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8D001" w14:textId="5B998A83" w:rsidR="00410DD9" w:rsidRPr="00514068" w:rsidRDefault="00410DD9" w:rsidP="00410DD9">
      <w:pPr>
        <w:tabs>
          <w:tab w:val="left" w:pos="7800"/>
        </w:tabs>
        <w:spacing w:after="0"/>
      </w:pPr>
      <w:r w:rsidRPr="00514068">
        <w:tab/>
      </w:r>
    </w:p>
    <w:p w14:paraId="395A82D9" w14:textId="752859CC" w:rsidR="59701C72" w:rsidRDefault="59701C72" w:rsidP="59701C72">
      <w:pPr>
        <w:tabs>
          <w:tab w:val="left" w:pos="7800"/>
        </w:tabs>
        <w:spacing w:after="0"/>
      </w:pPr>
    </w:p>
    <w:p w14:paraId="09006353" w14:textId="77777777" w:rsidR="00410DD9" w:rsidRPr="00514068" w:rsidRDefault="00410DD9" w:rsidP="00410DD9">
      <w:pPr>
        <w:spacing w:after="0"/>
      </w:pPr>
    </w:p>
    <w:p w14:paraId="6EEF2865" w14:textId="77777777" w:rsidR="00410DD9" w:rsidRPr="00514068" w:rsidRDefault="00410DD9" w:rsidP="00410DD9">
      <w:pPr>
        <w:spacing w:after="0"/>
      </w:pPr>
    </w:p>
    <w:p w14:paraId="0A60D1F9" w14:textId="77777777" w:rsidR="00410DD9" w:rsidRPr="00514068" w:rsidRDefault="00410DD9" w:rsidP="00410DD9">
      <w:pPr>
        <w:spacing w:after="0"/>
      </w:pPr>
    </w:p>
    <w:p w14:paraId="3F6403AA" w14:textId="27D32F37" w:rsidR="00410DD9" w:rsidRPr="00514068" w:rsidRDefault="00BE57FA" w:rsidP="00410DD9">
      <w:pPr>
        <w:spacing w:after="0"/>
      </w:pPr>
      <w:r w:rsidRPr="00514068">
        <w:rPr>
          <w:noProof/>
        </w:rPr>
        <mc:AlternateContent>
          <mc:Choice Requires="wps">
            <w:drawing>
              <wp:anchor distT="0" distB="0" distL="182880" distR="182880" simplePos="0" relativeHeight="251658242" behindDoc="0" locked="0" layoutInCell="1" allowOverlap="1" wp14:anchorId="751209CE" wp14:editId="688FCC2F">
                <wp:simplePos x="0" y="0"/>
                <wp:positionH relativeFrom="margin">
                  <wp:posOffset>96575</wp:posOffset>
                </wp:positionH>
                <wp:positionV relativeFrom="page">
                  <wp:posOffset>2315845</wp:posOffset>
                </wp:positionV>
                <wp:extent cx="4900930" cy="6720840"/>
                <wp:effectExtent l="0" t="0" r="13970" b="2540"/>
                <wp:wrapSquare wrapText="bothSides"/>
                <wp:docPr id="131" name="Text Box 32"/>
                <wp:cNvGraphicFramePr/>
                <a:graphic xmlns:a="http://schemas.openxmlformats.org/drawingml/2006/main">
                  <a:graphicData uri="http://schemas.microsoft.com/office/word/2010/wordprocessingShape">
                    <wps:wsp>
                      <wps:cNvSpPr txBox="1"/>
                      <wps:spPr>
                        <a:xfrm>
                          <a:off x="0" y="0"/>
                          <a:ext cx="490093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B25FC3" w14:textId="140611AE" w:rsidR="00BE57FA" w:rsidRPr="00AF29E3" w:rsidRDefault="00E76BCE" w:rsidP="00BE57FA">
                            <w:pPr>
                              <w:pStyle w:val="Title"/>
                              <w:rPr>
                                <w:rFonts w:ascii="Aptos Black" w:hAnsi="Aptos Black"/>
                                <w:sz w:val="100"/>
                                <w:szCs w:val="100"/>
                              </w:rPr>
                            </w:pPr>
                            <w:sdt>
                              <w:sdtPr>
                                <w:rPr>
                                  <w:rFonts w:ascii="CocogoosePro" w:hAnsi="CocogoosePro"/>
                                  <w:sz w:val="100"/>
                                  <w:szCs w:val="100"/>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BE57FA">
                                  <w:rPr>
                                    <w:rFonts w:ascii="CocogoosePro" w:hAnsi="CocogoosePro"/>
                                    <w:sz w:val="100"/>
                                    <w:szCs w:val="100"/>
                                  </w:rPr>
                                  <w:t>headspace Plus model of care</w:t>
                                </w:r>
                              </w:sdtContent>
                            </w:sdt>
                          </w:p>
                          <w:p w14:paraId="23D788AD" w14:textId="77777777" w:rsidR="00BE57FA" w:rsidRPr="00054EC7" w:rsidRDefault="00BE57FA" w:rsidP="00BE57FA">
                            <w:pPr>
                              <w:pStyle w:val="Title"/>
                              <w:rPr>
                                <w:caps/>
                                <w:color w:val="A02B93"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751209CE" id="_x0000_t202" coordsize="21600,21600" o:spt="202" path="m,l,21600r21600,l21600,xe">
                <v:stroke joinstyle="miter"/>
                <v:path gradientshapeok="t" o:connecttype="rect"/>
              </v:shapetype>
              <v:shape id="Text Box 32" o:spid="_x0000_s1026" type="#_x0000_t202" style="position:absolute;margin-left:7.6pt;margin-top:182.35pt;width:385.9pt;height:529.2pt;z-index:251658242;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" filled="f" stroked="f" strokeweight=".5pt">
                <v:textbox style="mso-fit-shape-to-text:t" inset="0,0,0,0">
                  <w:txbxContent>
                    <w:p w14:paraId="6CB25FC3" w14:textId="140611AE" w:rsidR="00BE57FA" w:rsidRPr="00AF29E3" w:rsidRDefault="00F83147" w:rsidP="00BE57FA">
                      <w:pPr>
                        <w:pStyle w:val="Title"/>
                        <w:rPr>
                          <w:rFonts w:ascii="Aptos Black" w:hAnsi="Aptos Black"/>
                          <w:sz w:val="100"/>
                          <w:szCs w:val="100"/>
                        </w:rPr>
                      </w:pPr>
                      <w:sdt>
                        <w:sdtPr>
                          <w:rPr>
                            <w:rFonts w:ascii="CocogoosePro" w:hAnsi="CocogoosePro"/>
                            <w:sz w:val="100"/>
                            <w:szCs w:val="100"/>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BE57FA">
                            <w:rPr>
                              <w:rFonts w:ascii="CocogoosePro" w:hAnsi="CocogoosePro"/>
                              <w:sz w:val="100"/>
                              <w:szCs w:val="100"/>
                            </w:rPr>
                            <w:t>headspace Plus model of care</w:t>
                          </w:r>
                        </w:sdtContent>
                      </w:sdt>
                    </w:p>
                    <w:p w14:paraId="23D788AD" w14:textId="77777777" w:rsidR="00BE57FA" w:rsidRPr="00054EC7" w:rsidRDefault="00BE57FA" w:rsidP="00BE57FA">
                      <w:pPr>
                        <w:pStyle w:val="Title"/>
                        <w:rPr>
                          <w:caps/>
                          <w:color w:val="A02B93" w:themeColor="accent5"/>
                          <w:sz w:val="24"/>
                          <w:szCs w:val="24"/>
                        </w:rPr>
                      </w:pPr>
                    </w:p>
                  </w:txbxContent>
                </v:textbox>
                <w10:wrap type="square" anchorx="margin" anchory="page"/>
              </v:shape>
            </w:pict>
          </mc:Fallback>
        </mc:AlternateContent>
      </w:r>
    </w:p>
    <w:p w14:paraId="7AED7229" w14:textId="77777777" w:rsidR="00410DD9" w:rsidRPr="00514068" w:rsidRDefault="00410DD9" w:rsidP="00410DD9">
      <w:pPr>
        <w:spacing w:after="0"/>
      </w:pPr>
    </w:p>
    <w:p w14:paraId="02419432" w14:textId="77777777" w:rsidR="00410DD9" w:rsidRPr="00514068" w:rsidRDefault="00410DD9" w:rsidP="00410DD9">
      <w:pPr>
        <w:spacing w:after="0"/>
      </w:pPr>
    </w:p>
    <w:p w14:paraId="28DEFB09" w14:textId="77777777" w:rsidR="00410DD9" w:rsidRPr="00514068" w:rsidRDefault="00410DD9" w:rsidP="00410DD9">
      <w:pPr>
        <w:spacing w:after="0"/>
      </w:pPr>
    </w:p>
    <w:p w14:paraId="0D515CF2" w14:textId="77777777" w:rsidR="00410DD9" w:rsidRPr="00514068" w:rsidRDefault="00410DD9" w:rsidP="00410DD9">
      <w:pPr>
        <w:spacing w:after="0"/>
      </w:pPr>
    </w:p>
    <w:p w14:paraId="05675DC6" w14:textId="77777777" w:rsidR="00410DD9" w:rsidRPr="00514068" w:rsidRDefault="00410DD9" w:rsidP="00410DD9">
      <w:pPr>
        <w:spacing w:after="0"/>
      </w:pPr>
    </w:p>
    <w:p w14:paraId="69852EB2" w14:textId="77777777" w:rsidR="00410DD9" w:rsidRPr="00514068" w:rsidRDefault="00410DD9" w:rsidP="00410DD9">
      <w:pPr>
        <w:spacing w:after="0"/>
      </w:pPr>
    </w:p>
    <w:p w14:paraId="355D6497" w14:textId="77777777" w:rsidR="00410DD9" w:rsidRPr="00514068" w:rsidRDefault="00410DD9" w:rsidP="00410DD9">
      <w:pPr>
        <w:spacing w:after="0"/>
      </w:pPr>
    </w:p>
    <w:p w14:paraId="5AE8CD58" w14:textId="77777777" w:rsidR="00410DD9" w:rsidRPr="00514068" w:rsidRDefault="00410DD9" w:rsidP="00410DD9">
      <w:pPr>
        <w:spacing w:after="0"/>
      </w:pPr>
    </w:p>
    <w:p w14:paraId="301A96AA" w14:textId="77777777" w:rsidR="00410DD9" w:rsidRPr="00514068" w:rsidRDefault="00410DD9" w:rsidP="00410DD9">
      <w:pPr>
        <w:spacing w:after="0"/>
      </w:pPr>
    </w:p>
    <w:p w14:paraId="0712CE9A" w14:textId="77777777" w:rsidR="00410DD9" w:rsidRPr="00514068" w:rsidRDefault="00410DD9" w:rsidP="00410DD9">
      <w:pPr>
        <w:spacing w:after="0"/>
      </w:pPr>
    </w:p>
    <w:p w14:paraId="778CB16D" w14:textId="77777777" w:rsidR="00410DD9" w:rsidRPr="00514068" w:rsidRDefault="00410DD9" w:rsidP="00410DD9">
      <w:pPr>
        <w:spacing w:after="0"/>
      </w:pPr>
    </w:p>
    <w:p w14:paraId="6B7F8760" w14:textId="77777777" w:rsidR="00410DD9" w:rsidRPr="00514068" w:rsidRDefault="00410DD9" w:rsidP="00410DD9">
      <w:pPr>
        <w:spacing w:after="0"/>
      </w:pPr>
    </w:p>
    <w:p w14:paraId="1679538E" w14:textId="77777777" w:rsidR="00410DD9" w:rsidRPr="00514068" w:rsidRDefault="00410DD9" w:rsidP="00410DD9">
      <w:pPr>
        <w:spacing w:after="0"/>
      </w:pPr>
    </w:p>
    <w:p w14:paraId="478734CB" w14:textId="77777777" w:rsidR="00410DD9" w:rsidRPr="00514068" w:rsidRDefault="00410DD9" w:rsidP="00410DD9">
      <w:pPr>
        <w:spacing w:after="0"/>
      </w:pPr>
    </w:p>
    <w:p w14:paraId="29013128" w14:textId="77777777" w:rsidR="00410DD9" w:rsidRPr="00514068" w:rsidRDefault="00410DD9" w:rsidP="00410DD9">
      <w:pPr>
        <w:spacing w:after="0"/>
      </w:pPr>
    </w:p>
    <w:p w14:paraId="2DC7841B" w14:textId="77777777" w:rsidR="00410DD9" w:rsidRPr="00514068" w:rsidRDefault="00410DD9" w:rsidP="00410DD9">
      <w:pPr>
        <w:spacing w:after="0"/>
      </w:pPr>
    </w:p>
    <w:p w14:paraId="5A23B89A" w14:textId="77777777" w:rsidR="00410DD9" w:rsidRPr="00514068" w:rsidRDefault="00410DD9" w:rsidP="00410DD9">
      <w:pPr>
        <w:spacing w:after="0"/>
      </w:pPr>
    </w:p>
    <w:p w14:paraId="276DE003" w14:textId="77777777" w:rsidR="00410DD9" w:rsidRPr="00514068" w:rsidRDefault="00410DD9" w:rsidP="00410DD9">
      <w:pPr>
        <w:spacing w:after="0"/>
      </w:pPr>
    </w:p>
    <w:p w14:paraId="3D37946E" w14:textId="77777777" w:rsidR="00410DD9" w:rsidRPr="00514068" w:rsidRDefault="00410DD9" w:rsidP="00410DD9">
      <w:pPr>
        <w:spacing w:after="0"/>
      </w:pPr>
    </w:p>
    <w:p w14:paraId="1846026D" w14:textId="77777777" w:rsidR="00410DD9" w:rsidRPr="00514068" w:rsidRDefault="00410DD9" w:rsidP="00410DD9">
      <w:pPr>
        <w:spacing w:after="0"/>
      </w:pPr>
    </w:p>
    <w:p w14:paraId="50D7C77E" w14:textId="77777777" w:rsidR="00410DD9" w:rsidRPr="00514068" w:rsidRDefault="00410DD9" w:rsidP="00410DD9">
      <w:pPr>
        <w:spacing w:after="0"/>
      </w:pPr>
    </w:p>
    <w:p w14:paraId="010D19F3" w14:textId="77777777" w:rsidR="00410DD9" w:rsidRPr="00514068" w:rsidRDefault="00410DD9" w:rsidP="00410DD9">
      <w:pPr>
        <w:spacing w:after="0"/>
      </w:pPr>
    </w:p>
    <w:p w14:paraId="6EA92557" w14:textId="77777777" w:rsidR="00410DD9" w:rsidRPr="00514068" w:rsidRDefault="00410DD9" w:rsidP="00410DD9">
      <w:pPr>
        <w:spacing w:after="0"/>
        <w:jc w:val="center"/>
      </w:pPr>
      <w:r w:rsidRPr="00514068">
        <w:rPr>
          <w:noProof/>
        </w:rPr>
        <w:drawing>
          <wp:inline distT="0" distB="0" distL="0" distR="0" wp14:anchorId="47F53F51" wp14:editId="5AA89D7B">
            <wp:extent cx="3241931" cy="1209675"/>
            <wp:effectExtent l="0" t="0" r="0" b="0"/>
            <wp:docPr id="1331140608" name="Picture 1" descr="Logo of the 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140608" name="Picture 1" descr="Logo of the Australian Government Department of Health, Disability and Age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5092" cy="1214586"/>
                    </a:xfrm>
                    <a:prstGeom prst="rect">
                      <a:avLst/>
                    </a:prstGeom>
                    <a:noFill/>
                    <a:ln>
                      <a:noFill/>
                    </a:ln>
                  </pic:spPr>
                </pic:pic>
              </a:graphicData>
            </a:graphic>
          </wp:inline>
        </w:drawing>
      </w:r>
    </w:p>
    <w:p w14:paraId="6A0A5EEF" w14:textId="77777777" w:rsidR="00410DD9" w:rsidRPr="00514068" w:rsidRDefault="00410DD9" w:rsidP="00410DD9">
      <w:pPr>
        <w:spacing w:after="0"/>
      </w:pPr>
    </w:p>
    <w:p w14:paraId="2AE8E499" w14:textId="77777777" w:rsidR="00410DD9" w:rsidRPr="00514068" w:rsidRDefault="00410DD9" w:rsidP="00410DD9">
      <w:pPr>
        <w:spacing w:after="0"/>
      </w:pPr>
    </w:p>
    <w:p w14:paraId="43967907" w14:textId="77777777" w:rsidR="00410DD9" w:rsidRPr="00514068" w:rsidRDefault="00410DD9" w:rsidP="00410DD9">
      <w:pPr>
        <w:spacing w:after="0"/>
        <w:jc w:val="center"/>
        <w:rPr>
          <w:i/>
          <w:iCs/>
        </w:rPr>
      </w:pPr>
      <w:r w:rsidRPr="00514068">
        <w:rPr>
          <w:i/>
          <w:iCs/>
        </w:rPr>
        <w:t>headspace National Youth Mental Health Foundation received funding from the Australian Government Department of Health, Disability and Ageing</w:t>
      </w:r>
      <w:r w:rsidRPr="00514068">
        <w:t xml:space="preserve"> </w:t>
      </w:r>
      <w:r w:rsidRPr="00514068">
        <w:rPr>
          <w:i/>
          <w:iCs/>
        </w:rPr>
        <w:t>to develop this model of care.</w:t>
      </w:r>
    </w:p>
    <w:p w14:paraId="7EADEB43" w14:textId="77777777" w:rsidR="00410DD9" w:rsidRPr="00514068" w:rsidRDefault="00410DD9" w:rsidP="00410DD9">
      <w:pPr>
        <w:spacing w:after="160" w:line="259" w:lineRule="auto"/>
        <w:rPr>
          <w:rFonts w:asciiTheme="majorHAnsi" w:hAnsiTheme="majorHAnsi"/>
          <w:sz w:val="52"/>
          <w:szCs w:val="52"/>
        </w:rPr>
      </w:pPr>
      <w:r w:rsidRPr="00514068">
        <w:rPr>
          <w:rFonts w:asciiTheme="majorHAnsi" w:hAnsiTheme="majorHAnsi"/>
          <w:sz w:val="52"/>
          <w:szCs w:val="52"/>
        </w:rPr>
        <w:br w:type="page"/>
      </w:r>
    </w:p>
    <w:sdt>
      <w:sdtPr>
        <w:rPr>
          <w:rFonts w:asciiTheme="minorHAnsi" w:eastAsiaTheme="minorEastAsia" w:hAnsiTheme="minorHAnsi" w:cstheme="minorBidi"/>
          <w:color w:val="auto"/>
          <w:kern w:val="2"/>
          <w:sz w:val="22"/>
          <w:szCs w:val="22"/>
          <w:lang w:val="en-AU"/>
          <w14:ligatures w14:val="standardContextual"/>
        </w:rPr>
        <w:id w:val="1939328146"/>
        <w:docPartObj>
          <w:docPartGallery w:val="Table of Contents"/>
          <w:docPartUnique/>
        </w:docPartObj>
      </w:sdtPr>
      <w:sdtEndPr>
        <w:rPr>
          <w:b/>
          <w:bCs/>
          <w:noProof/>
        </w:rPr>
      </w:sdtEndPr>
      <w:sdtContent>
        <w:p w14:paraId="2B7E6D4B" w14:textId="0ECBC187" w:rsidR="00A72152" w:rsidRPr="00514068" w:rsidRDefault="00662E06" w:rsidP="00D872F1">
          <w:pPr>
            <w:pStyle w:val="TOCHeading"/>
            <w:rPr>
              <w:lang w:val="en-AU"/>
            </w:rPr>
          </w:pPr>
          <w:r w:rsidRPr="00514068">
            <w:rPr>
              <w:lang w:val="en-AU"/>
            </w:rPr>
            <w:t>Contents</w:t>
          </w:r>
        </w:p>
        <w:p w14:paraId="1EBD5ED4" w14:textId="37366383" w:rsidR="00B84F14" w:rsidRDefault="00662E06">
          <w:pPr>
            <w:pStyle w:val="TOC2"/>
            <w:tabs>
              <w:tab w:val="right" w:leader="dot" w:pos="9288"/>
            </w:tabs>
            <w:rPr>
              <w:noProof/>
            </w:rPr>
          </w:pPr>
          <w:r w:rsidRPr="00514068">
            <w:fldChar w:fldCharType="begin"/>
          </w:r>
          <w:r w:rsidRPr="00514068">
            <w:instrText xml:space="preserve"> TOC \o "1-3" \h \z \u </w:instrText>
          </w:r>
          <w:r w:rsidRPr="00514068">
            <w:fldChar w:fldCharType="separate"/>
          </w:r>
          <w:hyperlink w:anchor="_Toc237001275" w:history="1">
            <w:r w:rsidR="00B84F14" w:rsidRPr="00067758">
              <w:rPr>
                <w:rStyle w:val="Hyperlink"/>
                <w:noProof/>
              </w:rPr>
              <w:t>Foreword</w:t>
            </w:r>
            <w:r w:rsidR="00B84F14">
              <w:rPr>
                <w:noProof/>
                <w:webHidden/>
              </w:rPr>
              <w:tab/>
            </w:r>
            <w:r w:rsidR="00B84F14">
              <w:rPr>
                <w:noProof/>
                <w:webHidden/>
              </w:rPr>
              <w:fldChar w:fldCharType="begin"/>
            </w:r>
            <w:r w:rsidR="00B84F14">
              <w:rPr>
                <w:noProof/>
                <w:webHidden/>
              </w:rPr>
              <w:instrText xml:space="preserve"> PAGEREF _Toc237001275 \h </w:instrText>
            </w:r>
            <w:r w:rsidR="00B84F14">
              <w:rPr>
                <w:noProof/>
                <w:webHidden/>
              </w:rPr>
            </w:r>
            <w:r w:rsidR="00B84F14">
              <w:rPr>
                <w:noProof/>
                <w:webHidden/>
              </w:rPr>
              <w:fldChar w:fldCharType="separate"/>
            </w:r>
            <w:r w:rsidR="00473A5C">
              <w:rPr>
                <w:noProof/>
                <w:webHidden/>
              </w:rPr>
              <w:t>5</w:t>
            </w:r>
            <w:r w:rsidR="00B84F14">
              <w:rPr>
                <w:noProof/>
                <w:webHidden/>
              </w:rPr>
              <w:fldChar w:fldCharType="end"/>
            </w:r>
          </w:hyperlink>
        </w:p>
        <w:p w14:paraId="61EB9F8A" w14:textId="16DE19F7" w:rsidR="00B84F14" w:rsidRDefault="00B84F14">
          <w:pPr>
            <w:pStyle w:val="TOC2"/>
            <w:tabs>
              <w:tab w:val="right" w:leader="dot" w:pos="9288"/>
            </w:tabs>
            <w:rPr>
              <w:noProof/>
            </w:rPr>
          </w:pPr>
          <w:hyperlink w:anchor="_Toc237001276" w:history="1">
            <w:r w:rsidRPr="00067758">
              <w:rPr>
                <w:rStyle w:val="Hyperlink"/>
                <w:noProof/>
              </w:rPr>
              <w:t>Context</w:t>
            </w:r>
            <w:r>
              <w:rPr>
                <w:noProof/>
                <w:webHidden/>
              </w:rPr>
              <w:tab/>
            </w:r>
            <w:r>
              <w:rPr>
                <w:noProof/>
                <w:webHidden/>
              </w:rPr>
              <w:fldChar w:fldCharType="begin"/>
            </w:r>
            <w:r>
              <w:rPr>
                <w:noProof/>
                <w:webHidden/>
              </w:rPr>
              <w:instrText xml:space="preserve"> PAGEREF _Toc237001276 \h </w:instrText>
            </w:r>
            <w:r>
              <w:rPr>
                <w:noProof/>
                <w:webHidden/>
              </w:rPr>
            </w:r>
            <w:r>
              <w:rPr>
                <w:noProof/>
                <w:webHidden/>
              </w:rPr>
              <w:fldChar w:fldCharType="separate"/>
            </w:r>
            <w:r w:rsidR="00473A5C">
              <w:rPr>
                <w:noProof/>
                <w:webHidden/>
              </w:rPr>
              <w:t>8</w:t>
            </w:r>
            <w:r>
              <w:rPr>
                <w:noProof/>
                <w:webHidden/>
              </w:rPr>
              <w:fldChar w:fldCharType="end"/>
            </w:r>
          </w:hyperlink>
        </w:p>
        <w:p w14:paraId="275457A3" w14:textId="064393BD" w:rsidR="00B84F14" w:rsidRDefault="00B84F14">
          <w:pPr>
            <w:pStyle w:val="TOC2"/>
            <w:tabs>
              <w:tab w:val="right" w:leader="dot" w:pos="9288"/>
            </w:tabs>
            <w:rPr>
              <w:noProof/>
            </w:rPr>
          </w:pPr>
          <w:hyperlink w:anchor="_Toc237001277" w:history="1">
            <w:r w:rsidRPr="00067758">
              <w:rPr>
                <w:rStyle w:val="Hyperlink"/>
                <w:noProof/>
              </w:rPr>
              <w:t>A note on language</w:t>
            </w:r>
            <w:r>
              <w:rPr>
                <w:noProof/>
                <w:webHidden/>
              </w:rPr>
              <w:tab/>
            </w:r>
            <w:r>
              <w:rPr>
                <w:noProof/>
                <w:webHidden/>
              </w:rPr>
              <w:fldChar w:fldCharType="begin"/>
            </w:r>
            <w:r>
              <w:rPr>
                <w:noProof/>
                <w:webHidden/>
              </w:rPr>
              <w:instrText xml:space="preserve"> PAGEREF _Toc237001277 \h </w:instrText>
            </w:r>
            <w:r>
              <w:rPr>
                <w:noProof/>
                <w:webHidden/>
              </w:rPr>
            </w:r>
            <w:r>
              <w:rPr>
                <w:noProof/>
                <w:webHidden/>
              </w:rPr>
              <w:fldChar w:fldCharType="separate"/>
            </w:r>
            <w:r w:rsidR="00473A5C">
              <w:rPr>
                <w:noProof/>
                <w:webHidden/>
              </w:rPr>
              <w:t>10</w:t>
            </w:r>
            <w:r>
              <w:rPr>
                <w:noProof/>
                <w:webHidden/>
              </w:rPr>
              <w:fldChar w:fldCharType="end"/>
            </w:r>
          </w:hyperlink>
        </w:p>
        <w:p w14:paraId="69B2CE45" w14:textId="3E88E50B" w:rsidR="00B84F14" w:rsidRDefault="00B84F14">
          <w:pPr>
            <w:pStyle w:val="TOC2"/>
            <w:tabs>
              <w:tab w:val="right" w:leader="dot" w:pos="9288"/>
            </w:tabs>
            <w:rPr>
              <w:noProof/>
            </w:rPr>
          </w:pPr>
          <w:hyperlink w:anchor="_Toc237001278" w:history="1">
            <w:r w:rsidRPr="00067758">
              <w:rPr>
                <w:rStyle w:val="Hyperlink"/>
                <w:noProof/>
              </w:rPr>
              <w:t>Executive summary</w:t>
            </w:r>
            <w:r>
              <w:rPr>
                <w:noProof/>
                <w:webHidden/>
              </w:rPr>
              <w:tab/>
            </w:r>
            <w:r>
              <w:rPr>
                <w:noProof/>
                <w:webHidden/>
              </w:rPr>
              <w:fldChar w:fldCharType="begin"/>
            </w:r>
            <w:r>
              <w:rPr>
                <w:noProof/>
                <w:webHidden/>
              </w:rPr>
              <w:instrText xml:space="preserve"> PAGEREF _Toc237001278 \h </w:instrText>
            </w:r>
            <w:r>
              <w:rPr>
                <w:noProof/>
                <w:webHidden/>
              </w:rPr>
            </w:r>
            <w:r>
              <w:rPr>
                <w:noProof/>
                <w:webHidden/>
              </w:rPr>
              <w:fldChar w:fldCharType="separate"/>
            </w:r>
            <w:r w:rsidR="00473A5C">
              <w:rPr>
                <w:noProof/>
                <w:webHidden/>
              </w:rPr>
              <w:t>13</w:t>
            </w:r>
            <w:r>
              <w:rPr>
                <w:noProof/>
                <w:webHidden/>
              </w:rPr>
              <w:fldChar w:fldCharType="end"/>
            </w:r>
          </w:hyperlink>
        </w:p>
        <w:p w14:paraId="0BA026E7" w14:textId="5A7D8781" w:rsidR="00B84F14" w:rsidRDefault="00B84F14" w:rsidP="006D3254">
          <w:pPr>
            <w:pStyle w:val="TOC1"/>
            <w:rPr>
              <w:rFonts w:eastAsiaTheme="minorEastAsia"/>
              <w:sz w:val="24"/>
              <w:szCs w:val="24"/>
              <w:lang w:eastAsia="en-AU"/>
            </w:rPr>
          </w:pPr>
          <w:hyperlink w:anchor="_Toc237001279" w:history="1">
            <w:r w:rsidRPr="00067758">
              <w:rPr>
                <w:rStyle w:val="Hyperlink"/>
                <w:b/>
              </w:rPr>
              <w:t>PART A: INTRODUCTION</w:t>
            </w:r>
            <w:r>
              <w:rPr>
                <w:webHidden/>
              </w:rPr>
              <w:tab/>
            </w:r>
            <w:r>
              <w:rPr>
                <w:webHidden/>
              </w:rPr>
              <w:fldChar w:fldCharType="begin"/>
            </w:r>
            <w:r>
              <w:rPr>
                <w:webHidden/>
              </w:rPr>
              <w:instrText xml:space="preserve"> PAGEREF _Toc237001279 \h </w:instrText>
            </w:r>
            <w:r>
              <w:rPr>
                <w:webHidden/>
              </w:rPr>
            </w:r>
            <w:r>
              <w:rPr>
                <w:webHidden/>
              </w:rPr>
              <w:fldChar w:fldCharType="separate"/>
            </w:r>
            <w:r w:rsidR="00473A5C">
              <w:rPr>
                <w:webHidden/>
              </w:rPr>
              <w:t>14</w:t>
            </w:r>
            <w:r>
              <w:rPr>
                <w:webHidden/>
              </w:rPr>
              <w:fldChar w:fldCharType="end"/>
            </w:r>
          </w:hyperlink>
        </w:p>
        <w:p w14:paraId="1A012CBC" w14:textId="7D0DC0F6" w:rsidR="00B84F14" w:rsidRDefault="00B84F14">
          <w:pPr>
            <w:pStyle w:val="TOC2"/>
            <w:tabs>
              <w:tab w:val="left" w:pos="720"/>
              <w:tab w:val="right" w:leader="dot" w:pos="9288"/>
            </w:tabs>
            <w:rPr>
              <w:noProof/>
            </w:rPr>
          </w:pPr>
          <w:hyperlink w:anchor="_Toc237001280" w:history="1">
            <w:r w:rsidRPr="00067758">
              <w:rPr>
                <w:rStyle w:val="Hyperlink"/>
                <w:noProof/>
              </w:rPr>
              <w:t>1.</w:t>
            </w:r>
            <w:r>
              <w:rPr>
                <w:noProof/>
              </w:rPr>
              <w:tab/>
            </w:r>
            <w:r w:rsidRPr="00067758">
              <w:rPr>
                <w:rStyle w:val="Hyperlink"/>
                <w:noProof/>
              </w:rPr>
              <w:t>About the headspace Plus Model of Care</w:t>
            </w:r>
            <w:r>
              <w:rPr>
                <w:noProof/>
                <w:webHidden/>
              </w:rPr>
              <w:tab/>
            </w:r>
            <w:r>
              <w:rPr>
                <w:noProof/>
                <w:webHidden/>
              </w:rPr>
              <w:fldChar w:fldCharType="begin"/>
            </w:r>
            <w:r>
              <w:rPr>
                <w:noProof/>
                <w:webHidden/>
              </w:rPr>
              <w:instrText xml:space="preserve"> PAGEREF _Toc237001280 \h </w:instrText>
            </w:r>
            <w:r>
              <w:rPr>
                <w:noProof/>
                <w:webHidden/>
              </w:rPr>
            </w:r>
            <w:r>
              <w:rPr>
                <w:noProof/>
                <w:webHidden/>
              </w:rPr>
              <w:fldChar w:fldCharType="separate"/>
            </w:r>
            <w:r w:rsidR="00473A5C">
              <w:rPr>
                <w:noProof/>
                <w:webHidden/>
              </w:rPr>
              <w:t>14</w:t>
            </w:r>
            <w:r>
              <w:rPr>
                <w:noProof/>
                <w:webHidden/>
              </w:rPr>
              <w:fldChar w:fldCharType="end"/>
            </w:r>
          </w:hyperlink>
        </w:p>
        <w:p w14:paraId="3A1DE058" w14:textId="51794E8D" w:rsidR="00B84F14" w:rsidRDefault="00B84F14">
          <w:pPr>
            <w:pStyle w:val="TOC3"/>
            <w:tabs>
              <w:tab w:val="right" w:leader="dot" w:pos="9288"/>
            </w:tabs>
            <w:rPr>
              <w:noProof/>
            </w:rPr>
          </w:pPr>
          <w:hyperlink w:anchor="_Toc237001281" w:history="1">
            <w:r w:rsidRPr="00067758">
              <w:rPr>
                <w:rStyle w:val="Hyperlink"/>
                <w:noProof/>
              </w:rPr>
              <w:t>1.1 Relationship between headspace and headspace Plus</w:t>
            </w:r>
            <w:r>
              <w:rPr>
                <w:noProof/>
                <w:webHidden/>
              </w:rPr>
              <w:tab/>
            </w:r>
            <w:r>
              <w:rPr>
                <w:noProof/>
                <w:webHidden/>
              </w:rPr>
              <w:fldChar w:fldCharType="begin"/>
            </w:r>
            <w:r>
              <w:rPr>
                <w:noProof/>
                <w:webHidden/>
              </w:rPr>
              <w:instrText xml:space="preserve"> PAGEREF _Toc237001281 \h </w:instrText>
            </w:r>
            <w:r>
              <w:rPr>
                <w:noProof/>
                <w:webHidden/>
              </w:rPr>
            </w:r>
            <w:r>
              <w:rPr>
                <w:noProof/>
                <w:webHidden/>
              </w:rPr>
              <w:fldChar w:fldCharType="separate"/>
            </w:r>
            <w:r w:rsidR="00473A5C">
              <w:rPr>
                <w:noProof/>
                <w:webHidden/>
              </w:rPr>
              <w:t>14</w:t>
            </w:r>
            <w:r>
              <w:rPr>
                <w:noProof/>
                <w:webHidden/>
              </w:rPr>
              <w:fldChar w:fldCharType="end"/>
            </w:r>
          </w:hyperlink>
        </w:p>
        <w:p w14:paraId="273464B7" w14:textId="6553BCA7" w:rsidR="00B84F14" w:rsidRDefault="00B84F14">
          <w:pPr>
            <w:pStyle w:val="TOC3"/>
            <w:tabs>
              <w:tab w:val="right" w:leader="dot" w:pos="9288"/>
            </w:tabs>
            <w:rPr>
              <w:noProof/>
            </w:rPr>
          </w:pPr>
          <w:hyperlink w:anchor="_Toc237001282" w:history="1">
            <w:r w:rsidRPr="00067758">
              <w:rPr>
                <w:rStyle w:val="Hyperlink"/>
                <w:noProof/>
              </w:rPr>
              <w:t>1.2 headspace Plus Model of Care enhancements</w:t>
            </w:r>
            <w:r>
              <w:rPr>
                <w:noProof/>
                <w:webHidden/>
              </w:rPr>
              <w:tab/>
            </w:r>
            <w:r>
              <w:rPr>
                <w:noProof/>
                <w:webHidden/>
              </w:rPr>
              <w:fldChar w:fldCharType="begin"/>
            </w:r>
            <w:r>
              <w:rPr>
                <w:noProof/>
                <w:webHidden/>
              </w:rPr>
              <w:instrText xml:space="preserve"> PAGEREF _Toc237001282 \h </w:instrText>
            </w:r>
            <w:r>
              <w:rPr>
                <w:noProof/>
                <w:webHidden/>
              </w:rPr>
            </w:r>
            <w:r>
              <w:rPr>
                <w:noProof/>
                <w:webHidden/>
              </w:rPr>
              <w:fldChar w:fldCharType="separate"/>
            </w:r>
            <w:r w:rsidR="00473A5C">
              <w:rPr>
                <w:noProof/>
                <w:webHidden/>
              </w:rPr>
              <w:t>16</w:t>
            </w:r>
            <w:r>
              <w:rPr>
                <w:noProof/>
                <w:webHidden/>
              </w:rPr>
              <w:fldChar w:fldCharType="end"/>
            </w:r>
          </w:hyperlink>
        </w:p>
        <w:p w14:paraId="200884AB" w14:textId="3850E489" w:rsidR="00B84F14" w:rsidRDefault="00B84F14">
          <w:pPr>
            <w:pStyle w:val="TOC3"/>
            <w:tabs>
              <w:tab w:val="right" w:leader="dot" w:pos="9288"/>
            </w:tabs>
            <w:rPr>
              <w:noProof/>
            </w:rPr>
          </w:pPr>
          <w:hyperlink w:anchor="_Toc237001283" w:history="1">
            <w:r w:rsidRPr="00067758">
              <w:rPr>
                <w:rStyle w:val="Hyperlink"/>
                <w:noProof/>
              </w:rPr>
              <w:t>1.3 headspace Good Care Framework</w:t>
            </w:r>
            <w:r>
              <w:rPr>
                <w:noProof/>
                <w:webHidden/>
              </w:rPr>
              <w:tab/>
            </w:r>
            <w:r>
              <w:rPr>
                <w:noProof/>
                <w:webHidden/>
              </w:rPr>
              <w:fldChar w:fldCharType="begin"/>
            </w:r>
            <w:r>
              <w:rPr>
                <w:noProof/>
                <w:webHidden/>
              </w:rPr>
              <w:instrText xml:space="preserve"> PAGEREF _Toc237001283 \h </w:instrText>
            </w:r>
            <w:r>
              <w:rPr>
                <w:noProof/>
                <w:webHidden/>
              </w:rPr>
            </w:r>
            <w:r>
              <w:rPr>
                <w:noProof/>
                <w:webHidden/>
              </w:rPr>
              <w:fldChar w:fldCharType="separate"/>
            </w:r>
            <w:r w:rsidR="00473A5C">
              <w:rPr>
                <w:noProof/>
                <w:webHidden/>
              </w:rPr>
              <w:t>19</w:t>
            </w:r>
            <w:r>
              <w:rPr>
                <w:noProof/>
                <w:webHidden/>
              </w:rPr>
              <w:fldChar w:fldCharType="end"/>
            </w:r>
          </w:hyperlink>
        </w:p>
        <w:p w14:paraId="01D652D7" w14:textId="053F7C01" w:rsidR="00B84F14" w:rsidRDefault="00B84F14">
          <w:pPr>
            <w:pStyle w:val="TOC3"/>
            <w:tabs>
              <w:tab w:val="right" w:leader="dot" w:pos="9288"/>
            </w:tabs>
            <w:rPr>
              <w:noProof/>
            </w:rPr>
          </w:pPr>
          <w:hyperlink w:anchor="_Toc237001284" w:history="1">
            <w:r w:rsidRPr="00067758">
              <w:rPr>
                <w:rStyle w:val="Hyperlink"/>
                <w:noProof/>
              </w:rPr>
              <w:t>1.4 The relationship between headspace Plus and the headspace national network</w:t>
            </w:r>
            <w:r>
              <w:rPr>
                <w:noProof/>
                <w:webHidden/>
              </w:rPr>
              <w:tab/>
            </w:r>
            <w:r>
              <w:rPr>
                <w:noProof/>
                <w:webHidden/>
              </w:rPr>
              <w:fldChar w:fldCharType="begin"/>
            </w:r>
            <w:r>
              <w:rPr>
                <w:noProof/>
                <w:webHidden/>
              </w:rPr>
              <w:instrText xml:space="preserve"> PAGEREF _Toc237001284 \h </w:instrText>
            </w:r>
            <w:r>
              <w:rPr>
                <w:noProof/>
                <w:webHidden/>
              </w:rPr>
            </w:r>
            <w:r>
              <w:rPr>
                <w:noProof/>
                <w:webHidden/>
              </w:rPr>
              <w:fldChar w:fldCharType="separate"/>
            </w:r>
            <w:r w:rsidR="00473A5C">
              <w:rPr>
                <w:noProof/>
                <w:webHidden/>
              </w:rPr>
              <w:t>19</w:t>
            </w:r>
            <w:r>
              <w:rPr>
                <w:noProof/>
                <w:webHidden/>
              </w:rPr>
              <w:fldChar w:fldCharType="end"/>
            </w:r>
          </w:hyperlink>
        </w:p>
        <w:p w14:paraId="1634B6DC" w14:textId="76186B15" w:rsidR="00B84F14" w:rsidRDefault="00B84F14">
          <w:pPr>
            <w:pStyle w:val="TOC3"/>
            <w:tabs>
              <w:tab w:val="right" w:leader="dot" w:pos="9288"/>
            </w:tabs>
            <w:rPr>
              <w:noProof/>
            </w:rPr>
          </w:pPr>
          <w:hyperlink w:anchor="_Toc237001285" w:history="1">
            <w:r w:rsidRPr="00067758">
              <w:rPr>
                <w:rStyle w:val="Hyperlink"/>
                <w:noProof/>
              </w:rPr>
              <w:t>1.5 Minimum service requirements</w:t>
            </w:r>
            <w:r>
              <w:rPr>
                <w:noProof/>
                <w:webHidden/>
              </w:rPr>
              <w:tab/>
            </w:r>
            <w:r>
              <w:rPr>
                <w:noProof/>
                <w:webHidden/>
              </w:rPr>
              <w:fldChar w:fldCharType="begin"/>
            </w:r>
            <w:r>
              <w:rPr>
                <w:noProof/>
                <w:webHidden/>
              </w:rPr>
              <w:instrText xml:space="preserve"> PAGEREF _Toc237001285 \h </w:instrText>
            </w:r>
            <w:r>
              <w:rPr>
                <w:noProof/>
                <w:webHidden/>
              </w:rPr>
            </w:r>
            <w:r>
              <w:rPr>
                <w:noProof/>
                <w:webHidden/>
              </w:rPr>
              <w:fldChar w:fldCharType="separate"/>
            </w:r>
            <w:r w:rsidR="00473A5C">
              <w:rPr>
                <w:noProof/>
                <w:webHidden/>
              </w:rPr>
              <w:t>20</w:t>
            </w:r>
            <w:r>
              <w:rPr>
                <w:noProof/>
                <w:webHidden/>
              </w:rPr>
              <w:fldChar w:fldCharType="end"/>
            </w:r>
          </w:hyperlink>
        </w:p>
        <w:p w14:paraId="7F57C49A" w14:textId="4227273C" w:rsidR="00B84F14" w:rsidRDefault="00B84F14">
          <w:pPr>
            <w:pStyle w:val="TOC3"/>
            <w:tabs>
              <w:tab w:val="right" w:leader="dot" w:pos="9288"/>
            </w:tabs>
            <w:rPr>
              <w:noProof/>
            </w:rPr>
          </w:pPr>
          <w:hyperlink w:anchor="_Toc237001286" w:history="1">
            <w:r w:rsidRPr="00067758">
              <w:rPr>
                <w:rStyle w:val="Hyperlink"/>
                <w:noProof/>
              </w:rPr>
              <w:t>1.6 Licencing and model certification requirements for headspace Plus</w:t>
            </w:r>
            <w:r>
              <w:rPr>
                <w:noProof/>
                <w:webHidden/>
              </w:rPr>
              <w:tab/>
            </w:r>
            <w:r>
              <w:rPr>
                <w:noProof/>
                <w:webHidden/>
              </w:rPr>
              <w:fldChar w:fldCharType="begin"/>
            </w:r>
            <w:r>
              <w:rPr>
                <w:noProof/>
                <w:webHidden/>
              </w:rPr>
              <w:instrText xml:space="preserve"> PAGEREF _Toc237001286 \h </w:instrText>
            </w:r>
            <w:r>
              <w:rPr>
                <w:noProof/>
                <w:webHidden/>
              </w:rPr>
            </w:r>
            <w:r>
              <w:rPr>
                <w:noProof/>
                <w:webHidden/>
              </w:rPr>
              <w:fldChar w:fldCharType="separate"/>
            </w:r>
            <w:r w:rsidR="00473A5C">
              <w:rPr>
                <w:noProof/>
                <w:webHidden/>
              </w:rPr>
              <w:t>20</w:t>
            </w:r>
            <w:r>
              <w:rPr>
                <w:noProof/>
                <w:webHidden/>
              </w:rPr>
              <w:fldChar w:fldCharType="end"/>
            </w:r>
          </w:hyperlink>
        </w:p>
        <w:p w14:paraId="651E3F01" w14:textId="27FB9B71" w:rsidR="00B84F14" w:rsidRDefault="00B84F14">
          <w:pPr>
            <w:pStyle w:val="TOC3"/>
            <w:tabs>
              <w:tab w:val="right" w:leader="dot" w:pos="9288"/>
            </w:tabs>
            <w:rPr>
              <w:noProof/>
            </w:rPr>
          </w:pPr>
          <w:hyperlink w:anchor="_Toc237001287" w:history="1">
            <w:r w:rsidRPr="00067758">
              <w:rPr>
                <w:rStyle w:val="Hyperlink"/>
                <w:noProof/>
              </w:rPr>
              <w:t>1.7 headspace Plus Model of Care outcomes</w:t>
            </w:r>
            <w:r>
              <w:rPr>
                <w:noProof/>
                <w:webHidden/>
              </w:rPr>
              <w:tab/>
            </w:r>
            <w:r>
              <w:rPr>
                <w:noProof/>
                <w:webHidden/>
              </w:rPr>
              <w:fldChar w:fldCharType="begin"/>
            </w:r>
            <w:r>
              <w:rPr>
                <w:noProof/>
                <w:webHidden/>
              </w:rPr>
              <w:instrText xml:space="preserve"> PAGEREF _Toc237001287 \h </w:instrText>
            </w:r>
            <w:r>
              <w:rPr>
                <w:noProof/>
                <w:webHidden/>
              </w:rPr>
            </w:r>
            <w:r>
              <w:rPr>
                <w:noProof/>
                <w:webHidden/>
              </w:rPr>
              <w:fldChar w:fldCharType="separate"/>
            </w:r>
            <w:r w:rsidR="00473A5C">
              <w:rPr>
                <w:noProof/>
                <w:webHidden/>
              </w:rPr>
              <w:t>21</w:t>
            </w:r>
            <w:r>
              <w:rPr>
                <w:noProof/>
                <w:webHidden/>
              </w:rPr>
              <w:fldChar w:fldCharType="end"/>
            </w:r>
          </w:hyperlink>
        </w:p>
        <w:p w14:paraId="5463FB54" w14:textId="15A53B34" w:rsidR="00B84F14" w:rsidRDefault="00B84F14">
          <w:pPr>
            <w:pStyle w:val="TOC3"/>
            <w:tabs>
              <w:tab w:val="right" w:leader="dot" w:pos="9288"/>
            </w:tabs>
            <w:rPr>
              <w:noProof/>
            </w:rPr>
          </w:pPr>
          <w:hyperlink w:anchor="_Toc237001288" w:history="1">
            <w:r w:rsidRPr="00067758">
              <w:rPr>
                <w:rStyle w:val="Hyperlink"/>
                <w:noProof/>
              </w:rPr>
              <w:t>1.8 Additional resources</w:t>
            </w:r>
            <w:r>
              <w:rPr>
                <w:noProof/>
                <w:webHidden/>
              </w:rPr>
              <w:tab/>
            </w:r>
            <w:r>
              <w:rPr>
                <w:noProof/>
                <w:webHidden/>
              </w:rPr>
              <w:fldChar w:fldCharType="begin"/>
            </w:r>
            <w:r>
              <w:rPr>
                <w:noProof/>
                <w:webHidden/>
              </w:rPr>
              <w:instrText xml:space="preserve"> PAGEREF _Toc237001288 \h </w:instrText>
            </w:r>
            <w:r>
              <w:rPr>
                <w:noProof/>
                <w:webHidden/>
              </w:rPr>
            </w:r>
            <w:r>
              <w:rPr>
                <w:noProof/>
                <w:webHidden/>
              </w:rPr>
              <w:fldChar w:fldCharType="separate"/>
            </w:r>
            <w:r w:rsidR="00473A5C">
              <w:rPr>
                <w:noProof/>
                <w:webHidden/>
              </w:rPr>
              <w:t>22</w:t>
            </w:r>
            <w:r>
              <w:rPr>
                <w:noProof/>
                <w:webHidden/>
              </w:rPr>
              <w:fldChar w:fldCharType="end"/>
            </w:r>
          </w:hyperlink>
        </w:p>
        <w:p w14:paraId="1AADA9EC" w14:textId="7A5B965C" w:rsidR="00B84F14" w:rsidRDefault="00B84F14">
          <w:pPr>
            <w:pStyle w:val="TOC2"/>
            <w:tabs>
              <w:tab w:val="left" w:pos="720"/>
              <w:tab w:val="right" w:leader="dot" w:pos="9288"/>
            </w:tabs>
            <w:rPr>
              <w:noProof/>
            </w:rPr>
          </w:pPr>
          <w:hyperlink w:anchor="_Toc237001289" w:history="1">
            <w:r w:rsidRPr="00067758">
              <w:rPr>
                <w:rStyle w:val="Hyperlink"/>
                <w:noProof/>
              </w:rPr>
              <w:t>2.</w:t>
            </w:r>
            <w:r>
              <w:rPr>
                <w:noProof/>
              </w:rPr>
              <w:tab/>
            </w:r>
            <w:r w:rsidRPr="00067758">
              <w:rPr>
                <w:rStyle w:val="Hyperlink"/>
                <w:noProof/>
              </w:rPr>
              <w:t>Service population</w:t>
            </w:r>
            <w:r>
              <w:rPr>
                <w:noProof/>
                <w:webHidden/>
              </w:rPr>
              <w:tab/>
            </w:r>
            <w:r>
              <w:rPr>
                <w:noProof/>
                <w:webHidden/>
              </w:rPr>
              <w:fldChar w:fldCharType="begin"/>
            </w:r>
            <w:r>
              <w:rPr>
                <w:noProof/>
                <w:webHidden/>
              </w:rPr>
              <w:instrText xml:space="preserve"> PAGEREF _Toc237001289 \h </w:instrText>
            </w:r>
            <w:r>
              <w:rPr>
                <w:noProof/>
                <w:webHidden/>
              </w:rPr>
            </w:r>
            <w:r>
              <w:rPr>
                <w:noProof/>
                <w:webHidden/>
              </w:rPr>
              <w:fldChar w:fldCharType="separate"/>
            </w:r>
            <w:r w:rsidR="00473A5C">
              <w:rPr>
                <w:noProof/>
                <w:webHidden/>
              </w:rPr>
              <w:t>22</w:t>
            </w:r>
            <w:r>
              <w:rPr>
                <w:noProof/>
                <w:webHidden/>
              </w:rPr>
              <w:fldChar w:fldCharType="end"/>
            </w:r>
          </w:hyperlink>
        </w:p>
        <w:p w14:paraId="135C8580" w14:textId="5ABCDE01" w:rsidR="00B84F14" w:rsidRDefault="00B84F14">
          <w:pPr>
            <w:pStyle w:val="TOC3"/>
            <w:tabs>
              <w:tab w:val="right" w:leader="dot" w:pos="9288"/>
            </w:tabs>
            <w:rPr>
              <w:noProof/>
            </w:rPr>
          </w:pPr>
          <w:hyperlink w:anchor="_Toc237001290" w:history="1">
            <w:r w:rsidRPr="00067758">
              <w:rPr>
                <w:rStyle w:val="Hyperlink"/>
                <w:noProof/>
              </w:rPr>
              <w:t>2.1 Engaging with young people facing barriers to care</w:t>
            </w:r>
            <w:r>
              <w:rPr>
                <w:noProof/>
                <w:webHidden/>
              </w:rPr>
              <w:tab/>
            </w:r>
            <w:r>
              <w:rPr>
                <w:noProof/>
                <w:webHidden/>
              </w:rPr>
              <w:fldChar w:fldCharType="begin"/>
            </w:r>
            <w:r>
              <w:rPr>
                <w:noProof/>
                <w:webHidden/>
              </w:rPr>
              <w:instrText xml:space="preserve"> PAGEREF _Toc237001290 \h </w:instrText>
            </w:r>
            <w:r>
              <w:rPr>
                <w:noProof/>
                <w:webHidden/>
              </w:rPr>
            </w:r>
            <w:r>
              <w:rPr>
                <w:noProof/>
                <w:webHidden/>
              </w:rPr>
              <w:fldChar w:fldCharType="separate"/>
            </w:r>
            <w:r w:rsidR="00473A5C">
              <w:rPr>
                <w:noProof/>
                <w:webHidden/>
              </w:rPr>
              <w:t>22</w:t>
            </w:r>
            <w:r>
              <w:rPr>
                <w:noProof/>
                <w:webHidden/>
              </w:rPr>
              <w:fldChar w:fldCharType="end"/>
            </w:r>
          </w:hyperlink>
        </w:p>
        <w:p w14:paraId="5F7A2CE8" w14:textId="4469EFAF" w:rsidR="00B84F14" w:rsidRDefault="00B84F14">
          <w:pPr>
            <w:pStyle w:val="TOC3"/>
            <w:tabs>
              <w:tab w:val="right" w:leader="dot" w:pos="9288"/>
            </w:tabs>
            <w:rPr>
              <w:noProof/>
            </w:rPr>
          </w:pPr>
          <w:hyperlink w:anchor="_Toc237001291" w:history="1">
            <w:r w:rsidRPr="00067758">
              <w:rPr>
                <w:rStyle w:val="Hyperlink"/>
                <w:noProof/>
              </w:rPr>
              <w:t>2.2 Supporting young people with higher levels of mental health need</w:t>
            </w:r>
            <w:r>
              <w:rPr>
                <w:noProof/>
                <w:webHidden/>
              </w:rPr>
              <w:tab/>
            </w:r>
            <w:r>
              <w:rPr>
                <w:noProof/>
                <w:webHidden/>
              </w:rPr>
              <w:fldChar w:fldCharType="begin"/>
            </w:r>
            <w:r>
              <w:rPr>
                <w:noProof/>
                <w:webHidden/>
              </w:rPr>
              <w:instrText xml:space="preserve"> PAGEREF _Toc237001291 \h </w:instrText>
            </w:r>
            <w:r>
              <w:rPr>
                <w:noProof/>
                <w:webHidden/>
              </w:rPr>
            </w:r>
            <w:r>
              <w:rPr>
                <w:noProof/>
                <w:webHidden/>
              </w:rPr>
              <w:fldChar w:fldCharType="separate"/>
            </w:r>
            <w:r w:rsidR="00473A5C">
              <w:rPr>
                <w:noProof/>
                <w:webHidden/>
              </w:rPr>
              <w:t>23</w:t>
            </w:r>
            <w:r>
              <w:rPr>
                <w:noProof/>
                <w:webHidden/>
              </w:rPr>
              <w:fldChar w:fldCharType="end"/>
            </w:r>
          </w:hyperlink>
        </w:p>
        <w:p w14:paraId="6D199CF7" w14:textId="71B0BEBF" w:rsidR="00B84F14" w:rsidRDefault="00B84F14">
          <w:pPr>
            <w:pStyle w:val="TOC3"/>
            <w:tabs>
              <w:tab w:val="right" w:leader="dot" w:pos="9288"/>
            </w:tabs>
            <w:rPr>
              <w:noProof/>
            </w:rPr>
          </w:pPr>
          <w:hyperlink w:anchor="_Toc237001292" w:history="1">
            <w:r w:rsidRPr="00067758">
              <w:rPr>
                <w:rStyle w:val="Hyperlink"/>
                <w:noProof/>
              </w:rPr>
              <w:t>2.3 Supporting neurodivergent young people with mental health needs</w:t>
            </w:r>
            <w:r>
              <w:rPr>
                <w:noProof/>
                <w:webHidden/>
              </w:rPr>
              <w:tab/>
            </w:r>
            <w:r>
              <w:rPr>
                <w:noProof/>
                <w:webHidden/>
              </w:rPr>
              <w:fldChar w:fldCharType="begin"/>
            </w:r>
            <w:r>
              <w:rPr>
                <w:noProof/>
                <w:webHidden/>
              </w:rPr>
              <w:instrText xml:space="preserve"> PAGEREF _Toc237001292 \h </w:instrText>
            </w:r>
            <w:r>
              <w:rPr>
                <w:noProof/>
                <w:webHidden/>
              </w:rPr>
            </w:r>
            <w:r>
              <w:rPr>
                <w:noProof/>
                <w:webHidden/>
              </w:rPr>
              <w:fldChar w:fldCharType="separate"/>
            </w:r>
            <w:r w:rsidR="00473A5C">
              <w:rPr>
                <w:noProof/>
                <w:webHidden/>
              </w:rPr>
              <w:t>25</w:t>
            </w:r>
            <w:r>
              <w:rPr>
                <w:noProof/>
                <w:webHidden/>
              </w:rPr>
              <w:fldChar w:fldCharType="end"/>
            </w:r>
          </w:hyperlink>
        </w:p>
        <w:p w14:paraId="0AA7A406" w14:textId="0B01A5CD" w:rsidR="00B84F14" w:rsidRDefault="00B84F14">
          <w:pPr>
            <w:pStyle w:val="TOC3"/>
            <w:tabs>
              <w:tab w:val="right" w:leader="dot" w:pos="9288"/>
            </w:tabs>
            <w:rPr>
              <w:noProof/>
            </w:rPr>
          </w:pPr>
          <w:hyperlink w:anchor="_Toc237001293" w:history="1">
            <w:r w:rsidRPr="00067758">
              <w:rPr>
                <w:rStyle w:val="Hyperlink"/>
                <w:noProof/>
              </w:rPr>
              <w:t>2.4 Supporting trans and gender diverse young people with mental health needs</w:t>
            </w:r>
            <w:r>
              <w:rPr>
                <w:noProof/>
                <w:webHidden/>
              </w:rPr>
              <w:tab/>
            </w:r>
            <w:r>
              <w:rPr>
                <w:noProof/>
                <w:webHidden/>
              </w:rPr>
              <w:fldChar w:fldCharType="begin"/>
            </w:r>
            <w:r>
              <w:rPr>
                <w:noProof/>
                <w:webHidden/>
              </w:rPr>
              <w:instrText xml:space="preserve"> PAGEREF _Toc237001293 \h </w:instrText>
            </w:r>
            <w:r>
              <w:rPr>
                <w:noProof/>
                <w:webHidden/>
              </w:rPr>
            </w:r>
            <w:r>
              <w:rPr>
                <w:noProof/>
                <w:webHidden/>
              </w:rPr>
              <w:fldChar w:fldCharType="separate"/>
            </w:r>
            <w:r w:rsidR="00473A5C">
              <w:rPr>
                <w:noProof/>
                <w:webHidden/>
              </w:rPr>
              <w:t>25</w:t>
            </w:r>
            <w:r>
              <w:rPr>
                <w:noProof/>
                <w:webHidden/>
              </w:rPr>
              <w:fldChar w:fldCharType="end"/>
            </w:r>
          </w:hyperlink>
        </w:p>
        <w:p w14:paraId="5C4C2A0F" w14:textId="58CA928F" w:rsidR="00B84F14" w:rsidRDefault="00B84F14">
          <w:pPr>
            <w:pStyle w:val="TOC3"/>
            <w:tabs>
              <w:tab w:val="right" w:leader="dot" w:pos="9288"/>
            </w:tabs>
            <w:rPr>
              <w:noProof/>
            </w:rPr>
          </w:pPr>
          <w:hyperlink w:anchor="_Toc237001294" w:history="1">
            <w:r w:rsidRPr="00067758">
              <w:rPr>
                <w:rStyle w:val="Hyperlink"/>
                <w:noProof/>
              </w:rPr>
              <w:t>2.5 Support for family</w:t>
            </w:r>
            <w:r>
              <w:rPr>
                <w:noProof/>
                <w:webHidden/>
              </w:rPr>
              <w:tab/>
            </w:r>
            <w:r>
              <w:rPr>
                <w:noProof/>
                <w:webHidden/>
              </w:rPr>
              <w:fldChar w:fldCharType="begin"/>
            </w:r>
            <w:r>
              <w:rPr>
                <w:noProof/>
                <w:webHidden/>
              </w:rPr>
              <w:instrText xml:space="preserve"> PAGEREF _Toc237001294 \h </w:instrText>
            </w:r>
            <w:r>
              <w:rPr>
                <w:noProof/>
                <w:webHidden/>
              </w:rPr>
            </w:r>
            <w:r>
              <w:rPr>
                <w:noProof/>
                <w:webHidden/>
              </w:rPr>
              <w:fldChar w:fldCharType="separate"/>
            </w:r>
            <w:r w:rsidR="00473A5C">
              <w:rPr>
                <w:noProof/>
                <w:webHidden/>
              </w:rPr>
              <w:t>26</w:t>
            </w:r>
            <w:r>
              <w:rPr>
                <w:noProof/>
                <w:webHidden/>
              </w:rPr>
              <w:fldChar w:fldCharType="end"/>
            </w:r>
          </w:hyperlink>
        </w:p>
        <w:p w14:paraId="70F65DE8" w14:textId="3BB34FC1" w:rsidR="00B84F14" w:rsidRDefault="00B84F14">
          <w:pPr>
            <w:pStyle w:val="TOC2"/>
            <w:tabs>
              <w:tab w:val="left" w:pos="720"/>
              <w:tab w:val="right" w:leader="dot" w:pos="9288"/>
            </w:tabs>
            <w:rPr>
              <w:noProof/>
            </w:rPr>
          </w:pPr>
          <w:hyperlink w:anchor="_Toc237001295" w:history="1">
            <w:r w:rsidRPr="00067758">
              <w:rPr>
                <w:rStyle w:val="Hyperlink"/>
                <w:noProof/>
              </w:rPr>
              <w:t>3.</w:t>
            </w:r>
            <w:r>
              <w:rPr>
                <w:noProof/>
              </w:rPr>
              <w:tab/>
            </w:r>
            <w:r w:rsidRPr="00067758">
              <w:rPr>
                <w:rStyle w:val="Hyperlink"/>
                <w:noProof/>
              </w:rPr>
              <w:t>Service principles</w:t>
            </w:r>
            <w:r>
              <w:rPr>
                <w:noProof/>
                <w:webHidden/>
              </w:rPr>
              <w:tab/>
            </w:r>
            <w:r>
              <w:rPr>
                <w:noProof/>
                <w:webHidden/>
              </w:rPr>
              <w:fldChar w:fldCharType="begin"/>
            </w:r>
            <w:r>
              <w:rPr>
                <w:noProof/>
                <w:webHidden/>
              </w:rPr>
              <w:instrText xml:space="preserve"> PAGEREF _Toc237001295 \h </w:instrText>
            </w:r>
            <w:r>
              <w:rPr>
                <w:noProof/>
                <w:webHidden/>
              </w:rPr>
            </w:r>
            <w:r>
              <w:rPr>
                <w:noProof/>
                <w:webHidden/>
              </w:rPr>
              <w:fldChar w:fldCharType="separate"/>
            </w:r>
            <w:r w:rsidR="00473A5C">
              <w:rPr>
                <w:noProof/>
                <w:webHidden/>
              </w:rPr>
              <w:t>27</w:t>
            </w:r>
            <w:r>
              <w:rPr>
                <w:noProof/>
                <w:webHidden/>
              </w:rPr>
              <w:fldChar w:fldCharType="end"/>
            </w:r>
          </w:hyperlink>
        </w:p>
        <w:p w14:paraId="367D9307" w14:textId="757AF2A6" w:rsidR="00B84F14" w:rsidRDefault="00B84F14" w:rsidP="006D3254">
          <w:pPr>
            <w:pStyle w:val="TOC1"/>
            <w:rPr>
              <w:rFonts w:eastAsiaTheme="minorEastAsia"/>
              <w:sz w:val="24"/>
              <w:szCs w:val="24"/>
              <w:lang w:eastAsia="en-AU"/>
            </w:rPr>
          </w:pPr>
          <w:hyperlink w:anchor="_Toc237001296" w:history="1">
            <w:r w:rsidRPr="00067758">
              <w:rPr>
                <w:rStyle w:val="Hyperlink"/>
                <w:b/>
              </w:rPr>
              <w:t>PART B: SERVICE OVERVIEW</w:t>
            </w:r>
            <w:r>
              <w:rPr>
                <w:webHidden/>
              </w:rPr>
              <w:tab/>
            </w:r>
            <w:r>
              <w:rPr>
                <w:webHidden/>
              </w:rPr>
              <w:fldChar w:fldCharType="begin"/>
            </w:r>
            <w:r>
              <w:rPr>
                <w:webHidden/>
              </w:rPr>
              <w:instrText xml:space="preserve"> PAGEREF _Toc237001296 \h </w:instrText>
            </w:r>
            <w:r>
              <w:rPr>
                <w:webHidden/>
              </w:rPr>
            </w:r>
            <w:r>
              <w:rPr>
                <w:webHidden/>
              </w:rPr>
              <w:fldChar w:fldCharType="separate"/>
            </w:r>
            <w:r w:rsidR="00473A5C">
              <w:rPr>
                <w:webHidden/>
              </w:rPr>
              <w:t>31</w:t>
            </w:r>
            <w:r>
              <w:rPr>
                <w:webHidden/>
              </w:rPr>
              <w:fldChar w:fldCharType="end"/>
            </w:r>
          </w:hyperlink>
        </w:p>
        <w:p w14:paraId="0A7E563A" w14:textId="38C32B9E" w:rsidR="00B84F14" w:rsidRDefault="00B84F14">
          <w:pPr>
            <w:pStyle w:val="TOC2"/>
            <w:tabs>
              <w:tab w:val="left" w:pos="720"/>
              <w:tab w:val="right" w:leader="dot" w:pos="9288"/>
            </w:tabs>
            <w:rPr>
              <w:noProof/>
            </w:rPr>
          </w:pPr>
          <w:hyperlink w:anchor="_Toc237001297" w:history="1">
            <w:r w:rsidRPr="00067758">
              <w:rPr>
                <w:rStyle w:val="Hyperlink"/>
                <w:noProof/>
              </w:rPr>
              <w:t>4.</w:t>
            </w:r>
            <w:r>
              <w:rPr>
                <w:noProof/>
              </w:rPr>
              <w:tab/>
            </w:r>
            <w:r w:rsidRPr="00067758">
              <w:rPr>
                <w:rStyle w:val="Hyperlink"/>
                <w:noProof/>
              </w:rPr>
              <w:t>Access and engagement</w:t>
            </w:r>
            <w:r>
              <w:rPr>
                <w:noProof/>
                <w:webHidden/>
              </w:rPr>
              <w:tab/>
            </w:r>
            <w:r>
              <w:rPr>
                <w:noProof/>
                <w:webHidden/>
              </w:rPr>
              <w:fldChar w:fldCharType="begin"/>
            </w:r>
            <w:r>
              <w:rPr>
                <w:noProof/>
                <w:webHidden/>
              </w:rPr>
              <w:instrText xml:space="preserve"> PAGEREF _Toc237001297 \h </w:instrText>
            </w:r>
            <w:r>
              <w:rPr>
                <w:noProof/>
                <w:webHidden/>
              </w:rPr>
            </w:r>
            <w:r>
              <w:rPr>
                <w:noProof/>
                <w:webHidden/>
              </w:rPr>
              <w:fldChar w:fldCharType="separate"/>
            </w:r>
            <w:r w:rsidR="00473A5C">
              <w:rPr>
                <w:noProof/>
                <w:webHidden/>
              </w:rPr>
              <w:t>31</w:t>
            </w:r>
            <w:r>
              <w:rPr>
                <w:noProof/>
                <w:webHidden/>
              </w:rPr>
              <w:fldChar w:fldCharType="end"/>
            </w:r>
          </w:hyperlink>
        </w:p>
        <w:p w14:paraId="2BBEAB04" w14:textId="17BB55C3" w:rsidR="00B84F14" w:rsidRDefault="00B84F14">
          <w:pPr>
            <w:pStyle w:val="TOC3"/>
            <w:tabs>
              <w:tab w:val="right" w:leader="dot" w:pos="9288"/>
            </w:tabs>
            <w:rPr>
              <w:noProof/>
            </w:rPr>
          </w:pPr>
          <w:hyperlink w:anchor="_Toc237001298" w:history="1">
            <w:r w:rsidRPr="00067758">
              <w:rPr>
                <w:rStyle w:val="Hyperlink"/>
                <w:noProof/>
              </w:rPr>
              <w:t>4.1 Community engagement and awareness</w:t>
            </w:r>
            <w:r>
              <w:rPr>
                <w:noProof/>
                <w:webHidden/>
              </w:rPr>
              <w:tab/>
            </w:r>
            <w:r>
              <w:rPr>
                <w:noProof/>
                <w:webHidden/>
              </w:rPr>
              <w:fldChar w:fldCharType="begin"/>
            </w:r>
            <w:r>
              <w:rPr>
                <w:noProof/>
                <w:webHidden/>
              </w:rPr>
              <w:instrText xml:space="preserve"> PAGEREF _Toc237001298 \h </w:instrText>
            </w:r>
            <w:r>
              <w:rPr>
                <w:noProof/>
                <w:webHidden/>
              </w:rPr>
            </w:r>
            <w:r>
              <w:rPr>
                <w:noProof/>
                <w:webHidden/>
              </w:rPr>
              <w:fldChar w:fldCharType="separate"/>
            </w:r>
            <w:r w:rsidR="00473A5C">
              <w:rPr>
                <w:noProof/>
                <w:webHidden/>
              </w:rPr>
              <w:t>31</w:t>
            </w:r>
            <w:r>
              <w:rPr>
                <w:noProof/>
                <w:webHidden/>
              </w:rPr>
              <w:fldChar w:fldCharType="end"/>
            </w:r>
          </w:hyperlink>
        </w:p>
        <w:p w14:paraId="4CB377EB" w14:textId="4DC2D18E" w:rsidR="00B84F14" w:rsidRDefault="00B84F14">
          <w:pPr>
            <w:pStyle w:val="TOC3"/>
            <w:tabs>
              <w:tab w:val="right" w:leader="dot" w:pos="9288"/>
            </w:tabs>
            <w:rPr>
              <w:noProof/>
            </w:rPr>
          </w:pPr>
          <w:hyperlink w:anchor="_Toc237001299" w:history="1">
            <w:r w:rsidRPr="00067758">
              <w:rPr>
                <w:rStyle w:val="Hyperlink"/>
                <w:noProof/>
              </w:rPr>
              <w:t>4.2 Accessing centres</w:t>
            </w:r>
            <w:r>
              <w:rPr>
                <w:noProof/>
                <w:webHidden/>
              </w:rPr>
              <w:tab/>
            </w:r>
            <w:r>
              <w:rPr>
                <w:noProof/>
                <w:webHidden/>
              </w:rPr>
              <w:fldChar w:fldCharType="begin"/>
            </w:r>
            <w:r>
              <w:rPr>
                <w:noProof/>
                <w:webHidden/>
              </w:rPr>
              <w:instrText xml:space="preserve"> PAGEREF _Toc237001299 \h </w:instrText>
            </w:r>
            <w:r>
              <w:rPr>
                <w:noProof/>
                <w:webHidden/>
              </w:rPr>
            </w:r>
            <w:r>
              <w:rPr>
                <w:noProof/>
                <w:webHidden/>
              </w:rPr>
              <w:fldChar w:fldCharType="separate"/>
            </w:r>
            <w:r w:rsidR="00473A5C">
              <w:rPr>
                <w:noProof/>
                <w:webHidden/>
              </w:rPr>
              <w:t>33</w:t>
            </w:r>
            <w:r>
              <w:rPr>
                <w:noProof/>
                <w:webHidden/>
              </w:rPr>
              <w:fldChar w:fldCharType="end"/>
            </w:r>
          </w:hyperlink>
        </w:p>
        <w:p w14:paraId="1C0C4671" w14:textId="449A34AB" w:rsidR="00B84F14" w:rsidRDefault="00B84F14">
          <w:pPr>
            <w:pStyle w:val="TOC3"/>
            <w:tabs>
              <w:tab w:val="right" w:leader="dot" w:pos="9288"/>
            </w:tabs>
            <w:rPr>
              <w:noProof/>
            </w:rPr>
          </w:pPr>
          <w:hyperlink w:anchor="_Toc237001300" w:history="1">
            <w:r w:rsidRPr="00067758">
              <w:rPr>
                <w:rStyle w:val="Hyperlink"/>
                <w:noProof/>
              </w:rPr>
              <w:t>4.3 Outreach activities</w:t>
            </w:r>
            <w:r>
              <w:rPr>
                <w:noProof/>
                <w:webHidden/>
              </w:rPr>
              <w:tab/>
            </w:r>
            <w:r>
              <w:rPr>
                <w:noProof/>
                <w:webHidden/>
              </w:rPr>
              <w:fldChar w:fldCharType="begin"/>
            </w:r>
            <w:r>
              <w:rPr>
                <w:noProof/>
                <w:webHidden/>
              </w:rPr>
              <w:instrText xml:space="preserve"> PAGEREF _Toc237001300 \h </w:instrText>
            </w:r>
            <w:r>
              <w:rPr>
                <w:noProof/>
                <w:webHidden/>
              </w:rPr>
            </w:r>
            <w:r>
              <w:rPr>
                <w:noProof/>
                <w:webHidden/>
              </w:rPr>
              <w:fldChar w:fldCharType="separate"/>
            </w:r>
            <w:r w:rsidR="00473A5C">
              <w:rPr>
                <w:noProof/>
                <w:webHidden/>
              </w:rPr>
              <w:t>35</w:t>
            </w:r>
            <w:r>
              <w:rPr>
                <w:noProof/>
                <w:webHidden/>
              </w:rPr>
              <w:fldChar w:fldCharType="end"/>
            </w:r>
          </w:hyperlink>
        </w:p>
        <w:p w14:paraId="1DF72F40" w14:textId="48F5F4C2" w:rsidR="00B84F14" w:rsidRDefault="00B84F14">
          <w:pPr>
            <w:pStyle w:val="TOC3"/>
            <w:tabs>
              <w:tab w:val="right" w:leader="dot" w:pos="9288"/>
            </w:tabs>
            <w:rPr>
              <w:noProof/>
            </w:rPr>
          </w:pPr>
          <w:hyperlink w:anchor="_Toc237001301" w:history="1">
            <w:r w:rsidRPr="00067758">
              <w:rPr>
                <w:rStyle w:val="Hyperlink"/>
                <w:noProof/>
              </w:rPr>
              <w:t>4.4 Engagement and assessment</w:t>
            </w:r>
            <w:r>
              <w:rPr>
                <w:noProof/>
                <w:webHidden/>
              </w:rPr>
              <w:tab/>
            </w:r>
            <w:r>
              <w:rPr>
                <w:noProof/>
                <w:webHidden/>
              </w:rPr>
              <w:fldChar w:fldCharType="begin"/>
            </w:r>
            <w:r>
              <w:rPr>
                <w:noProof/>
                <w:webHidden/>
              </w:rPr>
              <w:instrText xml:space="preserve"> PAGEREF _Toc237001301 \h </w:instrText>
            </w:r>
            <w:r>
              <w:rPr>
                <w:noProof/>
                <w:webHidden/>
              </w:rPr>
            </w:r>
            <w:r>
              <w:rPr>
                <w:noProof/>
                <w:webHidden/>
              </w:rPr>
              <w:fldChar w:fldCharType="separate"/>
            </w:r>
            <w:r w:rsidR="00473A5C">
              <w:rPr>
                <w:noProof/>
                <w:webHidden/>
              </w:rPr>
              <w:t>36</w:t>
            </w:r>
            <w:r>
              <w:rPr>
                <w:noProof/>
                <w:webHidden/>
              </w:rPr>
              <w:fldChar w:fldCharType="end"/>
            </w:r>
          </w:hyperlink>
        </w:p>
        <w:p w14:paraId="2EDC67B1" w14:textId="41B34509" w:rsidR="00B84F14" w:rsidRDefault="00B84F14">
          <w:pPr>
            <w:pStyle w:val="TOC2"/>
            <w:tabs>
              <w:tab w:val="left" w:pos="720"/>
              <w:tab w:val="right" w:leader="dot" w:pos="9288"/>
            </w:tabs>
            <w:rPr>
              <w:noProof/>
            </w:rPr>
          </w:pPr>
          <w:hyperlink w:anchor="_Toc237001302" w:history="1">
            <w:r w:rsidRPr="00067758">
              <w:rPr>
                <w:rStyle w:val="Hyperlink"/>
                <w:noProof/>
              </w:rPr>
              <w:t>5.</w:t>
            </w:r>
            <w:r>
              <w:rPr>
                <w:noProof/>
              </w:rPr>
              <w:tab/>
            </w:r>
            <w:r w:rsidRPr="00067758">
              <w:rPr>
                <w:rStyle w:val="Hyperlink"/>
                <w:noProof/>
              </w:rPr>
              <w:t>Holistic and appropriate care</w:t>
            </w:r>
            <w:r>
              <w:rPr>
                <w:noProof/>
                <w:webHidden/>
              </w:rPr>
              <w:tab/>
            </w:r>
            <w:r>
              <w:rPr>
                <w:noProof/>
                <w:webHidden/>
              </w:rPr>
              <w:fldChar w:fldCharType="begin"/>
            </w:r>
            <w:r>
              <w:rPr>
                <w:noProof/>
                <w:webHidden/>
              </w:rPr>
              <w:instrText xml:space="preserve"> PAGEREF _Toc237001302 \h </w:instrText>
            </w:r>
            <w:r>
              <w:rPr>
                <w:noProof/>
                <w:webHidden/>
              </w:rPr>
            </w:r>
            <w:r>
              <w:rPr>
                <w:noProof/>
                <w:webHidden/>
              </w:rPr>
              <w:fldChar w:fldCharType="separate"/>
            </w:r>
            <w:r w:rsidR="00473A5C">
              <w:rPr>
                <w:noProof/>
                <w:webHidden/>
              </w:rPr>
              <w:t>40</w:t>
            </w:r>
            <w:r>
              <w:rPr>
                <w:noProof/>
                <w:webHidden/>
              </w:rPr>
              <w:fldChar w:fldCharType="end"/>
            </w:r>
          </w:hyperlink>
        </w:p>
        <w:p w14:paraId="5882C90A" w14:textId="14CF6CFB" w:rsidR="00B84F14" w:rsidRDefault="00B84F14">
          <w:pPr>
            <w:pStyle w:val="TOC3"/>
            <w:tabs>
              <w:tab w:val="right" w:leader="dot" w:pos="9288"/>
            </w:tabs>
            <w:rPr>
              <w:noProof/>
            </w:rPr>
          </w:pPr>
          <w:hyperlink w:anchor="_Toc237001303" w:history="1">
            <w:r w:rsidRPr="00067758">
              <w:rPr>
                <w:rStyle w:val="Hyperlink"/>
                <w:noProof/>
              </w:rPr>
              <w:t>5.1 Providing holistic care</w:t>
            </w:r>
            <w:r>
              <w:rPr>
                <w:noProof/>
                <w:webHidden/>
              </w:rPr>
              <w:tab/>
            </w:r>
            <w:r>
              <w:rPr>
                <w:noProof/>
                <w:webHidden/>
              </w:rPr>
              <w:fldChar w:fldCharType="begin"/>
            </w:r>
            <w:r>
              <w:rPr>
                <w:noProof/>
                <w:webHidden/>
              </w:rPr>
              <w:instrText xml:space="preserve"> PAGEREF _Toc237001303 \h </w:instrText>
            </w:r>
            <w:r>
              <w:rPr>
                <w:noProof/>
                <w:webHidden/>
              </w:rPr>
            </w:r>
            <w:r>
              <w:rPr>
                <w:noProof/>
                <w:webHidden/>
              </w:rPr>
              <w:fldChar w:fldCharType="separate"/>
            </w:r>
            <w:r w:rsidR="00473A5C">
              <w:rPr>
                <w:noProof/>
                <w:webHidden/>
              </w:rPr>
              <w:t>41</w:t>
            </w:r>
            <w:r>
              <w:rPr>
                <w:noProof/>
                <w:webHidden/>
              </w:rPr>
              <w:fldChar w:fldCharType="end"/>
            </w:r>
          </w:hyperlink>
        </w:p>
        <w:p w14:paraId="2C67795F" w14:textId="647F502C" w:rsidR="00B84F14" w:rsidRDefault="00B84F14">
          <w:pPr>
            <w:pStyle w:val="TOC3"/>
            <w:tabs>
              <w:tab w:val="right" w:leader="dot" w:pos="9288"/>
            </w:tabs>
            <w:rPr>
              <w:noProof/>
            </w:rPr>
          </w:pPr>
          <w:hyperlink w:anchor="_Toc237001304" w:history="1">
            <w:r w:rsidRPr="00067758">
              <w:rPr>
                <w:rStyle w:val="Hyperlink"/>
                <w:noProof/>
              </w:rPr>
              <w:t>5.2 Providing appropriate care for young people and family</w:t>
            </w:r>
            <w:r>
              <w:rPr>
                <w:noProof/>
                <w:webHidden/>
              </w:rPr>
              <w:tab/>
            </w:r>
            <w:r>
              <w:rPr>
                <w:noProof/>
                <w:webHidden/>
              </w:rPr>
              <w:fldChar w:fldCharType="begin"/>
            </w:r>
            <w:r>
              <w:rPr>
                <w:noProof/>
                <w:webHidden/>
              </w:rPr>
              <w:instrText xml:space="preserve"> PAGEREF _Toc237001304 \h </w:instrText>
            </w:r>
            <w:r>
              <w:rPr>
                <w:noProof/>
                <w:webHidden/>
              </w:rPr>
            </w:r>
            <w:r>
              <w:rPr>
                <w:noProof/>
                <w:webHidden/>
              </w:rPr>
              <w:fldChar w:fldCharType="separate"/>
            </w:r>
            <w:r w:rsidR="00473A5C">
              <w:rPr>
                <w:noProof/>
                <w:webHidden/>
              </w:rPr>
              <w:t>43</w:t>
            </w:r>
            <w:r>
              <w:rPr>
                <w:noProof/>
                <w:webHidden/>
              </w:rPr>
              <w:fldChar w:fldCharType="end"/>
            </w:r>
          </w:hyperlink>
        </w:p>
        <w:p w14:paraId="18A80B34" w14:textId="734F2A07" w:rsidR="00B84F14" w:rsidRDefault="00B84F14">
          <w:pPr>
            <w:pStyle w:val="TOC2"/>
            <w:tabs>
              <w:tab w:val="left" w:pos="720"/>
              <w:tab w:val="right" w:leader="dot" w:pos="9288"/>
            </w:tabs>
            <w:rPr>
              <w:noProof/>
            </w:rPr>
          </w:pPr>
          <w:hyperlink w:anchor="_Toc237001305" w:history="1">
            <w:r w:rsidRPr="00067758">
              <w:rPr>
                <w:rStyle w:val="Hyperlink"/>
                <w:noProof/>
              </w:rPr>
              <w:t>6.</w:t>
            </w:r>
            <w:r>
              <w:rPr>
                <w:noProof/>
              </w:rPr>
              <w:tab/>
            </w:r>
            <w:r w:rsidRPr="00067758">
              <w:rPr>
                <w:rStyle w:val="Hyperlink"/>
                <w:noProof/>
              </w:rPr>
              <w:t>Integration</w:t>
            </w:r>
            <w:r>
              <w:rPr>
                <w:noProof/>
                <w:webHidden/>
              </w:rPr>
              <w:tab/>
            </w:r>
            <w:r>
              <w:rPr>
                <w:noProof/>
                <w:webHidden/>
              </w:rPr>
              <w:fldChar w:fldCharType="begin"/>
            </w:r>
            <w:r>
              <w:rPr>
                <w:noProof/>
                <w:webHidden/>
              </w:rPr>
              <w:instrText xml:space="preserve"> PAGEREF _Toc237001305 \h </w:instrText>
            </w:r>
            <w:r>
              <w:rPr>
                <w:noProof/>
                <w:webHidden/>
              </w:rPr>
            </w:r>
            <w:r>
              <w:rPr>
                <w:noProof/>
                <w:webHidden/>
              </w:rPr>
              <w:fldChar w:fldCharType="separate"/>
            </w:r>
            <w:r w:rsidR="00473A5C">
              <w:rPr>
                <w:noProof/>
                <w:webHidden/>
              </w:rPr>
              <w:t>47</w:t>
            </w:r>
            <w:r>
              <w:rPr>
                <w:noProof/>
                <w:webHidden/>
              </w:rPr>
              <w:fldChar w:fldCharType="end"/>
            </w:r>
          </w:hyperlink>
        </w:p>
        <w:p w14:paraId="01C28DA1" w14:textId="6A588489" w:rsidR="00B84F14" w:rsidRDefault="00B84F14">
          <w:pPr>
            <w:pStyle w:val="TOC3"/>
            <w:tabs>
              <w:tab w:val="right" w:leader="dot" w:pos="9288"/>
            </w:tabs>
            <w:rPr>
              <w:noProof/>
            </w:rPr>
          </w:pPr>
          <w:hyperlink w:anchor="_Toc237001306" w:history="1">
            <w:r w:rsidRPr="00067758">
              <w:rPr>
                <w:rStyle w:val="Hyperlink"/>
                <w:noProof/>
              </w:rPr>
              <w:t>6.1 Integration leadership</w:t>
            </w:r>
            <w:r>
              <w:rPr>
                <w:noProof/>
                <w:webHidden/>
              </w:rPr>
              <w:tab/>
            </w:r>
            <w:r>
              <w:rPr>
                <w:noProof/>
                <w:webHidden/>
              </w:rPr>
              <w:fldChar w:fldCharType="begin"/>
            </w:r>
            <w:r>
              <w:rPr>
                <w:noProof/>
                <w:webHidden/>
              </w:rPr>
              <w:instrText xml:space="preserve"> PAGEREF _Toc237001306 \h </w:instrText>
            </w:r>
            <w:r>
              <w:rPr>
                <w:noProof/>
                <w:webHidden/>
              </w:rPr>
            </w:r>
            <w:r>
              <w:rPr>
                <w:noProof/>
                <w:webHidden/>
              </w:rPr>
              <w:fldChar w:fldCharType="separate"/>
            </w:r>
            <w:r w:rsidR="00473A5C">
              <w:rPr>
                <w:noProof/>
                <w:webHidden/>
              </w:rPr>
              <w:t>47</w:t>
            </w:r>
            <w:r>
              <w:rPr>
                <w:noProof/>
                <w:webHidden/>
              </w:rPr>
              <w:fldChar w:fldCharType="end"/>
            </w:r>
          </w:hyperlink>
        </w:p>
        <w:p w14:paraId="1FC014C2" w14:textId="05C414AF" w:rsidR="00B84F14" w:rsidRDefault="00B84F14">
          <w:pPr>
            <w:pStyle w:val="TOC3"/>
            <w:tabs>
              <w:tab w:val="right" w:leader="dot" w:pos="9288"/>
            </w:tabs>
            <w:rPr>
              <w:noProof/>
            </w:rPr>
          </w:pPr>
          <w:hyperlink w:anchor="_Toc237001307" w:history="1">
            <w:r w:rsidRPr="00067758">
              <w:rPr>
                <w:rStyle w:val="Hyperlink"/>
                <w:noProof/>
              </w:rPr>
              <w:t>6.2 Internal service integration</w:t>
            </w:r>
            <w:r>
              <w:rPr>
                <w:noProof/>
                <w:webHidden/>
              </w:rPr>
              <w:tab/>
            </w:r>
            <w:r>
              <w:rPr>
                <w:noProof/>
                <w:webHidden/>
              </w:rPr>
              <w:fldChar w:fldCharType="begin"/>
            </w:r>
            <w:r>
              <w:rPr>
                <w:noProof/>
                <w:webHidden/>
              </w:rPr>
              <w:instrText xml:space="preserve"> PAGEREF _Toc237001307 \h </w:instrText>
            </w:r>
            <w:r>
              <w:rPr>
                <w:noProof/>
                <w:webHidden/>
              </w:rPr>
            </w:r>
            <w:r>
              <w:rPr>
                <w:noProof/>
                <w:webHidden/>
              </w:rPr>
              <w:fldChar w:fldCharType="separate"/>
            </w:r>
            <w:r w:rsidR="00473A5C">
              <w:rPr>
                <w:noProof/>
                <w:webHidden/>
              </w:rPr>
              <w:t>48</w:t>
            </w:r>
            <w:r>
              <w:rPr>
                <w:noProof/>
                <w:webHidden/>
              </w:rPr>
              <w:fldChar w:fldCharType="end"/>
            </w:r>
          </w:hyperlink>
        </w:p>
        <w:p w14:paraId="26E923F5" w14:textId="6145A934" w:rsidR="00B84F14" w:rsidRDefault="00B84F14">
          <w:pPr>
            <w:pStyle w:val="TOC3"/>
            <w:tabs>
              <w:tab w:val="right" w:leader="dot" w:pos="9288"/>
            </w:tabs>
            <w:rPr>
              <w:noProof/>
            </w:rPr>
          </w:pPr>
          <w:hyperlink w:anchor="_Toc237001308" w:history="1">
            <w:r w:rsidRPr="00067758">
              <w:rPr>
                <w:rStyle w:val="Hyperlink"/>
                <w:noProof/>
              </w:rPr>
              <w:t>6.3 Local service integration</w:t>
            </w:r>
            <w:r>
              <w:rPr>
                <w:noProof/>
                <w:webHidden/>
              </w:rPr>
              <w:tab/>
            </w:r>
            <w:r>
              <w:rPr>
                <w:noProof/>
                <w:webHidden/>
              </w:rPr>
              <w:fldChar w:fldCharType="begin"/>
            </w:r>
            <w:r>
              <w:rPr>
                <w:noProof/>
                <w:webHidden/>
              </w:rPr>
              <w:instrText xml:space="preserve"> PAGEREF _Toc237001308 \h </w:instrText>
            </w:r>
            <w:r>
              <w:rPr>
                <w:noProof/>
                <w:webHidden/>
              </w:rPr>
            </w:r>
            <w:r>
              <w:rPr>
                <w:noProof/>
                <w:webHidden/>
              </w:rPr>
              <w:fldChar w:fldCharType="separate"/>
            </w:r>
            <w:r w:rsidR="00473A5C">
              <w:rPr>
                <w:noProof/>
                <w:webHidden/>
              </w:rPr>
              <w:t>48</w:t>
            </w:r>
            <w:r>
              <w:rPr>
                <w:noProof/>
                <w:webHidden/>
              </w:rPr>
              <w:fldChar w:fldCharType="end"/>
            </w:r>
          </w:hyperlink>
        </w:p>
        <w:p w14:paraId="59153170" w14:textId="104A9223" w:rsidR="00B84F14" w:rsidRDefault="00B84F14">
          <w:pPr>
            <w:pStyle w:val="TOC3"/>
            <w:tabs>
              <w:tab w:val="right" w:leader="dot" w:pos="9288"/>
            </w:tabs>
            <w:rPr>
              <w:noProof/>
            </w:rPr>
          </w:pPr>
          <w:hyperlink w:anchor="_Toc237001309" w:history="1">
            <w:r w:rsidRPr="00067758">
              <w:rPr>
                <w:rStyle w:val="Hyperlink"/>
                <w:noProof/>
              </w:rPr>
              <w:t>6.4 National network</w:t>
            </w:r>
            <w:r>
              <w:rPr>
                <w:noProof/>
                <w:webHidden/>
              </w:rPr>
              <w:tab/>
            </w:r>
            <w:r>
              <w:rPr>
                <w:noProof/>
                <w:webHidden/>
              </w:rPr>
              <w:fldChar w:fldCharType="begin"/>
            </w:r>
            <w:r>
              <w:rPr>
                <w:noProof/>
                <w:webHidden/>
              </w:rPr>
              <w:instrText xml:space="preserve"> PAGEREF _Toc237001309 \h </w:instrText>
            </w:r>
            <w:r>
              <w:rPr>
                <w:noProof/>
                <w:webHidden/>
              </w:rPr>
            </w:r>
            <w:r>
              <w:rPr>
                <w:noProof/>
                <w:webHidden/>
              </w:rPr>
              <w:fldChar w:fldCharType="separate"/>
            </w:r>
            <w:r w:rsidR="00473A5C">
              <w:rPr>
                <w:noProof/>
                <w:webHidden/>
              </w:rPr>
              <w:t>50</w:t>
            </w:r>
            <w:r>
              <w:rPr>
                <w:noProof/>
                <w:webHidden/>
              </w:rPr>
              <w:fldChar w:fldCharType="end"/>
            </w:r>
          </w:hyperlink>
        </w:p>
        <w:p w14:paraId="1D1681D0" w14:textId="3B04BE59" w:rsidR="00B84F14" w:rsidRDefault="00B84F14" w:rsidP="006D3254">
          <w:pPr>
            <w:pStyle w:val="TOC1"/>
            <w:rPr>
              <w:rFonts w:eastAsiaTheme="minorEastAsia"/>
              <w:sz w:val="24"/>
              <w:szCs w:val="24"/>
              <w:lang w:eastAsia="en-AU"/>
            </w:rPr>
          </w:pPr>
          <w:hyperlink w:anchor="_Toc237001310" w:history="1">
            <w:r w:rsidRPr="00067758">
              <w:rPr>
                <w:rStyle w:val="Hyperlink"/>
                <w:b/>
              </w:rPr>
              <w:t>PART C: SERVICE FLEXIBILITY</w:t>
            </w:r>
            <w:r>
              <w:rPr>
                <w:webHidden/>
              </w:rPr>
              <w:tab/>
            </w:r>
            <w:r>
              <w:rPr>
                <w:webHidden/>
              </w:rPr>
              <w:fldChar w:fldCharType="begin"/>
            </w:r>
            <w:r>
              <w:rPr>
                <w:webHidden/>
              </w:rPr>
              <w:instrText xml:space="preserve"> PAGEREF _Toc237001310 \h </w:instrText>
            </w:r>
            <w:r>
              <w:rPr>
                <w:webHidden/>
              </w:rPr>
            </w:r>
            <w:r>
              <w:rPr>
                <w:webHidden/>
              </w:rPr>
              <w:fldChar w:fldCharType="separate"/>
            </w:r>
            <w:r w:rsidR="00473A5C">
              <w:rPr>
                <w:webHidden/>
              </w:rPr>
              <w:t>52</w:t>
            </w:r>
            <w:r>
              <w:rPr>
                <w:webHidden/>
              </w:rPr>
              <w:fldChar w:fldCharType="end"/>
            </w:r>
          </w:hyperlink>
        </w:p>
        <w:p w14:paraId="037EC02A" w14:textId="69E5EB45" w:rsidR="00B84F14" w:rsidRDefault="00B84F14">
          <w:pPr>
            <w:pStyle w:val="TOC2"/>
            <w:tabs>
              <w:tab w:val="left" w:pos="720"/>
              <w:tab w:val="right" w:leader="dot" w:pos="9288"/>
            </w:tabs>
            <w:rPr>
              <w:noProof/>
            </w:rPr>
          </w:pPr>
          <w:hyperlink w:anchor="_Toc237001311" w:history="1">
            <w:r w:rsidRPr="00067758">
              <w:rPr>
                <w:rStyle w:val="Hyperlink"/>
                <w:noProof/>
              </w:rPr>
              <w:t>7.</w:t>
            </w:r>
            <w:r>
              <w:rPr>
                <w:noProof/>
              </w:rPr>
              <w:tab/>
            </w:r>
            <w:r w:rsidRPr="00067758">
              <w:rPr>
                <w:rStyle w:val="Hyperlink"/>
                <w:noProof/>
              </w:rPr>
              <w:t>Flexibility and localisation</w:t>
            </w:r>
            <w:r>
              <w:rPr>
                <w:noProof/>
                <w:webHidden/>
              </w:rPr>
              <w:tab/>
            </w:r>
            <w:r>
              <w:rPr>
                <w:noProof/>
                <w:webHidden/>
              </w:rPr>
              <w:fldChar w:fldCharType="begin"/>
            </w:r>
            <w:r>
              <w:rPr>
                <w:noProof/>
                <w:webHidden/>
              </w:rPr>
              <w:instrText xml:space="preserve"> PAGEREF _Toc237001311 \h </w:instrText>
            </w:r>
            <w:r>
              <w:rPr>
                <w:noProof/>
                <w:webHidden/>
              </w:rPr>
            </w:r>
            <w:r>
              <w:rPr>
                <w:noProof/>
                <w:webHidden/>
              </w:rPr>
              <w:fldChar w:fldCharType="separate"/>
            </w:r>
            <w:r w:rsidR="00473A5C">
              <w:rPr>
                <w:noProof/>
                <w:webHidden/>
              </w:rPr>
              <w:t>52</w:t>
            </w:r>
            <w:r>
              <w:rPr>
                <w:noProof/>
                <w:webHidden/>
              </w:rPr>
              <w:fldChar w:fldCharType="end"/>
            </w:r>
          </w:hyperlink>
        </w:p>
        <w:p w14:paraId="309EB631" w14:textId="01C54A61" w:rsidR="00B84F14" w:rsidRDefault="00B84F14">
          <w:pPr>
            <w:pStyle w:val="TOC3"/>
            <w:tabs>
              <w:tab w:val="right" w:leader="dot" w:pos="9288"/>
            </w:tabs>
            <w:rPr>
              <w:noProof/>
            </w:rPr>
          </w:pPr>
          <w:hyperlink w:anchor="_Toc237001312" w:history="1">
            <w:r w:rsidRPr="00067758">
              <w:rPr>
                <w:rStyle w:val="Hyperlink"/>
                <w:noProof/>
              </w:rPr>
              <w:t>7.1 Using community consultation and design</w:t>
            </w:r>
            <w:r>
              <w:rPr>
                <w:noProof/>
                <w:webHidden/>
              </w:rPr>
              <w:tab/>
            </w:r>
            <w:r>
              <w:rPr>
                <w:noProof/>
                <w:webHidden/>
              </w:rPr>
              <w:fldChar w:fldCharType="begin"/>
            </w:r>
            <w:r>
              <w:rPr>
                <w:noProof/>
                <w:webHidden/>
              </w:rPr>
              <w:instrText xml:space="preserve"> PAGEREF _Toc237001312 \h </w:instrText>
            </w:r>
            <w:r>
              <w:rPr>
                <w:noProof/>
                <w:webHidden/>
              </w:rPr>
            </w:r>
            <w:r>
              <w:rPr>
                <w:noProof/>
                <w:webHidden/>
              </w:rPr>
              <w:fldChar w:fldCharType="separate"/>
            </w:r>
            <w:r w:rsidR="00473A5C">
              <w:rPr>
                <w:noProof/>
                <w:webHidden/>
              </w:rPr>
              <w:t>53</w:t>
            </w:r>
            <w:r>
              <w:rPr>
                <w:noProof/>
                <w:webHidden/>
              </w:rPr>
              <w:fldChar w:fldCharType="end"/>
            </w:r>
          </w:hyperlink>
        </w:p>
        <w:p w14:paraId="53C052B6" w14:textId="79D26301" w:rsidR="00B84F14" w:rsidRDefault="00B84F14">
          <w:pPr>
            <w:pStyle w:val="TOC3"/>
            <w:tabs>
              <w:tab w:val="right" w:leader="dot" w:pos="9288"/>
            </w:tabs>
            <w:rPr>
              <w:noProof/>
            </w:rPr>
          </w:pPr>
          <w:hyperlink w:anchor="_Toc237001313" w:history="1">
            <w:r w:rsidRPr="00067758">
              <w:rPr>
                <w:rStyle w:val="Hyperlink"/>
                <w:noProof/>
              </w:rPr>
              <w:t>7.2 Using community data</w:t>
            </w:r>
            <w:r>
              <w:rPr>
                <w:noProof/>
                <w:webHidden/>
              </w:rPr>
              <w:tab/>
            </w:r>
            <w:r>
              <w:rPr>
                <w:noProof/>
                <w:webHidden/>
              </w:rPr>
              <w:fldChar w:fldCharType="begin"/>
            </w:r>
            <w:r>
              <w:rPr>
                <w:noProof/>
                <w:webHidden/>
              </w:rPr>
              <w:instrText xml:space="preserve"> PAGEREF _Toc237001313 \h </w:instrText>
            </w:r>
            <w:r>
              <w:rPr>
                <w:noProof/>
                <w:webHidden/>
              </w:rPr>
            </w:r>
            <w:r>
              <w:rPr>
                <w:noProof/>
                <w:webHidden/>
              </w:rPr>
              <w:fldChar w:fldCharType="separate"/>
            </w:r>
            <w:r w:rsidR="00473A5C">
              <w:rPr>
                <w:noProof/>
                <w:webHidden/>
              </w:rPr>
              <w:t>53</w:t>
            </w:r>
            <w:r>
              <w:rPr>
                <w:noProof/>
                <w:webHidden/>
              </w:rPr>
              <w:fldChar w:fldCharType="end"/>
            </w:r>
          </w:hyperlink>
        </w:p>
        <w:p w14:paraId="1431F2F3" w14:textId="6BBC6AE0" w:rsidR="00B84F14" w:rsidRDefault="00B84F14">
          <w:pPr>
            <w:pStyle w:val="TOC2"/>
            <w:tabs>
              <w:tab w:val="left" w:pos="720"/>
              <w:tab w:val="right" w:leader="dot" w:pos="9288"/>
            </w:tabs>
            <w:rPr>
              <w:noProof/>
            </w:rPr>
          </w:pPr>
          <w:hyperlink w:anchor="_Toc237001314" w:history="1">
            <w:r w:rsidRPr="00067758">
              <w:rPr>
                <w:rStyle w:val="Hyperlink"/>
                <w:noProof/>
              </w:rPr>
              <w:t>8.</w:t>
            </w:r>
            <w:r>
              <w:rPr>
                <w:noProof/>
              </w:rPr>
              <w:tab/>
            </w:r>
            <w:r w:rsidRPr="00067758">
              <w:rPr>
                <w:rStyle w:val="Hyperlink"/>
                <w:noProof/>
              </w:rPr>
              <w:t>Workforce</w:t>
            </w:r>
            <w:r>
              <w:rPr>
                <w:noProof/>
                <w:webHidden/>
              </w:rPr>
              <w:tab/>
            </w:r>
            <w:r>
              <w:rPr>
                <w:noProof/>
                <w:webHidden/>
              </w:rPr>
              <w:fldChar w:fldCharType="begin"/>
            </w:r>
            <w:r>
              <w:rPr>
                <w:noProof/>
                <w:webHidden/>
              </w:rPr>
              <w:instrText xml:space="preserve"> PAGEREF _Toc237001314 \h </w:instrText>
            </w:r>
            <w:r>
              <w:rPr>
                <w:noProof/>
                <w:webHidden/>
              </w:rPr>
            </w:r>
            <w:r>
              <w:rPr>
                <w:noProof/>
                <w:webHidden/>
              </w:rPr>
              <w:fldChar w:fldCharType="separate"/>
            </w:r>
            <w:r w:rsidR="00473A5C">
              <w:rPr>
                <w:noProof/>
                <w:webHidden/>
              </w:rPr>
              <w:t>54</w:t>
            </w:r>
            <w:r>
              <w:rPr>
                <w:noProof/>
                <w:webHidden/>
              </w:rPr>
              <w:fldChar w:fldCharType="end"/>
            </w:r>
          </w:hyperlink>
        </w:p>
        <w:p w14:paraId="5B421E28" w14:textId="2A4DD4FF" w:rsidR="00B84F14" w:rsidRDefault="00B84F14">
          <w:pPr>
            <w:pStyle w:val="TOC3"/>
            <w:tabs>
              <w:tab w:val="right" w:leader="dot" w:pos="9288"/>
            </w:tabs>
            <w:rPr>
              <w:noProof/>
            </w:rPr>
          </w:pPr>
          <w:hyperlink w:anchor="_Toc237001315" w:history="1">
            <w:r w:rsidRPr="00067758">
              <w:rPr>
                <w:rStyle w:val="Hyperlink"/>
                <w:noProof/>
              </w:rPr>
              <w:t>8.1 Functional domains</w:t>
            </w:r>
            <w:r>
              <w:rPr>
                <w:noProof/>
                <w:webHidden/>
              </w:rPr>
              <w:tab/>
            </w:r>
            <w:r>
              <w:rPr>
                <w:noProof/>
                <w:webHidden/>
              </w:rPr>
              <w:fldChar w:fldCharType="begin"/>
            </w:r>
            <w:r>
              <w:rPr>
                <w:noProof/>
                <w:webHidden/>
              </w:rPr>
              <w:instrText xml:space="preserve"> PAGEREF _Toc237001315 \h </w:instrText>
            </w:r>
            <w:r>
              <w:rPr>
                <w:noProof/>
                <w:webHidden/>
              </w:rPr>
            </w:r>
            <w:r>
              <w:rPr>
                <w:noProof/>
                <w:webHidden/>
              </w:rPr>
              <w:fldChar w:fldCharType="separate"/>
            </w:r>
            <w:r w:rsidR="00473A5C">
              <w:rPr>
                <w:noProof/>
                <w:webHidden/>
              </w:rPr>
              <w:t>55</w:t>
            </w:r>
            <w:r>
              <w:rPr>
                <w:noProof/>
                <w:webHidden/>
              </w:rPr>
              <w:fldChar w:fldCharType="end"/>
            </w:r>
          </w:hyperlink>
        </w:p>
        <w:p w14:paraId="128BC21F" w14:textId="5FE172B3" w:rsidR="00B84F14" w:rsidRDefault="00B84F14">
          <w:pPr>
            <w:pStyle w:val="TOC3"/>
            <w:tabs>
              <w:tab w:val="right" w:leader="dot" w:pos="9288"/>
            </w:tabs>
            <w:rPr>
              <w:noProof/>
            </w:rPr>
          </w:pPr>
          <w:hyperlink w:anchor="_Toc237001316" w:history="1">
            <w:r w:rsidRPr="00067758">
              <w:rPr>
                <w:rStyle w:val="Hyperlink"/>
                <w:noProof/>
              </w:rPr>
              <w:t>8.2 Minimum staffing profile</w:t>
            </w:r>
            <w:r>
              <w:rPr>
                <w:noProof/>
                <w:webHidden/>
              </w:rPr>
              <w:tab/>
            </w:r>
            <w:r>
              <w:rPr>
                <w:noProof/>
                <w:webHidden/>
              </w:rPr>
              <w:fldChar w:fldCharType="begin"/>
            </w:r>
            <w:r>
              <w:rPr>
                <w:noProof/>
                <w:webHidden/>
              </w:rPr>
              <w:instrText xml:space="preserve"> PAGEREF _Toc237001316 \h </w:instrText>
            </w:r>
            <w:r>
              <w:rPr>
                <w:noProof/>
                <w:webHidden/>
              </w:rPr>
            </w:r>
            <w:r>
              <w:rPr>
                <w:noProof/>
                <w:webHidden/>
              </w:rPr>
              <w:fldChar w:fldCharType="separate"/>
            </w:r>
            <w:r w:rsidR="00473A5C">
              <w:rPr>
                <w:noProof/>
                <w:webHidden/>
              </w:rPr>
              <w:t>56</w:t>
            </w:r>
            <w:r>
              <w:rPr>
                <w:noProof/>
                <w:webHidden/>
              </w:rPr>
              <w:fldChar w:fldCharType="end"/>
            </w:r>
          </w:hyperlink>
        </w:p>
        <w:p w14:paraId="16A2CDB8" w14:textId="5B2CADC0" w:rsidR="00B84F14" w:rsidRDefault="00B84F14">
          <w:pPr>
            <w:pStyle w:val="TOC3"/>
            <w:tabs>
              <w:tab w:val="right" w:leader="dot" w:pos="9288"/>
            </w:tabs>
            <w:rPr>
              <w:noProof/>
            </w:rPr>
          </w:pPr>
          <w:hyperlink w:anchor="_Toc237001317" w:history="1">
            <w:r w:rsidRPr="00067758">
              <w:rPr>
                <w:rStyle w:val="Hyperlink"/>
                <w:noProof/>
              </w:rPr>
              <w:t>8.3 Designing diverse teams to meet local needs</w:t>
            </w:r>
            <w:r>
              <w:rPr>
                <w:noProof/>
                <w:webHidden/>
              </w:rPr>
              <w:tab/>
            </w:r>
            <w:r>
              <w:rPr>
                <w:noProof/>
                <w:webHidden/>
              </w:rPr>
              <w:fldChar w:fldCharType="begin"/>
            </w:r>
            <w:r>
              <w:rPr>
                <w:noProof/>
                <w:webHidden/>
              </w:rPr>
              <w:instrText xml:space="preserve"> PAGEREF _Toc237001317 \h </w:instrText>
            </w:r>
            <w:r>
              <w:rPr>
                <w:noProof/>
                <w:webHidden/>
              </w:rPr>
            </w:r>
            <w:r>
              <w:rPr>
                <w:noProof/>
                <w:webHidden/>
              </w:rPr>
              <w:fldChar w:fldCharType="separate"/>
            </w:r>
            <w:r w:rsidR="00473A5C">
              <w:rPr>
                <w:noProof/>
                <w:webHidden/>
              </w:rPr>
              <w:t>57</w:t>
            </w:r>
            <w:r>
              <w:rPr>
                <w:noProof/>
                <w:webHidden/>
              </w:rPr>
              <w:fldChar w:fldCharType="end"/>
            </w:r>
          </w:hyperlink>
        </w:p>
        <w:p w14:paraId="7EBAD6FE" w14:textId="65621B90" w:rsidR="00B84F14" w:rsidRDefault="00B84F14">
          <w:pPr>
            <w:pStyle w:val="TOC3"/>
            <w:tabs>
              <w:tab w:val="right" w:leader="dot" w:pos="9288"/>
            </w:tabs>
            <w:rPr>
              <w:noProof/>
            </w:rPr>
          </w:pPr>
          <w:hyperlink w:anchor="_Toc237001318" w:history="1">
            <w:r w:rsidRPr="00067758">
              <w:rPr>
                <w:rStyle w:val="Hyperlink"/>
                <w:noProof/>
              </w:rPr>
              <w:t>8.4 Teaching and learning centres</w:t>
            </w:r>
            <w:r>
              <w:rPr>
                <w:noProof/>
                <w:webHidden/>
              </w:rPr>
              <w:tab/>
            </w:r>
            <w:r>
              <w:rPr>
                <w:noProof/>
                <w:webHidden/>
              </w:rPr>
              <w:fldChar w:fldCharType="begin"/>
            </w:r>
            <w:r>
              <w:rPr>
                <w:noProof/>
                <w:webHidden/>
              </w:rPr>
              <w:instrText xml:space="preserve"> PAGEREF _Toc237001318 \h </w:instrText>
            </w:r>
            <w:r>
              <w:rPr>
                <w:noProof/>
                <w:webHidden/>
              </w:rPr>
            </w:r>
            <w:r>
              <w:rPr>
                <w:noProof/>
                <w:webHidden/>
              </w:rPr>
              <w:fldChar w:fldCharType="separate"/>
            </w:r>
            <w:r w:rsidR="00473A5C">
              <w:rPr>
                <w:noProof/>
                <w:webHidden/>
              </w:rPr>
              <w:t>57</w:t>
            </w:r>
            <w:r>
              <w:rPr>
                <w:noProof/>
                <w:webHidden/>
              </w:rPr>
              <w:fldChar w:fldCharType="end"/>
            </w:r>
          </w:hyperlink>
        </w:p>
        <w:p w14:paraId="60D6D598" w14:textId="2CC29FB9" w:rsidR="00B84F14" w:rsidRPr="006D3254" w:rsidRDefault="00B84F14" w:rsidP="006D3254">
          <w:pPr>
            <w:pStyle w:val="TOC1"/>
            <w:rPr>
              <w:rFonts w:eastAsiaTheme="minorEastAsia"/>
              <w:sz w:val="24"/>
              <w:szCs w:val="24"/>
              <w:lang w:eastAsia="en-AU"/>
            </w:rPr>
          </w:pPr>
          <w:hyperlink w:anchor="_Toc237001319" w:history="1">
            <w:r w:rsidRPr="006D3254">
              <w:rPr>
                <w:rStyle w:val="Hyperlink"/>
                <w:b/>
                <w:bCs/>
              </w:rPr>
              <w:t>PART D: SERVICE OPERATIONS</w:t>
            </w:r>
            <w:r w:rsidRPr="006D3254">
              <w:rPr>
                <w:webHidden/>
              </w:rPr>
              <w:tab/>
            </w:r>
            <w:r w:rsidRPr="006D3254">
              <w:rPr>
                <w:webHidden/>
              </w:rPr>
              <w:fldChar w:fldCharType="begin"/>
            </w:r>
            <w:r w:rsidRPr="006D3254">
              <w:rPr>
                <w:webHidden/>
              </w:rPr>
              <w:instrText xml:space="preserve"> PAGEREF _Toc237001319 \h </w:instrText>
            </w:r>
            <w:r w:rsidRPr="006D3254">
              <w:rPr>
                <w:webHidden/>
              </w:rPr>
            </w:r>
            <w:r w:rsidRPr="006D3254">
              <w:rPr>
                <w:webHidden/>
              </w:rPr>
              <w:fldChar w:fldCharType="separate"/>
            </w:r>
            <w:r w:rsidR="00473A5C" w:rsidRPr="006D3254">
              <w:rPr>
                <w:webHidden/>
              </w:rPr>
              <w:t>59</w:t>
            </w:r>
            <w:r w:rsidRPr="006D3254">
              <w:rPr>
                <w:webHidden/>
              </w:rPr>
              <w:fldChar w:fldCharType="end"/>
            </w:r>
          </w:hyperlink>
        </w:p>
        <w:p w14:paraId="2CCD03DC" w14:textId="10B20AB0" w:rsidR="00B84F14" w:rsidRDefault="00B84F14">
          <w:pPr>
            <w:pStyle w:val="TOC2"/>
            <w:tabs>
              <w:tab w:val="left" w:pos="720"/>
              <w:tab w:val="right" w:leader="dot" w:pos="9288"/>
            </w:tabs>
            <w:rPr>
              <w:noProof/>
            </w:rPr>
          </w:pPr>
          <w:hyperlink w:anchor="_Toc237001320" w:history="1">
            <w:r w:rsidRPr="00067758">
              <w:rPr>
                <w:rStyle w:val="Hyperlink"/>
                <w:noProof/>
              </w:rPr>
              <w:t>9.</w:t>
            </w:r>
            <w:r>
              <w:rPr>
                <w:noProof/>
              </w:rPr>
              <w:tab/>
            </w:r>
            <w:r w:rsidRPr="00067758">
              <w:rPr>
                <w:rStyle w:val="Hyperlink"/>
                <w:noProof/>
              </w:rPr>
              <w:t>Safety, quality and governance</w:t>
            </w:r>
            <w:r>
              <w:rPr>
                <w:noProof/>
                <w:webHidden/>
              </w:rPr>
              <w:tab/>
            </w:r>
            <w:r>
              <w:rPr>
                <w:noProof/>
                <w:webHidden/>
              </w:rPr>
              <w:fldChar w:fldCharType="begin"/>
            </w:r>
            <w:r>
              <w:rPr>
                <w:noProof/>
                <w:webHidden/>
              </w:rPr>
              <w:instrText xml:space="preserve"> PAGEREF _Toc237001320 \h </w:instrText>
            </w:r>
            <w:r>
              <w:rPr>
                <w:noProof/>
                <w:webHidden/>
              </w:rPr>
            </w:r>
            <w:r>
              <w:rPr>
                <w:noProof/>
                <w:webHidden/>
              </w:rPr>
              <w:fldChar w:fldCharType="separate"/>
            </w:r>
            <w:r w:rsidR="00473A5C">
              <w:rPr>
                <w:noProof/>
                <w:webHidden/>
              </w:rPr>
              <w:t>59</w:t>
            </w:r>
            <w:r>
              <w:rPr>
                <w:noProof/>
                <w:webHidden/>
              </w:rPr>
              <w:fldChar w:fldCharType="end"/>
            </w:r>
          </w:hyperlink>
        </w:p>
        <w:p w14:paraId="5019C804" w14:textId="0E65C19B" w:rsidR="00B84F14" w:rsidRDefault="00B84F14">
          <w:pPr>
            <w:pStyle w:val="TOC3"/>
            <w:tabs>
              <w:tab w:val="right" w:leader="dot" w:pos="9288"/>
            </w:tabs>
            <w:rPr>
              <w:noProof/>
            </w:rPr>
          </w:pPr>
          <w:hyperlink w:anchor="_Toc237001321" w:history="1">
            <w:r w:rsidRPr="00067758">
              <w:rPr>
                <w:rStyle w:val="Hyperlink"/>
                <w:noProof/>
              </w:rPr>
              <w:t>9.1 Governance arrangements</w:t>
            </w:r>
            <w:r>
              <w:rPr>
                <w:noProof/>
                <w:webHidden/>
              </w:rPr>
              <w:tab/>
            </w:r>
            <w:r>
              <w:rPr>
                <w:noProof/>
                <w:webHidden/>
              </w:rPr>
              <w:fldChar w:fldCharType="begin"/>
            </w:r>
            <w:r>
              <w:rPr>
                <w:noProof/>
                <w:webHidden/>
              </w:rPr>
              <w:instrText xml:space="preserve"> PAGEREF _Toc237001321 \h </w:instrText>
            </w:r>
            <w:r>
              <w:rPr>
                <w:noProof/>
                <w:webHidden/>
              </w:rPr>
            </w:r>
            <w:r>
              <w:rPr>
                <w:noProof/>
                <w:webHidden/>
              </w:rPr>
              <w:fldChar w:fldCharType="separate"/>
            </w:r>
            <w:r w:rsidR="00473A5C">
              <w:rPr>
                <w:noProof/>
                <w:webHidden/>
              </w:rPr>
              <w:t>59</w:t>
            </w:r>
            <w:r>
              <w:rPr>
                <w:noProof/>
                <w:webHidden/>
              </w:rPr>
              <w:fldChar w:fldCharType="end"/>
            </w:r>
          </w:hyperlink>
        </w:p>
        <w:p w14:paraId="081B2B08" w14:textId="3354F1F8" w:rsidR="00B84F14" w:rsidRDefault="00B84F14">
          <w:pPr>
            <w:pStyle w:val="TOC3"/>
            <w:tabs>
              <w:tab w:val="right" w:leader="dot" w:pos="9288"/>
            </w:tabs>
            <w:rPr>
              <w:noProof/>
            </w:rPr>
          </w:pPr>
          <w:hyperlink w:anchor="_Toc237001322" w:history="1">
            <w:r w:rsidRPr="00067758">
              <w:rPr>
                <w:rStyle w:val="Hyperlink"/>
                <w:noProof/>
              </w:rPr>
              <w:t>9.2 Quality improvement</w:t>
            </w:r>
            <w:r>
              <w:rPr>
                <w:noProof/>
                <w:webHidden/>
              </w:rPr>
              <w:tab/>
            </w:r>
            <w:r>
              <w:rPr>
                <w:noProof/>
                <w:webHidden/>
              </w:rPr>
              <w:fldChar w:fldCharType="begin"/>
            </w:r>
            <w:r>
              <w:rPr>
                <w:noProof/>
                <w:webHidden/>
              </w:rPr>
              <w:instrText xml:space="preserve"> PAGEREF _Toc237001322 \h </w:instrText>
            </w:r>
            <w:r>
              <w:rPr>
                <w:noProof/>
                <w:webHidden/>
              </w:rPr>
            </w:r>
            <w:r>
              <w:rPr>
                <w:noProof/>
                <w:webHidden/>
              </w:rPr>
              <w:fldChar w:fldCharType="separate"/>
            </w:r>
            <w:r w:rsidR="00473A5C">
              <w:rPr>
                <w:noProof/>
                <w:webHidden/>
              </w:rPr>
              <w:t>61</w:t>
            </w:r>
            <w:r>
              <w:rPr>
                <w:noProof/>
                <w:webHidden/>
              </w:rPr>
              <w:fldChar w:fldCharType="end"/>
            </w:r>
          </w:hyperlink>
        </w:p>
        <w:p w14:paraId="154E82C3" w14:textId="44324B7A" w:rsidR="00B84F14" w:rsidRDefault="00B84F14">
          <w:pPr>
            <w:pStyle w:val="TOC3"/>
            <w:tabs>
              <w:tab w:val="right" w:leader="dot" w:pos="9288"/>
            </w:tabs>
            <w:rPr>
              <w:noProof/>
            </w:rPr>
          </w:pPr>
          <w:hyperlink w:anchor="_Toc237001323" w:history="1">
            <w:r w:rsidRPr="00067758">
              <w:rPr>
                <w:rStyle w:val="Hyperlink"/>
                <w:noProof/>
              </w:rPr>
              <w:t>9.3 Compliance</w:t>
            </w:r>
            <w:r>
              <w:rPr>
                <w:noProof/>
                <w:webHidden/>
              </w:rPr>
              <w:tab/>
            </w:r>
            <w:r>
              <w:rPr>
                <w:noProof/>
                <w:webHidden/>
              </w:rPr>
              <w:fldChar w:fldCharType="begin"/>
            </w:r>
            <w:r>
              <w:rPr>
                <w:noProof/>
                <w:webHidden/>
              </w:rPr>
              <w:instrText xml:space="preserve"> PAGEREF _Toc237001323 \h </w:instrText>
            </w:r>
            <w:r>
              <w:rPr>
                <w:noProof/>
                <w:webHidden/>
              </w:rPr>
            </w:r>
            <w:r>
              <w:rPr>
                <w:noProof/>
                <w:webHidden/>
              </w:rPr>
              <w:fldChar w:fldCharType="separate"/>
            </w:r>
            <w:r w:rsidR="00473A5C">
              <w:rPr>
                <w:noProof/>
                <w:webHidden/>
              </w:rPr>
              <w:t>61</w:t>
            </w:r>
            <w:r>
              <w:rPr>
                <w:noProof/>
                <w:webHidden/>
              </w:rPr>
              <w:fldChar w:fldCharType="end"/>
            </w:r>
          </w:hyperlink>
        </w:p>
        <w:p w14:paraId="7FFB36CC" w14:textId="5CD2E6EE" w:rsidR="00B84F14" w:rsidRDefault="00B84F14">
          <w:pPr>
            <w:pStyle w:val="TOC3"/>
            <w:tabs>
              <w:tab w:val="right" w:leader="dot" w:pos="9288"/>
            </w:tabs>
            <w:rPr>
              <w:noProof/>
            </w:rPr>
          </w:pPr>
          <w:hyperlink w:anchor="_Toc237001324" w:history="1">
            <w:r w:rsidRPr="00067758">
              <w:rPr>
                <w:rStyle w:val="Hyperlink"/>
                <w:noProof/>
              </w:rPr>
              <w:t>9.4 Positive risk culture</w:t>
            </w:r>
            <w:r>
              <w:rPr>
                <w:noProof/>
                <w:webHidden/>
              </w:rPr>
              <w:tab/>
            </w:r>
            <w:r>
              <w:rPr>
                <w:noProof/>
                <w:webHidden/>
              </w:rPr>
              <w:fldChar w:fldCharType="begin"/>
            </w:r>
            <w:r>
              <w:rPr>
                <w:noProof/>
                <w:webHidden/>
              </w:rPr>
              <w:instrText xml:space="preserve"> PAGEREF _Toc237001324 \h </w:instrText>
            </w:r>
            <w:r>
              <w:rPr>
                <w:noProof/>
                <w:webHidden/>
              </w:rPr>
            </w:r>
            <w:r>
              <w:rPr>
                <w:noProof/>
                <w:webHidden/>
              </w:rPr>
              <w:fldChar w:fldCharType="separate"/>
            </w:r>
            <w:r w:rsidR="00473A5C">
              <w:rPr>
                <w:noProof/>
                <w:webHidden/>
              </w:rPr>
              <w:t>62</w:t>
            </w:r>
            <w:r>
              <w:rPr>
                <w:noProof/>
                <w:webHidden/>
              </w:rPr>
              <w:fldChar w:fldCharType="end"/>
            </w:r>
          </w:hyperlink>
        </w:p>
        <w:p w14:paraId="637226A5" w14:textId="6208F7D7" w:rsidR="00B84F14" w:rsidRDefault="00B84F14">
          <w:pPr>
            <w:pStyle w:val="TOC2"/>
            <w:tabs>
              <w:tab w:val="left" w:pos="960"/>
              <w:tab w:val="right" w:leader="dot" w:pos="9288"/>
            </w:tabs>
            <w:rPr>
              <w:noProof/>
            </w:rPr>
          </w:pPr>
          <w:hyperlink w:anchor="_Toc237001325" w:history="1">
            <w:r w:rsidRPr="00067758">
              <w:rPr>
                <w:rStyle w:val="Hyperlink"/>
                <w:noProof/>
              </w:rPr>
              <w:t>10.</w:t>
            </w:r>
            <w:r>
              <w:rPr>
                <w:noProof/>
              </w:rPr>
              <w:tab/>
            </w:r>
            <w:r w:rsidRPr="00067758">
              <w:rPr>
                <w:rStyle w:val="Hyperlink"/>
                <w:noProof/>
              </w:rPr>
              <w:t>Service implementation</w:t>
            </w:r>
            <w:r>
              <w:rPr>
                <w:noProof/>
                <w:webHidden/>
              </w:rPr>
              <w:tab/>
            </w:r>
            <w:r>
              <w:rPr>
                <w:noProof/>
                <w:webHidden/>
              </w:rPr>
              <w:fldChar w:fldCharType="begin"/>
            </w:r>
            <w:r>
              <w:rPr>
                <w:noProof/>
                <w:webHidden/>
              </w:rPr>
              <w:instrText xml:space="preserve"> PAGEREF _Toc237001325 \h </w:instrText>
            </w:r>
            <w:r>
              <w:rPr>
                <w:noProof/>
                <w:webHidden/>
              </w:rPr>
            </w:r>
            <w:r>
              <w:rPr>
                <w:noProof/>
                <w:webHidden/>
              </w:rPr>
              <w:fldChar w:fldCharType="separate"/>
            </w:r>
            <w:r w:rsidR="00473A5C">
              <w:rPr>
                <w:noProof/>
                <w:webHidden/>
              </w:rPr>
              <w:t>62</w:t>
            </w:r>
            <w:r>
              <w:rPr>
                <w:noProof/>
                <w:webHidden/>
              </w:rPr>
              <w:fldChar w:fldCharType="end"/>
            </w:r>
          </w:hyperlink>
        </w:p>
        <w:p w14:paraId="2D416F92" w14:textId="1769D958" w:rsidR="00B84F14" w:rsidRDefault="00B84F14">
          <w:pPr>
            <w:pStyle w:val="TOC3"/>
            <w:tabs>
              <w:tab w:val="right" w:leader="dot" w:pos="9288"/>
            </w:tabs>
            <w:rPr>
              <w:noProof/>
            </w:rPr>
          </w:pPr>
          <w:hyperlink w:anchor="_Toc237001326" w:history="1">
            <w:r w:rsidRPr="00067758">
              <w:rPr>
                <w:rStyle w:val="Hyperlink"/>
                <w:noProof/>
              </w:rPr>
              <w:t>10.1 Phased approach to implementation</w:t>
            </w:r>
            <w:r>
              <w:rPr>
                <w:noProof/>
                <w:webHidden/>
              </w:rPr>
              <w:tab/>
            </w:r>
            <w:r>
              <w:rPr>
                <w:noProof/>
                <w:webHidden/>
              </w:rPr>
              <w:fldChar w:fldCharType="begin"/>
            </w:r>
            <w:r>
              <w:rPr>
                <w:noProof/>
                <w:webHidden/>
              </w:rPr>
              <w:instrText xml:space="preserve"> PAGEREF _Toc237001326 \h </w:instrText>
            </w:r>
            <w:r>
              <w:rPr>
                <w:noProof/>
                <w:webHidden/>
              </w:rPr>
            </w:r>
            <w:r>
              <w:rPr>
                <w:noProof/>
                <w:webHidden/>
              </w:rPr>
              <w:fldChar w:fldCharType="separate"/>
            </w:r>
            <w:r w:rsidR="00473A5C">
              <w:rPr>
                <w:noProof/>
                <w:webHidden/>
              </w:rPr>
              <w:t>63</w:t>
            </w:r>
            <w:r>
              <w:rPr>
                <w:noProof/>
                <w:webHidden/>
              </w:rPr>
              <w:fldChar w:fldCharType="end"/>
            </w:r>
          </w:hyperlink>
        </w:p>
        <w:p w14:paraId="4261EF88" w14:textId="66CFA02F" w:rsidR="00B84F14" w:rsidRDefault="00B84F14">
          <w:pPr>
            <w:pStyle w:val="TOC3"/>
            <w:tabs>
              <w:tab w:val="right" w:leader="dot" w:pos="9288"/>
            </w:tabs>
            <w:rPr>
              <w:noProof/>
            </w:rPr>
          </w:pPr>
          <w:hyperlink w:anchor="_Toc237001327" w:history="1">
            <w:r w:rsidRPr="00067758">
              <w:rPr>
                <w:rStyle w:val="Hyperlink"/>
                <w:noProof/>
              </w:rPr>
              <w:t>10.2 Facilities, location and digital infrastructure</w:t>
            </w:r>
            <w:r>
              <w:rPr>
                <w:noProof/>
                <w:webHidden/>
              </w:rPr>
              <w:tab/>
            </w:r>
            <w:r>
              <w:rPr>
                <w:noProof/>
                <w:webHidden/>
              </w:rPr>
              <w:fldChar w:fldCharType="begin"/>
            </w:r>
            <w:r>
              <w:rPr>
                <w:noProof/>
                <w:webHidden/>
              </w:rPr>
              <w:instrText xml:space="preserve"> PAGEREF _Toc237001327 \h </w:instrText>
            </w:r>
            <w:r>
              <w:rPr>
                <w:noProof/>
                <w:webHidden/>
              </w:rPr>
            </w:r>
            <w:r>
              <w:rPr>
                <w:noProof/>
                <w:webHidden/>
              </w:rPr>
              <w:fldChar w:fldCharType="separate"/>
            </w:r>
            <w:r w:rsidR="00473A5C">
              <w:rPr>
                <w:noProof/>
                <w:webHidden/>
              </w:rPr>
              <w:t>67</w:t>
            </w:r>
            <w:r>
              <w:rPr>
                <w:noProof/>
                <w:webHidden/>
              </w:rPr>
              <w:fldChar w:fldCharType="end"/>
            </w:r>
          </w:hyperlink>
        </w:p>
        <w:p w14:paraId="422F16CA" w14:textId="22DF4CC3" w:rsidR="00B84F14" w:rsidRDefault="00B84F14">
          <w:pPr>
            <w:pStyle w:val="TOC2"/>
            <w:tabs>
              <w:tab w:val="left" w:pos="960"/>
              <w:tab w:val="right" w:leader="dot" w:pos="9288"/>
            </w:tabs>
            <w:rPr>
              <w:noProof/>
            </w:rPr>
          </w:pPr>
          <w:hyperlink w:anchor="_Toc237001328" w:history="1">
            <w:r w:rsidRPr="00067758">
              <w:rPr>
                <w:rStyle w:val="Hyperlink"/>
                <w:noProof/>
              </w:rPr>
              <w:t>11.</w:t>
            </w:r>
            <w:r>
              <w:rPr>
                <w:noProof/>
              </w:rPr>
              <w:tab/>
            </w:r>
            <w:r w:rsidRPr="00067758">
              <w:rPr>
                <w:rStyle w:val="Hyperlink"/>
                <w:noProof/>
              </w:rPr>
              <w:t>headspace Learning Health System</w:t>
            </w:r>
            <w:r>
              <w:rPr>
                <w:noProof/>
                <w:webHidden/>
              </w:rPr>
              <w:tab/>
            </w:r>
            <w:r>
              <w:rPr>
                <w:noProof/>
                <w:webHidden/>
              </w:rPr>
              <w:fldChar w:fldCharType="begin"/>
            </w:r>
            <w:r>
              <w:rPr>
                <w:noProof/>
                <w:webHidden/>
              </w:rPr>
              <w:instrText xml:space="preserve"> PAGEREF _Toc237001328 \h </w:instrText>
            </w:r>
            <w:r>
              <w:rPr>
                <w:noProof/>
                <w:webHidden/>
              </w:rPr>
            </w:r>
            <w:r>
              <w:rPr>
                <w:noProof/>
                <w:webHidden/>
              </w:rPr>
              <w:fldChar w:fldCharType="separate"/>
            </w:r>
            <w:r w:rsidR="00473A5C">
              <w:rPr>
                <w:noProof/>
                <w:webHidden/>
              </w:rPr>
              <w:t>68</w:t>
            </w:r>
            <w:r>
              <w:rPr>
                <w:noProof/>
                <w:webHidden/>
              </w:rPr>
              <w:fldChar w:fldCharType="end"/>
            </w:r>
          </w:hyperlink>
        </w:p>
        <w:p w14:paraId="238A09D1" w14:textId="1B53FD39" w:rsidR="00B84F14" w:rsidRDefault="00B84F14">
          <w:pPr>
            <w:pStyle w:val="TOC3"/>
            <w:tabs>
              <w:tab w:val="right" w:leader="dot" w:pos="9288"/>
            </w:tabs>
            <w:rPr>
              <w:noProof/>
            </w:rPr>
          </w:pPr>
          <w:hyperlink w:anchor="_Toc237001329" w:history="1">
            <w:r w:rsidRPr="00067758">
              <w:rPr>
                <w:rStyle w:val="Hyperlink"/>
                <w:noProof/>
              </w:rPr>
              <w:t>11.1 Measurement-based care</w:t>
            </w:r>
            <w:r>
              <w:rPr>
                <w:noProof/>
                <w:webHidden/>
              </w:rPr>
              <w:tab/>
            </w:r>
            <w:r>
              <w:rPr>
                <w:noProof/>
                <w:webHidden/>
              </w:rPr>
              <w:fldChar w:fldCharType="begin"/>
            </w:r>
            <w:r>
              <w:rPr>
                <w:noProof/>
                <w:webHidden/>
              </w:rPr>
              <w:instrText xml:space="preserve"> PAGEREF _Toc237001329 \h </w:instrText>
            </w:r>
            <w:r>
              <w:rPr>
                <w:noProof/>
                <w:webHidden/>
              </w:rPr>
            </w:r>
            <w:r>
              <w:rPr>
                <w:noProof/>
                <w:webHidden/>
              </w:rPr>
              <w:fldChar w:fldCharType="separate"/>
            </w:r>
            <w:r w:rsidR="00473A5C">
              <w:rPr>
                <w:noProof/>
                <w:webHidden/>
              </w:rPr>
              <w:t>69</w:t>
            </w:r>
            <w:r>
              <w:rPr>
                <w:noProof/>
                <w:webHidden/>
              </w:rPr>
              <w:fldChar w:fldCharType="end"/>
            </w:r>
          </w:hyperlink>
        </w:p>
        <w:p w14:paraId="01A766E1" w14:textId="15686CCD" w:rsidR="00B84F14" w:rsidRDefault="00B84F14">
          <w:pPr>
            <w:pStyle w:val="TOC3"/>
            <w:tabs>
              <w:tab w:val="right" w:leader="dot" w:pos="9288"/>
            </w:tabs>
            <w:rPr>
              <w:noProof/>
            </w:rPr>
          </w:pPr>
          <w:hyperlink w:anchor="_Toc237001330" w:history="1">
            <w:r w:rsidRPr="00067758">
              <w:rPr>
                <w:rStyle w:val="Hyperlink"/>
                <w:noProof/>
              </w:rPr>
              <w:t>11.2 Data collection</w:t>
            </w:r>
            <w:r>
              <w:rPr>
                <w:noProof/>
                <w:webHidden/>
              </w:rPr>
              <w:tab/>
            </w:r>
            <w:r>
              <w:rPr>
                <w:noProof/>
                <w:webHidden/>
              </w:rPr>
              <w:fldChar w:fldCharType="begin"/>
            </w:r>
            <w:r>
              <w:rPr>
                <w:noProof/>
                <w:webHidden/>
              </w:rPr>
              <w:instrText xml:space="preserve"> PAGEREF _Toc237001330 \h </w:instrText>
            </w:r>
            <w:r>
              <w:rPr>
                <w:noProof/>
                <w:webHidden/>
              </w:rPr>
            </w:r>
            <w:r>
              <w:rPr>
                <w:noProof/>
                <w:webHidden/>
              </w:rPr>
              <w:fldChar w:fldCharType="separate"/>
            </w:r>
            <w:r w:rsidR="00473A5C">
              <w:rPr>
                <w:noProof/>
                <w:webHidden/>
              </w:rPr>
              <w:t>70</w:t>
            </w:r>
            <w:r>
              <w:rPr>
                <w:noProof/>
                <w:webHidden/>
              </w:rPr>
              <w:fldChar w:fldCharType="end"/>
            </w:r>
          </w:hyperlink>
        </w:p>
        <w:p w14:paraId="0E2271F3" w14:textId="38F803E6" w:rsidR="00B84F14" w:rsidRDefault="00B84F14">
          <w:pPr>
            <w:pStyle w:val="TOC3"/>
            <w:tabs>
              <w:tab w:val="right" w:leader="dot" w:pos="9288"/>
            </w:tabs>
            <w:rPr>
              <w:noProof/>
            </w:rPr>
          </w:pPr>
          <w:hyperlink w:anchor="_Toc237001331" w:history="1">
            <w:r w:rsidRPr="00067758">
              <w:rPr>
                <w:rStyle w:val="Hyperlink"/>
                <w:noProof/>
              </w:rPr>
              <w:t>11.3 Data reporting requirements</w:t>
            </w:r>
            <w:r>
              <w:rPr>
                <w:noProof/>
                <w:webHidden/>
              </w:rPr>
              <w:tab/>
            </w:r>
            <w:r>
              <w:rPr>
                <w:noProof/>
                <w:webHidden/>
              </w:rPr>
              <w:fldChar w:fldCharType="begin"/>
            </w:r>
            <w:r>
              <w:rPr>
                <w:noProof/>
                <w:webHidden/>
              </w:rPr>
              <w:instrText xml:space="preserve"> PAGEREF _Toc237001331 \h </w:instrText>
            </w:r>
            <w:r>
              <w:rPr>
                <w:noProof/>
                <w:webHidden/>
              </w:rPr>
            </w:r>
            <w:r>
              <w:rPr>
                <w:noProof/>
                <w:webHidden/>
              </w:rPr>
              <w:fldChar w:fldCharType="separate"/>
            </w:r>
            <w:r w:rsidR="00473A5C">
              <w:rPr>
                <w:noProof/>
                <w:webHidden/>
              </w:rPr>
              <w:t>70</w:t>
            </w:r>
            <w:r>
              <w:rPr>
                <w:noProof/>
                <w:webHidden/>
              </w:rPr>
              <w:fldChar w:fldCharType="end"/>
            </w:r>
          </w:hyperlink>
        </w:p>
        <w:p w14:paraId="5A7A3132" w14:textId="215B09F6" w:rsidR="00B84F14" w:rsidRDefault="00B84F14">
          <w:pPr>
            <w:pStyle w:val="TOC3"/>
            <w:tabs>
              <w:tab w:val="right" w:leader="dot" w:pos="9288"/>
            </w:tabs>
            <w:rPr>
              <w:noProof/>
            </w:rPr>
          </w:pPr>
          <w:hyperlink w:anchor="_Toc237001332" w:history="1">
            <w:r w:rsidRPr="00067758">
              <w:rPr>
                <w:rStyle w:val="Hyperlink"/>
                <w:noProof/>
              </w:rPr>
              <w:t>11.4 Evaluation and research</w:t>
            </w:r>
            <w:r>
              <w:rPr>
                <w:noProof/>
                <w:webHidden/>
              </w:rPr>
              <w:tab/>
            </w:r>
            <w:r>
              <w:rPr>
                <w:noProof/>
                <w:webHidden/>
              </w:rPr>
              <w:fldChar w:fldCharType="begin"/>
            </w:r>
            <w:r>
              <w:rPr>
                <w:noProof/>
                <w:webHidden/>
              </w:rPr>
              <w:instrText xml:space="preserve"> PAGEREF _Toc237001332 \h </w:instrText>
            </w:r>
            <w:r>
              <w:rPr>
                <w:noProof/>
                <w:webHidden/>
              </w:rPr>
            </w:r>
            <w:r>
              <w:rPr>
                <w:noProof/>
                <w:webHidden/>
              </w:rPr>
              <w:fldChar w:fldCharType="separate"/>
            </w:r>
            <w:r w:rsidR="00473A5C">
              <w:rPr>
                <w:noProof/>
                <w:webHidden/>
              </w:rPr>
              <w:t>71</w:t>
            </w:r>
            <w:r>
              <w:rPr>
                <w:noProof/>
                <w:webHidden/>
              </w:rPr>
              <w:fldChar w:fldCharType="end"/>
            </w:r>
          </w:hyperlink>
        </w:p>
        <w:p w14:paraId="1CBE402B" w14:textId="3C847A00" w:rsidR="00B84F14" w:rsidRDefault="00B84F14">
          <w:pPr>
            <w:pStyle w:val="TOC3"/>
            <w:tabs>
              <w:tab w:val="right" w:leader="dot" w:pos="9288"/>
            </w:tabs>
            <w:rPr>
              <w:noProof/>
            </w:rPr>
          </w:pPr>
          <w:hyperlink w:anchor="_Toc237001333" w:history="1">
            <w:r w:rsidRPr="00067758">
              <w:rPr>
                <w:rStyle w:val="Hyperlink"/>
                <w:noProof/>
              </w:rPr>
              <w:t>11.5 Knowledge transfer</w:t>
            </w:r>
            <w:r>
              <w:rPr>
                <w:noProof/>
                <w:webHidden/>
              </w:rPr>
              <w:tab/>
            </w:r>
            <w:r>
              <w:rPr>
                <w:noProof/>
                <w:webHidden/>
              </w:rPr>
              <w:fldChar w:fldCharType="begin"/>
            </w:r>
            <w:r>
              <w:rPr>
                <w:noProof/>
                <w:webHidden/>
              </w:rPr>
              <w:instrText xml:space="preserve"> PAGEREF _Toc237001333 \h </w:instrText>
            </w:r>
            <w:r>
              <w:rPr>
                <w:noProof/>
                <w:webHidden/>
              </w:rPr>
            </w:r>
            <w:r>
              <w:rPr>
                <w:noProof/>
                <w:webHidden/>
              </w:rPr>
              <w:fldChar w:fldCharType="separate"/>
            </w:r>
            <w:r w:rsidR="00473A5C">
              <w:rPr>
                <w:noProof/>
                <w:webHidden/>
              </w:rPr>
              <w:t>71</w:t>
            </w:r>
            <w:r>
              <w:rPr>
                <w:noProof/>
                <w:webHidden/>
              </w:rPr>
              <w:fldChar w:fldCharType="end"/>
            </w:r>
          </w:hyperlink>
        </w:p>
        <w:p w14:paraId="49B06A1E" w14:textId="1EAB68BD" w:rsidR="00B84F14" w:rsidRDefault="00B84F14">
          <w:pPr>
            <w:pStyle w:val="TOC2"/>
            <w:tabs>
              <w:tab w:val="right" w:leader="dot" w:pos="9288"/>
            </w:tabs>
            <w:rPr>
              <w:noProof/>
            </w:rPr>
          </w:pPr>
          <w:hyperlink w:anchor="_Toc237001334" w:history="1">
            <w:r w:rsidRPr="00067758">
              <w:rPr>
                <w:rStyle w:val="Hyperlink"/>
                <w:noProof/>
              </w:rPr>
              <w:t>Appendix 1: Glossary and acronyms</w:t>
            </w:r>
            <w:r>
              <w:rPr>
                <w:noProof/>
                <w:webHidden/>
              </w:rPr>
              <w:tab/>
            </w:r>
            <w:r>
              <w:rPr>
                <w:noProof/>
                <w:webHidden/>
              </w:rPr>
              <w:fldChar w:fldCharType="begin"/>
            </w:r>
            <w:r>
              <w:rPr>
                <w:noProof/>
                <w:webHidden/>
              </w:rPr>
              <w:instrText xml:space="preserve"> PAGEREF _Toc237001334 \h </w:instrText>
            </w:r>
            <w:r>
              <w:rPr>
                <w:noProof/>
                <w:webHidden/>
              </w:rPr>
            </w:r>
            <w:r>
              <w:rPr>
                <w:noProof/>
                <w:webHidden/>
              </w:rPr>
              <w:fldChar w:fldCharType="separate"/>
            </w:r>
            <w:r w:rsidR="00473A5C">
              <w:rPr>
                <w:noProof/>
                <w:webHidden/>
              </w:rPr>
              <w:t>73</w:t>
            </w:r>
            <w:r>
              <w:rPr>
                <w:noProof/>
                <w:webHidden/>
              </w:rPr>
              <w:fldChar w:fldCharType="end"/>
            </w:r>
          </w:hyperlink>
        </w:p>
        <w:p w14:paraId="0FE3D918" w14:textId="01F83847" w:rsidR="00B84F14" w:rsidRDefault="00B84F14">
          <w:pPr>
            <w:pStyle w:val="TOC3"/>
            <w:tabs>
              <w:tab w:val="right" w:leader="dot" w:pos="9288"/>
            </w:tabs>
            <w:rPr>
              <w:noProof/>
            </w:rPr>
          </w:pPr>
          <w:hyperlink w:anchor="_Toc237001335" w:history="1">
            <w:r w:rsidRPr="00067758">
              <w:rPr>
                <w:rStyle w:val="Hyperlink"/>
                <w:noProof/>
              </w:rPr>
              <w:t>Glossary</w:t>
            </w:r>
            <w:r>
              <w:rPr>
                <w:noProof/>
                <w:webHidden/>
              </w:rPr>
              <w:tab/>
            </w:r>
            <w:r>
              <w:rPr>
                <w:noProof/>
                <w:webHidden/>
              </w:rPr>
              <w:fldChar w:fldCharType="begin"/>
            </w:r>
            <w:r>
              <w:rPr>
                <w:noProof/>
                <w:webHidden/>
              </w:rPr>
              <w:instrText xml:space="preserve"> PAGEREF _Toc237001335 \h </w:instrText>
            </w:r>
            <w:r>
              <w:rPr>
                <w:noProof/>
                <w:webHidden/>
              </w:rPr>
            </w:r>
            <w:r>
              <w:rPr>
                <w:noProof/>
                <w:webHidden/>
              </w:rPr>
              <w:fldChar w:fldCharType="separate"/>
            </w:r>
            <w:r w:rsidR="00473A5C">
              <w:rPr>
                <w:noProof/>
                <w:webHidden/>
              </w:rPr>
              <w:t>73</w:t>
            </w:r>
            <w:r>
              <w:rPr>
                <w:noProof/>
                <w:webHidden/>
              </w:rPr>
              <w:fldChar w:fldCharType="end"/>
            </w:r>
          </w:hyperlink>
        </w:p>
        <w:p w14:paraId="330C192E" w14:textId="39EAF745" w:rsidR="00B84F14" w:rsidRDefault="00B84F14">
          <w:pPr>
            <w:pStyle w:val="TOC3"/>
            <w:tabs>
              <w:tab w:val="right" w:leader="dot" w:pos="9288"/>
            </w:tabs>
            <w:rPr>
              <w:noProof/>
            </w:rPr>
          </w:pPr>
          <w:hyperlink w:anchor="_Toc237001336" w:history="1">
            <w:r w:rsidRPr="00067758">
              <w:rPr>
                <w:rStyle w:val="Hyperlink"/>
                <w:noProof/>
              </w:rPr>
              <w:t>Workforce glossary</w:t>
            </w:r>
            <w:r>
              <w:rPr>
                <w:noProof/>
                <w:webHidden/>
              </w:rPr>
              <w:tab/>
            </w:r>
            <w:r>
              <w:rPr>
                <w:noProof/>
                <w:webHidden/>
              </w:rPr>
              <w:fldChar w:fldCharType="begin"/>
            </w:r>
            <w:r>
              <w:rPr>
                <w:noProof/>
                <w:webHidden/>
              </w:rPr>
              <w:instrText xml:space="preserve"> PAGEREF _Toc237001336 \h </w:instrText>
            </w:r>
            <w:r>
              <w:rPr>
                <w:noProof/>
                <w:webHidden/>
              </w:rPr>
            </w:r>
            <w:r>
              <w:rPr>
                <w:noProof/>
                <w:webHidden/>
              </w:rPr>
              <w:fldChar w:fldCharType="separate"/>
            </w:r>
            <w:r w:rsidR="00473A5C">
              <w:rPr>
                <w:noProof/>
                <w:webHidden/>
              </w:rPr>
              <w:t>76</w:t>
            </w:r>
            <w:r>
              <w:rPr>
                <w:noProof/>
                <w:webHidden/>
              </w:rPr>
              <w:fldChar w:fldCharType="end"/>
            </w:r>
          </w:hyperlink>
        </w:p>
        <w:p w14:paraId="722EBAAC" w14:textId="42405D9A" w:rsidR="00B84F14" w:rsidRDefault="00B84F14">
          <w:pPr>
            <w:pStyle w:val="TOC3"/>
            <w:tabs>
              <w:tab w:val="right" w:leader="dot" w:pos="9288"/>
            </w:tabs>
            <w:rPr>
              <w:noProof/>
            </w:rPr>
          </w:pPr>
          <w:hyperlink w:anchor="_Toc237001337" w:history="1">
            <w:r w:rsidRPr="00067758">
              <w:rPr>
                <w:rStyle w:val="Hyperlink"/>
                <w:noProof/>
              </w:rPr>
              <w:t>Acronyms</w:t>
            </w:r>
            <w:r>
              <w:rPr>
                <w:noProof/>
                <w:webHidden/>
              </w:rPr>
              <w:tab/>
            </w:r>
            <w:r>
              <w:rPr>
                <w:noProof/>
                <w:webHidden/>
              </w:rPr>
              <w:fldChar w:fldCharType="begin"/>
            </w:r>
            <w:r>
              <w:rPr>
                <w:noProof/>
                <w:webHidden/>
              </w:rPr>
              <w:instrText xml:space="preserve"> PAGEREF _Toc237001337 \h </w:instrText>
            </w:r>
            <w:r>
              <w:rPr>
                <w:noProof/>
                <w:webHidden/>
              </w:rPr>
            </w:r>
            <w:r>
              <w:rPr>
                <w:noProof/>
                <w:webHidden/>
              </w:rPr>
              <w:fldChar w:fldCharType="separate"/>
            </w:r>
            <w:r w:rsidR="00473A5C">
              <w:rPr>
                <w:noProof/>
                <w:webHidden/>
              </w:rPr>
              <w:t>82</w:t>
            </w:r>
            <w:r>
              <w:rPr>
                <w:noProof/>
                <w:webHidden/>
              </w:rPr>
              <w:fldChar w:fldCharType="end"/>
            </w:r>
          </w:hyperlink>
        </w:p>
        <w:p w14:paraId="05BC44D6" w14:textId="1B3B600E" w:rsidR="00B84F14" w:rsidRDefault="00B84F14">
          <w:pPr>
            <w:pStyle w:val="TOC2"/>
            <w:tabs>
              <w:tab w:val="right" w:leader="dot" w:pos="9288"/>
            </w:tabs>
            <w:rPr>
              <w:noProof/>
            </w:rPr>
          </w:pPr>
          <w:hyperlink w:anchor="_Toc237001338" w:history="1">
            <w:r w:rsidRPr="00067758">
              <w:rPr>
                <w:rStyle w:val="Hyperlink"/>
                <w:noProof/>
              </w:rPr>
              <w:t>Appendix 2: The headspace Centre Model and headspace Plus enhancements</w:t>
            </w:r>
            <w:r>
              <w:rPr>
                <w:noProof/>
                <w:webHidden/>
              </w:rPr>
              <w:tab/>
            </w:r>
            <w:r>
              <w:rPr>
                <w:noProof/>
                <w:webHidden/>
              </w:rPr>
              <w:fldChar w:fldCharType="begin"/>
            </w:r>
            <w:r>
              <w:rPr>
                <w:noProof/>
                <w:webHidden/>
              </w:rPr>
              <w:instrText xml:space="preserve"> PAGEREF _Toc237001338 \h </w:instrText>
            </w:r>
            <w:r>
              <w:rPr>
                <w:noProof/>
                <w:webHidden/>
              </w:rPr>
            </w:r>
            <w:r>
              <w:rPr>
                <w:noProof/>
                <w:webHidden/>
              </w:rPr>
              <w:fldChar w:fldCharType="separate"/>
            </w:r>
            <w:r w:rsidR="00473A5C">
              <w:rPr>
                <w:noProof/>
                <w:webHidden/>
              </w:rPr>
              <w:t>83</w:t>
            </w:r>
            <w:r>
              <w:rPr>
                <w:noProof/>
                <w:webHidden/>
              </w:rPr>
              <w:fldChar w:fldCharType="end"/>
            </w:r>
          </w:hyperlink>
        </w:p>
        <w:p w14:paraId="22A96C08" w14:textId="230EF61F" w:rsidR="00B84F14" w:rsidRDefault="00B84F14">
          <w:pPr>
            <w:pStyle w:val="TOC2"/>
            <w:tabs>
              <w:tab w:val="right" w:leader="dot" w:pos="9288"/>
            </w:tabs>
            <w:rPr>
              <w:noProof/>
            </w:rPr>
          </w:pPr>
          <w:hyperlink w:anchor="_Toc237001339" w:history="1">
            <w:r w:rsidRPr="00067758">
              <w:rPr>
                <w:rStyle w:val="Hyperlink"/>
                <w:noProof/>
              </w:rPr>
              <w:t>Appendix 3: Indicative suite of headspace Plus resources and guidance</w:t>
            </w:r>
            <w:r>
              <w:rPr>
                <w:noProof/>
                <w:webHidden/>
              </w:rPr>
              <w:tab/>
            </w:r>
            <w:r>
              <w:rPr>
                <w:noProof/>
                <w:webHidden/>
              </w:rPr>
              <w:fldChar w:fldCharType="begin"/>
            </w:r>
            <w:r>
              <w:rPr>
                <w:noProof/>
                <w:webHidden/>
              </w:rPr>
              <w:instrText xml:space="preserve"> PAGEREF _Toc237001339 \h </w:instrText>
            </w:r>
            <w:r>
              <w:rPr>
                <w:noProof/>
                <w:webHidden/>
              </w:rPr>
            </w:r>
            <w:r>
              <w:rPr>
                <w:noProof/>
                <w:webHidden/>
              </w:rPr>
              <w:fldChar w:fldCharType="separate"/>
            </w:r>
            <w:r w:rsidR="00473A5C">
              <w:rPr>
                <w:noProof/>
                <w:webHidden/>
              </w:rPr>
              <w:t>87</w:t>
            </w:r>
            <w:r>
              <w:rPr>
                <w:noProof/>
                <w:webHidden/>
              </w:rPr>
              <w:fldChar w:fldCharType="end"/>
            </w:r>
          </w:hyperlink>
        </w:p>
        <w:p w14:paraId="7124B352" w14:textId="58A241C7" w:rsidR="00662E06" w:rsidRPr="00514068" w:rsidRDefault="00662E06">
          <w:r w:rsidRPr="00514068">
            <w:rPr>
              <w:b/>
              <w:bCs/>
              <w:noProof/>
            </w:rPr>
            <w:fldChar w:fldCharType="end"/>
          </w:r>
        </w:p>
      </w:sdtContent>
    </w:sdt>
    <w:p w14:paraId="3AD91753" w14:textId="77777777" w:rsidR="0088105F" w:rsidRPr="00514068" w:rsidRDefault="0088105F">
      <w:pPr>
        <w:pStyle w:val="TableofFigures"/>
        <w:tabs>
          <w:tab w:val="right" w:leader="dot" w:pos="9288"/>
        </w:tabs>
      </w:pPr>
    </w:p>
    <w:p w14:paraId="183F258E" w14:textId="70F095CC" w:rsidR="0088105F" w:rsidRPr="00514068" w:rsidRDefault="0088105F" w:rsidP="0088105F">
      <w:pPr>
        <w:pStyle w:val="TOCHeading"/>
        <w:rPr>
          <w:lang w:val="en-AU"/>
        </w:rPr>
      </w:pPr>
      <w:r w:rsidRPr="00514068">
        <w:rPr>
          <w:lang w:val="en-AU"/>
        </w:rPr>
        <w:t>Table of Figures</w:t>
      </w:r>
    </w:p>
    <w:p w14:paraId="11BD1DD7" w14:textId="77777777" w:rsidR="0088105F" w:rsidRPr="00514068" w:rsidRDefault="0088105F" w:rsidP="0088105F"/>
    <w:p w14:paraId="66A1E82D" w14:textId="7D558190" w:rsidR="00B84F14" w:rsidRPr="00B84F14" w:rsidRDefault="0088105F">
      <w:pPr>
        <w:pStyle w:val="TableofFigures"/>
        <w:tabs>
          <w:tab w:val="right" w:leader="dot" w:pos="9288"/>
        </w:tabs>
        <w:rPr>
          <w:rFonts w:eastAsiaTheme="minorEastAsia"/>
          <w:noProof/>
          <w:sz w:val="24"/>
          <w:szCs w:val="24"/>
          <w:lang w:eastAsia="en-AU"/>
        </w:rPr>
      </w:pPr>
      <w:r w:rsidRPr="00B84F14">
        <w:fldChar w:fldCharType="begin"/>
      </w:r>
      <w:r w:rsidRPr="00B84F14">
        <w:instrText xml:space="preserve"> TOC \h \z \c "Figure" </w:instrText>
      </w:r>
      <w:r w:rsidRPr="00B84F14">
        <w:fldChar w:fldCharType="separate"/>
      </w:r>
      <w:hyperlink w:anchor="_Toc237001340" w:history="1">
        <w:r w:rsidR="00B84F14" w:rsidRPr="00B84F14">
          <w:rPr>
            <w:rStyle w:val="Hyperlink"/>
            <w:noProof/>
          </w:rPr>
          <w:t>Figure 1. Overview of the position of headspace Plus and Youth Specialist Care Centres in the youth mental health service system</w:t>
        </w:r>
        <w:r w:rsidR="00B84F14" w:rsidRPr="00B84F14">
          <w:rPr>
            <w:noProof/>
            <w:webHidden/>
          </w:rPr>
          <w:tab/>
        </w:r>
        <w:r w:rsidR="00B84F14" w:rsidRPr="00B84F14">
          <w:rPr>
            <w:noProof/>
            <w:webHidden/>
          </w:rPr>
          <w:fldChar w:fldCharType="begin"/>
        </w:r>
        <w:r w:rsidR="00B84F14" w:rsidRPr="00B84F14">
          <w:rPr>
            <w:noProof/>
            <w:webHidden/>
          </w:rPr>
          <w:instrText xml:space="preserve"> PAGEREF _Toc237001340 \h </w:instrText>
        </w:r>
        <w:r w:rsidR="00B84F14" w:rsidRPr="00B84F14">
          <w:rPr>
            <w:noProof/>
            <w:webHidden/>
          </w:rPr>
        </w:r>
        <w:r w:rsidR="00B84F14" w:rsidRPr="00B84F14">
          <w:rPr>
            <w:noProof/>
            <w:webHidden/>
          </w:rPr>
          <w:fldChar w:fldCharType="separate"/>
        </w:r>
        <w:r w:rsidR="00473A5C">
          <w:rPr>
            <w:noProof/>
            <w:webHidden/>
          </w:rPr>
          <w:t>6</w:t>
        </w:r>
        <w:r w:rsidR="00B84F14" w:rsidRPr="00B84F14">
          <w:rPr>
            <w:noProof/>
            <w:webHidden/>
          </w:rPr>
          <w:fldChar w:fldCharType="end"/>
        </w:r>
      </w:hyperlink>
    </w:p>
    <w:p w14:paraId="6C550400" w14:textId="5E137D33" w:rsidR="00B84F14" w:rsidRPr="00B84F14" w:rsidRDefault="00B84F14">
      <w:pPr>
        <w:pStyle w:val="TableofFigures"/>
        <w:tabs>
          <w:tab w:val="right" w:leader="dot" w:pos="9288"/>
        </w:tabs>
        <w:rPr>
          <w:rFonts w:eastAsiaTheme="minorEastAsia"/>
          <w:noProof/>
          <w:sz w:val="24"/>
          <w:szCs w:val="24"/>
          <w:lang w:eastAsia="en-AU"/>
        </w:rPr>
      </w:pPr>
      <w:hyperlink w:anchor="_Toc237001341" w:history="1">
        <w:r w:rsidRPr="00B84F14">
          <w:rPr>
            <w:rStyle w:val="Hyperlink"/>
            <w:noProof/>
          </w:rPr>
          <w:t>Figure 2. The headspace Centre Service Model</w:t>
        </w:r>
        <w:r w:rsidRPr="00B84F14">
          <w:rPr>
            <w:noProof/>
            <w:webHidden/>
          </w:rPr>
          <w:tab/>
        </w:r>
        <w:r w:rsidRPr="00B84F14">
          <w:rPr>
            <w:noProof/>
            <w:webHidden/>
          </w:rPr>
          <w:fldChar w:fldCharType="begin"/>
        </w:r>
        <w:r w:rsidRPr="00B84F14">
          <w:rPr>
            <w:noProof/>
            <w:webHidden/>
          </w:rPr>
          <w:instrText xml:space="preserve"> PAGEREF _Toc237001341 \h </w:instrText>
        </w:r>
        <w:r w:rsidRPr="00B84F14">
          <w:rPr>
            <w:noProof/>
            <w:webHidden/>
          </w:rPr>
        </w:r>
        <w:r w:rsidRPr="00B84F14">
          <w:rPr>
            <w:noProof/>
            <w:webHidden/>
          </w:rPr>
          <w:fldChar w:fldCharType="separate"/>
        </w:r>
        <w:r w:rsidR="00473A5C">
          <w:rPr>
            <w:noProof/>
            <w:webHidden/>
          </w:rPr>
          <w:t>15</w:t>
        </w:r>
        <w:r w:rsidRPr="00B84F14">
          <w:rPr>
            <w:noProof/>
            <w:webHidden/>
          </w:rPr>
          <w:fldChar w:fldCharType="end"/>
        </w:r>
      </w:hyperlink>
    </w:p>
    <w:p w14:paraId="1487654B" w14:textId="04CA79CB" w:rsidR="00B84F14" w:rsidRPr="00B84F14" w:rsidRDefault="00B84F14">
      <w:pPr>
        <w:pStyle w:val="TableofFigures"/>
        <w:tabs>
          <w:tab w:val="right" w:leader="dot" w:pos="9288"/>
        </w:tabs>
        <w:rPr>
          <w:rFonts w:eastAsiaTheme="minorEastAsia"/>
          <w:noProof/>
          <w:sz w:val="24"/>
          <w:szCs w:val="24"/>
          <w:lang w:eastAsia="en-AU"/>
        </w:rPr>
      </w:pPr>
      <w:hyperlink w:anchor="_Toc237001342" w:history="1">
        <w:r w:rsidRPr="00B84F14">
          <w:rPr>
            <w:rStyle w:val="Hyperlink"/>
            <w:noProof/>
          </w:rPr>
          <w:t>Figure 3. headspace Plus Model of Care enhancements</w:t>
        </w:r>
        <w:r w:rsidRPr="00B84F14">
          <w:rPr>
            <w:noProof/>
            <w:webHidden/>
          </w:rPr>
          <w:tab/>
        </w:r>
        <w:r w:rsidRPr="00B84F14">
          <w:rPr>
            <w:noProof/>
            <w:webHidden/>
          </w:rPr>
          <w:fldChar w:fldCharType="begin"/>
        </w:r>
        <w:r w:rsidRPr="00B84F14">
          <w:rPr>
            <w:noProof/>
            <w:webHidden/>
          </w:rPr>
          <w:instrText xml:space="preserve"> PAGEREF _Toc237001342 \h </w:instrText>
        </w:r>
        <w:r w:rsidRPr="00B84F14">
          <w:rPr>
            <w:noProof/>
            <w:webHidden/>
          </w:rPr>
        </w:r>
        <w:r w:rsidRPr="00B84F14">
          <w:rPr>
            <w:noProof/>
            <w:webHidden/>
          </w:rPr>
          <w:fldChar w:fldCharType="separate"/>
        </w:r>
        <w:r w:rsidR="00473A5C">
          <w:rPr>
            <w:noProof/>
            <w:webHidden/>
          </w:rPr>
          <w:t>17</w:t>
        </w:r>
        <w:r w:rsidRPr="00B84F14">
          <w:rPr>
            <w:noProof/>
            <w:webHidden/>
          </w:rPr>
          <w:fldChar w:fldCharType="end"/>
        </w:r>
      </w:hyperlink>
    </w:p>
    <w:p w14:paraId="2945BA4D" w14:textId="637159DB" w:rsidR="00B84F14" w:rsidRPr="00B84F14" w:rsidRDefault="00B84F14">
      <w:pPr>
        <w:pStyle w:val="TableofFigures"/>
        <w:tabs>
          <w:tab w:val="right" w:leader="dot" w:pos="9288"/>
        </w:tabs>
        <w:rPr>
          <w:rFonts w:eastAsiaTheme="minorEastAsia"/>
          <w:noProof/>
          <w:sz w:val="24"/>
          <w:szCs w:val="24"/>
          <w:lang w:eastAsia="en-AU"/>
        </w:rPr>
      </w:pPr>
      <w:hyperlink w:anchor="_Toc237001343" w:history="1">
        <w:r w:rsidRPr="00B84F14">
          <w:rPr>
            <w:rStyle w:val="Hyperlink"/>
            <w:noProof/>
          </w:rPr>
          <w:t>Figure 4. The headspace Plus Model of Care</w:t>
        </w:r>
        <w:r w:rsidRPr="00B84F14">
          <w:rPr>
            <w:noProof/>
            <w:webHidden/>
          </w:rPr>
          <w:tab/>
        </w:r>
        <w:r w:rsidRPr="00B84F14">
          <w:rPr>
            <w:noProof/>
            <w:webHidden/>
          </w:rPr>
          <w:fldChar w:fldCharType="begin"/>
        </w:r>
        <w:r w:rsidRPr="00B84F14">
          <w:rPr>
            <w:noProof/>
            <w:webHidden/>
          </w:rPr>
          <w:instrText xml:space="preserve"> PAGEREF _Toc237001343 \h </w:instrText>
        </w:r>
        <w:r w:rsidRPr="00B84F14">
          <w:rPr>
            <w:noProof/>
            <w:webHidden/>
          </w:rPr>
        </w:r>
        <w:r w:rsidRPr="00B84F14">
          <w:rPr>
            <w:noProof/>
            <w:webHidden/>
          </w:rPr>
          <w:fldChar w:fldCharType="separate"/>
        </w:r>
        <w:r w:rsidR="00473A5C">
          <w:rPr>
            <w:noProof/>
            <w:webHidden/>
          </w:rPr>
          <w:t>18</w:t>
        </w:r>
        <w:r w:rsidRPr="00B84F14">
          <w:rPr>
            <w:noProof/>
            <w:webHidden/>
          </w:rPr>
          <w:fldChar w:fldCharType="end"/>
        </w:r>
      </w:hyperlink>
    </w:p>
    <w:p w14:paraId="7308DD75" w14:textId="6CA670C4" w:rsidR="00B84F14" w:rsidRPr="00B84F14" w:rsidRDefault="00B84F14">
      <w:pPr>
        <w:pStyle w:val="TableofFigures"/>
        <w:tabs>
          <w:tab w:val="right" w:leader="dot" w:pos="9288"/>
        </w:tabs>
        <w:rPr>
          <w:rFonts w:eastAsiaTheme="minorEastAsia"/>
          <w:noProof/>
          <w:sz w:val="24"/>
          <w:szCs w:val="24"/>
          <w:lang w:eastAsia="en-AU"/>
        </w:rPr>
      </w:pPr>
      <w:hyperlink w:anchor="_Toc237001344" w:history="1">
        <w:r w:rsidRPr="00B84F14">
          <w:rPr>
            <w:rStyle w:val="Hyperlink"/>
            <w:noProof/>
          </w:rPr>
          <w:t>Figure 5. headspace Good Care Framework</w:t>
        </w:r>
        <w:r w:rsidRPr="00B84F14">
          <w:rPr>
            <w:noProof/>
            <w:webHidden/>
          </w:rPr>
          <w:tab/>
        </w:r>
        <w:r w:rsidRPr="00B84F14">
          <w:rPr>
            <w:noProof/>
            <w:webHidden/>
          </w:rPr>
          <w:fldChar w:fldCharType="begin"/>
        </w:r>
        <w:r w:rsidRPr="00B84F14">
          <w:rPr>
            <w:noProof/>
            <w:webHidden/>
          </w:rPr>
          <w:instrText xml:space="preserve"> PAGEREF _Toc237001344 \h </w:instrText>
        </w:r>
        <w:r w:rsidRPr="00B84F14">
          <w:rPr>
            <w:noProof/>
            <w:webHidden/>
          </w:rPr>
        </w:r>
        <w:r w:rsidRPr="00B84F14">
          <w:rPr>
            <w:noProof/>
            <w:webHidden/>
          </w:rPr>
          <w:fldChar w:fldCharType="separate"/>
        </w:r>
        <w:r w:rsidR="00473A5C">
          <w:rPr>
            <w:noProof/>
            <w:webHidden/>
          </w:rPr>
          <w:t>19</w:t>
        </w:r>
        <w:r w:rsidRPr="00B84F14">
          <w:rPr>
            <w:noProof/>
            <w:webHidden/>
          </w:rPr>
          <w:fldChar w:fldCharType="end"/>
        </w:r>
      </w:hyperlink>
    </w:p>
    <w:p w14:paraId="3624C844" w14:textId="01580D5C" w:rsidR="00B84F14" w:rsidRPr="00B84F14" w:rsidRDefault="00B84F14">
      <w:pPr>
        <w:pStyle w:val="TableofFigures"/>
        <w:tabs>
          <w:tab w:val="right" w:leader="dot" w:pos="9288"/>
        </w:tabs>
        <w:rPr>
          <w:rFonts w:eastAsiaTheme="minorEastAsia"/>
          <w:noProof/>
          <w:sz w:val="24"/>
          <w:szCs w:val="24"/>
          <w:lang w:eastAsia="en-AU"/>
        </w:rPr>
      </w:pPr>
      <w:hyperlink w:anchor="_Toc237001345" w:history="1">
        <w:r w:rsidRPr="00B84F14">
          <w:rPr>
            <w:rStyle w:val="Hyperlink"/>
            <w:noProof/>
          </w:rPr>
          <w:t>Figure 6. Current reach of headspace centres compared to centres delivering the headspace Plus Model of Care</w:t>
        </w:r>
        <w:r w:rsidRPr="00B84F14">
          <w:rPr>
            <w:noProof/>
            <w:webHidden/>
          </w:rPr>
          <w:tab/>
        </w:r>
        <w:r w:rsidRPr="00B84F14">
          <w:rPr>
            <w:noProof/>
            <w:webHidden/>
          </w:rPr>
          <w:fldChar w:fldCharType="begin"/>
        </w:r>
        <w:r w:rsidRPr="00B84F14">
          <w:rPr>
            <w:noProof/>
            <w:webHidden/>
          </w:rPr>
          <w:instrText xml:space="preserve"> PAGEREF _Toc237001345 \h </w:instrText>
        </w:r>
        <w:r w:rsidRPr="00B84F14">
          <w:rPr>
            <w:noProof/>
            <w:webHidden/>
          </w:rPr>
        </w:r>
        <w:r w:rsidRPr="00B84F14">
          <w:rPr>
            <w:noProof/>
            <w:webHidden/>
          </w:rPr>
          <w:fldChar w:fldCharType="separate"/>
        </w:r>
        <w:r w:rsidR="00473A5C">
          <w:rPr>
            <w:noProof/>
            <w:webHidden/>
          </w:rPr>
          <w:t>25</w:t>
        </w:r>
        <w:r w:rsidRPr="00B84F14">
          <w:rPr>
            <w:noProof/>
            <w:webHidden/>
          </w:rPr>
          <w:fldChar w:fldCharType="end"/>
        </w:r>
      </w:hyperlink>
    </w:p>
    <w:p w14:paraId="3C23AECC" w14:textId="24872F04" w:rsidR="00B84F14" w:rsidRPr="00B84F14" w:rsidRDefault="00B84F14">
      <w:pPr>
        <w:pStyle w:val="TableofFigures"/>
        <w:tabs>
          <w:tab w:val="right" w:leader="dot" w:pos="9288"/>
        </w:tabs>
        <w:rPr>
          <w:rFonts w:eastAsiaTheme="minorEastAsia"/>
          <w:noProof/>
          <w:sz w:val="24"/>
          <w:szCs w:val="24"/>
          <w:lang w:eastAsia="en-AU"/>
        </w:rPr>
      </w:pPr>
      <w:hyperlink w:anchor="_Toc237001346" w:history="1">
        <w:r w:rsidRPr="00B84F14">
          <w:rPr>
            <w:rStyle w:val="Hyperlink"/>
            <w:noProof/>
          </w:rPr>
          <w:t>Figure 7. The headspace Learning Health System</w:t>
        </w:r>
        <w:r w:rsidRPr="00B84F14">
          <w:rPr>
            <w:noProof/>
            <w:webHidden/>
          </w:rPr>
          <w:tab/>
        </w:r>
        <w:r w:rsidRPr="00B84F14">
          <w:rPr>
            <w:noProof/>
            <w:webHidden/>
          </w:rPr>
          <w:fldChar w:fldCharType="begin"/>
        </w:r>
        <w:r w:rsidRPr="00B84F14">
          <w:rPr>
            <w:noProof/>
            <w:webHidden/>
          </w:rPr>
          <w:instrText xml:space="preserve"> PAGEREF _Toc237001346 \h </w:instrText>
        </w:r>
        <w:r w:rsidRPr="00B84F14">
          <w:rPr>
            <w:noProof/>
            <w:webHidden/>
          </w:rPr>
        </w:r>
        <w:r w:rsidRPr="00B84F14">
          <w:rPr>
            <w:noProof/>
            <w:webHidden/>
          </w:rPr>
          <w:fldChar w:fldCharType="separate"/>
        </w:r>
        <w:r w:rsidR="00473A5C">
          <w:rPr>
            <w:noProof/>
            <w:webHidden/>
          </w:rPr>
          <w:t>68</w:t>
        </w:r>
        <w:r w:rsidRPr="00B84F14">
          <w:rPr>
            <w:noProof/>
            <w:webHidden/>
          </w:rPr>
          <w:fldChar w:fldCharType="end"/>
        </w:r>
      </w:hyperlink>
    </w:p>
    <w:p w14:paraId="4DAE874E" w14:textId="3FF596A2" w:rsidR="0088105F" w:rsidRPr="00514068" w:rsidRDefault="0088105F">
      <w:pPr>
        <w:pStyle w:val="TableofFigures"/>
        <w:tabs>
          <w:tab w:val="right" w:leader="dot" w:pos="9288"/>
        </w:tabs>
      </w:pPr>
      <w:r w:rsidRPr="00B84F14">
        <w:fldChar w:fldCharType="end"/>
      </w:r>
    </w:p>
    <w:p w14:paraId="34A4BF07" w14:textId="2D9DB2F3" w:rsidR="0088105F" w:rsidRPr="00514068" w:rsidRDefault="0088105F" w:rsidP="0088105F">
      <w:pPr>
        <w:pStyle w:val="TOCHeading"/>
        <w:rPr>
          <w:lang w:val="en-AU"/>
        </w:rPr>
      </w:pPr>
      <w:r w:rsidRPr="00514068">
        <w:rPr>
          <w:lang w:val="en-AU"/>
        </w:rPr>
        <w:t>Table of Tables</w:t>
      </w:r>
    </w:p>
    <w:p w14:paraId="302B3E53" w14:textId="77777777" w:rsidR="0088105F" w:rsidRPr="00514068" w:rsidRDefault="0088105F" w:rsidP="0088105F"/>
    <w:p w14:paraId="4E95231C" w14:textId="76A69DBC" w:rsidR="00B84F14" w:rsidRPr="00B84F14" w:rsidRDefault="0088105F">
      <w:pPr>
        <w:pStyle w:val="TableofFigures"/>
        <w:tabs>
          <w:tab w:val="right" w:leader="dot" w:pos="9288"/>
        </w:tabs>
        <w:rPr>
          <w:rFonts w:eastAsiaTheme="minorEastAsia"/>
          <w:noProof/>
          <w:sz w:val="24"/>
          <w:szCs w:val="24"/>
          <w:lang w:eastAsia="en-AU"/>
        </w:rPr>
      </w:pPr>
      <w:r w:rsidRPr="00B84F14">
        <w:fldChar w:fldCharType="begin"/>
      </w:r>
      <w:r w:rsidRPr="00B84F14">
        <w:instrText xml:space="preserve"> TOC \h \z \c "Table" </w:instrText>
      </w:r>
      <w:r w:rsidRPr="00B84F14">
        <w:fldChar w:fldCharType="separate"/>
      </w:r>
      <w:hyperlink w:anchor="_Toc237001347" w:history="1">
        <w:r w:rsidR="00B84F14" w:rsidRPr="00B84F14">
          <w:rPr>
            <w:rStyle w:val="Hyperlink"/>
            <w:noProof/>
          </w:rPr>
          <w:t>Table 1. headspace Plus Model of Care outcomes</w:t>
        </w:r>
        <w:r w:rsidR="00B84F14" w:rsidRPr="00B84F14">
          <w:rPr>
            <w:noProof/>
            <w:webHidden/>
          </w:rPr>
          <w:tab/>
        </w:r>
        <w:r w:rsidR="00B84F14" w:rsidRPr="00B84F14">
          <w:rPr>
            <w:noProof/>
            <w:webHidden/>
          </w:rPr>
          <w:fldChar w:fldCharType="begin"/>
        </w:r>
        <w:r w:rsidR="00B84F14" w:rsidRPr="00B84F14">
          <w:rPr>
            <w:noProof/>
            <w:webHidden/>
          </w:rPr>
          <w:instrText xml:space="preserve"> PAGEREF _Toc237001347 \h </w:instrText>
        </w:r>
        <w:r w:rsidR="00B84F14" w:rsidRPr="00B84F14">
          <w:rPr>
            <w:noProof/>
            <w:webHidden/>
          </w:rPr>
        </w:r>
        <w:r w:rsidR="00B84F14" w:rsidRPr="00B84F14">
          <w:rPr>
            <w:noProof/>
            <w:webHidden/>
          </w:rPr>
          <w:fldChar w:fldCharType="separate"/>
        </w:r>
        <w:r w:rsidR="00473A5C">
          <w:rPr>
            <w:noProof/>
            <w:webHidden/>
          </w:rPr>
          <w:t>21</w:t>
        </w:r>
        <w:r w:rsidR="00B84F14" w:rsidRPr="00B84F14">
          <w:rPr>
            <w:noProof/>
            <w:webHidden/>
          </w:rPr>
          <w:fldChar w:fldCharType="end"/>
        </w:r>
      </w:hyperlink>
    </w:p>
    <w:p w14:paraId="4A70CAE1" w14:textId="63967E66" w:rsidR="00B84F14" w:rsidRPr="00B84F14" w:rsidRDefault="00B84F14">
      <w:pPr>
        <w:pStyle w:val="TableofFigures"/>
        <w:tabs>
          <w:tab w:val="right" w:leader="dot" w:pos="9288"/>
        </w:tabs>
        <w:rPr>
          <w:rFonts w:eastAsiaTheme="minorEastAsia"/>
          <w:noProof/>
          <w:sz w:val="24"/>
          <w:szCs w:val="24"/>
          <w:lang w:eastAsia="en-AU"/>
        </w:rPr>
      </w:pPr>
      <w:hyperlink w:anchor="_Toc237001348" w:history="1">
        <w:r w:rsidRPr="00B84F14">
          <w:rPr>
            <w:rStyle w:val="Hyperlink"/>
            <w:noProof/>
          </w:rPr>
          <w:t>Table 2. Capacity to respond to the needs of young people across headspace, headspace Plus and Youth Specialist Care Centres</w:t>
        </w:r>
        <w:r w:rsidRPr="00B84F14">
          <w:rPr>
            <w:noProof/>
            <w:webHidden/>
          </w:rPr>
          <w:tab/>
        </w:r>
        <w:r w:rsidRPr="00B84F14">
          <w:rPr>
            <w:noProof/>
            <w:webHidden/>
          </w:rPr>
          <w:fldChar w:fldCharType="begin"/>
        </w:r>
        <w:r w:rsidRPr="00B84F14">
          <w:rPr>
            <w:noProof/>
            <w:webHidden/>
          </w:rPr>
          <w:instrText xml:space="preserve"> PAGEREF _Toc237001348 \h </w:instrText>
        </w:r>
        <w:r w:rsidRPr="00B84F14">
          <w:rPr>
            <w:noProof/>
            <w:webHidden/>
          </w:rPr>
        </w:r>
        <w:r w:rsidRPr="00B84F14">
          <w:rPr>
            <w:noProof/>
            <w:webHidden/>
          </w:rPr>
          <w:fldChar w:fldCharType="separate"/>
        </w:r>
        <w:r w:rsidR="00473A5C">
          <w:rPr>
            <w:noProof/>
            <w:webHidden/>
          </w:rPr>
          <w:t>24</w:t>
        </w:r>
        <w:r w:rsidRPr="00B84F14">
          <w:rPr>
            <w:noProof/>
            <w:webHidden/>
          </w:rPr>
          <w:fldChar w:fldCharType="end"/>
        </w:r>
      </w:hyperlink>
    </w:p>
    <w:p w14:paraId="6423EE2E" w14:textId="74487552" w:rsidR="00B84F14" w:rsidRPr="00B84F14" w:rsidRDefault="00B84F14">
      <w:pPr>
        <w:pStyle w:val="TableofFigures"/>
        <w:tabs>
          <w:tab w:val="right" w:leader="dot" w:pos="9288"/>
        </w:tabs>
        <w:rPr>
          <w:rFonts w:eastAsiaTheme="minorEastAsia"/>
          <w:noProof/>
          <w:sz w:val="24"/>
          <w:szCs w:val="24"/>
          <w:lang w:eastAsia="en-AU"/>
        </w:rPr>
      </w:pPr>
      <w:hyperlink w:anchor="_Toc237001349" w:history="1">
        <w:r w:rsidRPr="00B84F14">
          <w:rPr>
            <w:rStyle w:val="Hyperlink"/>
            <w:noProof/>
          </w:rPr>
          <w:t>Table 3. headspace Plus Model of Care service principles</w:t>
        </w:r>
        <w:r w:rsidRPr="00B84F14">
          <w:rPr>
            <w:noProof/>
            <w:webHidden/>
          </w:rPr>
          <w:tab/>
        </w:r>
        <w:r w:rsidRPr="00B84F14">
          <w:rPr>
            <w:noProof/>
            <w:webHidden/>
          </w:rPr>
          <w:fldChar w:fldCharType="begin"/>
        </w:r>
        <w:r w:rsidRPr="00B84F14">
          <w:rPr>
            <w:noProof/>
            <w:webHidden/>
          </w:rPr>
          <w:instrText xml:space="preserve"> PAGEREF _Toc237001349 \h </w:instrText>
        </w:r>
        <w:r w:rsidRPr="00B84F14">
          <w:rPr>
            <w:noProof/>
            <w:webHidden/>
          </w:rPr>
        </w:r>
        <w:r w:rsidRPr="00B84F14">
          <w:rPr>
            <w:noProof/>
            <w:webHidden/>
          </w:rPr>
          <w:fldChar w:fldCharType="separate"/>
        </w:r>
        <w:r w:rsidR="00473A5C">
          <w:rPr>
            <w:noProof/>
            <w:webHidden/>
          </w:rPr>
          <w:t>27</w:t>
        </w:r>
        <w:r w:rsidRPr="00B84F14">
          <w:rPr>
            <w:noProof/>
            <w:webHidden/>
          </w:rPr>
          <w:fldChar w:fldCharType="end"/>
        </w:r>
      </w:hyperlink>
    </w:p>
    <w:p w14:paraId="51754FC0" w14:textId="47B46418" w:rsidR="00B84F14" w:rsidRPr="00B84F14" w:rsidRDefault="00B84F14">
      <w:pPr>
        <w:pStyle w:val="TableofFigures"/>
        <w:tabs>
          <w:tab w:val="right" w:leader="dot" w:pos="9288"/>
        </w:tabs>
        <w:rPr>
          <w:rFonts w:eastAsiaTheme="minorEastAsia"/>
          <w:noProof/>
          <w:sz w:val="24"/>
          <w:szCs w:val="24"/>
          <w:lang w:eastAsia="en-AU"/>
        </w:rPr>
      </w:pPr>
      <w:hyperlink w:anchor="_Toc237001350" w:history="1">
        <w:r w:rsidRPr="00B84F14">
          <w:rPr>
            <w:rStyle w:val="Hyperlink"/>
            <w:noProof/>
          </w:rPr>
          <w:t>Table 4. Functional domains required to deliver the headspace Plus Model of Care</w:t>
        </w:r>
        <w:r w:rsidRPr="00B84F14">
          <w:rPr>
            <w:noProof/>
            <w:webHidden/>
          </w:rPr>
          <w:tab/>
        </w:r>
        <w:r w:rsidRPr="00B84F14">
          <w:rPr>
            <w:noProof/>
            <w:webHidden/>
          </w:rPr>
          <w:fldChar w:fldCharType="begin"/>
        </w:r>
        <w:r w:rsidRPr="00B84F14">
          <w:rPr>
            <w:noProof/>
            <w:webHidden/>
          </w:rPr>
          <w:instrText xml:space="preserve"> PAGEREF _Toc237001350 \h </w:instrText>
        </w:r>
        <w:r w:rsidRPr="00B84F14">
          <w:rPr>
            <w:noProof/>
            <w:webHidden/>
          </w:rPr>
        </w:r>
        <w:r w:rsidRPr="00B84F14">
          <w:rPr>
            <w:noProof/>
            <w:webHidden/>
          </w:rPr>
          <w:fldChar w:fldCharType="separate"/>
        </w:r>
        <w:r w:rsidR="00473A5C">
          <w:rPr>
            <w:noProof/>
            <w:webHidden/>
          </w:rPr>
          <w:t>55</w:t>
        </w:r>
        <w:r w:rsidRPr="00B84F14">
          <w:rPr>
            <w:noProof/>
            <w:webHidden/>
          </w:rPr>
          <w:fldChar w:fldCharType="end"/>
        </w:r>
      </w:hyperlink>
    </w:p>
    <w:p w14:paraId="1C8147F4" w14:textId="76675A2A" w:rsidR="00B84F14" w:rsidRPr="00B84F14" w:rsidRDefault="00B84F14">
      <w:pPr>
        <w:pStyle w:val="TableofFigures"/>
        <w:tabs>
          <w:tab w:val="right" w:leader="dot" w:pos="9288"/>
        </w:tabs>
        <w:rPr>
          <w:rFonts w:eastAsiaTheme="minorEastAsia"/>
          <w:noProof/>
          <w:sz w:val="24"/>
          <w:szCs w:val="24"/>
          <w:lang w:eastAsia="en-AU"/>
        </w:rPr>
      </w:pPr>
      <w:hyperlink w:anchor="_Toc237001351" w:history="1">
        <w:r w:rsidRPr="00B84F14">
          <w:rPr>
            <w:rStyle w:val="Hyperlink"/>
            <w:noProof/>
          </w:rPr>
          <w:t>Table 5. Service implementation phases, activities and required guidance</w:t>
        </w:r>
        <w:r w:rsidRPr="00B84F14">
          <w:rPr>
            <w:noProof/>
            <w:webHidden/>
          </w:rPr>
          <w:tab/>
        </w:r>
        <w:r w:rsidRPr="00B84F14">
          <w:rPr>
            <w:noProof/>
            <w:webHidden/>
          </w:rPr>
          <w:fldChar w:fldCharType="begin"/>
        </w:r>
        <w:r w:rsidRPr="00B84F14">
          <w:rPr>
            <w:noProof/>
            <w:webHidden/>
          </w:rPr>
          <w:instrText xml:space="preserve"> PAGEREF _Toc237001351 \h </w:instrText>
        </w:r>
        <w:r w:rsidRPr="00B84F14">
          <w:rPr>
            <w:noProof/>
            <w:webHidden/>
          </w:rPr>
        </w:r>
        <w:r w:rsidRPr="00B84F14">
          <w:rPr>
            <w:noProof/>
            <w:webHidden/>
          </w:rPr>
          <w:fldChar w:fldCharType="separate"/>
        </w:r>
        <w:r w:rsidR="00473A5C">
          <w:rPr>
            <w:noProof/>
            <w:webHidden/>
          </w:rPr>
          <w:t>64</w:t>
        </w:r>
        <w:r w:rsidRPr="00B84F14">
          <w:rPr>
            <w:noProof/>
            <w:webHidden/>
          </w:rPr>
          <w:fldChar w:fldCharType="end"/>
        </w:r>
      </w:hyperlink>
    </w:p>
    <w:p w14:paraId="68668B4C" w14:textId="26B20EE5" w:rsidR="00A03482" w:rsidRPr="00514068" w:rsidRDefault="0088105F">
      <w:pPr>
        <w:spacing w:after="160" w:line="259" w:lineRule="auto"/>
      </w:pPr>
      <w:r w:rsidRPr="00B84F14">
        <w:fldChar w:fldCharType="end"/>
      </w:r>
      <w:r w:rsidR="00A03482" w:rsidRPr="00514068">
        <w:br w:type="page"/>
      </w:r>
    </w:p>
    <w:p w14:paraId="3ACAD598" w14:textId="77777777" w:rsidR="00791B20" w:rsidRPr="00514068" w:rsidRDefault="00791B20" w:rsidP="00B211EE">
      <w:pPr>
        <w:pStyle w:val="Heading2"/>
        <w:sectPr w:rsidR="00791B20" w:rsidRPr="00514068" w:rsidSect="00E635ED">
          <w:headerReference w:type="even" r:id="rId12"/>
          <w:footerReference w:type="even" r:id="rId13"/>
          <w:footerReference w:type="default" r:id="rId14"/>
          <w:headerReference w:type="first" r:id="rId15"/>
          <w:footerReference w:type="first" r:id="rId16"/>
          <w:pgSz w:w="11906" w:h="16838"/>
          <w:pgMar w:top="1440" w:right="1304" w:bottom="1440" w:left="1304" w:header="709" w:footer="709" w:gutter="0"/>
          <w:cols w:space="708"/>
          <w:titlePg/>
          <w:docGrid w:linePitch="360"/>
        </w:sectPr>
      </w:pPr>
    </w:p>
    <w:p w14:paraId="75556397" w14:textId="4FA61DFF" w:rsidR="0092042B" w:rsidRPr="00514068" w:rsidRDefault="006F7B17" w:rsidP="00B10CCA">
      <w:pPr>
        <w:pStyle w:val="Heading2"/>
      </w:pPr>
      <w:bookmarkStart w:id="0" w:name="_Toc237001275"/>
      <w:r w:rsidRPr="00514068">
        <w:lastRenderedPageBreak/>
        <w:t>Foreword</w:t>
      </w:r>
      <w:bookmarkEnd w:id="0"/>
    </w:p>
    <w:p w14:paraId="13AA6B1E" w14:textId="3F8FE9AF" w:rsidR="00443200" w:rsidRPr="00514068" w:rsidRDefault="00443200" w:rsidP="00443200">
      <w:r w:rsidRPr="00514068">
        <w:t>headspace Plus and Youth Specialist Care Centres represent a significant reform to the youth mental health system and will strengthen the continuum of care by addressing well-recognised service gaps for young people with higher intensity needs.</w:t>
      </w:r>
      <w:r w:rsidR="00004A1F" w:rsidRPr="00514068">
        <w:t xml:space="preserve">  </w:t>
      </w:r>
    </w:p>
    <w:p w14:paraId="13D2CA37" w14:textId="0194F1A7" w:rsidR="00443200" w:rsidRPr="00514068" w:rsidRDefault="00443200" w:rsidP="001163CC">
      <w:r w:rsidRPr="00514068">
        <w:t>Despite Australia’s innovation in youth mental health over the last two decades, the prevalence of mental disorders among young people has increased from 26% in 2007 to almost 39% in 2020-2022 and is the highest of any age group.</w:t>
      </w:r>
      <w:r w:rsidR="00375E3D" w:rsidRPr="00514068">
        <w:rPr>
          <w:rStyle w:val="FootnoteReference"/>
        </w:rPr>
        <w:footnoteReference w:id="1"/>
      </w:r>
      <w:r w:rsidR="00530735" w:rsidRPr="00514068">
        <w:rPr>
          <w:rStyle w:val="FootnoteReference"/>
        </w:rPr>
        <w:footnoteReference w:id="2"/>
      </w:r>
      <w:r w:rsidR="00D64029" w:rsidRPr="00514068">
        <w:t xml:space="preserve"> </w:t>
      </w:r>
      <w:r w:rsidRPr="00514068">
        <w:t>A growing cohort of young people require more intensive and sustained support than can be provided through existing primary mental health care, but do not meet thresholds for acute and specialist tertiary services.</w:t>
      </w:r>
      <w:r w:rsidR="002D10F8" w:rsidRPr="00514068">
        <w:rPr>
          <w:rStyle w:val="FootnoteReference"/>
        </w:rPr>
        <w:footnoteReference w:id="3"/>
      </w:r>
      <w:r w:rsidRPr="00514068">
        <w:t xml:space="preserve"> This cohort of young people are falling through the ‘missing middle’ service gap in the mental health system and are experiencing minimal or no improvement in outcomes because they are not receiving appropriate or timely care.</w:t>
      </w:r>
      <w:r w:rsidR="00B421DE" w:rsidRPr="00514068">
        <w:rPr>
          <w:rStyle w:val="FootnoteReference"/>
        </w:rPr>
        <w:footnoteReference w:id="4"/>
      </w:r>
    </w:p>
    <w:p w14:paraId="4D97FC6D" w14:textId="01A92F07" w:rsidR="002A014D" w:rsidRPr="00514068" w:rsidRDefault="002A014D" w:rsidP="00BF1C1E">
      <w:r w:rsidRPr="00514068">
        <w:t xml:space="preserve">Through 2025-26 MYEFO and following the 2025 Federal election, the Australian Government committed more than $700 million over four years from 2025-26 to deliver more free mental health services for young people aged 12 to 25 years. This includes enhancing 30 headspace centres to deliver the headspace Plus </w:t>
      </w:r>
      <w:r w:rsidR="004072E0" w:rsidRPr="00514068">
        <w:t>M</w:t>
      </w:r>
      <w:r w:rsidRPr="00514068">
        <w:t xml:space="preserve">odel of </w:t>
      </w:r>
      <w:r w:rsidR="004072E0" w:rsidRPr="00514068">
        <w:t>C</w:t>
      </w:r>
      <w:r w:rsidRPr="00514068">
        <w:t xml:space="preserve">are and introducing a new network of 20 Youth Specialist Care Centres (YSCCs). </w:t>
      </w:r>
    </w:p>
    <w:p w14:paraId="26429BDF" w14:textId="77777777" w:rsidR="00CC1030" w:rsidRPr="00514068" w:rsidRDefault="00CC1030" w:rsidP="00BF1C1E">
      <w:r w:rsidRPr="00514068">
        <w:t>headspace Plus and YSCCs will strengthen the continuum of care and support the growing number of young people whose needs are not being met by existing services. They will provide higher intensity levels of care to complement existing services (see Figure 1) and address the well</w:t>
      </w:r>
      <w:r w:rsidRPr="00514068">
        <w:noBreakHyphen/>
        <w:t>recognised ‘missing middle’ gap between existing primary mental health services and state-funded acute and specialist tertiary care.</w:t>
      </w:r>
    </w:p>
    <w:p w14:paraId="30C9D22B" w14:textId="77777777" w:rsidR="00CC1030" w:rsidRPr="00514068" w:rsidRDefault="00CC1030" w:rsidP="00642BD0">
      <w:r w:rsidRPr="00514068">
        <w:t xml:space="preserve">Together, headspace Plus and YSCCs complement each other to strengthen the system’s ability to support young people with higher intensity needs. </w:t>
      </w:r>
    </w:p>
    <w:p w14:paraId="47924644" w14:textId="77777777" w:rsidR="00CC1030" w:rsidRPr="00514068" w:rsidRDefault="00CC1030" w:rsidP="00642BD0">
      <w:r w:rsidRPr="00514068">
        <w:t xml:space="preserve">headspace Plus builds on the long established and trusted headspace model, enhancing capacity to provide a greater range of holistic and specialist care for young people who need a higher level of care. </w:t>
      </w:r>
    </w:p>
    <w:p w14:paraId="4A5D5D52" w14:textId="77777777" w:rsidR="00CC1030" w:rsidRPr="00514068" w:rsidRDefault="00CC1030" w:rsidP="0073795B">
      <w:r w:rsidRPr="00514068">
        <w:t>YSCCs provide specialist, multidisciplinary, longer-term care for young people with severe or emerging mental health conditions who have high complexity needs that exceed primary care, but who do not require state</w:t>
      </w:r>
      <w:r w:rsidRPr="00514068">
        <w:noBreakHyphen/>
        <w:t xml:space="preserve">funded acute and specialist tertiary treatment. YSCCs build on Early Psychosis Youth Services and extend care to a broader range of mental health conditions. </w:t>
      </w:r>
    </w:p>
    <w:p w14:paraId="0DF5B626" w14:textId="77777777" w:rsidR="00DC41C6" w:rsidRDefault="00CC1030" w:rsidP="00937E32">
      <w:r w:rsidRPr="00514068">
        <w:t xml:space="preserve">Implementation will be tailored to the unique service landscape in each area and consider local needs and gaps to ensure that headspace Plus and YSCCs complement existing services. Across the system, all services share responsibility for ensuring appropriate step-up/step-down care and for working together so young people can access the right care, at the right time. </w:t>
      </w:r>
    </w:p>
    <w:p w14:paraId="29879A2E" w14:textId="740F21D7" w:rsidR="00DC41C6" w:rsidRPr="00514068" w:rsidRDefault="00DC41C6" w:rsidP="00937E32">
      <w:pPr>
        <w:sectPr w:rsidR="00DC41C6" w:rsidRPr="00514068" w:rsidSect="0092042B">
          <w:headerReference w:type="even" r:id="rId17"/>
          <w:headerReference w:type="default" r:id="rId18"/>
          <w:headerReference w:type="first" r:id="rId19"/>
          <w:pgSz w:w="11906" w:h="16838"/>
          <w:pgMar w:top="1440" w:right="1304" w:bottom="1440" w:left="1304" w:header="709" w:footer="709" w:gutter="0"/>
          <w:cols w:space="708"/>
          <w:titlePg/>
          <w:docGrid w:linePitch="360"/>
        </w:sectPr>
      </w:pPr>
    </w:p>
    <w:p w14:paraId="55C79A4E" w14:textId="53BB665E" w:rsidR="00D35749" w:rsidRPr="00514068" w:rsidRDefault="00D35749" w:rsidP="00D35749">
      <w:pPr>
        <w:pStyle w:val="Caption"/>
        <w:keepNext/>
        <w:rPr>
          <w:b/>
          <w:bCs/>
          <w:i w:val="0"/>
          <w:iCs w:val="0"/>
          <w:sz w:val="22"/>
          <w:szCs w:val="22"/>
        </w:rPr>
      </w:pPr>
      <w:bookmarkStart w:id="1" w:name="_Toc237001340"/>
      <w:r w:rsidRPr="00514068">
        <w:rPr>
          <w:b/>
          <w:bCs/>
          <w:i w:val="0"/>
          <w:iCs w:val="0"/>
          <w:sz w:val="22"/>
          <w:szCs w:val="22"/>
        </w:rPr>
        <w:lastRenderedPageBreak/>
        <w:t xml:space="preserve">Figure </w:t>
      </w:r>
      <w:r w:rsidRPr="00514068">
        <w:rPr>
          <w:b/>
          <w:bCs/>
          <w:i w:val="0"/>
          <w:iCs w:val="0"/>
          <w:sz w:val="22"/>
          <w:szCs w:val="22"/>
        </w:rPr>
        <w:fldChar w:fldCharType="begin"/>
      </w:r>
      <w:r w:rsidRPr="00514068">
        <w:rPr>
          <w:b/>
          <w:bCs/>
          <w:i w:val="0"/>
          <w:iCs w:val="0"/>
          <w:sz w:val="22"/>
          <w:szCs w:val="22"/>
        </w:rPr>
        <w:instrText xml:space="preserve"> SEQ Figure \* ARABIC </w:instrText>
      </w:r>
      <w:r w:rsidRPr="00514068">
        <w:rPr>
          <w:b/>
          <w:bCs/>
          <w:i w:val="0"/>
          <w:iCs w:val="0"/>
          <w:sz w:val="22"/>
          <w:szCs w:val="22"/>
        </w:rPr>
        <w:fldChar w:fldCharType="separate"/>
      </w:r>
      <w:r w:rsidR="00473A5C">
        <w:rPr>
          <w:b/>
          <w:bCs/>
          <w:i w:val="0"/>
          <w:iCs w:val="0"/>
          <w:noProof/>
          <w:sz w:val="22"/>
          <w:szCs w:val="22"/>
        </w:rPr>
        <w:t>1</w:t>
      </w:r>
      <w:r w:rsidRPr="00514068">
        <w:rPr>
          <w:b/>
          <w:bCs/>
          <w:i w:val="0"/>
          <w:iCs w:val="0"/>
          <w:sz w:val="22"/>
          <w:szCs w:val="22"/>
        </w:rPr>
        <w:fldChar w:fldCharType="end"/>
      </w:r>
      <w:r w:rsidRPr="00514068">
        <w:rPr>
          <w:b/>
          <w:bCs/>
          <w:i w:val="0"/>
          <w:iCs w:val="0"/>
          <w:sz w:val="22"/>
          <w:szCs w:val="22"/>
        </w:rPr>
        <w:t xml:space="preserve">. </w:t>
      </w:r>
      <w:r w:rsidR="00D1119C" w:rsidRPr="00514068">
        <w:rPr>
          <w:b/>
          <w:bCs/>
          <w:i w:val="0"/>
          <w:iCs w:val="0"/>
          <w:sz w:val="22"/>
          <w:szCs w:val="22"/>
        </w:rPr>
        <w:t>Overview of the position of headspace Plus and Youth Specialist Care Centres in the youth mental health service system</w:t>
      </w:r>
      <w:bookmarkEnd w:id="1"/>
    </w:p>
    <w:p w14:paraId="299FFDDB" w14:textId="25728BCB" w:rsidR="00D35749" w:rsidRPr="00514068" w:rsidRDefault="004F6F8C" w:rsidP="00937E32">
      <w:r>
        <w:rPr>
          <w:noProof/>
        </w:rPr>
        <w:t>=</w:t>
      </w:r>
      <w:r w:rsidR="00D35749" w:rsidRPr="00514068">
        <w:rPr>
          <w:noProof/>
        </w:rPr>
        <w:drawing>
          <wp:inline distT="0" distB="0" distL="0" distR="0" wp14:anchorId="34A04398" wp14:editId="37CEE053">
            <wp:extent cx="8863330" cy="4850296"/>
            <wp:effectExtent l="0" t="0" r="0" b="7620"/>
            <wp:docPr id="1706980659" name="Graphic 1" descr="Diagram titled “Overview of the position of headspace Plus and Youth Specialist Care Centres in the youth mental health service system” showing how different youth mental health services operate across the IAR-DST Levels of Care framework.&#10;A horizontal continuum spans Level 2 (low intensity), Level 3 (moderate intensity), Level 4 (high intensity) and Level 5 (acute and specialist community mental health services).&#10;A bar labelled headspace extends across Levels 2 and 3, indicating a focus on young people aged 12 to 25 with mild to moderate mental health needs.&#10;A larger bar labelled headspace Plus extends from Levels 2 to 4, indicating delivery of the existing headspace model plus additional supports for young people requiring more intensive care, including broader holistic and specialised services beyond mild to moderate needs.&#10;Within Level 4, a box labelled Primary Health Network commissioned youth enhanced services focuses on young people aged 12 to 25 with moderate to high intensity needs.&#10;Also within Level 4, a box labelled Youth Specialist Care Centres focuses on young people aged 12 to 25 with severe or emerging mental health conditions or highly complex needs that exceed primary mental health services but do not require state-funded acute or specialist tertiary mental health care. Services include specialist, longer-term multidisciplinary support for conditions such as psychosis, eating disorders, personality disorder, and severe mood and anxiety disorders.&#10;Level 5 contains specialist public mental health services, including Child and Adolescent Mental Health Services, Youth Mental Health Services (including inpatient services), and Adult Mental Health Services (including inpatient services).&#10;A note across the diagram states that all services have a shared responsibility to provide step-up and step-down care between service levels. Along the bottom, the broader service system is represented by primary care, secondary care, and tertiary care, supported by general practitioners, allied health practitioners, and psychiatrists. The diagram illustrates how headspace, headspace Plus and Youth Specialist Care Centres occupy different positions within a connected continuum of youth mental health ca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80659" name="Graphic 1" descr="Diagram titled “Overview of the position of headspace Plus and Youth Specialist Care Centres in the youth mental health service system” showing how different youth mental health services operate across the IAR-DST Levels of Care framework.&#10;A horizontal continuum spans Level 2 (low intensity), Level 3 (moderate intensity), Level 4 (high intensity) and Level 5 (acute and specialist community mental health services).&#10;A bar labelled headspace extends across Levels 2 and 3, indicating a focus on young people aged 12 to 25 with mild to moderate mental health needs.&#10;A larger bar labelled headspace Plus extends from Levels 2 to 4, indicating delivery of the existing headspace model plus additional supports for young people requiring more intensive care, including broader holistic and specialised services beyond mild to moderate needs.&#10;Within Level 4, a box labelled Primary Health Network commissioned youth enhanced services focuses on young people aged 12 to 25 with moderate to high intensity needs.&#10;Also within Level 4, a box labelled Youth Specialist Care Centres focuses on young people aged 12 to 25 with severe or emerging mental health conditions or highly complex needs that exceed primary mental health services but do not require state-funded acute or specialist tertiary mental health care. Services include specialist, longer-term multidisciplinary support for conditions such as psychosis, eating disorders, personality disorder, and severe mood and anxiety disorders.&#10;Level 5 contains specialist public mental health services, including Child and Adolescent Mental Health Services, Youth Mental Health Services (including inpatient services), and Adult Mental Health Services (including inpatient services).&#10;A note across the diagram states that all services have a shared responsibility to provide step-up and step-down care between service levels. Along the bottom, the broader service system is represented by primary care, secondary care, and tertiary care, supported by general practitioners, allied health practitioners, and psychiatrists. The diagram illustrates how headspace, headspace Plus and Youth Specialist Care Centres occupy different positions within a connected continuum of youth mental health care.&#10;"/>
                    <pic:cNvPicPr/>
                  </pic:nvPicPr>
                  <pic:blipFill>
                    <a:blip r:embed="rId20">
                      <a:extLst>
                        <a:ext uri="{96DAC541-7B7A-43D3-8B79-37D633B846F1}">
                          <asvg:svgBlip xmlns:asvg="http://schemas.microsoft.com/office/drawing/2016/SVG/main" r:embed="rId21"/>
                        </a:ext>
                      </a:extLst>
                    </a:blip>
                    <a:srcRect t="267" b="267"/>
                    <a:stretch>
                      <a:fillRect/>
                    </a:stretch>
                  </pic:blipFill>
                  <pic:spPr bwMode="auto">
                    <a:xfrm>
                      <a:off x="0" y="0"/>
                      <a:ext cx="8863330" cy="4850296"/>
                    </a:xfrm>
                    <a:prstGeom prst="rect">
                      <a:avLst/>
                    </a:prstGeom>
                    <a:extLst>
                      <a:ext uri="{53640926-AAD7-44D8-BBD7-CCE9431645EC}">
                        <a14:shadowObscured xmlns:a14="http://schemas.microsoft.com/office/drawing/2010/main"/>
                      </a:ext>
                    </a:extLst>
                  </pic:spPr>
                </pic:pic>
              </a:graphicData>
            </a:graphic>
          </wp:inline>
        </w:drawing>
      </w:r>
    </w:p>
    <w:p w14:paraId="5232A23D" w14:textId="77777777" w:rsidR="00DC41C6" w:rsidRPr="00514068" w:rsidRDefault="00DC41C6" w:rsidP="00731B10">
      <w:pPr>
        <w:sectPr w:rsidR="00DC41C6" w:rsidRPr="00514068" w:rsidSect="00DC41C6">
          <w:pgSz w:w="16838" w:h="11906" w:orient="landscape"/>
          <w:pgMar w:top="1304" w:right="1440" w:bottom="1304" w:left="1440" w:header="709" w:footer="709" w:gutter="0"/>
          <w:cols w:space="708"/>
          <w:titlePg/>
          <w:docGrid w:linePitch="360"/>
        </w:sectPr>
      </w:pPr>
    </w:p>
    <w:p w14:paraId="0FB2507A" w14:textId="7403E171" w:rsidR="00731B10" w:rsidRPr="00514068" w:rsidRDefault="00731B10" w:rsidP="00731B10">
      <w:r w:rsidRPr="00514068">
        <w:lastRenderedPageBreak/>
        <w:t>This model of care provides a framework that will be used by Primary Health Networks, lead agencies and service partners to inform delivery of headspace Plus. It sets out the principles, intended target clients and service expectations in delivering headspace Plus. It does not include detailed operational or implementation matters as these will be worked through separately to allow services to adapt to local circumstances.</w:t>
      </w:r>
    </w:p>
    <w:p w14:paraId="38FB690C" w14:textId="42B9BE8B" w:rsidR="00731B10" w:rsidRPr="00514068" w:rsidRDefault="00731B10" w:rsidP="00731B10">
      <w:r w:rsidRPr="00514068">
        <w:t>This model of care has been developed by headspace National on behalf of the Department of Health, Disability and Ageing. It has been informed by:</w:t>
      </w:r>
    </w:p>
    <w:p w14:paraId="1FF9BC4A" w14:textId="77777777" w:rsidR="00731B10" w:rsidRPr="00514068" w:rsidRDefault="00731B10" w:rsidP="00DD7A47">
      <w:pPr>
        <w:pStyle w:val="Bulletedtext"/>
      </w:pPr>
      <w:r w:rsidRPr="00514068">
        <w:t>advice provided by an Expert Advisory Group that includes a cross-section of key sector stakeholders</w:t>
      </w:r>
    </w:p>
    <w:p w14:paraId="4AB92EEF" w14:textId="77777777" w:rsidR="00731B10" w:rsidRPr="00514068" w:rsidRDefault="00731B10" w:rsidP="00DD7A47">
      <w:pPr>
        <w:pStyle w:val="Bulletedtext"/>
      </w:pPr>
      <w:r w:rsidRPr="00514068">
        <w:t xml:space="preserve">advice provided by a Jurisdictional Working Group that includes representatives from the Commonwealth, states and territories </w:t>
      </w:r>
    </w:p>
    <w:p w14:paraId="167B12E2" w14:textId="2FAB7144" w:rsidR="00674919" w:rsidRPr="00514068" w:rsidRDefault="00674919" w:rsidP="00DD7A47">
      <w:pPr>
        <w:pStyle w:val="Bulletedtext"/>
      </w:pPr>
      <w:r>
        <w:t>a public consultation process</w:t>
      </w:r>
    </w:p>
    <w:p w14:paraId="3D4A6EAD" w14:textId="1CD52C02" w:rsidR="00731B10" w:rsidRPr="00514068" w:rsidRDefault="00731B10" w:rsidP="00DD7A47">
      <w:pPr>
        <w:pStyle w:val="Bulletedtext"/>
      </w:pPr>
      <w:r w:rsidRPr="00514068">
        <w:t>targeted consultations undertaken by headspace National</w:t>
      </w:r>
    </w:p>
    <w:p w14:paraId="6B84B33E" w14:textId="60D6FC83" w:rsidR="00731B10" w:rsidRPr="00514068" w:rsidRDefault="00731B10" w:rsidP="00DD7A47">
      <w:pPr>
        <w:pStyle w:val="Bulletedtext"/>
      </w:pPr>
      <w:hyperlink r:id="rId22" w:history="1">
        <w:r w:rsidRPr="00514068">
          <w:rPr>
            <w:rStyle w:val="Hyperlink"/>
          </w:rPr>
          <w:t>sector-led advice on youth mental health models of care</w:t>
        </w:r>
      </w:hyperlink>
      <w:r w:rsidRPr="00514068">
        <w:t xml:space="preserve"> that was delivered in 2025.</w:t>
      </w:r>
    </w:p>
    <w:p w14:paraId="5C5AB025" w14:textId="77777777" w:rsidR="000F1B59" w:rsidRDefault="000F1B59" w:rsidP="000F1B59">
      <w:pPr>
        <w:pStyle w:val="Bulletedtext"/>
        <w:numPr>
          <w:ilvl w:val="0"/>
          <w:numId w:val="0"/>
        </w:numPr>
        <w:ind w:left="360" w:hanging="360"/>
      </w:pPr>
    </w:p>
    <w:p w14:paraId="3E8711E4" w14:textId="77777777" w:rsidR="000F1B59" w:rsidRDefault="000F1B59" w:rsidP="000F1B59">
      <w:pPr>
        <w:pStyle w:val="Bulletedtext"/>
        <w:numPr>
          <w:ilvl w:val="0"/>
          <w:numId w:val="0"/>
        </w:numPr>
        <w:ind w:left="360" w:hanging="360"/>
      </w:pPr>
    </w:p>
    <w:p w14:paraId="32E47F25" w14:textId="77777777" w:rsidR="000F1B59" w:rsidRDefault="000F1B59" w:rsidP="000F1B59">
      <w:pPr>
        <w:pStyle w:val="Bulletedtext"/>
        <w:numPr>
          <w:ilvl w:val="0"/>
          <w:numId w:val="0"/>
        </w:numPr>
        <w:ind w:left="360" w:hanging="360"/>
      </w:pPr>
    </w:p>
    <w:p w14:paraId="68430325" w14:textId="77777777" w:rsidR="000F1B59" w:rsidRDefault="000F1B59" w:rsidP="000F1B59">
      <w:pPr>
        <w:pStyle w:val="Bulletedtext"/>
        <w:numPr>
          <w:ilvl w:val="0"/>
          <w:numId w:val="0"/>
        </w:numPr>
        <w:ind w:left="360" w:hanging="360"/>
      </w:pPr>
    </w:p>
    <w:p w14:paraId="117FD55E" w14:textId="77777777" w:rsidR="000F1B59" w:rsidRDefault="000F1B59" w:rsidP="000F1B59">
      <w:pPr>
        <w:pStyle w:val="Bulletedtext"/>
        <w:numPr>
          <w:ilvl w:val="0"/>
          <w:numId w:val="0"/>
        </w:numPr>
        <w:ind w:left="360" w:hanging="360"/>
      </w:pPr>
    </w:p>
    <w:p w14:paraId="16F5FE9D" w14:textId="77777777" w:rsidR="000F1B59" w:rsidRDefault="000F1B59" w:rsidP="000F1B59">
      <w:pPr>
        <w:pStyle w:val="Bulletedtext"/>
        <w:numPr>
          <w:ilvl w:val="0"/>
          <w:numId w:val="0"/>
        </w:numPr>
        <w:ind w:left="360" w:hanging="360"/>
      </w:pPr>
    </w:p>
    <w:p w14:paraId="566E354F" w14:textId="77777777" w:rsidR="000F1B59" w:rsidRDefault="000F1B59" w:rsidP="000F1B59">
      <w:pPr>
        <w:pStyle w:val="Bulletedtext"/>
        <w:numPr>
          <w:ilvl w:val="0"/>
          <w:numId w:val="0"/>
        </w:numPr>
        <w:ind w:left="360" w:hanging="360"/>
      </w:pPr>
    </w:p>
    <w:p w14:paraId="00E02D3F" w14:textId="77777777" w:rsidR="000F1B59" w:rsidRDefault="000F1B59" w:rsidP="000F1B59">
      <w:pPr>
        <w:pStyle w:val="Bulletedtext"/>
        <w:numPr>
          <w:ilvl w:val="0"/>
          <w:numId w:val="0"/>
        </w:numPr>
        <w:ind w:left="360" w:hanging="360"/>
      </w:pPr>
    </w:p>
    <w:p w14:paraId="553CB40E" w14:textId="77777777" w:rsidR="000F1B59" w:rsidRDefault="000F1B59" w:rsidP="000F1B59">
      <w:pPr>
        <w:pStyle w:val="Bulletedtext"/>
        <w:numPr>
          <w:ilvl w:val="0"/>
          <w:numId w:val="0"/>
        </w:numPr>
        <w:ind w:left="360" w:hanging="360"/>
      </w:pPr>
    </w:p>
    <w:p w14:paraId="6E25E778" w14:textId="77777777" w:rsidR="000F1B59" w:rsidRDefault="000F1B59" w:rsidP="000F1B59">
      <w:pPr>
        <w:pStyle w:val="Bulletedtext"/>
        <w:numPr>
          <w:ilvl w:val="0"/>
          <w:numId w:val="0"/>
        </w:numPr>
        <w:ind w:left="360" w:hanging="360"/>
      </w:pPr>
    </w:p>
    <w:p w14:paraId="0C914894" w14:textId="77777777" w:rsidR="000F1B59" w:rsidRDefault="000F1B59" w:rsidP="000F1B59">
      <w:pPr>
        <w:pStyle w:val="Bulletedtext"/>
        <w:numPr>
          <w:ilvl w:val="0"/>
          <w:numId w:val="0"/>
        </w:numPr>
        <w:ind w:left="360" w:hanging="360"/>
      </w:pPr>
    </w:p>
    <w:p w14:paraId="76F1A63E" w14:textId="77777777" w:rsidR="000F1B59" w:rsidRDefault="000F1B59" w:rsidP="000F1B59">
      <w:pPr>
        <w:pStyle w:val="Bulletedtext"/>
        <w:numPr>
          <w:ilvl w:val="0"/>
          <w:numId w:val="0"/>
        </w:numPr>
        <w:ind w:left="360" w:hanging="360"/>
      </w:pPr>
    </w:p>
    <w:p w14:paraId="0FD1C3E1" w14:textId="77777777" w:rsidR="000F1B59" w:rsidRDefault="000F1B59" w:rsidP="000F1B59">
      <w:pPr>
        <w:pStyle w:val="Bulletedtext"/>
        <w:numPr>
          <w:ilvl w:val="0"/>
          <w:numId w:val="0"/>
        </w:numPr>
        <w:ind w:left="360" w:hanging="360"/>
      </w:pPr>
    </w:p>
    <w:p w14:paraId="48674AB0" w14:textId="77777777" w:rsidR="000F1B59" w:rsidRDefault="000F1B59" w:rsidP="000F1B59">
      <w:pPr>
        <w:pStyle w:val="Bulletedtext"/>
        <w:numPr>
          <w:ilvl w:val="0"/>
          <w:numId w:val="0"/>
        </w:numPr>
        <w:ind w:left="360" w:hanging="360"/>
      </w:pPr>
    </w:p>
    <w:p w14:paraId="19F87CA3" w14:textId="77777777" w:rsidR="000F1B59" w:rsidRDefault="000F1B59" w:rsidP="000F1B59">
      <w:pPr>
        <w:pStyle w:val="Bulletedtext"/>
        <w:numPr>
          <w:ilvl w:val="0"/>
          <w:numId w:val="0"/>
        </w:numPr>
        <w:ind w:left="360" w:hanging="360"/>
      </w:pPr>
    </w:p>
    <w:p w14:paraId="05E83928" w14:textId="77777777" w:rsidR="000F1B59" w:rsidRDefault="000F1B59" w:rsidP="000F1B59">
      <w:pPr>
        <w:pStyle w:val="Bulletedtext"/>
        <w:numPr>
          <w:ilvl w:val="0"/>
          <w:numId w:val="0"/>
        </w:numPr>
        <w:ind w:left="360" w:hanging="360"/>
      </w:pPr>
    </w:p>
    <w:p w14:paraId="2E8C685B" w14:textId="77777777" w:rsidR="000F1B59" w:rsidRDefault="000F1B59" w:rsidP="000F1B59">
      <w:pPr>
        <w:pStyle w:val="Bulletedtext"/>
        <w:numPr>
          <w:ilvl w:val="0"/>
          <w:numId w:val="0"/>
        </w:numPr>
        <w:ind w:left="360" w:hanging="360"/>
      </w:pPr>
    </w:p>
    <w:p w14:paraId="7CC3F6EB" w14:textId="77777777" w:rsidR="000F1B59" w:rsidRDefault="000F1B59" w:rsidP="000F1B59">
      <w:pPr>
        <w:pStyle w:val="Bulletedtext"/>
        <w:numPr>
          <w:ilvl w:val="0"/>
          <w:numId w:val="0"/>
        </w:numPr>
        <w:ind w:left="360" w:hanging="360"/>
      </w:pPr>
    </w:p>
    <w:p w14:paraId="6FEABAD6" w14:textId="77777777" w:rsidR="000F1B59" w:rsidRDefault="000F1B59" w:rsidP="000F1B59">
      <w:pPr>
        <w:pStyle w:val="Bulletedtext"/>
        <w:numPr>
          <w:ilvl w:val="0"/>
          <w:numId w:val="0"/>
        </w:numPr>
        <w:ind w:left="360" w:hanging="360"/>
      </w:pPr>
    </w:p>
    <w:p w14:paraId="1B7A0ACF" w14:textId="77777777" w:rsidR="000F1B59" w:rsidRDefault="000F1B59" w:rsidP="000F1B59">
      <w:pPr>
        <w:pStyle w:val="Bulletedtext"/>
        <w:numPr>
          <w:ilvl w:val="0"/>
          <w:numId w:val="0"/>
        </w:numPr>
        <w:ind w:left="360" w:hanging="360"/>
      </w:pPr>
    </w:p>
    <w:p w14:paraId="3AA1CC3E" w14:textId="77777777" w:rsidR="000F1B59" w:rsidRDefault="000F1B59" w:rsidP="000F1B59">
      <w:pPr>
        <w:pStyle w:val="Bulletedtext"/>
        <w:numPr>
          <w:ilvl w:val="0"/>
          <w:numId w:val="0"/>
        </w:numPr>
        <w:ind w:left="360" w:hanging="360"/>
      </w:pPr>
    </w:p>
    <w:p w14:paraId="49293110" w14:textId="77777777" w:rsidR="000F1B59" w:rsidRDefault="000F1B59" w:rsidP="000F1B59">
      <w:pPr>
        <w:pStyle w:val="Bulletedtext"/>
        <w:numPr>
          <w:ilvl w:val="0"/>
          <w:numId w:val="0"/>
        </w:numPr>
        <w:ind w:left="360" w:hanging="360"/>
      </w:pPr>
    </w:p>
    <w:p w14:paraId="27314F0D" w14:textId="77777777" w:rsidR="000F1B59" w:rsidRDefault="000F1B59" w:rsidP="000F1B59">
      <w:pPr>
        <w:pStyle w:val="Bulletedtext"/>
        <w:numPr>
          <w:ilvl w:val="0"/>
          <w:numId w:val="0"/>
        </w:numPr>
        <w:ind w:left="360" w:hanging="360"/>
      </w:pPr>
    </w:p>
    <w:p w14:paraId="3F12DAA8" w14:textId="77777777" w:rsidR="000F1B59" w:rsidRDefault="000F1B59" w:rsidP="000F1B59">
      <w:pPr>
        <w:pStyle w:val="Bulletedtext"/>
        <w:numPr>
          <w:ilvl w:val="0"/>
          <w:numId w:val="0"/>
        </w:numPr>
        <w:ind w:left="360" w:hanging="360"/>
      </w:pPr>
    </w:p>
    <w:p w14:paraId="6CAFBDEF" w14:textId="77777777" w:rsidR="000F1B59" w:rsidRDefault="000F1B59" w:rsidP="000F1B59">
      <w:pPr>
        <w:pStyle w:val="Bulletedtext"/>
        <w:numPr>
          <w:ilvl w:val="0"/>
          <w:numId w:val="0"/>
        </w:numPr>
        <w:ind w:left="360" w:hanging="360"/>
      </w:pPr>
    </w:p>
    <w:p w14:paraId="093A59BA" w14:textId="77777777" w:rsidR="000F1B59" w:rsidRDefault="000F1B59" w:rsidP="000F1B59">
      <w:pPr>
        <w:pStyle w:val="Bulletedtext"/>
        <w:numPr>
          <w:ilvl w:val="0"/>
          <w:numId w:val="0"/>
        </w:numPr>
        <w:ind w:left="360" w:hanging="360"/>
      </w:pPr>
    </w:p>
    <w:p w14:paraId="5F6119B1" w14:textId="77777777" w:rsidR="000F1B59" w:rsidRDefault="000F1B59" w:rsidP="000F1B59">
      <w:pPr>
        <w:pStyle w:val="Bulletedtext"/>
        <w:numPr>
          <w:ilvl w:val="0"/>
          <w:numId w:val="0"/>
        </w:numPr>
        <w:ind w:left="360" w:hanging="360"/>
      </w:pPr>
    </w:p>
    <w:p w14:paraId="1B68FA78" w14:textId="77777777" w:rsidR="000F1B59" w:rsidRDefault="000F1B59" w:rsidP="000F1B59">
      <w:pPr>
        <w:pStyle w:val="Bulletedtext"/>
        <w:numPr>
          <w:ilvl w:val="0"/>
          <w:numId w:val="0"/>
        </w:numPr>
        <w:ind w:left="360" w:hanging="360"/>
      </w:pPr>
    </w:p>
    <w:p w14:paraId="7D04D10F" w14:textId="77777777" w:rsidR="000F1B59" w:rsidRDefault="000F1B59" w:rsidP="000F1B59">
      <w:pPr>
        <w:pStyle w:val="Bulletedtext"/>
        <w:numPr>
          <w:ilvl w:val="0"/>
          <w:numId w:val="0"/>
        </w:numPr>
        <w:ind w:left="360" w:hanging="360"/>
      </w:pPr>
    </w:p>
    <w:p w14:paraId="69C9529F" w14:textId="77777777" w:rsidR="000F1B59" w:rsidRDefault="000F1B59" w:rsidP="000F1B59">
      <w:pPr>
        <w:pStyle w:val="Bulletedtext"/>
        <w:numPr>
          <w:ilvl w:val="0"/>
          <w:numId w:val="0"/>
        </w:numPr>
        <w:ind w:left="360" w:hanging="360"/>
      </w:pPr>
    </w:p>
    <w:p w14:paraId="0F6434B3" w14:textId="77777777" w:rsidR="000F1B59" w:rsidRDefault="000F1B59" w:rsidP="000F1B59">
      <w:pPr>
        <w:pStyle w:val="Bulletedtext"/>
        <w:numPr>
          <w:ilvl w:val="0"/>
          <w:numId w:val="0"/>
        </w:numPr>
        <w:ind w:left="360" w:hanging="360"/>
      </w:pPr>
    </w:p>
    <w:p w14:paraId="36F0618C" w14:textId="77777777" w:rsidR="000F1B59" w:rsidRPr="00514068" w:rsidRDefault="000F1B59" w:rsidP="000F1B59">
      <w:pPr>
        <w:pStyle w:val="Bulletedtext"/>
        <w:numPr>
          <w:ilvl w:val="0"/>
          <w:numId w:val="0"/>
        </w:numPr>
        <w:ind w:left="360" w:hanging="360"/>
      </w:pPr>
    </w:p>
    <w:p w14:paraId="4CB67288" w14:textId="4630A747" w:rsidR="00667C66" w:rsidRPr="00514068" w:rsidRDefault="008031F6" w:rsidP="00B10CCA">
      <w:pPr>
        <w:pStyle w:val="Heading2"/>
      </w:pPr>
      <w:bookmarkStart w:id="2" w:name="_Toc237001276"/>
      <w:r w:rsidRPr="00514068">
        <w:lastRenderedPageBreak/>
        <w:t>Context</w:t>
      </w:r>
      <w:bookmarkEnd w:id="2"/>
    </w:p>
    <w:p w14:paraId="663F4054" w14:textId="77777777" w:rsidR="008C6C77" w:rsidRPr="00514068" w:rsidRDefault="008C6C77" w:rsidP="003660E5"/>
    <w:p w14:paraId="0E54AB2B" w14:textId="2ACBA33C" w:rsidR="00667C66" w:rsidRPr="00514068" w:rsidRDefault="00667C66" w:rsidP="003660E5">
      <w:r w:rsidRPr="00514068">
        <w:t>Australia can be proud of the</w:t>
      </w:r>
      <w:r w:rsidR="00960B3F" w:rsidRPr="00514068">
        <w:t xml:space="preserve"> progression of headspace over the last twenty years,</w:t>
      </w:r>
      <w:r w:rsidR="006E79A1" w:rsidRPr="00514068">
        <w:t xml:space="preserve"> a</w:t>
      </w:r>
      <w:r w:rsidR="00EE335F">
        <w:t>n</w:t>
      </w:r>
      <w:r w:rsidR="006E79A1" w:rsidRPr="00514068">
        <w:t xml:space="preserve"> </w:t>
      </w:r>
      <w:r w:rsidR="00EE335F">
        <w:t>evolution</w:t>
      </w:r>
      <w:r w:rsidR="006E79A1" w:rsidRPr="00514068">
        <w:t xml:space="preserve"> that has been led by young people.</w:t>
      </w:r>
      <w:r w:rsidRPr="00514068">
        <w:t xml:space="preserve"> Together with communities, committed headspace teams, and other experts in youth mental health, young people and increasingly families across Australia have a shared voice and power to ensure that headspace services can meet the many needs that young people seek support for. </w:t>
      </w:r>
    </w:p>
    <w:p w14:paraId="61374957" w14:textId="65C97C5A" w:rsidR="00667C66" w:rsidRPr="00514068" w:rsidRDefault="00667C66" w:rsidP="003660E5">
      <w:r w:rsidRPr="00514068">
        <w:t xml:space="preserve">With thanks to the Commonwealth </w:t>
      </w:r>
      <w:r w:rsidR="00C93574" w:rsidRPr="00514068">
        <w:t>G</w:t>
      </w:r>
      <w:r w:rsidRPr="00514068">
        <w:t xml:space="preserve">overnment, headspace is continually innovating and improving services, working in national, state and local partnerships, building capacity, developing the workforce and responding to gaps in services. One of the most significant commitments to expanding the level of support for young people is the headspace Plus Model of Care, to be implemented through 30 headspace centres across the country. </w:t>
      </w:r>
    </w:p>
    <w:p w14:paraId="21057BB4" w14:textId="77777777" w:rsidR="00667C66" w:rsidRPr="00514068" w:rsidRDefault="00667C66" w:rsidP="003660E5">
      <w:r w:rsidRPr="00514068">
        <w:t xml:space="preserve">The development of the headspace Plus Model of Care creates an opportunity to better resource the selected centres to respond to young people with diverse, intersecting and evolving needs. </w:t>
      </w:r>
    </w:p>
    <w:p w14:paraId="6A676DD9" w14:textId="2463C7FC" w:rsidR="00667C66" w:rsidRPr="00514068" w:rsidRDefault="00667C66" w:rsidP="003660E5">
      <w:r w:rsidRPr="00514068">
        <w:t xml:space="preserve">The headspace Plus Model of Care has been developed through an extensive consultation process. Young people </w:t>
      </w:r>
      <w:r w:rsidR="00570675">
        <w:t>aged</w:t>
      </w:r>
      <w:r w:rsidRPr="00514068">
        <w:t xml:space="preserve"> between </w:t>
      </w:r>
      <w:r w:rsidR="00A06F0A" w:rsidRPr="00514068">
        <w:t xml:space="preserve">12 </w:t>
      </w:r>
      <w:r w:rsidR="00E674B2" w:rsidRPr="00514068">
        <w:t>and</w:t>
      </w:r>
      <w:r w:rsidR="00A06F0A" w:rsidRPr="00514068">
        <w:t xml:space="preserve"> 25 years</w:t>
      </w:r>
      <w:r w:rsidRPr="00514068">
        <w:t xml:space="preserve">, families, headspace centres and lead agencies, PHNs, State and Territory governments, youth mental health experts, and other stakeholders have generously contributed their ideas, suggestions and feedback to help develop a model of care that will grow headspace’s capacity to meet more of the needs of young people and families. The consultation has also reaffirmed the commitment from headspace to help reduce stigma and help seeking barriers experienced by many young people. </w:t>
      </w:r>
    </w:p>
    <w:p w14:paraId="1CEE0649" w14:textId="0536F9C6" w:rsidR="00667C66" w:rsidRPr="00514068" w:rsidRDefault="00667C66" w:rsidP="003660E5">
      <w:r w:rsidRPr="00514068">
        <w:t>The national headspace network of 175</w:t>
      </w:r>
      <w:r w:rsidRPr="00514068">
        <w:rPr>
          <w:rStyle w:val="FootnoteReference"/>
        </w:rPr>
        <w:footnoteReference w:id="5"/>
      </w:r>
      <w:r w:rsidRPr="00514068">
        <w:t xml:space="preserve"> funded headspace services </w:t>
      </w:r>
      <w:proofErr w:type="gramStart"/>
      <w:r w:rsidRPr="00514068">
        <w:t>is</w:t>
      </w:r>
      <w:proofErr w:type="gramEnd"/>
      <w:r w:rsidRPr="00514068">
        <w:t xml:space="preserve"> located across metropolitan, regional, rural and remote communities around Australia. All services are delivered through headspace centres, with further reach to other communities in the form of satellite locations, outreach and dedicated First Nations designed services. Each centre is locally responsive and provides holistic support for young people aged 12 to 25 years, across their mental health, physical and sexual health, alcohol and other drug</w:t>
      </w:r>
      <w:r w:rsidR="00840A52" w:rsidRPr="00514068">
        <w:t>s</w:t>
      </w:r>
      <w:r w:rsidRPr="00514068">
        <w:t xml:space="preserve">, and work and study </w:t>
      </w:r>
      <w:proofErr w:type="gramStart"/>
      <w:r w:rsidRPr="00514068">
        <w:t>needs</w:t>
      </w:r>
      <w:proofErr w:type="gramEnd"/>
      <w:r w:rsidRPr="00514068">
        <w:t>. Centres also provide support for families of young people. Evaluation of outcomes and the experiences of young people throughout their journey with headspace is critical to headspace’s ongoing commitment to quality of care and continuous improvement.</w:t>
      </w:r>
    </w:p>
    <w:p w14:paraId="7273D9EF" w14:textId="77777777" w:rsidR="00667C66" w:rsidRPr="00514068" w:rsidRDefault="00667C66" w:rsidP="003660E5">
      <w:r w:rsidRPr="00514068">
        <w:t xml:space="preserve">To deliver headspace services, headspace National partners with local organisations, the lead agencies, who establish and operate headspace centres. We also partner with the 31 Primary Health Networks and the Department of Health, Ageing and Disability to commission, monitor and improve service delivery. </w:t>
      </w:r>
    </w:p>
    <w:p w14:paraId="617CA799" w14:textId="77777777" w:rsidR="00667C66" w:rsidRPr="00514068" w:rsidRDefault="00667C66" w:rsidP="003660E5">
      <w:r w:rsidRPr="00514068">
        <w:t xml:space="preserve">The national centre network is enhanced by headspace’s integrated digital services. These enable young people and families to access support at times and in ways that work for them, whether that be accessing only digital services, seeking support online before accessing in-person services at a centre, or accessing digital services after-hours or between their centre-based appointments.  </w:t>
      </w:r>
    </w:p>
    <w:p w14:paraId="06368981" w14:textId="77777777" w:rsidR="00667C66" w:rsidRPr="00514068" w:rsidRDefault="00667C66" w:rsidP="003660E5">
      <w:r w:rsidRPr="00514068">
        <w:t>There has never been a more important time to develop and implement a better resourced model of care – headspace Plus.</w:t>
      </w:r>
    </w:p>
    <w:p w14:paraId="7545C312" w14:textId="2043977E" w:rsidR="00667C66" w:rsidRPr="00514068" w:rsidRDefault="003556D6" w:rsidP="003556D6">
      <w:pPr>
        <w:jc w:val="center"/>
        <w:rPr>
          <w:i/>
          <w:iCs/>
        </w:rPr>
      </w:pPr>
      <w:r w:rsidRPr="00514068">
        <w:rPr>
          <w:i/>
          <w:iCs/>
          <w:noProof/>
        </w:rPr>
        <w:lastRenderedPageBreak/>
        <w:drawing>
          <wp:inline distT="0" distB="0" distL="0" distR="0" wp14:anchorId="229B9905" wp14:editId="01EB7BDB">
            <wp:extent cx="5463767" cy="3997694"/>
            <wp:effectExtent l="0" t="0" r="3810" b="3175"/>
            <wp:docPr id="145664985" name="Picture 3" descr="Infographic presenting the range of headspace services for young people, centered on a young person using a laptop with message “We’re here to help.” Green circular pathway highlights phone, in-person, webchat, email, website, and telehealth access, while bottom panels cover the headspace core streams of physical and sexual health, alcohol and other drugs, mental health, and work and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4985" name="Picture 3" descr="Infographic presenting the range of headspace services for young people, centered on a young person using a laptop with message “We’re here to help.” Green circular pathway highlights phone, in-person, webchat, email, website, and telehealth access, while bottom panels cover the headspace core streams of physical and sexual health, alcohol and other drugs, mental health, and work and study."/>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463767" cy="3997694"/>
                    </a:xfrm>
                    <a:prstGeom prst="rect">
                      <a:avLst/>
                    </a:prstGeom>
                    <a:noFill/>
                  </pic:spPr>
                </pic:pic>
              </a:graphicData>
            </a:graphic>
          </wp:inline>
        </w:drawing>
      </w:r>
    </w:p>
    <w:p w14:paraId="2909E7BA" w14:textId="77777777" w:rsidR="003603C8" w:rsidRPr="00514068" w:rsidRDefault="003603C8" w:rsidP="00667C66">
      <w:pPr>
        <w:ind w:left="709" w:right="1229"/>
        <w:rPr>
          <w:i/>
          <w:iCs/>
        </w:rPr>
      </w:pPr>
    </w:p>
    <w:p w14:paraId="64814F65" w14:textId="77777777" w:rsidR="003603C8" w:rsidRPr="00514068" w:rsidRDefault="003603C8" w:rsidP="00667C66">
      <w:pPr>
        <w:ind w:left="709" w:right="1229"/>
      </w:pPr>
    </w:p>
    <w:p w14:paraId="10598600" w14:textId="7D711374" w:rsidR="00667C66" w:rsidRPr="00514068" w:rsidRDefault="00667C66" w:rsidP="008C6C77">
      <w:pPr>
        <w:tabs>
          <w:tab w:val="left" w:pos="8931"/>
        </w:tabs>
        <w:ind w:left="709" w:right="367"/>
        <w:jc w:val="center"/>
        <w:rPr>
          <w:rFonts w:ascii="Aptos" w:hAnsi="Aptos"/>
          <w:i/>
          <w:iCs/>
          <w:sz w:val="24"/>
          <w:szCs w:val="24"/>
        </w:rPr>
      </w:pPr>
      <w:r w:rsidRPr="00514068">
        <w:rPr>
          <w:rFonts w:ascii="Aptos" w:hAnsi="Aptos"/>
          <w:i/>
          <w:iCs/>
          <w:sz w:val="24"/>
          <w:szCs w:val="24"/>
        </w:rPr>
        <w:t xml:space="preserve">“My needs changed over time, and I needed more than just one kind of support. What mattered was having a place that didn’t turn me away, that could adapt with me and support all of who I am </w:t>
      </w:r>
      <w:r w:rsidR="009A3152" w:rsidRPr="00514068">
        <w:rPr>
          <w:rFonts w:ascii="Aptos" w:hAnsi="Aptos"/>
          <w:i/>
          <w:iCs/>
          <w:sz w:val="24"/>
          <w:szCs w:val="24"/>
        </w:rPr>
        <w:t>–</w:t>
      </w:r>
      <w:r w:rsidRPr="00514068">
        <w:rPr>
          <w:rFonts w:ascii="Aptos" w:hAnsi="Aptos"/>
          <w:i/>
          <w:iCs/>
          <w:sz w:val="24"/>
          <w:szCs w:val="24"/>
        </w:rPr>
        <w:t xml:space="preserve"> not</w:t>
      </w:r>
      <w:r w:rsidR="009A3152" w:rsidRPr="00514068">
        <w:rPr>
          <w:rFonts w:ascii="Aptos" w:hAnsi="Aptos"/>
          <w:i/>
          <w:iCs/>
          <w:sz w:val="24"/>
          <w:szCs w:val="24"/>
        </w:rPr>
        <w:t xml:space="preserve"> </w:t>
      </w:r>
      <w:r w:rsidRPr="00514068">
        <w:rPr>
          <w:rFonts w:ascii="Aptos" w:hAnsi="Aptos"/>
          <w:i/>
          <w:iCs/>
          <w:sz w:val="24"/>
          <w:szCs w:val="24"/>
        </w:rPr>
        <w:t>just part of it.”</w:t>
      </w:r>
    </w:p>
    <w:p w14:paraId="5576563C" w14:textId="77777777" w:rsidR="00667C66" w:rsidRPr="00514068" w:rsidRDefault="00667C66" w:rsidP="008C6C77">
      <w:pPr>
        <w:tabs>
          <w:tab w:val="left" w:pos="8069"/>
          <w:tab w:val="left" w:pos="8931"/>
        </w:tabs>
        <w:ind w:left="709" w:right="1229"/>
        <w:jc w:val="center"/>
        <w:rPr>
          <w:rFonts w:ascii="Aptos" w:hAnsi="Aptos"/>
          <w:i/>
          <w:iCs/>
          <w:sz w:val="24"/>
          <w:szCs w:val="24"/>
        </w:rPr>
      </w:pPr>
    </w:p>
    <w:p w14:paraId="37D72A64" w14:textId="5E40564D" w:rsidR="00667C66" w:rsidRPr="00514068" w:rsidRDefault="00667C66" w:rsidP="008C6C77">
      <w:pPr>
        <w:tabs>
          <w:tab w:val="left" w:pos="8931"/>
        </w:tabs>
        <w:ind w:left="709" w:right="509"/>
        <w:jc w:val="center"/>
        <w:rPr>
          <w:rFonts w:ascii="Aptos" w:hAnsi="Aptos"/>
          <w:i/>
          <w:iCs/>
          <w:sz w:val="24"/>
          <w:szCs w:val="24"/>
        </w:rPr>
      </w:pPr>
      <w:r w:rsidRPr="00514068">
        <w:rPr>
          <w:rFonts w:ascii="Aptos" w:hAnsi="Aptos"/>
          <w:i/>
          <w:iCs/>
          <w:sz w:val="24"/>
          <w:szCs w:val="24"/>
        </w:rPr>
        <w:t>“Expand the service offerings so that centres can have the resources and skills to support young people with evolving and intersectional needs”</w:t>
      </w:r>
    </w:p>
    <w:p w14:paraId="54821C10" w14:textId="77777777" w:rsidR="00667C66" w:rsidRPr="00514068" w:rsidRDefault="00667C66" w:rsidP="008C6C77">
      <w:pPr>
        <w:tabs>
          <w:tab w:val="left" w:pos="8931"/>
        </w:tabs>
        <w:jc w:val="center"/>
        <w:rPr>
          <w:rFonts w:ascii="Aptos" w:hAnsi="Aptos"/>
          <w:i/>
          <w:iCs/>
          <w:sz w:val="24"/>
          <w:szCs w:val="24"/>
        </w:rPr>
      </w:pPr>
    </w:p>
    <w:p w14:paraId="1E7B7492" w14:textId="1F12FBA0" w:rsidR="00667C66" w:rsidRPr="00514068" w:rsidRDefault="00667C66" w:rsidP="008C6C77">
      <w:pPr>
        <w:tabs>
          <w:tab w:val="left" w:pos="8931"/>
        </w:tabs>
        <w:ind w:left="709" w:right="509"/>
        <w:jc w:val="center"/>
        <w:rPr>
          <w:rFonts w:ascii="Aptos" w:hAnsi="Aptos"/>
          <w:i/>
          <w:iCs/>
          <w:sz w:val="24"/>
          <w:szCs w:val="24"/>
        </w:rPr>
      </w:pPr>
      <w:r w:rsidRPr="00514068">
        <w:rPr>
          <w:rFonts w:ascii="Aptos" w:hAnsi="Aptos"/>
          <w:i/>
          <w:iCs/>
          <w:sz w:val="24"/>
          <w:szCs w:val="24"/>
        </w:rPr>
        <w:t xml:space="preserve">"Complex </w:t>
      </w:r>
      <w:r w:rsidR="009A3152" w:rsidRPr="00514068">
        <w:rPr>
          <w:rFonts w:ascii="Aptos" w:hAnsi="Aptos"/>
          <w:i/>
          <w:iCs/>
          <w:sz w:val="24"/>
          <w:szCs w:val="24"/>
        </w:rPr>
        <w:t>–</w:t>
      </w:r>
      <w:r w:rsidRPr="00514068">
        <w:rPr>
          <w:rFonts w:ascii="Aptos" w:hAnsi="Aptos"/>
          <w:i/>
          <w:iCs/>
          <w:sz w:val="24"/>
          <w:szCs w:val="24"/>
        </w:rPr>
        <w:t xml:space="preserve"> not</w:t>
      </w:r>
      <w:r w:rsidR="009A3152" w:rsidRPr="00514068">
        <w:rPr>
          <w:rFonts w:ascii="Aptos" w:hAnsi="Aptos"/>
          <w:i/>
          <w:iCs/>
          <w:sz w:val="24"/>
          <w:szCs w:val="24"/>
        </w:rPr>
        <w:t xml:space="preserve"> </w:t>
      </w:r>
      <w:r w:rsidRPr="00514068">
        <w:rPr>
          <w:rFonts w:ascii="Aptos" w:hAnsi="Aptos"/>
          <w:i/>
          <w:iCs/>
          <w:sz w:val="24"/>
          <w:szCs w:val="24"/>
        </w:rPr>
        <w:t>the best word for young people. Lots of the words used might be clinically accurate, but deficit focused."</w:t>
      </w:r>
    </w:p>
    <w:p w14:paraId="597DDDE5" w14:textId="22DCB6DA" w:rsidR="00667C66" w:rsidRPr="00514068" w:rsidRDefault="00667C66" w:rsidP="00667C66">
      <w:pPr>
        <w:pStyle w:val="Heading2"/>
        <w:rPr>
          <w:sz w:val="22"/>
          <w:szCs w:val="22"/>
        </w:rPr>
        <w:sectPr w:rsidR="00667C66" w:rsidRPr="00514068" w:rsidSect="00C77C64">
          <w:pgSz w:w="11906" w:h="16838"/>
          <w:pgMar w:top="1440" w:right="1304" w:bottom="1440" w:left="1304" w:header="709" w:footer="709" w:gutter="0"/>
          <w:cols w:space="708"/>
          <w:titlePg/>
          <w:docGrid w:linePitch="360"/>
        </w:sectPr>
      </w:pPr>
    </w:p>
    <w:p w14:paraId="17602946" w14:textId="5ECB838B" w:rsidR="00BB6C63" w:rsidRPr="00514068" w:rsidRDefault="00A03482" w:rsidP="00B211EE">
      <w:pPr>
        <w:pStyle w:val="Heading2"/>
      </w:pPr>
      <w:bookmarkStart w:id="3" w:name="_Toc237001277"/>
      <w:r w:rsidRPr="00514068">
        <w:lastRenderedPageBreak/>
        <w:t>A note on language</w:t>
      </w:r>
      <w:bookmarkEnd w:id="3"/>
    </w:p>
    <w:p w14:paraId="52389F26" w14:textId="0EA1ABD4" w:rsidR="00AD55CD" w:rsidRPr="00514068" w:rsidRDefault="00AD55CD" w:rsidP="00F06B64">
      <w:r w:rsidRPr="00514068">
        <w:t xml:space="preserve">Language plays an important role in how we understand and describe people’s experiences, identities and perspectives. In this </w:t>
      </w:r>
      <w:r w:rsidR="00D61BBB">
        <w:t>m</w:t>
      </w:r>
      <w:r w:rsidR="00C00269" w:rsidRPr="00514068">
        <w:t xml:space="preserve">odel of </w:t>
      </w:r>
      <w:r w:rsidR="00D61BBB">
        <w:t>c</w:t>
      </w:r>
      <w:r w:rsidR="00C00269" w:rsidRPr="00514068">
        <w:t>are</w:t>
      </w:r>
      <w:r w:rsidRPr="00514068">
        <w:t>, we use terminology that reflects headspace</w:t>
      </w:r>
      <w:r w:rsidR="00C00269" w:rsidRPr="00514068">
        <w:t>’s</w:t>
      </w:r>
      <w:r w:rsidRPr="00514068">
        <w:t xml:space="preserve"> commitment to culturally safe, trauma</w:t>
      </w:r>
      <w:r w:rsidRPr="00514068">
        <w:rPr>
          <w:rFonts w:ascii="Cambria Math" w:hAnsi="Cambria Math" w:cs="Cambria Math"/>
        </w:rPr>
        <w:t>‑</w:t>
      </w:r>
      <w:r w:rsidRPr="00514068">
        <w:t>informed, youth</w:t>
      </w:r>
      <w:r w:rsidRPr="00514068">
        <w:rPr>
          <w:rFonts w:ascii="Cambria Math" w:hAnsi="Cambria Math" w:cs="Cambria Math"/>
        </w:rPr>
        <w:t>‑</w:t>
      </w:r>
      <w:r w:rsidRPr="00514068">
        <w:t>centred and family</w:t>
      </w:r>
      <w:r w:rsidRPr="00514068">
        <w:rPr>
          <w:rFonts w:ascii="Cambria Math" w:hAnsi="Cambria Math" w:cs="Cambria Math"/>
        </w:rPr>
        <w:t>‑</w:t>
      </w:r>
      <w:r w:rsidRPr="00514068">
        <w:t xml:space="preserve">inclusive practice. </w:t>
      </w:r>
    </w:p>
    <w:p w14:paraId="613E5F20" w14:textId="68119EFA" w:rsidR="00AD55CD" w:rsidRPr="00514068" w:rsidRDefault="00AD55CD" w:rsidP="00F06B64">
      <w:r w:rsidRPr="00514068">
        <w:t>We acknowledge that terminology preferences differ across individuals, families, communities and cultural groups. No single term will feel right for everyone, and some terms commonly used may be experienced as clinical, impersonal or not reflective of how people see themselves.</w:t>
      </w:r>
    </w:p>
    <w:p w14:paraId="2A5512EC" w14:textId="7F5D1E6E" w:rsidR="00351489" w:rsidRPr="00514068" w:rsidRDefault="00351489" w:rsidP="00F06B64">
      <w:r w:rsidRPr="00514068">
        <w:t>A full glossary is provided in</w:t>
      </w:r>
      <w:r w:rsidRPr="00514068">
        <w:rPr>
          <w:b/>
          <w:bCs/>
        </w:rPr>
        <w:t xml:space="preserve"> </w:t>
      </w:r>
      <w:hyperlink w:anchor="_A_note_on" w:history="1">
        <w:r w:rsidR="00343137" w:rsidRPr="00FB2FE8">
          <w:rPr>
            <w:rStyle w:val="Hyperlink"/>
            <w:color w:val="156082" w:themeColor="accent1"/>
          </w:rPr>
          <w:fldChar w:fldCharType="begin"/>
        </w:r>
        <w:r w:rsidR="00343137" w:rsidRPr="00FB2FE8">
          <w:rPr>
            <w:color w:val="156082" w:themeColor="accent1"/>
            <w:u w:val="single"/>
          </w:rPr>
          <w:instrText xml:space="preserve"> REF _Ref226033388 \h </w:instrText>
        </w:r>
        <w:r w:rsidR="00343137" w:rsidRPr="00FB2FE8">
          <w:rPr>
            <w:rStyle w:val="Hyperlink"/>
            <w:color w:val="156082" w:themeColor="accent1"/>
          </w:rPr>
          <w:instrText xml:space="preserve"> \* MERGEFORMAT </w:instrText>
        </w:r>
        <w:r w:rsidR="00343137" w:rsidRPr="00FB2FE8">
          <w:rPr>
            <w:rStyle w:val="Hyperlink"/>
            <w:color w:val="156082" w:themeColor="accent1"/>
          </w:rPr>
        </w:r>
        <w:r w:rsidR="00343137" w:rsidRPr="00FB2FE8">
          <w:rPr>
            <w:rStyle w:val="Hyperlink"/>
            <w:color w:val="156082" w:themeColor="accent1"/>
          </w:rPr>
          <w:fldChar w:fldCharType="separate"/>
        </w:r>
        <w:r w:rsidR="00473A5C" w:rsidRPr="00473A5C">
          <w:rPr>
            <w:color w:val="156082" w:themeColor="accent1"/>
            <w:u w:val="single"/>
          </w:rPr>
          <w:t>Appendix 1: Glossary and acronyms</w:t>
        </w:r>
        <w:r w:rsidR="00343137" w:rsidRPr="00FB2FE8">
          <w:rPr>
            <w:rStyle w:val="Hyperlink"/>
            <w:color w:val="156082" w:themeColor="accent1"/>
          </w:rPr>
          <w:fldChar w:fldCharType="end"/>
        </w:r>
      </w:hyperlink>
      <w:r w:rsidRPr="00FB2FE8">
        <w:rPr>
          <w:color w:val="156082" w:themeColor="accent1"/>
        </w:rPr>
        <w:t>.</w:t>
      </w:r>
    </w:p>
    <w:p w14:paraId="072D904C" w14:textId="16FC313B" w:rsidR="00612BDD" w:rsidRPr="00514068" w:rsidRDefault="00612BDD" w:rsidP="004120F3">
      <w:pPr>
        <w:pStyle w:val="Heading4"/>
      </w:pPr>
      <w:bookmarkStart w:id="4" w:name="_Toc225840862"/>
      <w:r w:rsidRPr="00514068">
        <w:t>Use of the term ‘young person</w:t>
      </w:r>
      <w:r w:rsidR="00762980" w:rsidRPr="00514068">
        <w:t>’</w:t>
      </w:r>
      <w:bookmarkEnd w:id="4"/>
    </w:p>
    <w:p w14:paraId="7A056908" w14:textId="46F39F3E" w:rsidR="00612BDD" w:rsidRPr="00514068" w:rsidRDefault="007C4B44" w:rsidP="00F06B64">
      <w:r w:rsidRPr="00514068">
        <w:t>The</w:t>
      </w:r>
      <w:r w:rsidR="00612BDD" w:rsidRPr="00514068">
        <w:t xml:space="preserve"> term ‘young person’ is used </w:t>
      </w:r>
      <w:r w:rsidR="00B824A9" w:rsidRPr="00514068">
        <w:t xml:space="preserve">here </w:t>
      </w:r>
      <w:r w:rsidR="00612BDD" w:rsidRPr="00514068">
        <w:t>as a broad descriptor</w:t>
      </w:r>
      <w:r w:rsidR="00282CAE" w:rsidRPr="00514068">
        <w:t>.</w:t>
      </w:r>
      <w:r w:rsidR="00612BDD" w:rsidRPr="00514068">
        <w:t xml:space="preserve"> </w:t>
      </w:r>
      <w:r w:rsidR="00B824A9" w:rsidRPr="00514068">
        <w:t>W</w:t>
      </w:r>
      <w:r w:rsidR="00612BDD" w:rsidRPr="00514068">
        <w:t>e recognise that not all young people</w:t>
      </w:r>
      <w:r w:rsidR="00BB5AF6" w:rsidRPr="00514068">
        <w:t xml:space="preserve"> </w:t>
      </w:r>
      <w:r w:rsidR="00612BDD" w:rsidRPr="00514068">
        <w:t xml:space="preserve">identify with this term. We also recognise that alternative terminology, </w:t>
      </w:r>
      <w:r w:rsidR="008C46BC" w:rsidRPr="00514068">
        <w:t xml:space="preserve">such as </w:t>
      </w:r>
      <w:r w:rsidR="004672A5" w:rsidRPr="00514068">
        <w:t>consumer</w:t>
      </w:r>
      <w:r w:rsidR="00612BDD" w:rsidRPr="00514068">
        <w:t>, participant, person with lived or living experience, survivor, or terms chosen by First Nations young people and families, may be preferred in practice.</w:t>
      </w:r>
    </w:p>
    <w:p w14:paraId="27249EAA" w14:textId="2C777861" w:rsidR="00CC174B" w:rsidRPr="00514068" w:rsidRDefault="004672A5" w:rsidP="004120F3">
      <w:pPr>
        <w:pStyle w:val="Heading4"/>
      </w:pPr>
      <w:bookmarkStart w:id="5" w:name="_Toc225840863"/>
      <w:r w:rsidRPr="00514068">
        <w:t>Use of the term ‘f</w:t>
      </w:r>
      <w:r w:rsidR="00CC174B" w:rsidRPr="00514068">
        <w:t>amily</w:t>
      </w:r>
      <w:r w:rsidRPr="00514068">
        <w:t>’</w:t>
      </w:r>
      <w:bookmarkEnd w:id="5"/>
    </w:p>
    <w:p w14:paraId="42A2A634" w14:textId="0F6982C1" w:rsidR="009C3146" w:rsidRPr="00514068" w:rsidRDefault="005B2E8E" w:rsidP="00FD2B36">
      <w:r w:rsidRPr="00514068">
        <w:t>At headspace, family is defined uniquely by each young person. Family is considered to be an integral part of a young person</w:t>
      </w:r>
      <w:r w:rsidR="00940A08" w:rsidRPr="00514068">
        <w:t>’</w:t>
      </w:r>
      <w:r w:rsidRPr="00514068">
        <w:t xml:space="preserve">s circle of care. Family and other caregivers </w:t>
      </w:r>
      <w:r w:rsidR="00940A08" w:rsidRPr="00514068">
        <w:t xml:space="preserve">– whether </w:t>
      </w:r>
      <w:r w:rsidRPr="00514068">
        <w:t xml:space="preserve">by birth, choice, or circumstance </w:t>
      </w:r>
      <w:r w:rsidR="00940A08" w:rsidRPr="00514068">
        <w:t xml:space="preserve">– hold </w:t>
      </w:r>
      <w:r w:rsidRPr="00514068">
        <w:t xml:space="preserve">a significant role in supporting a young person by fostering a sense of belonging and connection through their shared experience. </w:t>
      </w:r>
      <w:r w:rsidR="00C9203A" w:rsidRPr="00514068">
        <w:t xml:space="preserve">For young adolescents, </w:t>
      </w:r>
      <w:r w:rsidR="0086746F" w:rsidRPr="00514068">
        <w:t xml:space="preserve">family will have a key role in care, decision-making and safety; for older young people, </w:t>
      </w:r>
      <w:r w:rsidR="008019AF" w:rsidRPr="00514068">
        <w:t>the role of family as partners in care will evolve</w:t>
      </w:r>
      <w:r w:rsidR="00111932" w:rsidRPr="00514068">
        <w:t xml:space="preserve"> d</w:t>
      </w:r>
      <w:r w:rsidR="00D61852" w:rsidRPr="00514068">
        <w:t>epending on the</w:t>
      </w:r>
      <w:r w:rsidR="003751ED" w:rsidRPr="00514068">
        <w:t xml:space="preserve"> young per</w:t>
      </w:r>
      <w:r w:rsidR="00A84662" w:rsidRPr="00514068">
        <w:t>s</w:t>
      </w:r>
      <w:r w:rsidR="003751ED" w:rsidRPr="00514068">
        <w:t>on’s</w:t>
      </w:r>
      <w:r w:rsidR="00D61852" w:rsidRPr="00514068">
        <w:t xml:space="preserve"> age and development, </w:t>
      </w:r>
      <w:r w:rsidR="00CC040F" w:rsidRPr="00514068">
        <w:t xml:space="preserve">consistent </w:t>
      </w:r>
      <w:r w:rsidR="006D240B" w:rsidRPr="00514068">
        <w:t>with the headspace Plus service principles and</w:t>
      </w:r>
      <w:r w:rsidR="00CC040F" w:rsidRPr="00514068">
        <w:t xml:space="preserve"> legislated </w:t>
      </w:r>
      <w:r w:rsidR="00AA1EE5" w:rsidRPr="00514068">
        <w:t>requirements</w:t>
      </w:r>
      <w:r w:rsidR="00024816" w:rsidRPr="00514068">
        <w:t xml:space="preserve"> in each state and territory. </w:t>
      </w:r>
    </w:p>
    <w:p w14:paraId="265578B8" w14:textId="3AC8C10B" w:rsidR="00CC174B" w:rsidRPr="00514068" w:rsidRDefault="005B2E8E" w:rsidP="00FD2B36">
      <w:r w:rsidRPr="00514068">
        <w:t xml:space="preserve">The term family may include parents, caregivers, siblings, partners, Elders, kin, mentors, and other community members who are viewed by the young person as people who play a significant emotional, cultural, faith-based, or other role in their life. </w:t>
      </w:r>
    </w:p>
    <w:p w14:paraId="58426112" w14:textId="54633425" w:rsidR="009B2137" w:rsidRPr="00514068" w:rsidRDefault="0069437A" w:rsidP="00FD2B36">
      <w:r w:rsidRPr="00514068">
        <w:t xml:space="preserve">We also recognise that alternative terminology, including family member, carer, supporter, </w:t>
      </w:r>
      <w:r w:rsidR="004672A5" w:rsidRPr="00514068">
        <w:t>or</w:t>
      </w:r>
      <w:r w:rsidRPr="00514068">
        <w:t xml:space="preserve"> terms chosen by First Nations families, may be preferred in practice.</w:t>
      </w:r>
    </w:p>
    <w:p w14:paraId="655B515D" w14:textId="020D1E83" w:rsidR="00612BDD" w:rsidRPr="00514068" w:rsidRDefault="00612BDD" w:rsidP="004120F3">
      <w:pPr>
        <w:pStyle w:val="Heading4"/>
      </w:pPr>
      <w:bookmarkStart w:id="6" w:name="_Toc225840864"/>
      <w:r w:rsidRPr="00514068">
        <w:t>Lived and/or living experience</w:t>
      </w:r>
      <w:bookmarkEnd w:id="6"/>
    </w:p>
    <w:p w14:paraId="2BBE7C4E" w14:textId="53EEB79D" w:rsidR="00612BDD" w:rsidRPr="00514068" w:rsidRDefault="004B3F94" w:rsidP="00F06B64">
      <w:r w:rsidRPr="00514068">
        <w:t>The headspace Plus Model of Care</w:t>
      </w:r>
      <w:r w:rsidR="00612BDD" w:rsidRPr="00514068">
        <w:t xml:space="preserve"> uses ‘lived and/or living experience’ to refer to:</w:t>
      </w:r>
    </w:p>
    <w:p w14:paraId="45B3944D" w14:textId="491D8549" w:rsidR="00612BDD" w:rsidRPr="00514068" w:rsidRDefault="00BD413E" w:rsidP="00954559">
      <w:pPr>
        <w:pStyle w:val="Bulletedtext"/>
      </w:pPr>
      <w:r w:rsidRPr="00514068">
        <w:rPr>
          <w:b/>
        </w:rPr>
        <w:t>p</w:t>
      </w:r>
      <w:r w:rsidR="00612BDD" w:rsidRPr="00514068">
        <w:rPr>
          <w:b/>
        </w:rPr>
        <w:t>ersonal lived and/or living experience</w:t>
      </w:r>
      <w:r w:rsidR="00612BDD" w:rsidRPr="00514068">
        <w:t>: a young person who is living with or has lived with mental ill</w:t>
      </w:r>
      <w:r w:rsidR="00612BDD" w:rsidRPr="00514068">
        <w:rPr>
          <w:rFonts w:ascii="Cambria Math" w:hAnsi="Cambria Math" w:cs="Cambria Math"/>
        </w:rPr>
        <w:t>‑</w:t>
      </w:r>
      <w:r w:rsidR="00612BDD" w:rsidRPr="00514068">
        <w:t xml:space="preserve">health, psychological and/or emotional distress, trauma, </w:t>
      </w:r>
      <w:r w:rsidR="00F424CB" w:rsidRPr="00514068">
        <w:t xml:space="preserve">neurodivergence </w:t>
      </w:r>
      <w:r w:rsidR="00612BDD" w:rsidRPr="00514068">
        <w:t>or other mental health and wellbeing challenges</w:t>
      </w:r>
    </w:p>
    <w:p w14:paraId="154D3141" w14:textId="489A5209" w:rsidR="00612BDD" w:rsidRPr="00514068" w:rsidRDefault="003C3F01" w:rsidP="00954559">
      <w:pPr>
        <w:pStyle w:val="Bulletedtext"/>
      </w:pPr>
      <w:r w:rsidRPr="00514068">
        <w:rPr>
          <w:b/>
        </w:rPr>
        <w:t xml:space="preserve">family </w:t>
      </w:r>
      <w:r w:rsidR="00BD413E" w:rsidRPr="00514068">
        <w:rPr>
          <w:b/>
        </w:rPr>
        <w:t>l</w:t>
      </w:r>
      <w:r w:rsidR="00612BDD" w:rsidRPr="00514068">
        <w:rPr>
          <w:b/>
        </w:rPr>
        <w:t>ived and/or living experience</w:t>
      </w:r>
      <w:r w:rsidR="00612BDD" w:rsidRPr="00514068">
        <w:t>: someone who is caring for, supporting or has supported a young person who is living with or has lived with these challenges.</w:t>
      </w:r>
    </w:p>
    <w:p w14:paraId="11A26314" w14:textId="76C57A88" w:rsidR="00612BDD" w:rsidRPr="00514068" w:rsidRDefault="00612BDD" w:rsidP="00F06B64">
      <w:r w:rsidRPr="00514068">
        <w:t>This reflects headspace’s recognition that the perspectives of young people</w:t>
      </w:r>
      <w:r w:rsidR="00F23735" w:rsidRPr="00514068">
        <w:t xml:space="preserve"> and family </w:t>
      </w:r>
      <w:r w:rsidRPr="00514068">
        <w:t xml:space="preserve">with lived and living experience are foundational </w:t>
      </w:r>
      <w:r w:rsidR="006E5178" w:rsidRPr="00514068">
        <w:t>to</w:t>
      </w:r>
      <w:r w:rsidRPr="00514068">
        <w:t xml:space="preserve"> the headspace Plus Model of Care</w:t>
      </w:r>
      <w:r w:rsidR="00D36A05" w:rsidRPr="00514068">
        <w:t>.</w:t>
      </w:r>
    </w:p>
    <w:p w14:paraId="2C24FBB6" w14:textId="77777777" w:rsidR="001E1988" w:rsidRPr="00514068" w:rsidRDefault="001E1988" w:rsidP="004120F3">
      <w:pPr>
        <w:pStyle w:val="Heading4"/>
      </w:pPr>
      <w:bookmarkStart w:id="7" w:name="_Toc225840865"/>
      <w:r w:rsidRPr="00514068">
        <w:t>Young people’s evolving and intersecting needs</w:t>
      </w:r>
      <w:bookmarkEnd w:id="7"/>
    </w:p>
    <w:p w14:paraId="21D94A9D" w14:textId="6D65A460" w:rsidR="001E1988" w:rsidRPr="00514068" w:rsidRDefault="001E1988" w:rsidP="001E1988">
      <w:r w:rsidRPr="00514068">
        <w:t>When describing young people’s need</w:t>
      </w:r>
      <w:r w:rsidR="00BD2AC3" w:rsidRPr="00514068">
        <w:t>s</w:t>
      </w:r>
      <w:r w:rsidRPr="00514068">
        <w:t xml:space="preserve"> and the types of support provided, it is common to use language such as ‘complex’ or ‘severe’ mental health needs. Often, this can be used to capture a range of needs, across acuity, severity, distress and other contextual factors (for example, describing a cohort of young people with ‘complex needs’). </w:t>
      </w:r>
    </w:p>
    <w:p w14:paraId="2810262E" w14:textId="4E236EE8" w:rsidR="001E1988" w:rsidRPr="00514068" w:rsidRDefault="001E1988" w:rsidP="001E1988">
      <w:r w:rsidRPr="00514068">
        <w:t xml:space="preserve">Throughout the development of the headspace Plus Model of Care, young people and family have reflected on the impact of this description on their mental health and wellbeing. In particular, </w:t>
      </w:r>
      <w:r w:rsidRPr="00514068">
        <w:lastRenderedPageBreak/>
        <w:t>hearing they are ‘too complex’ or ‘not complex enough’ can leave young people feeling rejected, invalidated and too demanding for their service provider. This language also fails to recognise the changing nature of young people’s needs over time. Based on this feedback, we have intentionally avoided using the term</w:t>
      </w:r>
      <w:r w:rsidR="00D07021" w:rsidRPr="00514068">
        <w:t>s</w:t>
      </w:r>
      <w:r w:rsidRPr="00514068">
        <w:t xml:space="preserve"> </w:t>
      </w:r>
      <w:r w:rsidR="0FC6CB25" w:rsidRPr="00514068">
        <w:t>‘</w:t>
      </w:r>
      <w:r w:rsidRPr="00514068">
        <w:t>complex</w:t>
      </w:r>
      <w:r w:rsidR="400B8F14" w:rsidRPr="00514068">
        <w:t>’</w:t>
      </w:r>
      <w:r w:rsidR="00391848" w:rsidRPr="00514068">
        <w:t>, ‘complexity’</w:t>
      </w:r>
      <w:r w:rsidRPr="00514068">
        <w:t xml:space="preserve"> or </w:t>
      </w:r>
      <w:r w:rsidR="6EFECF06" w:rsidRPr="00514068">
        <w:t>‘</w:t>
      </w:r>
      <w:r w:rsidRPr="00514068">
        <w:t xml:space="preserve">complex </w:t>
      </w:r>
      <w:proofErr w:type="gramStart"/>
      <w:r w:rsidRPr="00514068">
        <w:t>needs</w:t>
      </w:r>
      <w:r w:rsidR="5F6B966C" w:rsidRPr="00514068">
        <w:t>’</w:t>
      </w:r>
      <w:proofErr w:type="gramEnd"/>
      <w:r w:rsidRPr="00514068">
        <w:t>.</w:t>
      </w:r>
    </w:p>
    <w:p w14:paraId="0E956E95" w14:textId="70C520B5" w:rsidR="001E1988" w:rsidRPr="00514068" w:rsidRDefault="001E1988" w:rsidP="001E1988">
      <w:r w:rsidRPr="00514068">
        <w:t>We acknowledge young people’s diverse, evolving and intersecting needs, and the importance of providing a response that meets young people’s priorities and reflects their developmental, family and cultural contexts.</w:t>
      </w:r>
    </w:p>
    <w:p w14:paraId="7FFCF490" w14:textId="2E3D3AC0" w:rsidR="00307FB7" w:rsidRPr="00514068" w:rsidRDefault="00307FB7" w:rsidP="004120F3">
      <w:pPr>
        <w:pStyle w:val="Heading4"/>
      </w:pPr>
      <w:r w:rsidRPr="00514068">
        <w:t xml:space="preserve">Youth </w:t>
      </w:r>
      <w:r w:rsidR="00275BCE" w:rsidRPr="00514068">
        <w:t xml:space="preserve">and </w:t>
      </w:r>
      <w:r w:rsidR="00DE4840" w:rsidRPr="00514068">
        <w:t>f</w:t>
      </w:r>
      <w:r w:rsidR="00275BCE" w:rsidRPr="00514068">
        <w:t xml:space="preserve">amily </w:t>
      </w:r>
      <w:r w:rsidR="00DE4840" w:rsidRPr="00514068">
        <w:t>p</w:t>
      </w:r>
      <w:r w:rsidR="00275BCE" w:rsidRPr="00514068">
        <w:t>articipation</w:t>
      </w:r>
    </w:p>
    <w:p w14:paraId="4940387E" w14:textId="4640E26D" w:rsidR="00BF4DCD" w:rsidRPr="00514068" w:rsidRDefault="00817313" w:rsidP="00F06B64">
      <w:r w:rsidRPr="00514068">
        <w:t>h</w:t>
      </w:r>
      <w:r w:rsidR="00736A96" w:rsidRPr="00514068">
        <w:t xml:space="preserve">eadspace </w:t>
      </w:r>
      <w:r w:rsidR="006515F4">
        <w:t xml:space="preserve">routinely </w:t>
      </w:r>
      <w:r w:rsidR="00EE5C98">
        <w:t>works hand in hand</w:t>
      </w:r>
      <w:r w:rsidR="00EB3065">
        <w:t xml:space="preserve"> </w:t>
      </w:r>
      <w:r w:rsidR="00EB3065" w:rsidRPr="00514068">
        <w:t>with</w:t>
      </w:r>
      <w:r w:rsidR="00736A96" w:rsidRPr="00514068">
        <w:t xml:space="preserve"> </w:t>
      </w:r>
      <w:r w:rsidR="002B65FF" w:rsidRPr="00514068">
        <w:t xml:space="preserve">young people </w:t>
      </w:r>
      <w:r w:rsidR="0095480C" w:rsidRPr="00514068">
        <w:t>and family</w:t>
      </w:r>
      <w:r w:rsidR="00D536A6" w:rsidRPr="00514068">
        <w:t xml:space="preserve"> </w:t>
      </w:r>
      <w:r w:rsidR="004D1F3D">
        <w:t xml:space="preserve">with lived </w:t>
      </w:r>
      <w:r w:rsidR="00794413">
        <w:t>experience</w:t>
      </w:r>
      <w:r w:rsidR="00D536A6" w:rsidRPr="00514068">
        <w:t xml:space="preserve"> to guide </w:t>
      </w:r>
      <w:r w:rsidR="001D6157" w:rsidRPr="00514068">
        <w:t xml:space="preserve">the design, delivery, evaluation and continuous improvement of </w:t>
      </w:r>
      <w:r w:rsidR="00D536A6" w:rsidRPr="00514068">
        <w:t>our programs and service</w:t>
      </w:r>
      <w:r w:rsidR="00736A96" w:rsidRPr="00514068">
        <w:t>s</w:t>
      </w:r>
      <w:r w:rsidR="001D6157" w:rsidRPr="00514068">
        <w:t>. At</w:t>
      </w:r>
      <w:r w:rsidR="00307FB7" w:rsidRPr="00514068">
        <w:t xml:space="preserve"> headspace</w:t>
      </w:r>
      <w:r w:rsidR="001D6157" w:rsidRPr="00514068">
        <w:t>,</w:t>
      </w:r>
      <w:r w:rsidR="00307FB7" w:rsidRPr="00514068">
        <w:t xml:space="preserve"> this practice is called youth and family </w:t>
      </w:r>
      <w:r w:rsidR="00726944" w:rsidRPr="00514068">
        <w:t>participation</w:t>
      </w:r>
      <w:r w:rsidR="000C770A" w:rsidRPr="00514068">
        <w:t>.</w:t>
      </w:r>
      <w:r w:rsidR="00205998" w:rsidRPr="00514068">
        <w:t xml:space="preserve"> </w:t>
      </w:r>
      <w:r w:rsidR="00BF4DCD" w:rsidRPr="00514068">
        <w:t xml:space="preserve">Consistent with headspace National’s approach, </w:t>
      </w:r>
      <w:r w:rsidR="00DE4EDD" w:rsidRPr="00514068">
        <w:t xml:space="preserve">participation </w:t>
      </w:r>
      <w:r w:rsidR="2B70D832" w:rsidRPr="00514068">
        <w:t xml:space="preserve">in centres delivering the </w:t>
      </w:r>
      <w:r w:rsidR="00DE4EDD" w:rsidRPr="00514068">
        <w:t xml:space="preserve">headspace Plus </w:t>
      </w:r>
      <w:r w:rsidR="2B70D832" w:rsidRPr="00514068">
        <w:t xml:space="preserve">Model of Care </w:t>
      </w:r>
      <w:r w:rsidR="00DE4EDD" w:rsidRPr="00514068">
        <w:t>will include young people</w:t>
      </w:r>
      <w:r w:rsidR="00870A64" w:rsidRPr="00514068">
        <w:t xml:space="preserve"> aged 12 to 25 years, and the following groups:</w:t>
      </w:r>
    </w:p>
    <w:p w14:paraId="04B097EC" w14:textId="6DFF7528" w:rsidR="0011326C" w:rsidRPr="00514068" w:rsidRDefault="00817313" w:rsidP="0011326C">
      <w:pPr>
        <w:pStyle w:val="Bulletedtext"/>
      </w:pPr>
      <w:r w:rsidRPr="00514068">
        <w:t xml:space="preserve">young people and family with lived experience of mental health or social and emotional wellbeing challenges, help seeking, personal recovery, or assisting others </w:t>
      </w:r>
      <w:r w:rsidR="0043025D" w:rsidRPr="00514068">
        <w:t xml:space="preserve"> </w:t>
      </w:r>
    </w:p>
    <w:p w14:paraId="7DAE8970" w14:textId="33197E23" w:rsidR="0070302D" w:rsidRPr="00514068" w:rsidRDefault="0070302D" w:rsidP="0011326C">
      <w:pPr>
        <w:pStyle w:val="Bulletedtext"/>
      </w:pPr>
      <w:r w:rsidRPr="00514068">
        <w:t xml:space="preserve">priority </w:t>
      </w:r>
      <w:r w:rsidR="00C23694" w:rsidRPr="00514068">
        <w:t>population groups</w:t>
      </w:r>
      <w:r w:rsidRPr="00514068">
        <w:t xml:space="preserve"> </w:t>
      </w:r>
      <w:r w:rsidR="00C23694" w:rsidRPr="00514068">
        <w:t>–</w:t>
      </w:r>
      <w:r w:rsidR="00A92F8D" w:rsidRPr="00514068">
        <w:t xml:space="preserve"> </w:t>
      </w:r>
      <w:r w:rsidRPr="00514068">
        <w:t>headspace recognises the historical and continuing structural barriers faced by particular communities of young people and family</w:t>
      </w:r>
      <w:r w:rsidR="00C23694" w:rsidRPr="00514068">
        <w:t xml:space="preserve">. </w:t>
      </w:r>
      <w:r w:rsidR="002530C6" w:rsidRPr="00514068">
        <w:t xml:space="preserve">Acknowledging </w:t>
      </w:r>
      <w:r w:rsidRPr="00514068">
        <w:t>intersectionality, this includes but is not limited to First Nations people, LGBT</w:t>
      </w:r>
      <w:r w:rsidR="00B2638B" w:rsidRPr="00514068">
        <w:t>IQ</w:t>
      </w:r>
      <w:r w:rsidRPr="00514068">
        <w:t xml:space="preserve">A+ communities, multicultural communities, people with disability and those living in regional and remote areas. </w:t>
      </w:r>
    </w:p>
    <w:p w14:paraId="70949BE4" w14:textId="1781F153" w:rsidR="00AF5F3D" w:rsidRPr="00514068" w:rsidRDefault="00AF5F3D" w:rsidP="0011326C">
      <w:pPr>
        <w:pStyle w:val="Bulletedtext"/>
      </w:pPr>
      <w:r w:rsidRPr="00514068">
        <w:t>First Nations young people and family</w:t>
      </w:r>
      <w:r w:rsidR="00AF56FE" w:rsidRPr="00514068">
        <w:t>,</w:t>
      </w:r>
      <w:r w:rsidRPr="00514068">
        <w:t xml:space="preserve"> in acknowledgement of specific roles and structures that support self-determination at headspace National.</w:t>
      </w:r>
    </w:p>
    <w:p w14:paraId="301B0A9D" w14:textId="69BEAF28" w:rsidR="00A21B08" w:rsidRPr="00514068" w:rsidRDefault="00CD5A30" w:rsidP="00D6397C">
      <w:pPr>
        <w:pStyle w:val="Heading4"/>
      </w:pPr>
      <w:bookmarkStart w:id="8" w:name="_Toc225840866"/>
      <w:r w:rsidRPr="00514068">
        <w:t xml:space="preserve">Providing </w:t>
      </w:r>
      <w:r w:rsidR="010A2A75" w:rsidRPr="00514068">
        <w:t>holistic care</w:t>
      </w:r>
      <w:r w:rsidR="010A2A75" w:rsidRPr="00514068">
        <w:rPr>
          <w:sz w:val="22"/>
          <w:szCs w:val="22"/>
        </w:rPr>
        <w:t xml:space="preserve"> </w:t>
      </w:r>
      <w:bookmarkEnd w:id="8"/>
      <w:r w:rsidR="00124C1A" w:rsidRPr="00514068">
        <w:t>that responds to psychosocial needs and builds lifestyle skills</w:t>
      </w:r>
    </w:p>
    <w:p w14:paraId="2BC9B7D7" w14:textId="08C3DC29" w:rsidR="000A62B2" w:rsidRPr="00514068" w:rsidRDefault="117ED363" w:rsidP="00A75BEF">
      <w:r w:rsidRPr="6D6B3895">
        <w:rPr>
          <w:lang w:val="en-US"/>
        </w:rPr>
        <w:t>Holistic care in headspace centres brings together support for both psychosocial needs and lifestyle skills as part of meeting the everyday needs of young people</w:t>
      </w:r>
      <w:r w:rsidR="4613C53B" w:rsidRPr="6D6B3895">
        <w:rPr>
          <w:lang w:val="en-US"/>
        </w:rPr>
        <w:t>, identified in collaboration with the young person and family.</w:t>
      </w:r>
      <w:r w:rsidRPr="6D6B3895">
        <w:rPr>
          <w:lang w:val="en-US"/>
        </w:rPr>
        <w:t xml:space="preserve"> </w:t>
      </w:r>
      <w:r w:rsidR="29E11EE5" w:rsidRPr="6D6B3895">
        <w:rPr>
          <w:lang w:val="en-US"/>
        </w:rPr>
        <w:t xml:space="preserve">Many centres already support young people in this way, recognising that some young people may </w:t>
      </w:r>
      <w:r w:rsidR="000F3910">
        <w:rPr>
          <w:lang w:val="en-US"/>
        </w:rPr>
        <w:t>benefit from</w:t>
      </w:r>
      <w:r w:rsidR="000F3910" w:rsidRPr="6D6B3895">
        <w:rPr>
          <w:lang w:val="en-US"/>
        </w:rPr>
        <w:t xml:space="preserve"> </w:t>
      </w:r>
      <w:r w:rsidR="29E11EE5" w:rsidRPr="6D6B3895">
        <w:rPr>
          <w:lang w:val="en-US"/>
        </w:rPr>
        <w:t xml:space="preserve">help </w:t>
      </w:r>
      <w:proofErr w:type="gramStart"/>
      <w:r w:rsidR="29E11EE5" w:rsidRPr="6D6B3895">
        <w:rPr>
          <w:lang w:val="en-US"/>
        </w:rPr>
        <w:t>to develop</w:t>
      </w:r>
      <w:proofErr w:type="gramEnd"/>
      <w:r w:rsidR="29E11EE5" w:rsidRPr="6D6B3895">
        <w:rPr>
          <w:lang w:val="en-US"/>
        </w:rPr>
        <w:t xml:space="preserve"> life</w:t>
      </w:r>
      <w:r w:rsidR="00C8261E" w:rsidRPr="6D6B3895">
        <w:rPr>
          <w:lang w:val="en-US"/>
        </w:rPr>
        <w:t>style</w:t>
      </w:r>
      <w:r w:rsidR="29E11EE5" w:rsidRPr="6D6B3895">
        <w:rPr>
          <w:lang w:val="en-US"/>
        </w:rPr>
        <w:t xml:space="preserve"> skills to support everyday functioning and increase independence.</w:t>
      </w:r>
      <w:r w:rsidR="005D796C" w:rsidRPr="6D6B3895">
        <w:rPr>
          <w:lang w:val="en-US"/>
        </w:rPr>
        <w:t xml:space="preserve"> </w:t>
      </w:r>
      <w:r w:rsidR="6488EADC" w:rsidRPr="6D6B3895">
        <w:rPr>
          <w:lang w:val="en-US"/>
        </w:rPr>
        <w:t>These</w:t>
      </w:r>
      <w:r w:rsidR="000A62B2" w:rsidRPr="6D6B3895" w:rsidDel="00D85A73">
        <w:rPr>
          <w:lang w:val="en-US"/>
        </w:rPr>
        <w:t xml:space="preserve"> </w:t>
      </w:r>
      <w:r w:rsidR="00D85A73" w:rsidRPr="6D6B3895">
        <w:rPr>
          <w:lang w:val="en-US"/>
        </w:rPr>
        <w:t>supports</w:t>
      </w:r>
      <w:r w:rsidR="000A62B2" w:rsidRPr="6D6B3895">
        <w:rPr>
          <w:lang w:val="en-US"/>
        </w:rPr>
        <w:t xml:space="preserve"> </w:t>
      </w:r>
      <w:r w:rsidR="38AF53DB" w:rsidRPr="6D6B3895">
        <w:rPr>
          <w:lang w:val="en-US"/>
        </w:rPr>
        <w:t>focus on</w:t>
      </w:r>
      <w:r w:rsidR="000A62B2" w:rsidRPr="6D6B3895">
        <w:rPr>
          <w:lang w:val="en-US"/>
        </w:rPr>
        <w:t xml:space="preserve"> building individual capacity and </w:t>
      </w:r>
      <w:r w:rsidR="27CDAF16" w:rsidRPr="6D6B3895">
        <w:rPr>
          <w:lang w:val="en-US"/>
        </w:rPr>
        <w:t>may</w:t>
      </w:r>
      <w:r w:rsidR="000A62B2" w:rsidRPr="6D6B3895">
        <w:rPr>
          <w:lang w:val="en-US"/>
        </w:rPr>
        <w:t xml:space="preserve"> include </w:t>
      </w:r>
      <w:r w:rsidR="006A6522" w:rsidRPr="6D6B3895">
        <w:rPr>
          <w:lang w:val="en-US"/>
        </w:rPr>
        <w:t xml:space="preserve">help </w:t>
      </w:r>
      <w:r w:rsidR="000A62B2" w:rsidRPr="6D6B3895">
        <w:rPr>
          <w:lang w:val="en-US"/>
        </w:rPr>
        <w:t xml:space="preserve">managing sleep routines, </w:t>
      </w:r>
      <w:r w:rsidR="00D475F6" w:rsidRPr="6D6B3895">
        <w:rPr>
          <w:lang w:val="en-US"/>
        </w:rPr>
        <w:t xml:space="preserve">preparing </w:t>
      </w:r>
      <w:r w:rsidR="000A62B2" w:rsidRPr="6D6B3895">
        <w:rPr>
          <w:lang w:val="en-US"/>
        </w:rPr>
        <w:t xml:space="preserve">nutritious meals, exercise planning and learning about budgeting. Within this </w:t>
      </w:r>
      <w:r w:rsidR="00D61BBB">
        <w:rPr>
          <w:lang w:val="en-US"/>
        </w:rPr>
        <w:t>m</w:t>
      </w:r>
      <w:r w:rsidR="000A62B2" w:rsidRPr="6D6B3895">
        <w:rPr>
          <w:lang w:val="en-US"/>
        </w:rPr>
        <w:t xml:space="preserve">odel of </w:t>
      </w:r>
      <w:r w:rsidR="00D61BBB">
        <w:rPr>
          <w:lang w:val="en-US"/>
        </w:rPr>
        <w:t>c</w:t>
      </w:r>
      <w:r w:rsidR="000A62B2" w:rsidRPr="6D6B3895">
        <w:rPr>
          <w:lang w:val="en-US"/>
        </w:rPr>
        <w:t xml:space="preserve">are, </w:t>
      </w:r>
      <w:r w:rsidR="00D400E6" w:rsidRPr="6D6B3895">
        <w:rPr>
          <w:lang w:val="en-US"/>
        </w:rPr>
        <w:t>this is referred to as support for</w:t>
      </w:r>
      <w:r w:rsidR="000A62B2" w:rsidRPr="6D6B3895">
        <w:rPr>
          <w:lang w:val="en-US"/>
        </w:rPr>
        <w:t xml:space="preserve"> 'lifestyle skills'</w:t>
      </w:r>
      <w:r w:rsidR="008E025C" w:rsidRPr="6D6B3895">
        <w:rPr>
          <w:lang w:val="en-US"/>
        </w:rPr>
        <w:t>.</w:t>
      </w:r>
    </w:p>
    <w:p w14:paraId="01A610AF" w14:textId="553CFECE" w:rsidR="000A62B2" w:rsidRPr="00514068" w:rsidRDefault="4DE2DAC9" w:rsidP="000A62B2">
      <w:r w:rsidRPr="6D6B3895">
        <w:rPr>
          <w:lang w:val="en-US"/>
        </w:rPr>
        <w:t>Y</w:t>
      </w:r>
      <w:r w:rsidR="6DBC6016" w:rsidRPr="6D6B3895">
        <w:rPr>
          <w:lang w:val="en-US"/>
        </w:rPr>
        <w:t>oung</w:t>
      </w:r>
      <w:r w:rsidR="00454DC7" w:rsidRPr="6D6B3895">
        <w:rPr>
          <w:lang w:val="en-US"/>
        </w:rPr>
        <w:t xml:space="preserve"> people accessing headspace services </w:t>
      </w:r>
      <w:r w:rsidR="00C24C37" w:rsidRPr="6D6B3895">
        <w:rPr>
          <w:lang w:val="en-US"/>
        </w:rPr>
        <w:t>may also need support for psychosocial needs</w:t>
      </w:r>
      <w:r w:rsidR="00372032" w:rsidRPr="6D6B3895">
        <w:rPr>
          <w:lang w:val="en-US"/>
        </w:rPr>
        <w:t>, such as</w:t>
      </w:r>
      <w:r w:rsidR="000A62B2" w:rsidRPr="6D6B3895">
        <w:rPr>
          <w:lang w:val="en-US"/>
        </w:rPr>
        <w:t xml:space="preserve"> support for managing relationships, engaging </w:t>
      </w:r>
      <w:r w:rsidR="00613DF0" w:rsidRPr="6D6B3895">
        <w:rPr>
          <w:lang w:val="en-US"/>
        </w:rPr>
        <w:t>in</w:t>
      </w:r>
      <w:r w:rsidR="000A62B2" w:rsidRPr="6D6B3895">
        <w:rPr>
          <w:lang w:val="en-US"/>
        </w:rPr>
        <w:t xml:space="preserve"> </w:t>
      </w:r>
      <w:r w:rsidR="00613DF0" w:rsidRPr="6D6B3895">
        <w:rPr>
          <w:lang w:val="en-US"/>
        </w:rPr>
        <w:t>study</w:t>
      </w:r>
      <w:r w:rsidR="000A62B2" w:rsidRPr="6D6B3895">
        <w:rPr>
          <w:lang w:val="en-US"/>
        </w:rPr>
        <w:t xml:space="preserve"> or employment</w:t>
      </w:r>
      <w:r w:rsidR="1089C877" w:rsidRPr="6D6B3895">
        <w:rPr>
          <w:lang w:val="en-US"/>
        </w:rPr>
        <w:t>,</w:t>
      </w:r>
      <w:r w:rsidR="1BD6B64F" w:rsidRPr="6D6B3895">
        <w:rPr>
          <w:lang w:val="en-US"/>
        </w:rPr>
        <w:t xml:space="preserve"> </w:t>
      </w:r>
      <w:r w:rsidR="000A62B2" w:rsidRPr="6D6B3895">
        <w:rPr>
          <w:lang w:val="en-US"/>
        </w:rPr>
        <w:t xml:space="preserve">and securing appropriate housing. Addressing the underlying psychological and social factors that underpin psychosocial needs </w:t>
      </w:r>
      <w:r w:rsidR="00461737" w:rsidRPr="6D6B3895">
        <w:rPr>
          <w:lang w:val="en-US"/>
        </w:rPr>
        <w:t xml:space="preserve">helps </w:t>
      </w:r>
      <w:r w:rsidR="000A62B2" w:rsidRPr="6D6B3895">
        <w:rPr>
          <w:lang w:val="en-US"/>
        </w:rPr>
        <w:t xml:space="preserve">strengthen </w:t>
      </w:r>
      <w:r w:rsidR="00E672BC" w:rsidRPr="6D6B3895">
        <w:rPr>
          <w:lang w:val="en-US"/>
        </w:rPr>
        <w:t>the</w:t>
      </w:r>
      <w:r w:rsidR="000A62B2" w:rsidRPr="6D6B3895">
        <w:rPr>
          <w:lang w:val="en-US"/>
        </w:rPr>
        <w:t xml:space="preserve"> overall mental health and wellbeing of young people</w:t>
      </w:r>
      <w:r w:rsidR="00687C25" w:rsidRPr="6D6B3895">
        <w:rPr>
          <w:lang w:val="en-US"/>
        </w:rPr>
        <w:t xml:space="preserve">, </w:t>
      </w:r>
      <w:r w:rsidR="00323B9C" w:rsidRPr="6D6B3895">
        <w:rPr>
          <w:lang w:val="en-US"/>
        </w:rPr>
        <w:t>and</w:t>
      </w:r>
      <w:r w:rsidR="00687C25" w:rsidRPr="6D6B3895">
        <w:rPr>
          <w:lang w:val="en-US"/>
        </w:rPr>
        <w:t xml:space="preserve"> help</w:t>
      </w:r>
      <w:r w:rsidR="00323B9C" w:rsidRPr="6D6B3895">
        <w:rPr>
          <w:lang w:val="en-US"/>
        </w:rPr>
        <w:t>s</w:t>
      </w:r>
      <w:r w:rsidR="00687C25" w:rsidRPr="6D6B3895">
        <w:rPr>
          <w:lang w:val="en-US"/>
        </w:rPr>
        <w:t xml:space="preserve"> </w:t>
      </w:r>
      <w:r w:rsidR="000A62B2" w:rsidRPr="6D6B3895">
        <w:rPr>
          <w:lang w:val="en-US"/>
        </w:rPr>
        <w:t xml:space="preserve">foster a greater sense of connection, belonging </w:t>
      </w:r>
      <w:r w:rsidR="0081319B" w:rsidRPr="6D6B3895">
        <w:rPr>
          <w:lang w:val="en-US"/>
        </w:rPr>
        <w:t>and</w:t>
      </w:r>
      <w:r w:rsidR="00E672BC" w:rsidRPr="6D6B3895">
        <w:rPr>
          <w:lang w:val="en-US"/>
        </w:rPr>
        <w:t xml:space="preserve"> </w:t>
      </w:r>
      <w:r w:rsidR="000A62B2" w:rsidRPr="6D6B3895">
        <w:rPr>
          <w:lang w:val="en-US"/>
        </w:rPr>
        <w:t>engagement with their community.</w:t>
      </w:r>
    </w:p>
    <w:p w14:paraId="00B09773" w14:textId="5362C4B9" w:rsidR="00B479DF" w:rsidRPr="00514068" w:rsidRDefault="00B479DF" w:rsidP="004120F3">
      <w:pPr>
        <w:pStyle w:val="Heading4"/>
      </w:pPr>
      <w:bookmarkStart w:id="9" w:name="_Toc225840867"/>
      <w:r>
        <w:t>Blended care</w:t>
      </w:r>
      <w:bookmarkEnd w:id="9"/>
    </w:p>
    <w:p w14:paraId="044445A3" w14:textId="77747FF8" w:rsidR="00534647" w:rsidRPr="00514068" w:rsidRDefault="00E4226C" w:rsidP="00F06B64">
      <w:r w:rsidRPr="00514068">
        <w:t>Young people</w:t>
      </w:r>
      <w:r w:rsidR="008341D9" w:rsidRPr="00514068">
        <w:t xml:space="preserve"> live </w:t>
      </w:r>
      <w:r w:rsidR="00D55F19">
        <w:t>their</w:t>
      </w:r>
      <w:r w:rsidR="00D55F19" w:rsidRPr="00514068">
        <w:t xml:space="preserve"> </w:t>
      </w:r>
      <w:r w:rsidR="008341D9" w:rsidRPr="00514068">
        <w:t xml:space="preserve">lives, </w:t>
      </w:r>
      <w:r w:rsidR="00742424">
        <w:t xml:space="preserve">seamlessly </w:t>
      </w:r>
      <w:r w:rsidR="00C4068B">
        <w:t>betwee</w:t>
      </w:r>
      <w:r w:rsidR="000A2BE8">
        <w:t>n</w:t>
      </w:r>
      <w:r w:rsidR="00742424">
        <w:t xml:space="preserve"> the</w:t>
      </w:r>
      <w:r w:rsidR="00742424" w:rsidRPr="00514068">
        <w:t xml:space="preserve"> </w:t>
      </w:r>
      <w:r w:rsidR="008341D9" w:rsidRPr="00514068">
        <w:t>physical and the online wor</w:t>
      </w:r>
      <w:r w:rsidR="000D36BE" w:rsidRPr="00514068">
        <w:t>l</w:t>
      </w:r>
      <w:r w:rsidR="008341D9" w:rsidRPr="00514068">
        <w:t>d</w:t>
      </w:r>
      <w:r w:rsidR="00A556A5">
        <w:t>s</w:t>
      </w:r>
      <w:r w:rsidR="008341D9" w:rsidRPr="00514068">
        <w:t xml:space="preserve">. </w:t>
      </w:r>
      <w:r w:rsidR="00DF6577" w:rsidRPr="00514068">
        <w:t xml:space="preserve">In </w:t>
      </w:r>
      <w:r w:rsidR="00C90052" w:rsidRPr="00514068">
        <w:t>this</w:t>
      </w:r>
      <w:r w:rsidR="00DF6577" w:rsidRPr="00514068">
        <w:t xml:space="preserve"> </w:t>
      </w:r>
      <w:r w:rsidR="00D61BBB">
        <w:t>m</w:t>
      </w:r>
      <w:r w:rsidR="00DF6577" w:rsidRPr="00514068">
        <w:t xml:space="preserve">odel of </w:t>
      </w:r>
      <w:r w:rsidR="00D61BBB">
        <w:t>c</w:t>
      </w:r>
      <w:r w:rsidR="00DF6577" w:rsidRPr="00514068">
        <w:t xml:space="preserve">are, ‘blended care’ refers to </w:t>
      </w:r>
      <w:r w:rsidR="005A5C3C">
        <w:t xml:space="preserve">the delivery of </w:t>
      </w:r>
      <w:r w:rsidR="00AE6CAE">
        <w:t xml:space="preserve">care that is </w:t>
      </w:r>
      <w:r w:rsidR="005437BF">
        <w:t>integrated</w:t>
      </w:r>
      <w:r w:rsidR="00C95D2D">
        <w:t xml:space="preserve"> </w:t>
      </w:r>
      <w:r w:rsidR="005636D9">
        <w:t xml:space="preserve">across digital and in-person options, </w:t>
      </w:r>
      <w:r w:rsidR="00373695" w:rsidRPr="00514068">
        <w:t>where young people</w:t>
      </w:r>
      <w:r w:rsidR="004D20F3" w:rsidRPr="00514068">
        <w:t xml:space="preserve"> can </w:t>
      </w:r>
      <w:r w:rsidR="00AF542D" w:rsidRPr="00514068">
        <w:t>access</w:t>
      </w:r>
      <w:r w:rsidR="004D20F3" w:rsidRPr="00514068">
        <w:t xml:space="preserve"> </w:t>
      </w:r>
      <w:r w:rsidR="00612213" w:rsidRPr="00514068">
        <w:t xml:space="preserve">integrated </w:t>
      </w:r>
      <w:r w:rsidR="004D20F3" w:rsidRPr="00514068">
        <w:t>support via in-person, phone or online options</w:t>
      </w:r>
      <w:r w:rsidR="009739AE" w:rsidRPr="00514068">
        <w:t>.</w:t>
      </w:r>
      <w:r w:rsidR="009739AE" w:rsidRPr="00514068">
        <w:rPr>
          <w:rFonts w:ascii="Aptos" w:eastAsia="Aptos" w:hAnsi="Aptos" w:cs="Aptos"/>
          <w:color w:val="2C3C85"/>
        </w:rPr>
        <w:t xml:space="preserve"> </w:t>
      </w:r>
      <w:r w:rsidR="22589CDB" w:rsidRPr="00514068">
        <w:t>Centres delivering the</w:t>
      </w:r>
      <w:r w:rsidR="00534647" w:rsidRPr="00514068">
        <w:t xml:space="preserve"> </w:t>
      </w:r>
      <w:r w:rsidR="247874E5" w:rsidRPr="00514068">
        <w:t xml:space="preserve">headspace Plus </w:t>
      </w:r>
      <w:r w:rsidR="22589CDB" w:rsidRPr="00514068">
        <w:t>Model of Care</w:t>
      </w:r>
      <w:r w:rsidR="00534647" w:rsidRPr="00514068">
        <w:t xml:space="preserve"> will design</w:t>
      </w:r>
      <w:r w:rsidR="00183E1B" w:rsidRPr="00514068">
        <w:t>, build</w:t>
      </w:r>
      <w:r w:rsidR="00534647" w:rsidRPr="00514068">
        <w:t xml:space="preserve"> and deliver </w:t>
      </w:r>
      <w:r w:rsidR="00FC3103" w:rsidRPr="00514068">
        <w:t xml:space="preserve">service offerings that seamlessly connect with headspace’s digital programs. </w:t>
      </w:r>
    </w:p>
    <w:p w14:paraId="1C7C0730" w14:textId="77777777" w:rsidR="001E1988" w:rsidRPr="00514068" w:rsidRDefault="001E1988" w:rsidP="004120F3">
      <w:pPr>
        <w:pStyle w:val="Heading4"/>
      </w:pPr>
      <w:bookmarkStart w:id="10" w:name="_Toc225840868"/>
      <w:r w:rsidRPr="00514068">
        <w:t>Multidisciplinary teams</w:t>
      </w:r>
      <w:bookmarkEnd w:id="10"/>
    </w:p>
    <w:p w14:paraId="5D2C76F4" w14:textId="029DE500" w:rsidR="001E1988" w:rsidRPr="00514068" w:rsidRDefault="001E1988" w:rsidP="001E1988">
      <w:pPr>
        <w:rPr>
          <w:lang w:eastAsia="en-AU"/>
        </w:rPr>
      </w:pPr>
      <w:r w:rsidRPr="00514068">
        <w:rPr>
          <w:lang w:eastAsia="en-AU"/>
        </w:rPr>
        <w:t xml:space="preserve">The headspace Plus Model of Care will be delivered by a multidisciplinary team of clinical and non-clinical staff. This will include mental health clinicians, GPs, psychiatrists, youth and family peer workers, bicultural and social and emotional wellbeing practitioners and workers, and other </w:t>
      </w:r>
      <w:r w:rsidRPr="00514068">
        <w:rPr>
          <w:lang w:eastAsia="en-AU"/>
        </w:rPr>
        <w:lastRenderedPageBreak/>
        <w:t xml:space="preserve">specialists. This workforce will have the right knowledge, skills and expertise to work together holistically to meet the mental </w:t>
      </w:r>
      <w:r w:rsidR="004F22C5" w:rsidRPr="00514068">
        <w:rPr>
          <w:lang w:eastAsia="en-AU"/>
        </w:rPr>
        <w:t xml:space="preserve">health </w:t>
      </w:r>
      <w:r w:rsidRPr="00514068">
        <w:rPr>
          <w:lang w:eastAsia="en-AU"/>
        </w:rPr>
        <w:t xml:space="preserve">and wellbeing needs of young people and families. The glossary provides more details on the roles included in the headspace Plus multidisciplinary team. </w:t>
      </w:r>
    </w:p>
    <w:p w14:paraId="37F61637" w14:textId="5EF6DC0C" w:rsidR="00A920BA" w:rsidRPr="00514068" w:rsidRDefault="00A920BA" w:rsidP="004120F3">
      <w:pPr>
        <w:pStyle w:val="Heading4"/>
      </w:pPr>
      <w:bookmarkStart w:id="11" w:name="_Toc225840869"/>
      <w:r w:rsidRPr="00514068">
        <w:t>Describing headspace core streams</w:t>
      </w:r>
      <w:bookmarkEnd w:id="11"/>
    </w:p>
    <w:p w14:paraId="5765AAE4" w14:textId="6BBC71EB" w:rsidR="00617465" w:rsidRPr="00514068" w:rsidRDefault="00617465" w:rsidP="00617465">
      <w:r w:rsidRPr="00514068">
        <w:t xml:space="preserve">The headspace Plus </w:t>
      </w:r>
      <w:r w:rsidR="00BD22CA" w:rsidRPr="00514068">
        <w:t>Model of Care</w:t>
      </w:r>
      <w:r w:rsidRPr="00514068">
        <w:t xml:space="preserve"> describes the headspace four core streams as</w:t>
      </w:r>
      <w:r w:rsidR="0049206A" w:rsidRPr="00514068">
        <w:t>:</w:t>
      </w:r>
      <w:r w:rsidRPr="00514068">
        <w:t xml:space="preserve"> mental health, physical and sexual health, work and study</w:t>
      </w:r>
      <w:r w:rsidR="0E7F8A54" w:rsidRPr="00514068">
        <w:t>,</w:t>
      </w:r>
      <w:r w:rsidRPr="00514068">
        <w:t xml:space="preserve"> and alcohol and other drugs. Development of the headspace Plus </w:t>
      </w:r>
      <w:r w:rsidR="005019D5" w:rsidRPr="00514068">
        <w:t>Model of Care</w:t>
      </w:r>
      <w:r w:rsidRPr="00514068">
        <w:t xml:space="preserve"> is an opportunity to consider the naming of each of the four core streams in light of the current scope of holistic </w:t>
      </w:r>
      <w:r w:rsidR="00B279BB" w:rsidRPr="00514068">
        <w:t>care for</w:t>
      </w:r>
      <w:r w:rsidRPr="00514068">
        <w:t xml:space="preserve"> young people and the </w:t>
      </w:r>
      <w:r w:rsidR="004E79C1" w:rsidRPr="00514068">
        <w:t>language</w:t>
      </w:r>
      <w:r w:rsidRPr="00514068">
        <w:t xml:space="preserve"> of </w:t>
      </w:r>
      <w:r w:rsidR="00EF5487" w:rsidRPr="00514068">
        <w:t xml:space="preserve">young people, family and the </w:t>
      </w:r>
      <w:r w:rsidRPr="00514068">
        <w:t>sector. This process is underway and may result in changes to the name of one or more of the streams, such as ‘alcohol and other drugs</w:t>
      </w:r>
      <w:r w:rsidR="00B11A6E" w:rsidRPr="00514068">
        <w:t>’</w:t>
      </w:r>
      <w:r w:rsidR="00A97D3E" w:rsidRPr="00514068">
        <w:t>, in the future</w:t>
      </w:r>
      <w:r w:rsidR="00B11A6E" w:rsidRPr="00514068">
        <w:t>.</w:t>
      </w:r>
    </w:p>
    <w:p w14:paraId="04672D8E" w14:textId="77777777" w:rsidR="00617465" w:rsidRPr="00514068" w:rsidRDefault="00617465">
      <w:pPr>
        <w:spacing w:after="160" w:line="259" w:lineRule="auto"/>
        <w:rPr>
          <w:rFonts w:asciiTheme="majorHAnsi" w:eastAsiaTheme="majorEastAsia" w:hAnsiTheme="majorHAnsi" w:cstheme="majorBidi"/>
          <w:color w:val="595959" w:themeColor="text1" w:themeTint="A6"/>
          <w:sz w:val="40"/>
          <w:szCs w:val="40"/>
        </w:rPr>
      </w:pPr>
      <w:r w:rsidRPr="00514068">
        <w:br w:type="page"/>
      </w:r>
    </w:p>
    <w:p w14:paraId="396F8F7F" w14:textId="573BB8D0" w:rsidR="00BB6C63" w:rsidRPr="00514068" w:rsidRDefault="00BB6C63" w:rsidP="00B211EE">
      <w:pPr>
        <w:pStyle w:val="Heading2"/>
      </w:pPr>
      <w:bookmarkStart w:id="12" w:name="_Toc237001278"/>
      <w:r w:rsidRPr="00514068">
        <w:lastRenderedPageBreak/>
        <w:t xml:space="preserve">Executive </w:t>
      </w:r>
      <w:r w:rsidR="00954483" w:rsidRPr="00514068">
        <w:t>s</w:t>
      </w:r>
      <w:r w:rsidRPr="00514068">
        <w:t>ummary</w:t>
      </w:r>
      <w:bookmarkEnd w:id="12"/>
    </w:p>
    <w:p w14:paraId="515F5575" w14:textId="37BACD2B" w:rsidR="0059492A" w:rsidRPr="00514068" w:rsidRDefault="006C0A52" w:rsidP="529F11CB">
      <w:r w:rsidRPr="00514068">
        <w:t xml:space="preserve">Young people in Australia are growing up in a very different world </w:t>
      </w:r>
      <w:r w:rsidR="00296CBA" w:rsidRPr="00514068">
        <w:t xml:space="preserve">to the one that existed </w:t>
      </w:r>
      <w:r w:rsidRPr="00514068">
        <w:t xml:space="preserve">when headspace began in 2006. </w:t>
      </w:r>
      <w:r w:rsidR="00C62D72" w:rsidRPr="00514068">
        <w:t>Societal, economic and technological shifts have created new challenges for young people to navigate</w:t>
      </w:r>
      <w:r w:rsidR="00C06441" w:rsidRPr="00514068">
        <w:t xml:space="preserve">. Along </w:t>
      </w:r>
      <w:r w:rsidR="00F73D39" w:rsidRPr="00514068">
        <w:t xml:space="preserve">with pressures such as climate change, </w:t>
      </w:r>
      <w:r w:rsidR="00C06441" w:rsidRPr="00514068">
        <w:t>these</w:t>
      </w:r>
      <w:r w:rsidR="00422273" w:rsidRPr="00514068">
        <w:t xml:space="preserve"> have </w:t>
      </w:r>
      <w:r w:rsidR="007A6D02" w:rsidRPr="00514068">
        <w:t xml:space="preserve">created the need for new and additional </w:t>
      </w:r>
      <w:r w:rsidR="00916F17" w:rsidRPr="00514068">
        <w:t>services to support young people’s mental health</w:t>
      </w:r>
      <w:r w:rsidR="00605CFC">
        <w:t xml:space="preserve"> and wellbeing</w:t>
      </w:r>
      <w:r w:rsidR="00916F17" w:rsidRPr="00514068">
        <w:t>.</w:t>
      </w:r>
      <w:r w:rsidR="00F73D39" w:rsidRPr="00514068">
        <w:t xml:space="preserve"> </w:t>
      </w:r>
      <w:r w:rsidR="005715A9" w:rsidRPr="00514068">
        <w:t xml:space="preserve">The headspace Plus Model of Care </w:t>
      </w:r>
      <w:r w:rsidR="00D4478B" w:rsidRPr="00514068">
        <w:t>help</w:t>
      </w:r>
      <w:r w:rsidR="001559C1">
        <w:t>s</w:t>
      </w:r>
      <w:r w:rsidR="00D4478B" w:rsidRPr="00514068">
        <w:t xml:space="preserve"> meet th</w:t>
      </w:r>
      <w:r w:rsidR="009F36AF" w:rsidRPr="00514068">
        <w:t xml:space="preserve">is need. </w:t>
      </w:r>
    </w:p>
    <w:p w14:paraId="4A3235A7" w14:textId="1A98CBDF" w:rsidR="00FA0637" w:rsidRPr="00514068" w:rsidRDefault="005F2BF9" w:rsidP="00FA0637">
      <w:r w:rsidRPr="00514068">
        <w:t xml:space="preserve">The headspace Plus Model of Care </w:t>
      </w:r>
      <w:r w:rsidR="00FA0637" w:rsidRPr="00514068">
        <w:t>incorporates the headspace Centre Model (the ‘headspace model’). headspace centres have been delivering the headspace model for two decades; successive independent evaluations have found headspace services to be accessible, engaging and effective at improving young people’s mental health and wellbeing.</w:t>
      </w:r>
      <w:r w:rsidR="00FA0637" w:rsidRPr="00514068">
        <w:rPr>
          <w:rStyle w:val="FootnoteReference"/>
        </w:rPr>
        <w:footnoteReference w:id="6"/>
      </w:r>
      <w:r w:rsidR="00FA0637" w:rsidRPr="00514068">
        <w:t xml:space="preserve"> </w:t>
      </w:r>
    </w:p>
    <w:p w14:paraId="613BD1C5" w14:textId="7E5215A3" w:rsidR="00150B40" w:rsidRPr="00514068" w:rsidRDefault="00150B40" w:rsidP="00FA0637">
      <w:r w:rsidRPr="00514068">
        <w:t xml:space="preserve">The headspace Plus Model of Care also includes a </w:t>
      </w:r>
      <w:r w:rsidR="00A16FC4" w:rsidRPr="00514068">
        <w:t>range of enhancements</w:t>
      </w:r>
      <w:r w:rsidR="00152D60" w:rsidRPr="00514068">
        <w:t xml:space="preserve"> across </w:t>
      </w:r>
      <w:r w:rsidR="008A1237" w:rsidRPr="00514068">
        <w:t xml:space="preserve">access and engagement; holistic and appropriate care; and leadership, workforce and governance. </w:t>
      </w:r>
      <w:r w:rsidR="00E77A4E" w:rsidRPr="00514068">
        <w:t>headspace Plus is also designed</w:t>
      </w:r>
      <w:r w:rsidR="0033389C" w:rsidRPr="00514068">
        <w:t xml:space="preserve"> to</w:t>
      </w:r>
      <w:r w:rsidR="00E77A4E" w:rsidRPr="00514068">
        <w:t xml:space="preserve"> </w:t>
      </w:r>
      <w:r w:rsidR="00BA326D" w:rsidRPr="00514068">
        <w:t xml:space="preserve">enhance relationships with communities and </w:t>
      </w:r>
      <w:r w:rsidR="00E77A4E" w:rsidRPr="00514068">
        <w:t xml:space="preserve">to strengthen integration within </w:t>
      </w:r>
      <w:r w:rsidR="00B82481" w:rsidRPr="00514068">
        <w:t>and beyond</w:t>
      </w:r>
      <w:r w:rsidR="00E77A4E" w:rsidRPr="00514068">
        <w:t xml:space="preserve"> the existing youth mental health system</w:t>
      </w:r>
      <w:r w:rsidR="00567CEA" w:rsidRPr="00514068">
        <w:t xml:space="preserve">. </w:t>
      </w:r>
      <w:r w:rsidR="00C75FB9" w:rsidRPr="00514068">
        <w:t>Together, the headspace model and the enhancements provide a strong</w:t>
      </w:r>
      <w:r w:rsidR="00C07DFA" w:rsidRPr="00514068">
        <w:t xml:space="preserve"> Model of Care </w:t>
      </w:r>
      <w:r w:rsidR="00C75FB9" w:rsidRPr="00514068">
        <w:t xml:space="preserve">that enables centres to respond more effectively to the diverse, </w:t>
      </w:r>
      <w:r w:rsidR="004A7A9E" w:rsidRPr="00514068">
        <w:t xml:space="preserve">intersecting and </w:t>
      </w:r>
      <w:r w:rsidR="00C75FB9" w:rsidRPr="00514068">
        <w:t>evolving needs of young people and family.</w:t>
      </w:r>
      <w:r w:rsidR="00E77A4E" w:rsidRPr="00514068">
        <w:t xml:space="preserve"> </w:t>
      </w:r>
    </w:p>
    <w:p w14:paraId="2DCCA9AA" w14:textId="5675D746" w:rsidR="00DB421B" w:rsidRPr="00514068" w:rsidRDefault="64DE240D" w:rsidP="0056433E">
      <w:r w:rsidRPr="00514068">
        <w:t xml:space="preserve">With additional </w:t>
      </w:r>
      <w:r w:rsidR="09711FC4" w:rsidRPr="00514068">
        <w:t>funding</w:t>
      </w:r>
      <w:r w:rsidRPr="00514068">
        <w:t xml:space="preserve">, </w:t>
      </w:r>
      <w:r w:rsidR="00AE65AD" w:rsidRPr="00514068">
        <w:t>selected</w:t>
      </w:r>
      <w:r w:rsidR="43552347" w:rsidRPr="00514068">
        <w:t xml:space="preserve"> headspace centres will be uplifted to deliver the headspace Plus Model of Care. These centres have</w:t>
      </w:r>
      <w:r w:rsidRPr="00514068">
        <w:t xml:space="preserve"> greater capacity to </w:t>
      </w:r>
      <w:r w:rsidR="0C09B3C3" w:rsidRPr="00514068">
        <w:t xml:space="preserve">recruit a larger and more diverse workforce, </w:t>
      </w:r>
      <w:r w:rsidR="750F6FEB" w:rsidRPr="00514068">
        <w:t xml:space="preserve">employ more senior and specialist staff, and build </w:t>
      </w:r>
      <w:r w:rsidR="750F6FEB" w:rsidRPr="00514068" w:rsidDel="0081046B">
        <w:t xml:space="preserve">stronger </w:t>
      </w:r>
      <w:r w:rsidR="007A0FF1" w:rsidRPr="00514068">
        <w:t>connection to com</w:t>
      </w:r>
      <w:r w:rsidR="0081046B" w:rsidRPr="00514068">
        <w:t xml:space="preserve">munities and </w:t>
      </w:r>
      <w:r w:rsidR="750F6FEB" w:rsidRPr="00514068">
        <w:t>partnerships wit</w:t>
      </w:r>
      <w:r w:rsidR="1913771D" w:rsidRPr="00514068">
        <w:t xml:space="preserve">h local services and community organisations. </w:t>
      </w:r>
      <w:r w:rsidR="00DB421B" w:rsidRPr="00514068">
        <w:t>This enable</w:t>
      </w:r>
      <w:r w:rsidR="007C7776">
        <w:t>s</w:t>
      </w:r>
      <w:r w:rsidR="00D00F3B" w:rsidRPr="00514068">
        <w:t xml:space="preserve"> </w:t>
      </w:r>
      <w:r w:rsidR="26E3C594" w:rsidRPr="00514068">
        <w:rPr>
          <w:rFonts w:ascii="Aptos" w:eastAsia="Aptos" w:hAnsi="Aptos" w:cs="Aptos"/>
        </w:rPr>
        <w:t xml:space="preserve">centres delivering the </w:t>
      </w:r>
      <w:r w:rsidR="00DB421B" w:rsidRPr="00514068">
        <w:rPr>
          <w:rFonts w:ascii="Aptos" w:eastAsia="Aptos" w:hAnsi="Aptos" w:cs="Aptos"/>
        </w:rPr>
        <w:t xml:space="preserve">headspace Plus </w:t>
      </w:r>
      <w:r w:rsidR="26E3C594" w:rsidRPr="00514068">
        <w:rPr>
          <w:rFonts w:ascii="Aptos" w:eastAsia="Aptos" w:hAnsi="Aptos" w:cs="Aptos"/>
        </w:rPr>
        <w:t>Model of Care</w:t>
      </w:r>
      <w:r w:rsidR="26E3C594" w:rsidRPr="00514068">
        <w:t xml:space="preserve"> </w:t>
      </w:r>
      <w:r w:rsidR="00DB421B" w:rsidRPr="00514068">
        <w:t>to</w:t>
      </w:r>
      <w:r w:rsidR="00A42257" w:rsidRPr="00514068">
        <w:t xml:space="preserve"> enhance their service deliver</w:t>
      </w:r>
      <w:r w:rsidR="5C6A3DA8" w:rsidRPr="00514068">
        <w:t>y to</w:t>
      </w:r>
      <w:r w:rsidR="00131C30" w:rsidRPr="00514068">
        <w:t>:</w:t>
      </w:r>
    </w:p>
    <w:p w14:paraId="2197AC51" w14:textId="5C0A83EB" w:rsidR="00A87D31" w:rsidRPr="00514068" w:rsidRDefault="00A87D31" w:rsidP="0043529F">
      <w:pPr>
        <w:pStyle w:val="Bulletedtext"/>
      </w:pPr>
      <w:r w:rsidRPr="00514068">
        <w:t>increase</w:t>
      </w:r>
      <w:r w:rsidR="00FE69D3" w:rsidRPr="00514068">
        <w:t xml:space="preserve"> mental health promotion</w:t>
      </w:r>
      <w:r w:rsidRPr="00514068">
        <w:t xml:space="preserve"> and </w:t>
      </w:r>
      <w:r w:rsidR="00FE69D3" w:rsidRPr="00514068">
        <w:t>outreach activities</w:t>
      </w:r>
    </w:p>
    <w:p w14:paraId="5C65B683" w14:textId="0FA51D6D" w:rsidR="00131C30" w:rsidRPr="00514068" w:rsidRDefault="006935CC" w:rsidP="00131C30">
      <w:pPr>
        <w:pStyle w:val="Bulletedtext"/>
      </w:pPr>
      <w:r w:rsidRPr="00514068">
        <w:t xml:space="preserve">better reach young people </w:t>
      </w:r>
      <w:r w:rsidR="00947FA5" w:rsidRPr="00514068">
        <w:t>experiencing difficulties connecting with support</w:t>
      </w:r>
      <w:r w:rsidR="00010644" w:rsidRPr="00514068">
        <w:t xml:space="preserve"> </w:t>
      </w:r>
    </w:p>
    <w:p w14:paraId="602F2954" w14:textId="27579A80" w:rsidR="006935CC" w:rsidRPr="00514068" w:rsidRDefault="002E1AC6" w:rsidP="00131C30">
      <w:pPr>
        <w:pStyle w:val="Bulletedtext"/>
      </w:pPr>
      <w:r w:rsidRPr="00514068">
        <w:t>provide more holistic</w:t>
      </w:r>
      <w:r w:rsidR="4BFD6155" w:rsidRPr="00514068">
        <w:t xml:space="preserve">, </w:t>
      </w:r>
      <w:r w:rsidRPr="00514068">
        <w:t xml:space="preserve">specialist </w:t>
      </w:r>
      <w:r w:rsidR="1C79BCE3" w:rsidRPr="00514068">
        <w:t xml:space="preserve">and integrated </w:t>
      </w:r>
      <w:r w:rsidRPr="00514068">
        <w:t xml:space="preserve">support for young people </w:t>
      </w:r>
      <w:r w:rsidR="003706A9" w:rsidRPr="00514068">
        <w:t xml:space="preserve">experiencing </w:t>
      </w:r>
      <w:r w:rsidR="7715BC6A" w:rsidRPr="00514068">
        <w:t xml:space="preserve">moderate and </w:t>
      </w:r>
      <w:r w:rsidR="003706A9" w:rsidRPr="00514068">
        <w:t>more severe symptoms</w:t>
      </w:r>
      <w:r w:rsidR="00E5130F" w:rsidRPr="00514068">
        <w:t xml:space="preserve"> of poor mental health</w:t>
      </w:r>
    </w:p>
    <w:p w14:paraId="38EC6A63" w14:textId="1DD84137" w:rsidR="00E5130F" w:rsidRPr="00514068" w:rsidRDefault="00C92F1C" w:rsidP="00131C30">
      <w:pPr>
        <w:pStyle w:val="Bulletedtext"/>
      </w:pPr>
      <w:r w:rsidRPr="00514068">
        <w:t xml:space="preserve">offer more </w:t>
      </w:r>
      <w:r w:rsidR="00100048" w:rsidRPr="00514068">
        <w:t>physical and sexual health</w:t>
      </w:r>
      <w:r w:rsidR="00700313" w:rsidRPr="00514068">
        <w:t xml:space="preserve"> services</w:t>
      </w:r>
    </w:p>
    <w:p w14:paraId="4CE12E8F" w14:textId="3660E28D" w:rsidR="00C13648" w:rsidRPr="00514068" w:rsidRDefault="00486C3B" w:rsidP="00131C30">
      <w:pPr>
        <w:pStyle w:val="Bulletedtext"/>
      </w:pPr>
      <w:r w:rsidRPr="00514068">
        <w:t>improve</w:t>
      </w:r>
      <w:r w:rsidR="003966F4" w:rsidRPr="00514068">
        <w:t xml:space="preserve"> </w:t>
      </w:r>
      <w:r w:rsidRPr="00514068">
        <w:t>partnerships</w:t>
      </w:r>
      <w:r w:rsidR="003966F4" w:rsidRPr="00514068">
        <w:t xml:space="preserve"> </w:t>
      </w:r>
      <w:r w:rsidRPr="00514068">
        <w:t>with</w:t>
      </w:r>
      <w:r w:rsidR="00C13648" w:rsidRPr="00514068">
        <w:t xml:space="preserve"> families </w:t>
      </w:r>
      <w:r w:rsidRPr="00514068">
        <w:t xml:space="preserve">to support </w:t>
      </w:r>
      <w:r w:rsidR="00C13648" w:rsidRPr="00514068">
        <w:t>young people</w:t>
      </w:r>
    </w:p>
    <w:p w14:paraId="74CA99ED" w14:textId="77777777" w:rsidR="00F011E6" w:rsidRPr="00514068" w:rsidRDefault="00577AAA" w:rsidP="00577AAA">
      <w:pPr>
        <w:pStyle w:val="Bulletedtext"/>
      </w:pPr>
      <w:r w:rsidRPr="00514068">
        <w:t>boost opportunities for youth and family participation</w:t>
      </w:r>
    </w:p>
    <w:p w14:paraId="0D40901E" w14:textId="0AB5C0B3" w:rsidR="003706A9" w:rsidRPr="00514068" w:rsidRDefault="00F011E6" w:rsidP="00577AAA">
      <w:pPr>
        <w:pStyle w:val="Bulletedtext"/>
      </w:pPr>
      <w:r w:rsidRPr="00514068">
        <w:t>reduce fragmentation and improve integration</w:t>
      </w:r>
      <w:r w:rsidR="000F4A59" w:rsidRPr="00514068">
        <w:t xml:space="preserve"> across the broader youth mental health system</w:t>
      </w:r>
      <w:r w:rsidR="00577AAA" w:rsidRPr="00514068">
        <w:t xml:space="preserve">. </w:t>
      </w:r>
    </w:p>
    <w:p w14:paraId="0E563B66" w14:textId="7E60201D" w:rsidR="00470337" w:rsidRPr="00514068" w:rsidRDefault="00BF3A06" w:rsidP="00BB6C63">
      <w:r w:rsidRPr="00514068">
        <w:t>Introducing</w:t>
      </w:r>
      <w:r w:rsidR="00C056D0" w:rsidRPr="00514068">
        <w:t xml:space="preserve"> the headspace Plus Model of Care also provides an opportunity to deliver </w:t>
      </w:r>
      <w:r w:rsidR="00AD185F" w:rsidRPr="00514068">
        <w:t xml:space="preserve">service offerings </w:t>
      </w:r>
      <w:r w:rsidR="00A21520" w:rsidRPr="00514068">
        <w:t xml:space="preserve">via a blend of in-person, phone and online modalities. </w:t>
      </w:r>
      <w:r w:rsidR="00E416C6" w:rsidRPr="00514068">
        <w:t xml:space="preserve">Young </w:t>
      </w:r>
      <w:r w:rsidR="00706B5E" w:rsidRPr="00514068">
        <w:t xml:space="preserve">people increasingly live their lives online, </w:t>
      </w:r>
      <w:r w:rsidR="00EC2EBA" w:rsidRPr="00514068">
        <w:t>using apps, social media, AI and other digital technologies for their social, educ</w:t>
      </w:r>
      <w:r w:rsidR="007E4AAF" w:rsidRPr="00514068">
        <w:t xml:space="preserve">ation, creative and wellbeing needs. </w:t>
      </w:r>
      <w:r w:rsidR="00A1766D" w:rsidRPr="00514068">
        <w:t>The headspace Plus Model of Care</w:t>
      </w:r>
      <w:r w:rsidR="00700313" w:rsidRPr="00514068">
        <w:t xml:space="preserve"> </w:t>
      </w:r>
      <w:r w:rsidR="00A1766D" w:rsidRPr="00514068">
        <w:t>provide</w:t>
      </w:r>
      <w:r w:rsidR="00B673DD">
        <w:t>s</w:t>
      </w:r>
      <w:r w:rsidR="00A1766D" w:rsidRPr="00514068">
        <w:t xml:space="preserve"> </w:t>
      </w:r>
      <w:r w:rsidR="00DC4266" w:rsidRPr="00514068">
        <w:t xml:space="preserve">seamless integration between digital and </w:t>
      </w:r>
      <w:r w:rsidR="00C211B2" w:rsidRPr="00514068">
        <w:t xml:space="preserve">in-person </w:t>
      </w:r>
      <w:proofErr w:type="gramStart"/>
      <w:r w:rsidR="00C211B2" w:rsidRPr="00514068">
        <w:t>services, and</w:t>
      </w:r>
      <w:proofErr w:type="gramEnd"/>
      <w:r w:rsidR="00C211B2" w:rsidRPr="00514068">
        <w:t xml:space="preserve"> better re</w:t>
      </w:r>
      <w:r w:rsidR="00EB3DCA" w:rsidRPr="00514068">
        <w:t>spond</w:t>
      </w:r>
      <w:r w:rsidR="00B673DD">
        <w:t>s</w:t>
      </w:r>
      <w:r w:rsidR="00EB3DCA" w:rsidRPr="00514068">
        <w:t xml:space="preserve"> </w:t>
      </w:r>
      <w:r w:rsidR="00BC1A7B" w:rsidRPr="00514068">
        <w:t>to young people’s online lives.</w:t>
      </w:r>
      <w:r w:rsidR="00700313" w:rsidRPr="00514068">
        <w:t xml:space="preserve"> </w:t>
      </w:r>
    </w:p>
    <w:p w14:paraId="51794C97" w14:textId="05AEE91E" w:rsidR="002038E8" w:rsidRPr="00514068" w:rsidRDefault="006F7781" w:rsidP="007B0860">
      <w:pPr>
        <w:rPr>
          <w:color w:val="0B769F" w:themeColor="accent4" w:themeShade="BF"/>
          <w:sz w:val="48"/>
          <w:szCs w:val="48"/>
        </w:rPr>
      </w:pPr>
      <w:r w:rsidRPr="00514068">
        <w:t xml:space="preserve">The implementation of </w:t>
      </w:r>
      <w:r w:rsidR="001013E3" w:rsidRPr="00514068">
        <w:t>each</w:t>
      </w:r>
      <w:r w:rsidR="33FCDCA8" w:rsidRPr="00514068">
        <w:t xml:space="preserve"> </w:t>
      </w:r>
      <w:r w:rsidR="00484E79" w:rsidRPr="00514068">
        <w:t>centre</w:t>
      </w:r>
      <w:r w:rsidR="00723CE3" w:rsidRPr="00514068">
        <w:t xml:space="preserve"> </w:t>
      </w:r>
      <w:r w:rsidR="00B673DD">
        <w:t>is</w:t>
      </w:r>
      <w:r w:rsidR="00723CE3" w:rsidRPr="00514068">
        <w:t xml:space="preserve"> influenced by</w:t>
      </w:r>
      <w:r w:rsidR="00ED68FF" w:rsidRPr="00514068">
        <w:t xml:space="preserve"> the needs and preferences of </w:t>
      </w:r>
      <w:r w:rsidRPr="00514068">
        <w:t>the centre’s</w:t>
      </w:r>
      <w:r w:rsidR="00ED68FF" w:rsidRPr="00514068">
        <w:t xml:space="preserve"> local community, the </w:t>
      </w:r>
      <w:r w:rsidR="0097522E" w:rsidRPr="00514068">
        <w:t>availability and capacity of other services in their area, and their current capacity</w:t>
      </w:r>
      <w:r w:rsidR="006B2E2C" w:rsidRPr="00514068">
        <w:t xml:space="preserve"> and resourcing. </w:t>
      </w:r>
      <w:r w:rsidR="0E31E560" w:rsidRPr="00514068">
        <w:t xml:space="preserve">Centres have flexibility to </w:t>
      </w:r>
      <w:r w:rsidR="061EE8B5" w:rsidRPr="00514068">
        <w:t>build</w:t>
      </w:r>
      <w:r w:rsidR="0E31E560" w:rsidRPr="00514068">
        <w:t xml:space="preserve"> new </w:t>
      </w:r>
      <w:r w:rsidR="061EE8B5" w:rsidRPr="00514068">
        <w:t>entry points and pathways, design</w:t>
      </w:r>
      <w:r w:rsidR="4350494C" w:rsidRPr="00514068">
        <w:t xml:space="preserve"> innovative services, </w:t>
      </w:r>
      <w:r w:rsidR="061EE8B5" w:rsidRPr="00514068">
        <w:t xml:space="preserve">and </w:t>
      </w:r>
      <w:r w:rsidR="4350494C" w:rsidRPr="00514068">
        <w:t>build</w:t>
      </w:r>
      <w:r w:rsidR="36219263" w:rsidRPr="00514068">
        <w:t xml:space="preserve"> a workforce tailored to local needs</w:t>
      </w:r>
      <w:r w:rsidR="115B5B40" w:rsidRPr="00514068">
        <w:t xml:space="preserve"> while working collaboratively with local partners to clarify roles, interfaces and shared care arrangements. </w:t>
      </w:r>
      <w:r w:rsidR="005A7115" w:rsidRPr="00514068">
        <w:t>Collectively</w:t>
      </w:r>
      <w:r w:rsidR="00F134E4" w:rsidRPr="00514068">
        <w:t xml:space="preserve">, these enhancements provide young people with accessible, integrated and responsive care, while reducing fragmentation and </w:t>
      </w:r>
      <w:r w:rsidR="004135B6" w:rsidRPr="00514068">
        <w:t>improving</w:t>
      </w:r>
      <w:r w:rsidR="00F134E4" w:rsidRPr="00514068">
        <w:t xml:space="preserve"> continuity of care.</w:t>
      </w:r>
      <w:r w:rsidR="002038E8" w:rsidRPr="00514068">
        <w:rPr>
          <w:color w:val="0B769F" w:themeColor="accent4" w:themeShade="BF"/>
          <w:sz w:val="48"/>
          <w:szCs w:val="48"/>
        </w:rPr>
        <w:br w:type="page"/>
      </w:r>
    </w:p>
    <w:p w14:paraId="12E39DD9" w14:textId="07B66FDD" w:rsidR="007B0860" w:rsidRPr="00514068" w:rsidRDefault="007B0860" w:rsidP="00AE0AE3">
      <w:pPr>
        <w:pStyle w:val="Heading1"/>
        <w:ind w:left="0" w:firstLine="0"/>
        <w:rPr>
          <w:b/>
        </w:rPr>
      </w:pPr>
      <w:bookmarkStart w:id="13" w:name="_Toc237001279"/>
      <w:r w:rsidRPr="00514068">
        <w:rPr>
          <w:b/>
        </w:rPr>
        <w:lastRenderedPageBreak/>
        <w:t>PART A: INTRODUCTION</w:t>
      </w:r>
      <w:bookmarkEnd w:id="13"/>
    </w:p>
    <w:p w14:paraId="21A25235" w14:textId="4749FA9D" w:rsidR="00431ADE" w:rsidRPr="00514068" w:rsidRDefault="00575B0F" w:rsidP="0044257B">
      <w:pPr>
        <w:pStyle w:val="Heading2"/>
        <w:numPr>
          <w:ilvl w:val="0"/>
          <w:numId w:val="16"/>
        </w:numPr>
      </w:pPr>
      <w:bookmarkStart w:id="14" w:name="_About_the_headspace"/>
      <w:bookmarkStart w:id="15" w:name="_Ref235793537"/>
      <w:bookmarkStart w:id="16" w:name="_Toc237001280"/>
      <w:bookmarkEnd w:id="14"/>
      <w:r w:rsidRPr="00514068">
        <w:t xml:space="preserve">About the headspace Plus </w:t>
      </w:r>
      <w:r w:rsidR="007B0860" w:rsidRPr="00514068">
        <w:t>M</w:t>
      </w:r>
      <w:r w:rsidRPr="00514068">
        <w:t xml:space="preserve">odel of </w:t>
      </w:r>
      <w:r w:rsidR="007B0860" w:rsidRPr="00514068">
        <w:t>C</w:t>
      </w:r>
      <w:r w:rsidRPr="00514068">
        <w:t>are</w:t>
      </w:r>
      <w:bookmarkEnd w:id="15"/>
      <w:bookmarkEnd w:id="16"/>
    </w:p>
    <w:p w14:paraId="40796388" w14:textId="2B3E2859" w:rsidR="00371195" w:rsidRPr="00514068" w:rsidRDefault="003C7793" w:rsidP="00682205">
      <w:r w:rsidRPr="00514068">
        <w:t>The headspace Plus Model of Care provide</w:t>
      </w:r>
      <w:r w:rsidR="00A4583F">
        <w:t>s</w:t>
      </w:r>
      <w:r w:rsidRPr="00514068">
        <w:t xml:space="preserve"> enhanced headspace services, offering young people and family </w:t>
      </w:r>
      <w:r w:rsidR="002D34A8" w:rsidRPr="00514068">
        <w:t>greater</w:t>
      </w:r>
      <w:r w:rsidRPr="00514068">
        <w:t xml:space="preserve"> engagement and access, </w:t>
      </w:r>
      <w:r w:rsidR="00AF1E42" w:rsidRPr="00514068">
        <w:t>support for more diverse and intersecting needs, and improved care navigation and integration.</w:t>
      </w:r>
    </w:p>
    <w:p w14:paraId="7DE0CC9D" w14:textId="4180341E" w:rsidR="00F71EF7" w:rsidRPr="00514068" w:rsidRDefault="00F71EF7" w:rsidP="00682205">
      <w:r w:rsidRPr="00514068">
        <w:t xml:space="preserve">Responding to the mental health needs of young people and family requires a </w:t>
      </w:r>
      <w:r w:rsidR="00AF7396" w:rsidRPr="00514068">
        <w:t xml:space="preserve">model of care that provides accessible, holistic and integrated care across young people’s physical, psychological, social and cultural needs. This needs to include </w:t>
      </w:r>
      <w:r w:rsidR="008E1F95" w:rsidRPr="00514068">
        <w:t xml:space="preserve">community awareness and engagement, </w:t>
      </w:r>
      <w:r w:rsidR="004E33A8" w:rsidRPr="00514068">
        <w:t xml:space="preserve">entry points that are easy and non-stigmatising, </w:t>
      </w:r>
      <w:r w:rsidR="00E40A47" w:rsidRPr="00514068">
        <w:t xml:space="preserve">and </w:t>
      </w:r>
      <w:r w:rsidR="00C56C8C" w:rsidRPr="00514068">
        <w:t xml:space="preserve">options for in-person and digital care. </w:t>
      </w:r>
      <w:r w:rsidR="00D30239" w:rsidRPr="00514068">
        <w:t xml:space="preserve">The headspace Plus Model of Care is designed to provide </w:t>
      </w:r>
      <w:r w:rsidR="00C706E6" w:rsidRPr="00514068">
        <w:t xml:space="preserve">a contemporary </w:t>
      </w:r>
      <w:r w:rsidR="007A1D2C" w:rsidRPr="00514068">
        <w:t xml:space="preserve">model </w:t>
      </w:r>
      <w:r w:rsidR="00B83608" w:rsidRPr="00514068">
        <w:t xml:space="preserve">for headspace service delivery, based on current evidence, </w:t>
      </w:r>
      <w:r w:rsidR="00C609B0" w:rsidRPr="00514068">
        <w:t>practice learnings and the</w:t>
      </w:r>
      <w:r w:rsidR="0010592D" w:rsidRPr="00514068">
        <w:t xml:space="preserve"> contributions from</w:t>
      </w:r>
      <w:r w:rsidR="00C609B0" w:rsidRPr="00514068">
        <w:t xml:space="preserve"> lived and living experience of young people and family</w:t>
      </w:r>
      <w:r w:rsidR="6B2519F7" w:rsidRPr="00514068">
        <w:t xml:space="preserve"> </w:t>
      </w:r>
      <w:r w:rsidR="00DA4442" w:rsidRPr="00514068">
        <w:t xml:space="preserve">provided </w:t>
      </w:r>
      <w:r w:rsidR="6B2519F7" w:rsidRPr="00514068">
        <w:t xml:space="preserve">through the </w:t>
      </w:r>
      <w:r w:rsidR="00DA4442" w:rsidRPr="00514068">
        <w:t xml:space="preserve">model development </w:t>
      </w:r>
      <w:r w:rsidR="6B2519F7" w:rsidRPr="00514068">
        <w:t>consultation</w:t>
      </w:r>
      <w:r w:rsidR="00DA4442" w:rsidRPr="00514068">
        <w:t>s.</w:t>
      </w:r>
      <w:r w:rsidR="6B2519F7" w:rsidRPr="00514068">
        <w:t xml:space="preserve"> </w:t>
      </w:r>
    </w:p>
    <w:p w14:paraId="1894929E" w14:textId="4652AF93" w:rsidR="000B2B50" w:rsidRPr="00514068" w:rsidRDefault="002874E0" w:rsidP="00682205">
      <w:r w:rsidRPr="00514068">
        <w:t>T</w:t>
      </w:r>
      <w:r w:rsidR="00692ED6" w:rsidRPr="00514068">
        <w:t xml:space="preserve">he Australian Government </w:t>
      </w:r>
      <w:r w:rsidRPr="00514068">
        <w:t xml:space="preserve">has </w:t>
      </w:r>
      <w:r w:rsidR="00692ED6" w:rsidRPr="00514068">
        <w:t>committed funding for 30 heads</w:t>
      </w:r>
      <w:r w:rsidR="002C1988" w:rsidRPr="00514068">
        <w:t>pa</w:t>
      </w:r>
      <w:r w:rsidR="00692ED6" w:rsidRPr="00514068">
        <w:t xml:space="preserve">ce centres to employ additional staff and </w:t>
      </w:r>
      <w:r w:rsidR="00C22377" w:rsidRPr="00514068">
        <w:t xml:space="preserve">uplift their current operations to deliver the headspace Plus Model of Care. </w:t>
      </w:r>
      <w:r w:rsidR="00682205" w:rsidRPr="00514068">
        <w:t xml:space="preserve">The headspace Plus Model of Care articulates these enhancements, while also reiterating principles and approaches that are essential to all headspace service delivery (such as adopting a ‘no wrong door’ approach </w:t>
      </w:r>
      <w:r w:rsidR="00EA3959" w:rsidRPr="00514068">
        <w:t>and</w:t>
      </w:r>
      <w:r w:rsidR="00682205" w:rsidRPr="00514068">
        <w:t xml:space="preserve"> building a positive risk culture).</w:t>
      </w:r>
      <w:r w:rsidR="003A6CC0" w:rsidRPr="00514068">
        <w:t xml:space="preserve"> </w:t>
      </w:r>
    </w:p>
    <w:p w14:paraId="063BE20F" w14:textId="01EA1DAE" w:rsidR="000B3C25" w:rsidRPr="00514068" w:rsidRDefault="000B3C25" w:rsidP="00682205">
      <w:r w:rsidRPr="00514068">
        <w:t>The headspace Plus Model of Care form</w:t>
      </w:r>
      <w:r w:rsidR="0005177F">
        <w:t>s</w:t>
      </w:r>
      <w:r w:rsidRPr="00514068">
        <w:t xml:space="preserve"> part of a </w:t>
      </w:r>
      <w:r w:rsidR="00EF4103" w:rsidRPr="00514068">
        <w:t>package of resources that support</w:t>
      </w:r>
      <w:r w:rsidR="0005177F">
        <w:t>s</w:t>
      </w:r>
      <w:r w:rsidR="00EF4103" w:rsidRPr="00514068">
        <w:t xml:space="preserve"> licencing, implementation,</w:t>
      </w:r>
      <w:r w:rsidR="000612A9" w:rsidRPr="00514068">
        <w:t xml:space="preserve"> and evaluation of the headspace Plus Model of Care. </w:t>
      </w:r>
      <w:r w:rsidR="00B800D1" w:rsidRPr="00514068">
        <w:t xml:space="preserve">These are described </w:t>
      </w:r>
      <w:r w:rsidR="00F95052" w:rsidRPr="00514068">
        <w:t>below</w:t>
      </w:r>
      <w:r w:rsidR="00B800D1" w:rsidRPr="00514068">
        <w:t xml:space="preserve">. </w:t>
      </w:r>
    </w:p>
    <w:p w14:paraId="1647B6A6" w14:textId="7450C558" w:rsidR="00D8218E" w:rsidRPr="00514068" w:rsidRDefault="003F32C4" w:rsidP="00B211EE">
      <w:pPr>
        <w:pStyle w:val="Heading3"/>
      </w:pPr>
      <w:bookmarkStart w:id="17" w:name="_Toc225840872"/>
      <w:bookmarkStart w:id="18" w:name="_Toc237001281"/>
      <w:r w:rsidRPr="00514068">
        <w:t xml:space="preserve">1.1 </w:t>
      </w:r>
      <w:r w:rsidR="00D8218E" w:rsidRPr="00514068">
        <w:t>Relationship between headspace and headspace Plus</w:t>
      </w:r>
      <w:bookmarkEnd w:id="17"/>
      <w:bookmarkEnd w:id="18"/>
    </w:p>
    <w:p w14:paraId="43D51C4A" w14:textId="250C1237" w:rsidR="001A39F7" w:rsidRPr="00514068" w:rsidRDefault="00A87ACE" w:rsidP="00FE0BB3">
      <w:r w:rsidRPr="00514068">
        <w:t xml:space="preserve">The headspace Plus Model of Care </w:t>
      </w:r>
      <w:r w:rsidR="001A39F7" w:rsidRPr="00514068">
        <w:t>incorporates the headspace Centre Model (the ‘headspace model’) and a range of enhancements</w:t>
      </w:r>
      <w:r w:rsidR="003002F3" w:rsidRPr="00514068">
        <w:t xml:space="preserve"> </w:t>
      </w:r>
      <w:r w:rsidR="001A39F7" w:rsidRPr="00514068">
        <w:t>that strengthen and improve services for young people and families.</w:t>
      </w:r>
    </w:p>
    <w:p w14:paraId="6358A041" w14:textId="4A73360C" w:rsidR="001A39F7" w:rsidRPr="00514068" w:rsidRDefault="45F7AB33" w:rsidP="002E7A80">
      <w:r w:rsidRPr="00514068">
        <w:t xml:space="preserve">The headspace Plus Model of Care </w:t>
      </w:r>
      <w:r w:rsidR="00AD101F" w:rsidRPr="00514068">
        <w:t>builds</w:t>
      </w:r>
      <w:r w:rsidRPr="00514068">
        <w:t xml:space="preserve"> upon the headspace </w:t>
      </w:r>
      <w:r w:rsidR="001A39F7" w:rsidRPr="00514068">
        <w:t>m</w:t>
      </w:r>
      <w:r w:rsidRPr="00514068">
        <w:t>odel, which has been progressively developed since 2006</w:t>
      </w:r>
      <w:r w:rsidR="007D47FE" w:rsidRPr="00514068">
        <w:t xml:space="preserve"> with young person input at all levels</w:t>
      </w:r>
      <w:r w:rsidR="00D27ED4" w:rsidRPr="00514068">
        <w:t>.</w:t>
      </w:r>
      <w:r w:rsidR="00FE6556" w:rsidRPr="00514068">
        <w:rPr>
          <w:rStyle w:val="FootnoteReference"/>
        </w:rPr>
        <w:footnoteReference w:id="7"/>
      </w:r>
      <w:r w:rsidR="1BA77256" w:rsidRPr="00514068">
        <w:t xml:space="preserve"> </w:t>
      </w:r>
      <w:r w:rsidR="002E7A80" w:rsidRPr="00514068">
        <w:t>Th</w:t>
      </w:r>
      <w:r w:rsidR="00C8767E" w:rsidRPr="00514068">
        <w:t>e headspace model</w:t>
      </w:r>
      <w:r w:rsidR="002E7A80" w:rsidRPr="00514068">
        <w:t xml:space="preserve"> comprises 16 components: 10 core service provision components, and </w:t>
      </w:r>
      <w:r w:rsidR="00147A72" w:rsidRPr="00514068">
        <w:t>six</w:t>
      </w:r>
      <w:r w:rsidR="002E7A80" w:rsidRPr="00514068">
        <w:t xml:space="preserve"> enabling system components</w:t>
      </w:r>
      <w:r w:rsidR="00D57AC5" w:rsidRPr="00514068">
        <w:t xml:space="preserve"> (</w:t>
      </w:r>
      <w:r w:rsidR="00C72D82" w:rsidRPr="00514068">
        <w:fldChar w:fldCharType="begin"/>
      </w:r>
      <w:r w:rsidR="00C72D82" w:rsidRPr="00514068">
        <w:instrText xml:space="preserve"> REF _Ref226033353 \h </w:instrText>
      </w:r>
      <w:r w:rsidR="00CC6470" w:rsidRPr="00514068">
        <w:instrText xml:space="preserve"> \* MERGEFORMAT </w:instrText>
      </w:r>
      <w:r w:rsidR="00C72D82" w:rsidRPr="00514068">
        <w:fldChar w:fldCharType="separate"/>
      </w:r>
      <w:r w:rsidR="00473A5C" w:rsidRPr="00473A5C">
        <w:t xml:space="preserve">Figure </w:t>
      </w:r>
      <w:r w:rsidR="00473A5C" w:rsidRPr="00473A5C">
        <w:rPr>
          <w:noProof/>
        </w:rPr>
        <w:t>2</w:t>
      </w:r>
      <w:r w:rsidR="00C72D82" w:rsidRPr="00514068">
        <w:fldChar w:fldCharType="end"/>
      </w:r>
      <w:r w:rsidR="00C72D82" w:rsidRPr="00514068">
        <w:t xml:space="preserve"> </w:t>
      </w:r>
      <w:r w:rsidR="00D57AC5" w:rsidRPr="00514068">
        <w:t xml:space="preserve">or </w:t>
      </w:r>
      <w:r w:rsidR="00CC6470" w:rsidRPr="00514068">
        <w:fldChar w:fldCharType="begin"/>
      </w:r>
      <w:r w:rsidR="00CC6470" w:rsidRPr="00514068">
        <w:instrText xml:space="preserve"> REF _Ref226033388 \h </w:instrText>
      </w:r>
      <w:r w:rsidR="00CC6470" w:rsidRPr="00514068">
        <w:fldChar w:fldCharType="separate"/>
      </w:r>
      <w:r w:rsidR="00473A5C" w:rsidRPr="00514068">
        <w:t>Appendix 1: Glossary and acronyms</w:t>
      </w:r>
      <w:r w:rsidR="00CC6470" w:rsidRPr="00514068">
        <w:fldChar w:fldCharType="end"/>
      </w:r>
      <w:r w:rsidR="00D57AC5" w:rsidRPr="00514068">
        <w:t xml:space="preserve">). </w:t>
      </w:r>
    </w:p>
    <w:p w14:paraId="59F35BF4" w14:textId="29C05AC4" w:rsidR="00D57AC5" w:rsidRPr="00514068" w:rsidRDefault="002E7A80" w:rsidP="002E7A80">
      <w:r w:rsidRPr="00514068">
        <w:t>Independent evaluations have found that the</w:t>
      </w:r>
      <w:r w:rsidR="00907E6B" w:rsidRPr="00514068">
        <w:t xml:space="preserve"> headspace</w:t>
      </w:r>
      <w:r w:rsidRPr="00514068">
        <w:t xml:space="preserve"> model offers well-designed, comprehensive and highly appropriate support for young people’s mental health needs.</w:t>
      </w:r>
      <w:r w:rsidRPr="00514068">
        <w:rPr>
          <w:rStyle w:val="FootnoteReference"/>
        </w:rPr>
        <w:footnoteReference w:id="8"/>
      </w:r>
      <w:r w:rsidRPr="00514068">
        <w:t xml:space="preserve"> </w:t>
      </w:r>
      <w:r w:rsidR="001A39F7" w:rsidRPr="00514068">
        <w:t>Given its ongoing relevance for meeting the needs of young people across Australia, the headspace model forms the base for the headspace Plus Model of Care.</w:t>
      </w:r>
    </w:p>
    <w:p w14:paraId="02DECAFC" w14:textId="437211DE" w:rsidR="000D3B27" w:rsidRPr="00514068" w:rsidRDefault="000D3B27" w:rsidP="00643E74">
      <w:pPr>
        <w:rPr>
          <w:sz w:val="14"/>
          <w:szCs w:val="14"/>
        </w:rPr>
        <w:sectPr w:rsidR="000D3B27" w:rsidRPr="00514068" w:rsidSect="00C77C64">
          <w:headerReference w:type="even" r:id="rId24"/>
          <w:headerReference w:type="default" r:id="rId25"/>
          <w:headerReference w:type="first" r:id="rId26"/>
          <w:pgSz w:w="11906" w:h="16838"/>
          <w:pgMar w:top="1440" w:right="1304" w:bottom="1440" w:left="1304" w:header="709" w:footer="709" w:gutter="0"/>
          <w:cols w:space="708"/>
          <w:titlePg/>
          <w:docGrid w:linePitch="360"/>
        </w:sectPr>
      </w:pPr>
    </w:p>
    <w:p w14:paraId="5BAD624F" w14:textId="77777777" w:rsidR="00754454" w:rsidRPr="00514068" w:rsidRDefault="00754454" w:rsidP="00643E74">
      <w:pPr>
        <w:rPr>
          <w:sz w:val="14"/>
          <w:szCs w:val="14"/>
        </w:rPr>
      </w:pPr>
    </w:p>
    <w:p w14:paraId="5644BD1E" w14:textId="2B7D8596" w:rsidR="00945817" w:rsidRPr="00514068" w:rsidRDefault="00945817" w:rsidP="00945817">
      <w:pPr>
        <w:pStyle w:val="Caption"/>
        <w:keepNext/>
        <w:rPr>
          <w:b/>
          <w:bCs/>
          <w:i w:val="0"/>
          <w:iCs w:val="0"/>
          <w:sz w:val="22"/>
          <w:szCs w:val="22"/>
        </w:rPr>
      </w:pPr>
      <w:bookmarkStart w:id="19" w:name="_Ref226033353"/>
      <w:bookmarkStart w:id="20" w:name="_Toc237001341"/>
      <w:r w:rsidRPr="00514068">
        <w:rPr>
          <w:b/>
          <w:bCs/>
          <w:i w:val="0"/>
          <w:iCs w:val="0"/>
          <w:sz w:val="22"/>
          <w:szCs w:val="22"/>
        </w:rPr>
        <w:t xml:space="preserve">Figure </w:t>
      </w:r>
      <w:r w:rsidRPr="00514068">
        <w:rPr>
          <w:b/>
          <w:bCs/>
          <w:i w:val="0"/>
          <w:iCs w:val="0"/>
          <w:sz w:val="22"/>
          <w:szCs w:val="22"/>
        </w:rPr>
        <w:fldChar w:fldCharType="begin"/>
      </w:r>
      <w:r w:rsidRPr="00514068">
        <w:rPr>
          <w:b/>
          <w:bCs/>
          <w:i w:val="0"/>
          <w:iCs w:val="0"/>
          <w:sz w:val="22"/>
          <w:szCs w:val="22"/>
        </w:rPr>
        <w:instrText xml:space="preserve"> SEQ Figure \* ARABIC </w:instrText>
      </w:r>
      <w:r w:rsidRPr="00514068">
        <w:rPr>
          <w:b/>
          <w:bCs/>
          <w:i w:val="0"/>
          <w:iCs w:val="0"/>
          <w:sz w:val="22"/>
          <w:szCs w:val="22"/>
        </w:rPr>
        <w:fldChar w:fldCharType="separate"/>
      </w:r>
      <w:r w:rsidR="00473A5C">
        <w:rPr>
          <w:b/>
          <w:bCs/>
          <w:i w:val="0"/>
          <w:iCs w:val="0"/>
          <w:noProof/>
          <w:sz w:val="22"/>
          <w:szCs w:val="22"/>
        </w:rPr>
        <w:t>2</w:t>
      </w:r>
      <w:r w:rsidRPr="00514068">
        <w:rPr>
          <w:b/>
          <w:bCs/>
          <w:i w:val="0"/>
          <w:iCs w:val="0"/>
          <w:sz w:val="22"/>
          <w:szCs w:val="22"/>
        </w:rPr>
        <w:fldChar w:fldCharType="end"/>
      </w:r>
      <w:bookmarkEnd w:id="19"/>
      <w:r w:rsidRPr="00514068">
        <w:rPr>
          <w:b/>
          <w:bCs/>
          <w:i w:val="0"/>
          <w:iCs w:val="0"/>
          <w:sz w:val="22"/>
          <w:szCs w:val="22"/>
        </w:rPr>
        <w:t>. The headspace Centre Service Model</w:t>
      </w:r>
      <w:bookmarkEnd w:id="20"/>
    </w:p>
    <w:p w14:paraId="57CA28EB" w14:textId="5DE3387D" w:rsidR="00945817" w:rsidRPr="00514068" w:rsidRDefault="00945817" w:rsidP="00CC6470">
      <w:pPr>
        <w:jc w:val="center"/>
        <w:rPr>
          <w:sz w:val="14"/>
          <w:szCs w:val="14"/>
        </w:rPr>
      </w:pPr>
      <w:r w:rsidRPr="00514068">
        <w:rPr>
          <w:noProof/>
          <w:sz w:val="14"/>
          <w:szCs w:val="14"/>
        </w:rPr>
        <w:drawing>
          <wp:inline distT="0" distB="0" distL="0" distR="0" wp14:anchorId="4CB0AB57" wp14:editId="40E4894C">
            <wp:extent cx="6710002" cy="5048250"/>
            <wp:effectExtent l="0" t="0" r="0" b="0"/>
            <wp:docPr id="923408877" name="Picture 1" descr="The headspace Centre Service Model, presented as a circular framework or wheel, centred on young people and family. At the centre of the wheel are the four headspace service streams: mental health, physical and sexual health, alcohol and other drugs, and work and study.&#10;Surrounding the centre are the core components of the model (in green): youth participation, family participation, community awareness and engagement, enhanced access, early intervention, appropriate care, evidence-informed practice, four core streams, service integration, supported transitions, and monitoring and evaluation.&#10;A further ring shows the enabling components required to support service delivery (in blue), including the national headspace network, lead agency governance, consortium, multidisciplinary workforce, blended funding, and monitoring and evaluation.&#10;Around the outside of the wheel are the overarching drivers of the model: young people and family, reflecting the importance of youth-centred and family-inclusive care.&#10;A colour-coded key identifies three layers of the model: core components (green), enabling components (blue), and drivers (outer white ring). The diagram illustrates how governance, partnerships, workforce, participation, and integrated service delivery work together to support comprehensive care for young people through headspace centr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08877" name="Picture 1" descr="The headspace Centre Service Model, presented as a circular framework or wheel, centred on young people and family. At the centre of the wheel are the four headspace service streams: mental health, physical and sexual health, alcohol and other drugs, and work and study.&#10;Surrounding the centre are the core components of the model (in green): youth participation, family participation, community awareness and engagement, enhanced access, early intervention, appropriate care, evidence-informed practice, four core streams, service integration, supported transitions, and monitoring and evaluation.&#10;A further ring shows the enabling components required to support service delivery (in blue), including the national headspace network, lead agency governance, consortium, multidisciplinary workforce, blended funding, and monitoring and evaluation.&#10;Around the outside of the wheel are the overarching drivers of the model: young people and family, reflecting the importance of youth-centred and family-inclusive care.&#10;A colour-coded key identifies three layers of the model: core components (green), enabling components (blue), and drivers (outer white ring). The diagram illustrates how governance, partnerships, workforce, participation, and integrated service delivery work together to support comprehensive care for young people through headspace centres.&#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10002" cy="5048250"/>
                    </a:xfrm>
                    <a:prstGeom prst="rect">
                      <a:avLst/>
                    </a:prstGeom>
                    <a:noFill/>
                  </pic:spPr>
                </pic:pic>
              </a:graphicData>
            </a:graphic>
          </wp:inline>
        </w:drawing>
      </w:r>
    </w:p>
    <w:p w14:paraId="447EA8AD" w14:textId="77777777" w:rsidR="000D3B27" w:rsidRPr="00514068" w:rsidRDefault="000D3B27" w:rsidP="00643E74">
      <w:pPr>
        <w:rPr>
          <w:sz w:val="14"/>
          <w:szCs w:val="14"/>
        </w:rPr>
      </w:pPr>
    </w:p>
    <w:p w14:paraId="4BD7BC51" w14:textId="77777777" w:rsidR="000D3B27" w:rsidRPr="00514068" w:rsidRDefault="000D3B27" w:rsidP="00643E74">
      <w:pPr>
        <w:rPr>
          <w:sz w:val="14"/>
          <w:szCs w:val="14"/>
        </w:rPr>
        <w:sectPr w:rsidR="000D3B27" w:rsidRPr="00514068" w:rsidSect="000D3B27">
          <w:headerReference w:type="even" r:id="rId28"/>
          <w:headerReference w:type="default" r:id="rId29"/>
          <w:headerReference w:type="first" r:id="rId30"/>
          <w:pgSz w:w="16838" w:h="11906" w:orient="landscape"/>
          <w:pgMar w:top="1440" w:right="1304" w:bottom="1440" w:left="1440" w:header="709" w:footer="709" w:gutter="0"/>
          <w:cols w:space="708"/>
          <w:titlePg/>
          <w:docGrid w:linePitch="360"/>
        </w:sectPr>
      </w:pPr>
    </w:p>
    <w:p w14:paraId="25EE7392" w14:textId="5F91C356" w:rsidR="00EB1DF7" w:rsidRPr="00514068" w:rsidRDefault="003F32C4" w:rsidP="00B211EE">
      <w:pPr>
        <w:pStyle w:val="Heading3"/>
      </w:pPr>
      <w:bookmarkStart w:id="21" w:name="_Toc237001282"/>
      <w:r w:rsidRPr="00514068">
        <w:lastRenderedPageBreak/>
        <w:t>1.2</w:t>
      </w:r>
      <w:r w:rsidR="002E7A80" w:rsidRPr="00514068">
        <w:t xml:space="preserve"> headspace </w:t>
      </w:r>
      <w:bookmarkStart w:id="22" w:name="_Toc225840873"/>
      <w:r w:rsidR="001E5541" w:rsidRPr="00514068">
        <w:t>Plus Model of Care</w:t>
      </w:r>
      <w:r w:rsidR="005E5089" w:rsidRPr="00514068">
        <w:t xml:space="preserve"> enhancements</w:t>
      </w:r>
      <w:bookmarkEnd w:id="21"/>
      <w:bookmarkEnd w:id="22"/>
    </w:p>
    <w:p w14:paraId="50A824C3" w14:textId="2635A459" w:rsidR="00C64FA8" w:rsidRPr="00514068" w:rsidRDefault="007228F9" w:rsidP="002E7A80">
      <w:r w:rsidRPr="00514068">
        <w:t>To deliver the headspace Plus Model of Care, centre</w:t>
      </w:r>
      <w:r w:rsidR="00CA32B3">
        <w:t>s</w:t>
      </w:r>
      <w:r w:rsidRPr="00514068">
        <w:t xml:space="preserve"> </w:t>
      </w:r>
      <w:r w:rsidR="00CA32B3">
        <w:t>also</w:t>
      </w:r>
      <w:r w:rsidRPr="00514068">
        <w:t xml:space="preserve"> </w:t>
      </w:r>
      <w:r w:rsidR="003135FA" w:rsidRPr="00514068">
        <w:t xml:space="preserve">provide a range of enhancements, in addition to the </w:t>
      </w:r>
      <w:r w:rsidR="00FB6396" w:rsidRPr="00514068">
        <w:t xml:space="preserve">headspace model. </w:t>
      </w:r>
      <w:r w:rsidR="00C64FA8" w:rsidRPr="00514068">
        <w:t>These enhancements apply across access and engagement; holistic and appropriate care; and leadership</w:t>
      </w:r>
      <w:r w:rsidR="00FF0C7E" w:rsidRPr="00514068">
        <w:t>, workforce</w:t>
      </w:r>
      <w:r w:rsidR="00C64FA8" w:rsidRPr="00514068">
        <w:t xml:space="preserve"> and governance (</w:t>
      </w:r>
      <w:r w:rsidR="00CC6470" w:rsidRPr="00514068">
        <w:fldChar w:fldCharType="begin"/>
      </w:r>
      <w:r w:rsidR="00CC6470" w:rsidRPr="00514068">
        <w:instrText xml:space="preserve"> REF _Ref226033567 \h  \* MERGEFORMAT </w:instrText>
      </w:r>
      <w:r w:rsidR="00CC6470" w:rsidRPr="00514068">
        <w:fldChar w:fldCharType="separate"/>
      </w:r>
      <w:r w:rsidR="00473A5C" w:rsidRPr="00473A5C">
        <w:t xml:space="preserve">Figure </w:t>
      </w:r>
      <w:r w:rsidR="00473A5C" w:rsidRPr="00473A5C">
        <w:rPr>
          <w:noProof/>
        </w:rPr>
        <w:t>3</w:t>
      </w:r>
      <w:r w:rsidR="00CC6470" w:rsidRPr="00514068">
        <w:fldChar w:fldCharType="end"/>
      </w:r>
      <w:r w:rsidR="00C64FA8" w:rsidRPr="00514068">
        <w:t xml:space="preserve">). More details on each of these enhancements can be found in the relevant section of the Model of Care. </w:t>
      </w:r>
    </w:p>
    <w:p w14:paraId="562BAFDA" w14:textId="32CACFC4" w:rsidR="00D940D6" w:rsidRPr="00514068" w:rsidRDefault="00CA329F" w:rsidP="00C64FA8">
      <w:r w:rsidRPr="00514068">
        <w:t>There are many synergies</w:t>
      </w:r>
      <w:r w:rsidR="004A5F8B" w:rsidRPr="00514068">
        <w:t xml:space="preserve"> between and inter-dependencies within the suite of headspace Plus enhancements. </w:t>
      </w:r>
      <w:r w:rsidR="00B3046B" w:rsidRPr="00514068">
        <w:t>For example,</w:t>
      </w:r>
      <w:r w:rsidR="00D940D6" w:rsidRPr="00514068">
        <w:t xml:space="preserve"> offering a greater range of holistic supports and </w:t>
      </w:r>
      <w:r w:rsidR="00B32E39" w:rsidRPr="00514068">
        <w:t xml:space="preserve">increasing access to specialist services is important </w:t>
      </w:r>
      <w:r w:rsidR="009237D8">
        <w:t>to effectively respond to</w:t>
      </w:r>
      <w:r w:rsidR="009237D8" w:rsidRPr="00514068">
        <w:t xml:space="preserve"> </w:t>
      </w:r>
      <w:r w:rsidR="00B32E39" w:rsidRPr="00514068">
        <w:t xml:space="preserve">young people </w:t>
      </w:r>
      <w:r w:rsidR="00571079" w:rsidRPr="00514068">
        <w:t xml:space="preserve">and family </w:t>
      </w:r>
      <w:r w:rsidR="00B32E39" w:rsidRPr="00514068">
        <w:t xml:space="preserve">with </w:t>
      </w:r>
      <w:r w:rsidR="00F71EF7" w:rsidRPr="00514068">
        <w:t xml:space="preserve">evolving and intersecting needs, </w:t>
      </w:r>
      <w:r w:rsidR="00F66191">
        <w:t>and</w:t>
      </w:r>
      <w:r w:rsidR="00F66191" w:rsidRPr="00514068">
        <w:t xml:space="preserve"> </w:t>
      </w:r>
      <w:r w:rsidR="00F71EF7" w:rsidRPr="00514068">
        <w:t xml:space="preserve">this needs to be supported by increased community awareness and engagement activities and more pathways into </w:t>
      </w:r>
      <w:r w:rsidR="7AEFCC9B" w:rsidRPr="00514068">
        <w:t xml:space="preserve">and through </w:t>
      </w:r>
      <w:r w:rsidR="00F71EF7" w:rsidRPr="00514068">
        <w:t xml:space="preserve">care. </w:t>
      </w:r>
    </w:p>
    <w:p w14:paraId="2EC25698" w14:textId="792284F9" w:rsidR="00F76E14" w:rsidRPr="00514068" w:rsidRDefault="00F76E14" w:rsidP="00F76E14">
      <w:r w:rsidRPr="00514068">
        <w:t>While each enhancement deliver</w:t>
      </w:r>
      <w:r w:rsidR="00EE42C5">
        <w:t>s</w:t>
      </w:r>
      <w:r w:rsidRPr="00514068">
        <w:t xml:space="preserve"> direct benefits for young people and families, the combined impact creates th</w:t>
      </w:r>
      <w:r w:rsidR="00571079" w:rsidRPr="00514068">
        <w:t>e</w:t>
      </w:r>
      <w:r w:rsidRPr="00514068">
        <w:t xml:space="preserve"> value of the headspace Plus Model of Care. Together, the headspace model and the enhancements provide a stronger model that enables centres to respond more effectively to the </w:t>
      </w:r>
      <w:r w:rsidR="00C75FB9" w:rsidRPr="00514068">
        <w:t xml:space="preserve">diverse, </w:t>
      </w:r>
      <w:r w:rsidRPr="00514068">
        <w:t xml:space="preserve">evolving and intersecting needs of young people and family.   </w:t>
      </w:r>
    </w:p>
    <w:p w14:paraId="074B7801" w14:textId="16049413" w:rsidR="000E4629" w:rsidRPr="00514068" w:rsidRDefault="000E4629" w:rsidP="000E4629">
      <w:r w:rsidRPr="00514068">
        <w:t>Together, the headspace model and the headspace Plus enhancements form the headspace Plus Model of Care (</w:t>
      </w:r>
      <w:r w:rsidR="000E7581" w:rsidRPr="00514068">
        <w:fldChar w:fldCharType="begin"/>
      </w:r>
      <w:r w:rsidR="000E7581" w:rsidRPr="00514068">
        <w:instrText xml:space="preserve"> REF _Ref226033865 \h  \* MERGEFORMAT </w:instrText>
      </w:r>
      <w:r w:rsidR="000E7581" w:rsidRPr="00514068">
        <w:fldChar w:fldCharType="separate"/>
      </w:r>
      <w:r w:rsidR="00473A5C" w:rsidRPr="00473A5C">
        <w:t xml:space="preserve">Figure </w:t>
      </w:r>
      <w:r w:rsidR="00473A5C" w:rsidRPr="00473A5C">
        <w:rPr>
          <w:noProof/>
        </w:rPr>
        <w:t>4</w:t>
      </w:r>
      <w:r w:rsidR="000E7581" w:rsidRPr="00514068">
        <w:fldChar w:fldCharType="end"/>
      </w:r>
      <w:r w:rsidRPr="00514068">
        <w:t xml:space="preserve">). </w:t>
      </w:r>
    </w:p>
    <w:p w14:paraId="38AE0618" w14:textId="77777777" w:rsidR="000E4629" w:rsidRPr="00514068" w:rsidRDefault="000E4629" w:rsidP="00C64FA8"/>
    <w:p w14:paraId="7993E5C6" w14:textId="2757FE61" w:rsidR="00CC6470" w:rsidRPr="00514068" w:rsidRDefault="00CC6470" w:rsidP="00CC6470">
      <w:pPr>
        <w:pStyle w:val="Caption"/>
        <w:keepNext/>
        <w:rPr>
          <w:b/>
          <w:bCs/>
          <w:color w:val="auto"/>
          <w:sz w:val="22"/>
          <w:szCs w:val="22"/>
        </w:rPr>
      </w:pPr>
      <w:bookmarkStart w:id="23" w:name="_Ref226033567"/>
      <w:bookmarkStart w:id="24" w:name="_Toc237001342"/>
      <w:r w:rsidRPr="00514068">
        <w:rPr>
          <w:b/>
          <w:bCs/>
          <w:color w:val="auto"/>
          <w:sz w:val="22"/>
          <w:szCs w:val="22"/>
        </w:rPr>
        <w:lastRenderedPageBreak/>
        <w:t xml:space="preserve">Figure </w:t>
      </w:r>
      <w:r w:rsidRPr="00514068">
        <w:rPr>
          <w:b/>
          <w:bCs/>
          <w:color w:val="auto"/>
          <w:sz w:val="22"/>
          <w:szCs w:val="22"/>
        </w:rPr>
        <w:fldChar w:fldCharType="begin"/>
      </w:r>
      <w:r w:rsidRPr="00514068">
        <w:rPr>
          <w:b/>
          <w:bCs/>
          <w:color w:val="auto"/>
          <w:sz w:val="22"/>
          <w:szCs w:val="22"/>
        </w:rPr>
        <w:instrText xml:space="preserve"> SEQ Figure \* ARABIC </w:instrText>
      </w:r>
      <w:r w:rsidRPr="00514068">
        <w:rPr>
          <w:b/>
          <w:bCs/>
          <w:color w:val="auto"/>
          <w:sz w:val="22"/>
          <w:szCs w:val="22"/>
        </w:rPr>
        <w:fldChar w:fldCharType="separate"/>
      </w:r>
      <w:r w:rsidR="00473A5C">
        <w:rPr>
          <w:b/>
          <w:bCs/>
          <w:noProof/>
          <w:color w:val="auto"/>
          <w:sz w:val="22"/>
          <w:szCs w:val="22"/>
        </w:rPr>
        <w:t>3</w:t>
      </w:r>
      <w:r w:rsidRPr="00514068">
        <w:rPr>
          <w:b/>
          <w:bCs/>
          <w:color w:val="auto"/>
          <w:sz w:val="22"/>
          <w:szCs w:val="22"/>
        </w:rPr>
        <w:fldChar w:fldCharType="end"/>
      </w:r>
      <w:bookmarkEnd w:id="23"/>
      <w:r w:rsidRPr="00514068">
        <w:rPr>
          <w:b/>
          <w:bCs/>
          <w:color w:val="auto"/>
          <w:sz w:val="22"/>
          <w:szCs w:val="22"/>
        </w:rPr>
        <w:t>. headspace Plus Model of Care enhancements</w:t>
      </w:r>
      <w:bookmarkEnd w:id="24"/>
    </w:p>
    <w:tbl>
      <w:tblPr>
        <w:tblStyle w:val="TableGrid"/>
        <w:tblW w:w="9434" w:type="dxa"/>
        <w:tblLook w:val="04A0" w:firstRow="1" w:lastRow="0" w:firstColumn="1" w:lastColumn="0" w:noHBand="0" w:noVBand="1"/>
      </w:tblPr>
      <w:tblGrid>
        <w:gridCol w:w="736"/>
        <w:gridCol w:w="7423"/>
        <w:gridCol w:w="1275"/>
      </w:tblGrid>
      <w:tr w:rsidR="00A0000D" w:rsidRPr="00514068" w14:paraId="6ACF9114" w14:textId="77777777" w:rsidTr="000E7581">
        <w:trPr>
          <w:trHeight w:val="519"/>
        </w:trPr>
        <w:tc>
          <w:tcPr>
            <w:tcW w:w="736" w:type="dxa"/>
            <w:vMerge w:val="restart"/>
            <w:tcBorders>
              <w:top w:val="nil"/>
              <w:left w:val="nil"/>
              <w:bottom w:val="single" w:sz="36" w:space="0" w:color="FFFFFF" w:themeColor="background1"/>
              <w:right w:val="nil"/>
            </w:tcBorders>
            <w:shd w:val="clear" w:color="auto" w:fill="0070C0"/>
            <w:textDirection w:val="btLr"/>
            <w:vAlign w:val="center"/>
          </w:tcPr>
          <w:p w14:paraId="66F2A1FC" w14:textId="5ABD249A" w:rsidR="00356041" w:rsidRPr="00514068" w:rsidRDefault="00356041" w:rsidP="00356041">
            <w:pPr>
              <w:keepNext/>
              <w:keepLines/>
              <w:widowControl w:val="0"/>
              <w:ind w:left="113" w:right="113"/>
              <w:jc w:val="center"/>
              <w:rPr>
                <w:b/>
                <w:bCs/>
                <w:color w:val="FFFFFF" w:themeColor="background1"/>
                <w:sz w:val="20"/>
                <w:szCs w:val="20"/>
              </w:rPr>
            </w:pPr>
            <w:r w:rsidRPr="00514068">
              <w:rPr>
                <w:b/>
                <w:bCs/>
                <w:color w:val="FFFFFF" w:themeColor="background1"/>
                <w:sz w:val="20"/>
                <w:szCs w:val="20"/>
              </w:rPr>
              <w:t>Enhanced access and engagement</w:t>
            </w:r>
          </w:p>
        </w:tc>
        <w:tc>
          <w:tcPr>
            <w:tcW w:w="7423" w:type="dxa"/>
            <w:tcBorders>
              <w:top w:val="nil"/>
              <w:left w:val="nil"/>
              <w:bottom w:val="single" w:sz="24" w:space="0" w:color="FFFFFF" w:themeColor="background1"/>
              <w:right w:val="nil"/>
            </w:tcBorders>
            <w:shd w:val="clear" w:color="auto" w:fill="DAE9F7" w:themeFill="text2" w:themeFillTint="1A"/>
            <w:vAlign w:val="center"/>
          </w:tcPr>
          <w:p w14:paraId="053D29D3" w14:textId="59EDA70C" w:rsidR="00356041" w:rsidRPr="00514068" w:rsidRDefault="00356041" w:rsidP="00356041">
            <w:pPr>
              <w:keepNext/>
              <w:keepLines/>
              <w:widowControl w:val="0"/>
              <w:spacing w:before="40" w:after="40"/>
              <w:rPr>
                <w:sz w:val="18"/>
                <w:szCs w:val="18"/>
              </w:rPr>
            </w:pPr>
            <w:r w:rsidRPr="00514068">
              <w:rPr>
                <w:sz w:val="18"/>
                <w:szCs w:val="18"/>
              </w:rPr>
              <w:t>Deliver more community awareness and engagement, including health promotion, local service promotion, partnership development and capacity building</w:t>
            </w:r>
          </w:p>
        </w:tc>
        <w:tc>
          <w:tcPr>
            <w:tcW w:w="1275" w:type="dxa"/>
            <w:tcBorders>
              <w:top w:val="nil"/>
              <w:left w:val="nil"/>
              <w:bottom w:val="single" w:sz="24" w:space="0" w:color="FFFFFF" w:themeColor="background1"/>
              <w:right w:val="nil"/>
            </w:tcBorders>
            <w:shd w:val="clear" w:color="auto" w:fill="DAE9F7" w:themeFill="text2" w:themeFillTint="1A"/>
            <w:vAlign w:val="center"/>
          </w:tcPr>
          <w:p w14:paraId="167A3F00" w14:textId="3AD3CFD7" w:rsidR="00356041" w:rsidRPr="00514068" w:rsidRDefault="00A0000D" w:rsidP="00356041">
            <w:pPr>
              <w:keepNext/>
              <w:keepLines/>
              <w:widowControl w:val="0"/>
              <w:spacing w:before="40" w:after="40"/>
              <w:rPr>
                <w:sz w:val="18"/>
                <w:szCs w:val="18"/>
              </w:rPr>
            </w:pPr>
            <w:hyperlink w:anchor="_Access_and_engagement" w:history="1">
              <w:r w:rsidRPr="00F16107">
                <w:rPr>
                  <w:rStyle w:val="Hyperlink"/>
                  <w:color w:val="156082" w:themeColor="accent1"/>
                  <w:sz w:val="18"/>
                  <w:szCs w:val="18"/>
                </w:rPr>
                <w:t>Section 4</w:t>
              </w:r>
            </w:hyperlink>
          </w:p>
        </w:tc>
      </w:tr>
      <w:tr w:rsidR="00356041" w:rsidRPr="00514068" w14:paraId="6BA1296C"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11098C5F" w14:textId="77777777" w:rsidR="00356041" w:rsidRPr="00514068" w:rsidRDefault="00356041" w:rsidP="00356041">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365AC7F1" w14:textId="14D15190" w:rsidR="00356041" w:rsidRPr="00514068" w:rsidRDefault="00356041" w:rsidP="00356041">
            <w:pPr>
              <w:keepNext/>
              <w:keepLines/>
              <w:widowControl w:val="0"/>
              <w:spacing w:before="40" w:after="40"/>
              <w:rPr>
                <w:sz w:val="18"/>
                <w:szCs w:val="18"/>
              </w:rPr>
            </w:pPr>
            <w:r w:rsidRPr="00514068">
              <w:rPr>
                <w:sz w:val="18"/>
                <w:szCs w:val="18"/>
              </w:rPr>
              <w:t xml:space="preserve">Provide </w:t>
            </w:r>
            <w:r w:rsidR="007C4E6E" w:rsidRPr="00514068">
              <w:rPr>
                <w:sz w:val="18"/>
                <w:szCs w:val="18"/>
              </w:rPr>
              <w:t>additional</w:t>
            </w:r>
            <w:r w:rsidRPr="00514068">
              <w:rPr>
                <w:sz w:val="18"/>
                <w:szCs w:val="18"/>
              </w:rPr>
              <w:t xml:space="preserve"> pathways into care, including drop-in sessions</w:t>
            </w:r>
            <w:r w:rsidR="007C4E6E" w:rsidRPr="00514068">
              <w:rPr>
                <w:sz w:val="18"/>
                <w:szCs w:val="18"/>
              </w:rPr>
              <w:t xml:space="preserve">, extended hours and safe </w:t>
            </w:r>
            <w:r w:rsidR="007C4E6E" w:rsidRPr="00514068">
              <w:rPr>
                <w:iCs/>
                <w:sz w:val="18"/>
                <w:szCs w:val="18"/>
              </w:rPr>
              <w:t>third space</w:t>
            </w:r>
            <w:r w:rsidR="00BB2A60" w:rsidRPr="00514068">
              <w:rPr>
                <w:rStyle w:val="FootnoteReference"/>
                <w:iCs/>
                <w:sz w:val="18"/>
                <w:szCs w:val="18"/>
              </w:rPr>
              <w:footnoteReference w:id="9"/>
            </w:r>
            <w:r w:rsidR="007C4E6E" w:rsidRPr="00514068">
              <w:rPr>
                <w:sz w:val="18"/>
                <w:szCs w:val="18"/>
              </w:rPr>
              <w:t xml:space="preserve"> </w:t>
            </w:r>
            <w:r w:rsidR="00B07051">
              <w:rPr>
                <w:sz w:val="18"/>
                <w:szCs w:val="18"/>
              </w:rPr>
              <w:t xml:space="preserve">activities and programs </w:t>
            </w:r>
            <w:r w:rsidR="007C4E6E" w:rsidRPr="00514068">
              <w:rPr>
                <w:sz w:val="18"/>
                <w:szCs w:val="18"/>
              </w:rPr>
              <w:t>for young people</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53B54191" w14:textId="2C08CBA8" w:rsidR="00356041" w:rsidRPr="00514068" w:rsidRDefault="00DF7F4E" w:rsidP="00356041">
            <w:pPr>
              <w:keepNext/>
              <w:keepLines/>
              <w:widowControl w:val="0"/>
              <w:spacing w:before="40" w:after="40"/>
              <w:rPr>
                <w:sz w:val="18"/>
                <w:szCs w:val="18"/>
              </w:rPr>
            </w:pPr>
            <w:hyperlink w:anchor="_Access_and_engagement" w:history="1">
              <w:r w:rsidRPr="00F16107">
                <w:rPr>
                  <w:rStyle w:val="Hyperlink"/>
                  <w:color w:val="156082" w:themeColor="accent1"/>
                  <w:sz w:val="18"/>
                  <w:szCs w:val="18"/>
                </w:rPr>
                <w:t>Section 4</w:t>
              </w:r>
            </w:hyperlink>
          </w:p>
        </w:tc>
      </w:tr>
      <w:tr w:rsidR="00356041" w:rsidRPr="00514068" w14:paraId="0C3083DD"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0B9BD178" w14:textId="77777777" w:rsidR="00356041" w:rsidRPr="00514068" w:rsidRDefault="00356041" w:rsidP="00356041">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73BFAD4D" w14:textId="66E6F834" w:rsidR="00356041" w:rsidRPr="00514068" w:rsidRDefault="007C4E6E" w:rsidP="00356041">
            <w:pPr>
              <w:keepNext/>
              <w:keepLines/>
              <w:widowControl w:val="0"/>
              <w:spacing w:before="40" w:after="40"/>
              <w:rPr>
                <w:sz w:val="18"/>
                <w:szCs w:val="18"/>
              </w:rPr>
            </w:pPr>
            <w:r w:rsidRPr="00514068">
              <w:rPr>
                <w:sz w:val="18"/>
                <w:szCs w:val="18"/>
              </w:rPr>
              <w:t>Enhance service access opportunities, including via outreach and headspace digital services</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B685278" w14:textId="20FF60D3" w:rsidR="00356041" w:rsidRPr="00514068" w:rsidRDefault="00DF7F4E" w:rsidP="00356041">
            <w:pPr>
              <w:keepNext/>
              <w:keepLines/>
              <w:widowControl w:val="0"/>
              <w:spacing w:before="40" w:after="40"/>
              <w:rPr>
                <w:sz w:val="18"/>
                <w:szCs w:val="18"/>
              </w:rPr>
            </w:pPr>
            <w:hyperlink w:anchor="_Access_and_engagement" w:history="1">
              <w:r w:rsidRPr="00F16107">
                <w:rPr>
                  <w:rStyle w:val="Hyperlink"/>
                  <w:color w:val="156082" w:themeColor="accent1"/>
                  <w:sz w:val="18"/>
                  <w:szCs w:val="18"/>
                </w:rPr>
                <w:t>Section 4</w:t>
              </w:r>
            </w:hyperlink>
          </w:p>
        </w:tc>
      </w:tr>
      <w:tr w:rsidR="00A0000D" w:rsidRPr="00514068" w14:paraId="54E97F83"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37FDA14E" w14:textId="77777777" w:rsidR="00356041" w:rsidRPr="00514068" w:rsidRDefault="00356041" w:rsidP="00356041">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821FCB0" w14:textId="63C8A65A" w:rsidR="00356041" w:rsidRPr="00514068" w:rsidRDefault="007C4E6E" w:rsidP="00356041">
            <w:pPr>
              <w:keepNext/>
              <w:keepLines/>
              <w:widowControl w:val="0"/>
              <w:spacing w:before="40" w:after="40"/>
              <w:rPr>
                <w:sz w:val="18"/>
                <w:szCs w:val="18"/>
              </w:rPr>
            </w:pPr>
            <w:r w:rsidRPr="00514068">
              <w:rPr>
                <w:sz w:val="18"/>
                <w:szCs w:val="18"/>
              </w:rPr>
              <w:t>Build enhanced partnerships with local services and community groups</w:t>
            </w:r>
            <w:r w:rsidRPr="00514068" w:rsidDel="001C4283">
              <w:rPr>
                <w:sz w:val="18"/>
                <w:szCs w:val="18"/>
              </w:rPr>
              <w:t xml:space="preserve"> </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6AE7AD1F" w14:textId="25D2F2F3" w:rsidR="00356041" w:rsidRPr="00514068" w:rsidRDefault="00DF7F4E" w:rsidP="00356041">
            <w:pPr>
              <w:keepNext/>
              <w:keepLines/>
              <w:widowControl w:val="0"/>
              <w:spacing w:before="40" w:after="40"/>
              <w:rPr>
                <w:sz w:val="18"/>
                <w:szCs w:val="18"/>
              </w:rPr>
            </w:pPr>
            <w:hyperlink w:anchor="_Access_and_engagement" w:history="1">
              <w:r w:rsidRPr="00F16107">
                <w:rPr>
                  <w:rStyle w:val="Hyperlink"/>
                  <w:color w:val="156082" w:themeColor="accent1"/>
                  <w:sz w:val="18"/>
                  <w:szCs w:val="18"/>
                </w:rPr>
                <w:t>Section 4</w:t>
              </w:r>
            </w:hyperlink>
          </w:p>
        </w:tc>
      </w:tr>
      <w:tr w:rsidR="00A0000D" w:rsidRPr="00514068" w14:paraId="5F5A9EDE" w14:textId="77777777" w:rsidTr="000E7581">
        <w:trPr>
          <w:trHeight w:val="296"/>
        </w:trPr>
        <w:tc>
          <w:tcPr>
            <w:tcW w:w="736" w:type="dxa"/>
            <w:vMerge w:val="restart"/>
            <w:tcBorders>
              <w:top w:val="single" w:sz="36" w:space="0" w:color="FFFFFF" w:themeColor="background1"/>
              <w:left w:val="nil"/>
              <w:bottom w:val="single" w:sz="36" w:space="0" w:color="FFFFFF" w:themeColor="background1"/>
              <w:right w:val="nil"/>
            </w:tcBorders>
            <w:shd w:val="clear" w:color="auto" w:fill="3A7C22" w:themeFill="accent6" w:themeFillShade="BF"/>
            <w:textDirection w:val="btLr"/>
            <w:vAlign w:val="center"/>
          </w:tcPr>
          <w:p w14:paraId="69EC0485" w14:textId="77777777" w:rsidR="00356041" w:rsidRPr="00514068" w:rsidRDefault="00356041" w:rsidP="006D7CF3">
            <w:pPr>
              <w:keepNext/>
              <w:keepLines/>
              <w:widowControl w:val="0"/>
              <w:ind w:left="113" w:right="113"/>
              <w:jc w:val="center"/>
              <w:rPr>
                <w:b/>
                <w:bCs/>
                <w:color w:val="FFFFFF" w:themeColor="background1"/>
                <w:sz w:val="20"/>
                <w:szCs w:val="20"/>
              </w:rPr>
            </w:pPr>
            <w:r w:rsidRPr="00514068">
              <w:rPr>
                <w:b/>
                <w:bCs/>
                <w:color w:val="FFFFFF" w:themeColor="background1"/>
                <w:sz w:val="20"/>
                <w:szCs w:val="20"/>
              </w:rPr>
              <w:t>Enhanced holistic and appropriate care</w:t>
            </w:r>
          </w:p>
        </w:tc>
        <w:tc>
          <w:tcPr>
            <w:tcW w:w="7423" w:type="dxa"/>
            <w:tcBorders>
              <w:top w:val="single" w:sz="36" w:space="0" w:color="FFFFFF" w:themeColor="background1"/>
              <w:left w:val="nil"/>
              <w:bottom w:val="single" w:sz="24" w:space="0" w:color="FFFFFF" w:themeColor="background1"/>
              <w:right w:val="nil"/>
            </w:tcBorders>
            <w:shd w:val="clear" w:color="auto" w:fill="D9F2D0" w:themeFill="accent6" w:themeFillTint="33"/>
            <w:vAlign w:val="center"/>
          </w:tcPr>
          <w:p w14:paraId="1E764719" w14:textId="3F896A5C" w:rsidR="00356041" w:rsidRPr="00514068" w:rsidRDefault="00356041" w:rsidP="006D7CF3">
            <w:pPr>
              <w:keepNext/>
              <w:keepLines/>
              <w:widowControl w:val="0"/>
              <w:spacing w:before="40" w:after="40"/>
              <w:rPr>
                <w:sz w:val="18"/>
                <w:szCs w:val="18"/>
              </w:rPr>
            </w:pPr>
            <w:r w:rsidRPr="00514068">
              <w:rPr>
                <w:sz w:val="18"/>
                <w:szCs w:val="18"/>
              </w:rPr>
              <w:t xml:space="preserve">Enhance access to a greater range of </w:t>
            </w:r>
            <w:r w:rsidR="005D6AE0" w:rsidRPr="00514068">
              <w:rPr>
                <w:sz w:val="18"/>
                <w:szCs w:val="18"/>
              </w:rPr>
              <w:t xml:space="preserve">holistic </w:t>
            </w:r>
            <w:r w:rsidR="000B12D6" w:rsidRPr="00514068">
              <w:rPr>
                <w:sz w:val="18"/>
                <w:szCs w:val="18"/>
              </w:rPr>
              <w:t xml:space="preserve">supports </w:t>
            </w:r>
            <w:r w:rsidR="005D6AE0" w:rsidRPr="00514068">
              <w:rPr>
                <w:sz w:val="18"/>
                <w:szCs w:val="18"/>
              </w:rPr>
              <w:t>to respond to psychosocial needs</w:t>
            </w:r>
          </w:p>
        </w:tc>
        <w:tc>
          <w:tcPr>
            <w:tcW w:w="1275" w:type="dxa"/>
            <w:tcBorders>
              <w:top w:val="single" w:sz="36" w:space="0" w:color="FFFFFF" w:themeColor="background1"/>
              <w:left w:val="nil"/>
              <w:bottom w:val="single" w:sz="24" w:space="0" w:color="FFFFFF" w:themeColor="background1"/>
              <w:right w:val="nil"/>
            </w:tcBorders>
            <w:shd w:val="clear" w:color="auto" w:fill="D9F2D0" w:themeFill="accent6" w:themeFillTint="33"/>
            <w:vAlign w:val="center"/>
          </w:tcPr>
          <w:p w14:paraId="3A924952" w14:textId="44DB48B0" w:rsidR="00356041" w:rsidRPr="00514068" w:rsidRDefault="00DF7F4E" w:rsidP="006D7CF3">
            <w:pPr>
              <w:keepNext/>
              <w:keepLines/>
              <w:widowControl w:val="0"/>
              <w:spacing w:before="40" w:after="40"/>
              <w:rPr>
                <w:sz w:val="18"/>
                <w:szCs w:val="18"/>
              </w:rPr>
            </w:pPr>
            <w:hyperlink w:anchor="_Holistic_and_appropriate" w:history="1">
              <w:r w:rsidRPr="00F16107">
                <w:rPr>
                  <w:rStyle w:val="Hyperlink"/>
                  <w:color w:val="156082" w:themeColor="accent1"/>
                  <w:sz w:val="18"/>
                  <w:szCs w:val="18"/>
                </w:rPr>
                <w:t>Section 5</w:t>
              </w:r>
            </w:hyperlink>
          </w:p>
        </w:tc>
      </w:tr>
      <w:tr w:rsidR="00356041" w:rsidRPr="00514068" w14:paraId="08DCFEB5"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23F965FD" w14:textId="77777777" w:rsidR="00356041" w:rsidRPr="00514068" w:rsidRDefault="00356041"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31CA573B" w14:textId="0DB7AD6D" w:rsidR="00356041" w:rsidRPr="00514068" w:rsidRDefault="00356041" w:rsidP="006D7CF3">
            <w:pPr>
              <w:keepNext/>
              <w:keepLines/>
              <w:widowControl w:val="0"/>
              <w:spacing w:before="40" w:after="40"/>
              <w:rPr>
                <w:sz w:val="18"/>
                <w:szCs w:val="18"/>
              </w:rPr>
            </w:pPr>
            <w:r w:rsidRPr="00514068">
              <w:rPr>
                <w:sz w:val="18"/>
                <w:szCs w:val="18"/>
              </w:rPr>
              <w:t>Offer harm minimisation across alcohol and other drugs, pornography, gambling and gaming</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3A812E60" w14:textId="763CAC15" w:rsidR="00356041" w:rsidRPr="00514068" w:rsidRDefault="002A2354" w:rsidP="006D7CF3">
            <w:pPr>
              <w:keepNext/>
              <w:keepLines/>
              <w:widowControl w:val="0"/>
              <w:spacing w:before="40" w:after="40"/>
              <w:rPr>
                <w:sz w:val="18"/>
                <w:szCs w:val="18"/>
              </w:rPr>
            </w:pPr>
            <w:hyperlink w:anchor="_Holistic_and_appropriate" w:history="1">
              <w:r w:rsidRPr="00F16107">
                <w:rPr>
                  <w:rStyle w:val="Hyperlink"/>
                  <w:color w:val="156082" w:themeColor="accent1"/>
                  <w:sz w:val="18"/>
                  <w:szCs w:val="18"/>
                </w:rPr>
                <w:t>Section 5</w:t>
              </w:r>
            </w:hyperlink>
          </w:p>
        </w:tc>
      </w:tr>
      <w:tr w:rsidR="00356041" w:rsidRPr="00514068" w14:paraId="4144B224"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21241376" w14:textId="77777777" w:rsidR="00356041" w:rsidRPr="00514068" w:rsidRDefault="00356041"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000B6811" w14:textId="579B2A7B" w:rsidR="00356041" w:rsidRPr="00514068" w:rsidRDefault="00DE6874" w:rsidP="006D7CF3">
            <w:pPr>
              <w:keepNext/>
              <w:keepLines/>
              <w:widowControl w:val="0"/>
              <w:spacing w:before="40" w:after="40"/>
              <w:rPr>
                <w:sz w:val="18"/>
                <w:szCs w:val="18"/>
              </w:rPr>
            </w:pPr>
            <w:r w:rsidRPr="00514068">
              <w:rPr>
                <w:sz w:val="18"/>
                <w:szCs w:val="18"/>
              </w:rPr>
              <w:t xml:space="preserve">Strengthen </w:t>
            </w:r>
            <w:r w:rsidR="00080A96" w:rsidRPr="00514068">
              <w:rPr>
                <w:sz w:val="18"/>
                <w:szCs w:val="18"/>
              </w:rPr>
              <w:t>support for work and study</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50A4119E" w14:textId="4B74AB20" w:rsidR="00356041" w:rsidRPr="00514068" w:rsidRDefault="002A2354" w:rsidP="006D7CF3">
            <w:pPr>
              <w:keepNext/>
              <w:keepLines/>
              <w:widowControl w:val="0"/>
              <w:spacing w:before="40" w:after="40"/>
              <w:rPr>
                <w:sz w:val="18"/>
                <w:szCs w:val="18"/>
              </w:rPr>
            </w:pPr>
            <w:hyperlink w:anchor="_Holistic_and_appropriate" w:history="1">
              <w:r w:rsidRPr="00F16107">
                <w:rPr>
                  <w:rStyle w:val="Hyperlink"/>
                  <w:color w:val="156082" w:themeColor="accent1"/>
                  <w:sz w:val="18"/>
                  <w:szCs w:val="18"/>
                </w:rPr>
                <w:t>Section 5</w:t>
              </w:r>
            </w:hyperlink>
          </w:p>
        </w:tc>
      </w:tr>
      <w:tr w:rsidR="00185309" w:rsidRPr="00514068" w14:paraId="0AB97613"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0372EB18"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6AB1AD4A" w14:textId="021D55C4" w:rsidR="00185309" w:rsidRPr="00514068" w:rsidRDefault="00185309" w:rsidP="006D7CF3">
            <w:pPr>
              <w:keepNext/>
              <w:keepLines/>
              <w:widowControl w:val="0"/>
              <w:spacing w:before="40" w:after="40"/>
              <w:rPr>
                <w:sz w:val="18"/>
                <w:szCs w:val="18"/>
              </w:rPr>
            </w:pPr>
            <w:r w:rsidRPr="00514068">
              <w:rPr>
                <w:sz w:val="18"/>
                <w:szCs w:val="18"/>
              </w:rPr>
              <w:t>Increase access to specialist services (e.g.: support for eating disorders) and cultural supports (e.g.: social and emotional wellbeing services)</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3D51EB37" w14:textId="03328E2D" w:rsidR="00185309" w:rsidRPr="00514068" w:rsidRDefault="002A2354" w:rsidP="006D7CF3">
            <w:pPr>
              <w:keepNext/>
              <w:keepLines/>
              <w:widowControl w:val="0"/>
              <w:spacing w:before="40" w:after="40"/>
              <w:rPr>
                <w:sz w:val="18"/>
                <w:szCs w:val="18"/>
              </w:rPr>
            </w:pPr>
            <w:hyperlink w:anchor="_Holistic_and_appropriate" w:history="1">
              <w:r w:rsidRPr="00F16107">
                <w:rPr>
                  <w:rStyle w:val="Hyperlink"/>
                  <w:color w:val="156082" w:themeColor="accent1"/>
                  <w:sz w:val="18"/>
                  <w:szCs w:val="18"/>
                </w:rPr>
                <w:t>Section 5</w:t>
              </w:r>
            </w:hyperlink>
          </w:p>
        </w:tc>
      </w:tr>
      <w:tr w:rsidR="00185309" w:rsidRPr="00514068" w14:paraId="31846474"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07F36942"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2019BEDA" w14:textId="004A79E7" w:rsidR="00185309" w:rsidRPr="00514068" w:rsidRDefault="00185309" w:rsidP="006D7CF3">
            <w:pPr>
              <w:keepNext/>
              <w:keepLines/>
              <w:widowControl w:val="0"/>
              <w:spacing w:before="40" w:after="40"/>
              <w:rPr>
                <w:sz w:val="18"/>
                <w:szCs w:val="18"/>
              </w:rPr>
            </w:pPr>
            <w:r w:rsidRPr="00514068">
              <w:rPr>
                <w:sz w:val="18"/>
                <w:szCs w:val="18"/>
              </w:rPr>
              <w:t>Expand access to physical and sexual health services, with more GPs and nurses</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16BB7BAD" w14:textId="1B815BB8" w:rsidR="00185309" w:rsidRPr="00514068" w:rsidRDefault="002A2354" w:rsidP="006D7CF3">
            <w:pPr>
              <w:keepNext/>
              <w:keepLines/>
              <w:widowControl w:val="0"/>
              <w:spacing w:before="40" w:after="40"/>
              <w:rPr>
                <w:sz w:val="18"/>
                <w:szCs w:val="18"/>
              </w:rPr>
            </w:pPr>
            <w:hyperlink w:anchor="_Holistic_and_appropriate" w:history="1">
              <w:r w:rsidRPr="00F16107">
                <w:rPr>
                  <w:rStyle w:val="Hyperlink"/>
                  <w:color w:val="156082" w:themeColor="accent1"/>
                  <w:sz w:val="18"/>
                  <w:szCs w:val="18"/>
                </w:rPr>
                <w:t>Section 5</w:t>
              </w:r>
            </w:hyperlink>
          </w:p>
        </w:tc>
      </w:tr>
      <w:tr w:rsidR="00185309" w:rsidRPr="00514068" w14:paraId="7250B483"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3F0E905B"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2CC4C136" w14:textId="6DAF9FCC" w:rsidR="00185309" w:rsidRPr="00514068" w:rsidRDefault="00185309" w:rsidP="006D7CF3">
            <w:pPr>
              <w:keepNext/>
              <w:keepLines/>
              <w:widowControl w:val="0"/>
              <w:spacing w:before="40" w:after="40"/>
              <w:rPr>
                <w:sz w:val="18"/>
                <w:szCs w:val="18"/>
              </w:rPr>
            </w:pPr>
            <w:r w:rsidRPr="00514068">
              <w:rPr>
                <w:sz w:val="18"/>
                <w:szCs w:val="18"/>
              </w:rPr>
              <w:t>Provide additional supports to build lifestyle skills</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1334F968" w14:textId="7059C268" w:rsidR="00185309" w:rsidRPr="00514068" w:rsidRDefault="002A2354" w:rsidP="006D7CF3">
            <w:pPr>
              <w:keepNext/>
              <w:keepLines/>
              <w:widowControl w:val="0"/>
              <w:spacing w:before="40" w:after="40"/>
              <w:rPr>
                <w:sz w:val="18"/>
                <w:szCs w:val="18"/>
              </w:rPr>
            </w:pPr>
            <w:hyperlink w:anchor="_Holistic_and_appropriate" w:history="1">
              <w:r w:rsidRPr="00F16107">
                <w:rPr>
                  <w:rStyle w:val="Hyperlink"/>
                  <w:color w:val="156082" w:themeColor="accent1"/>
                  <w:sz w:val="18"/>
                  <w:szCs w:val="18"/>
                </w:rPr>
                <w:t>Section 5</w:t>
              </w:r>
            </w:hyperlink>
          </w:p>
        </w:tc>
      </w:tr>
      <w:tr w:rsidR="00185309" w:rsidRPr="00514068" w14:paraId="2C5ED2C3"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1D2A0C77"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712CE2E8" w14:textId="1EFB34AD" w:rsidR="00185309" w:rsidRPr="00514068" w:rsidRDefault="00185309" w:rsidP="006D7CF3">
            <w:pPr>
              <w:keepNext/>
              <w:keepLines/>
              <w:widowControl w:val="0"/>
              <w:spacing w:before="40" w:after="40"/>
              <w:rPr>
                <w:sz w:val="18"/>
                <w:szCs w:val="18"/>
              </w:rPr>
            </w:pPr>
            <w:r w:rsidRPr="00514068">
              <w:rPr>
                <w:sz w:val="18"/>
                <w:szCs w:val="18"/>
              </w:rPr>
              <w:t>Increase access to supervision and review by psychiatrists, GPs, senior clinicians and cultural specialists</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6209C887" w14:textId="6AFE8CF2" w:rsidR="00185309" w:rsidRPr="00514068" w:rsidRDefault="002A2354" w:rsidP="006D7CF3">
            <w:pPr>
              <w:keepNext/>
              <w:keepLines/>
              <w:widowControl w:val="0"/>
              <w:spacing w:before="40" w:after="40"/>
              <w:rPr>
                <w:sz w:val="18"/>
                <w:szCs w:val="18"/>
              </w:rPr>
            </w:pPr>
            <w:hyperlink w:anchor="_Holistic_and_appropriate" w:history="1">
              <w:r w:rsidRPr="00F16107">
                <w:rPr>
                  <w:rStyle w:val="Hyperlink"/>
                  <w:color w:val="156082" w:themeColor="accent1"/>
                  <w:sz w:val="18"/>
                  <w:szCs w:val="18"/>
                </w:rPr>
                <w:t>Section 5</w:t>
              </w:r>
            </w:hyperlink>
          </w:p>
        </w:tc>
      </w:tr>
      <w:tr w:rsidR="00185309" w:rsidRPr="00514068" w14:paraId="0A92541C"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2ADA7BD0" w14:textId="77777777" w:rsidR="00185309" w:rsidRPr="00514068" w:rsidRDefault="00185309" w:rsidP="00185309">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1ACC996E" w14:textId="15E4A5E1" w:rsidR="00185309" w:rsidRPr="00514068" w:rsidRDefault="00185309" w:rsidP="00185309">
            <w:pPr>
              <w:keepNext/>
              <w:keepLines/>
              <w:widowControl w:val="0"/>
              <w:spacing w:before="40" w:after="40"/>
              <w:rPr>
                <w:sz w:val="18"/>
                <w:szCs w:val="18"/>
              </w:rPr>
            </w:pPr>
            <w:r w:rsidRPr="00514068">
              <w:rPr>
                <w:sz w:val="18"/>
                <w:szCs w:val="18"/>
              </w:rPr>
              <w:t>Offer blended in-person and digital offerings, connected via the headspace system</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3626D3A6" w14:textId="2F7D8E44" w:rsidR="00185309" w:rsidRPr="00514068" w:rsidRDefault="002A2354" w:rsidP="00185309">
            <w:pPr>
              <w:keepNext/>
              <w:keepLines/>
              <w:widowControl w:val="0"/>
              <w:spacing w:before="40" w:after="40"/>
              <w:rPr>
                <w:sz w:val="18"/>
                <w:szCs w:val="18"/>
              </w:rPr>
            </w:pPr>
            <w:hyperlink w:anchor="_Holistic_and_appropriate" w:history="1">
              <w:r w:rsidRPr="00F16107">
                <w:rPr>
                  <w:rStyle w:val="Hyperlink"/>
                  <w:color w:val="156082" w:themeColor="accent1"/>
                  <w:sz w:val="18"/>
                  <w:szCs w:val="18"/>
                </w:rPr>
                <w:t>Section 5</w:t>
              </w:r>
            </w:hyperlink>
          </w:p>
        </w:tc>
      </w:tr>
      <w:tr w:rsidR="00A0000D" w:rsidRPr="00514068" w14:paraId="65380590"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2F2C9BB4" w14:textId="77777777" w:rsidR="00185309" w:rsidRPr="00514068" w:rsidRDefault="00185309" w:rsidP="00185309">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5D5E10D8" w14:textId="1D00D8D4" w:rsidR="00185309" w:rsidRPr="00514068" w:rsidRDefault="5D5AA7D1" w:rsidP="003E2138">
            <w:pPr>
              <w:keepNext/>
              <w:keepLines/>
              <w:widowControl w:val="0"/>
              <w:spacing w:before="40" w:after="40"/>
              <w:rPr>
                <w:sz w:val="18"/>
                <w:szCs w:val="18"/>
              </w:rPr>
            </w:pPr>
            <w:r w:rsidRPr="00514068">
              <w:rPr>
                <w:sz w:val="18"/>
                <w:szCs w:val="18"/>
              </w:rPr>
              <w:t>Embed consistent partnership with families as part of care</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7CB9211B" w14:textId="477013D2" w:rsidR="00185309" w:rsidRPr="00514068" w:rsidRDefault="002A2354" w:rsidP="00185309">
            <w:pPr>
              <w:keepNext/>
              <w:keepLines/>
              <w:widowControl w:val="0"/>
              <w:spacing w:before="40" w:after="40"/>
              <w:rPr>
                <w:sz w:val="18"/>
                <w:szCs w:val="18"/>
              </w:rPr>
            </w:pPr>
            <w:hyperlink w:anchor="_Holistic_and_appropriate" w:history="1">
              <w:r w:rsidRPr="00F16107">
                <w:rPr>
                  <w:rStyle w:val="Hyperlink"/>
                  <w:color w:val="156082" w:themeColor="accent1"/>
                  <w:sz w:val="18"/>
                  <w:szCs w:val="18"/>
                </w:rPr>
                <w:t>Section 5</w:t>
              </w:r>
            </w:hyperlink>
          </w:p>
        </w:tc>
      </w:tr>
      <w:tr w:rsidR="00185309" w:rsidRPr="00514068" w14:paraId="17865B87"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5C071AE9"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17A0476C" w14:textId="52B2B6DD" w:rsidR="00185309" w:rsidRPr="00514068" w:rsidRDefault="002475A6" w:rsidP="006D7CF3">
            <w:pPr>
              <w:keepNext/>
              <w:keepLines/>
              <w:widowControl w:val="0"/>
              <w:spacing w:before="40" w:after="40"/>
              <w:rPr>
                <w:sz w:val="18"/>
                <w:szCs w:val="18"/>
              </w:rPr>
            </w:pPr>
            <w:r w:rsidRPr="00514068">
              <w:rPr>
                <w:sz w:val="18"/>
                <w:szCs w:val="18"/>
              </w:rPr>
              <w:t>U</w:t>
            </w:r>
            <w:r w:rsidR="06EF5BE7" w:rsidRPr="00514068">
              <w:rPr>
                <w:sz w:val="18"/>
                <w:szCs w:val="18"/>
              </w:rPr>
              <w:t>pdate</w:t>
            </w:r>
            <w:r w:rsidR="00185309" w:rsidRPr="00514068">
              <w:rPr>
                <w:sz w:val="18"/>
                <w:szCs w:val="18"/>
              </w:rPr>
              <w:t xml:space="preserve"> practices </w:t>
            </w:r>
            <w:r w:rsidRPr="00514068">
              <w:rPr>
                <w:sz w:val="18"/>
                <w:szCs w:val="18"/>
              </w:rPr>
              <w:t>to</w:t>
            </w:r>
            <w:r w:rsidR="00185309" w:rsidRPr="00514068">
              <w:rPr>
                <w:sz w:val="18"/>
                <w:szCs w:val="18"/>
              </w:rPr>
              <w:t xml:space="preserve"> acknowledge the role of the online world in young people’s lives (</w:t>
            </w:r>
            <w:r w:rsidR="00025DA3" w:rsidRPr="00514068">
              <w:rPr>
                <w:sz w:val="18"/>
                <w:szCs w:val="18"/>
              </w:rPr>
              <w:t>e.g.</w:t>
            </w:r>
            <w:r w:rsidR="00185309" w:rsidRPr="00514068">
              <w:rPr>
                <w:sz w:val="18"/>
                <w:szCs w:val="18"/>
              </w:rPr>
              <w:t>:</w:t>
            </w:r>
            <w:r w:rsidR="00025DA3" w:rsidRPr="00514068">
              <w:rPr>
                <w:sz w:val="18"/>
                <w:szCs w:val="18"/>
              </w:rPr>
              <w:t xml:space="preserve"> asking about a young person’s use of apps for their health and wellbeing</w:t>
            </w:r>
            <w:r w:rsidR="1B2A481C" w:rsidRPr="00514068">
              <w:rPr>
                <w:sz w:val="18"/>
                <w:szCs w:val="18"/>
              </w:rPr>
              <w:t xml:space="preserve">, considering online identity in holistic </w:t>
            </w:r>
            <w:r w:rsidR="00BA68E3" w:rsidRPr="00514068">
              <w:rPr>
                <w:sz w:val="18"/>
                <w:szCs w:val="18"/>
              </w:rPr>
              <w:t>c</w:t>
            </w:r>
            <w:r w:rsidR="1B2A481C" w:rsidRPr="00514068">
              <w:rPr>
                <w:sz w:val="18"/>
                <w:szCs w:val="18"/>
              </w:rPr>
              <w:t>are</w:t>
            </w:r>
            <w:r w:rsidR="00025DA3" w:rsidRPr="00514068">
              <w:rPr>
                <w:sz w:val="18"/>
                <w:szCs w:val="18"/>
              </w:rPr>
              <w:t>)</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7AE0A77D" w14:textId="0FD93E9D" w:rsidR="00185309" w:rsidRPr="00514068" w:rsidRDefault="002A2354" w:rsidP="006D7CF3">
            <w:pPr>
              <w:keepNext/>
              <w:keepLines/>
              <w:widowControl w:val="0"/>
              <w:spacing w:before="40" w:after="40"/>
              <w:rPr>
                <w:sz w:val="18"/>
                <w:szCs w:val="18"/>
              </w:rPr>
            </w:pPr>
            <w:hyperlink w:anchor="_Holistic_and_appropriate" w:history="1">
              <w:r w:rsidRPr="00F16107">
                <w:rPr>
                  <w:rStyle w:val="Hyperlink"/>
                  <w:color w:val="156082" w:themeColor="accent1"/>
                  <w:sz w:val="18"/>
                  <w:szCs w:val="18"/>
                </w:rPr>
                <w:t>Section 5</w:t>
              </w:r>
            </w:hyperlink>
          </w:p>
        </w:tc>
      </w:tr>
      <w:tr w:rsidR="00185309" w:rsidRPr="00514068" w14:paraId="4256F866"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324DF7CD" w14:textId="77777777" w:rsidR="00185309" w:rsidRPr="00514068" w:rsidRDefault="00185309" w:rsidP="00185309">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74284D9C" w14:textId="5D65C734" w:rsidR="00185309" w:rsidRPr="00514068" w:rsidRDefault="00185309" w:rsidP="00185309">
            <w:pPr>
              <w:keepNext/>
              <w:keepLines/>
              <w:widowControl w:val="0"/>
              <w:spacing w:before="40" w:after="40"/>
              <w:rPr>
                <w:sz w:val="18"/>
                <w:szCs w:val="18"/>
              </w:rPr>
            </w:pPr>
            <w:r w:rsidRPr="00514068">
              <w:rPr>
                <w:sz w:val="18"/>
                <w:szCs w:val="18"/>
              </w:rPr>
              <w:t>Increase opportunities for care coordination</w:t>
            </w:r>
            <w:r w:rsidR="3457D151" w:rsidRPr="00514068">
              <w:rPr>
                <w:sz w:val="18"/>
                <w:szCs w:val="18"/>
              </w:rPr>
              <w:t xml:space="preserve"> and navigation</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49364738" w14:textId="6DD5B7EA" w:rsidR="00185309" w:rsidRPr="00514068" w:rsidRDefault="00F85AA8" w:rsidP="00185309">
            <w:pPr>
              <w:keepNext/>
              <w:keepLines/>
              <w:widowControl w:val="0"/>
              <w:spacing w:before="40" w:after="40"/>
              <w:rPr>
                <w:sz w:val="18"/>
                <w:szCs w:val="18"/>
              </w:rPr>
            </w:pPr>
            <w:hyperlink w:anchor="_Integration" w:history="1">
              <w:r w:rsidRPr="00F16107">
                <w:rPr>
                  <w:rStyle w:val="Hyperlink"/>
                  <w:color w:val="156082" w:themeColor="accent1"/>
                  <w:sz w:val="18"/>
                  <w:szCs w:val="18"/>
                </w:rPr>
                <w:t>Section 6</w:t>
              </w:r>
            </w:hyperlink>
          </w:p>
        </w:tc>
      </w:tr>
      <w:tr w:rsidR="00185309" w:rsidRPr="00514068" w14:paraId="70C70D76"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1871F9ED"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678DAF32" w14:textId="26F08232" w:rsidR="00185309" w:rsidRPr="00514068" w:rsidRDefault="00185309" w:rsidP="006D7CF3">
            <w:pPr>
              <w:keepNext/>
              <w:keepLines/>
              <w:widowControl w:val="0"/>
              <w:spacing w:before="40" w:after="40"/>
              <w:rPr>
                <w:sz w:val="18"/>
                <w:szCs w:val="18"/>
              </w:rPr>
            </w:pPr>
            <w:r w:rsidRPr="00514068">
              <w:rPr>
                <w:sz w:val="18"/>
                <w:szCs w:val="18"/>
              </w:rPr>
              <w:t>Strengthen partnerships with local service providers, re-setting existing and creating new relationships</w:t>
            </w:r>
            <w:r w:rsidR="00BB3D47" w:rsidRPr="00514068">
              <w:rPr>
                <w:sz w:val="18"/>
                <w:szCs w:val="18"/>
              </w:rPr>
              <w:t>, to deliver integrated care</w:t>
            </w:r>
          </w:p>
        </w:tc>
        <w:tc>
          <w:tcPr>
            <w:tcW w:w="1275" w:type="dxa"/>
            <w:tcBorders>
              <w:top w:val="single" w:sz="24" w:space="0" w:color="FFFFFF" w:themeColor="background1"/>
              <w:left w:val="nil"/>
              <w:bottom w:val="single" w:sz="24" w:space="0" w:color="FFFFFF" w:themeColor="background1"/>
              <w:right w:val="nil"/>
            </w:tcBorders>
            <w:shd w:val="clear" w:color="auto" w:fill="D9F2D0" w:themeFill="accent6" w:themeFillTint="33"/>
            <w:vAlign w:val="center"/>
          </w:tcPr>
          <w:p w14:paraId="4186F08C" w14:textId="2B240EF0" w:rsidR="00185309" w:rsidRPr="00514068" w:rsidRDefault="00F85AA8" w:rsidP="006D7CF3">
            <w:pPr>
              <w:keepNext/>
              <w:keepLines/>
              <w:widowControl w:val="0"/>
              <w:spacing w:before="40" w:after="40"/>
              <w:rPr>
                <w:sz w:val="18"/>
                <w:szCs w:val="18"/>
              </w:rPr>
            </w:pPr>
            <w:hyperlink w:anchor="_Integration" w:history="1">
              <w:r w:rsidRPr="00F16107">
                <w:rPr>
                  <w:rStyle w:val="Hyperlink"/>
                  <w:color w:val="156082" w:themeColor="accent1"/>
                  <w:sz w:val="18"/>
                  <w:szCs w:val="18"/>
                </w:rPr>
                <w:t>Section 6</w:t>
              </w:r>
            </w:hyperlink>
          </w:p>
        </w:tc>
      </w:tr>
      <w:tr w:rsidR="00A0000D" w:rsidRPr="00514068" w14:paraId="66A08678"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1F5C6992" w14:textId="77777777" w:rsidR="00185309" w:rsidRPr="00514068" w:rsidRDefault="00185309" w:rsidP="006D7CF3">
            <w:pPr>
              <w:keepNext/>
              <w:keepLines/>
              <w:widowControl w:val="0"/>
              <w:rPr>
                <w:sz w:val="20"/>
                <w:szCs w:val="20"/>
              </w:rPr>
            </w:pPr>
          </w:p>
        </w:tc>
        <w:tc>
          <w:tcPr>
            <w:tcW w:w="7423" w:type="dxa"/>
            <w:tcBorders>
              <w:top w:val="single" w:sz="24" w:space="0" w:color="FFFFFF" w:themeColor="background1"/>
              <w:left w:val="nil"/>
              <w:bottom w:val="single" w:sz="36" w:space="0" w:color="FFFFFF" w:themeColor="background1"/>
              <w:right w:val="nil"/>
            </w:tcBorders>
            <w:shd w:val="clear" w:color="auto" w:fill="D9F2D0" w:themeFill="accent6" w:themeFillTint="33"/>
            <w:vAlign w:val="center"/>
          </w:tcPr>
          <w:p w14:paraId="374AC9B3" w14:textId="198CC667" w:rsidR="00185309" w:rsidRPr="00514068" w:rsidRDefault="00185309" w:rsidP="006D7CF3">
            <w:pPr>
              <w:keepNext/>
              <w:keepLines/>
              <w:widowControl w:val="0"/>
              <w:spacing w:before="40" w:after="40"/>
              <w:rPr>
                <w:sz w:val="18"/>
                <w:szCs w:val="18"/>
              </w:rPr>
            </w:pPr>
            <w:r w:rsidRPr="00514068">
              <w:rPr>
                <w:sz w:val="18"/>
                <w:szCs w:val="18"/>
              </w:rPr>
              <w:t>Boost shared care arrangements</w:t>
            </w:r>
          </w:p>
        </w:tc>
        <w:tc>
          <w:tcPr>
            <w:tcW w:w="1275" w:type="dxa"/>
            <w:tcBorders>
              <w:top w:val="single" w:sz="24" w:space="0" w:color="FFFFFF" w:themeColor="background1"/>
              <w:left w:val="nil"/>
              <w:bottom w:val="single" w:sz="36" w:space="0" w:color="FFFFFF" w:themeColor="background1"/>
              <w:right w:val="nil"/>
            </w:tcBorders>
            <w:shd w:val="clear" w:color="auto" w:fill="D9F2D0" w:themeFill="accent6" w:themeFillTint="33"/>
            <w:vAlign w:val="center"/>
          </w:tcPr>
          <w:p w14:paraId="4B28B2B1" w14:textId="2564638B" w:rsidR="00185309" w:rsidRPr="00514068" w:rsidRDefault="00C37826" w:rsidP="006D7CF3">
            <w:pPr>
              <w:keepNext/>
              <w:keepLines/>
              <w:widowControl w:val="0"/>
              <w:spacing w:before="40" w:after="40"/>
              <w:rPr>
                <w:sz w:val="18"/>
                <w:szCs w:val="18"/>
              </w:rPr>
            </w:pPr>
            <w:hyperlink w:anchor="_Integration" w:history="1">
              <w:r w:rsidRPr="00F16107">
                <w:rPr>
                  <w:rStyle w:val="Hyperlink"/>
                  <w:color w:val="156082" w:themeColor="accent1"/>
                  <w:sz w:val="18"/>
                  <w:szCs w:val="18"/>
                </w:rPr>
                <w:t>Section 6</w:t>
              </w:r>
            </w:hyperlink>
          </w:p>
        </w:tc>
      </w:tr>
      <w:tr w:rsidR="00185309" w:rsidRPr="00514068" w14:paraId="7B9EA061" w14:textId="77777777" w:rsidTr="000E7581">
        <w:trPr>
          <w:trHeight w:val="519"/>
        </w:trPr>
        <w:tc>
          <w:tcPr>
            <w:tcW w:w="736" w:type="dxa"/>
            <w:vMerge w:val="restart"/>
            <w:tcBorders>
              <w:top w:val="single" w:sz="36" w:space="0" w:color="FFFFFF" w:themeColor="background1"/>
              <w:left w:val="nil"/>
              <w:bottom w:val="single" w:sz="36" w:space="0" w:color="FFFFFF" w:themeColor="background1"/>
              <w:right w:val="nil"/>
            </w:tcBorders>
            <w:shd w:val="clear" w:color="auto" w:fill="0F4761" w:themeFill="accent1" w:themeFillShade="BF"/>
            <w:textDirection w:val="btLr"/>
            <w:vAlign w:val="center"/>
          </w:tcPr>
          <w:p w14:paraId="2D8B08A0" w14:textId="10DD9B8A" w:rsidR="00185309" w:rsidRPr="00514068" w:rsidRDefault="00185309" w:rsidP="006D7CF3">
            <w:pPr>
              <w:keepNext/>
              <w:keepLines/>
              <w:widowControl w:val="0"/>
              <w:ind w:left="113" w:right="113"/>
              <w:jc w:val="center"/>
              <w:rPr>
                <w:b/>
                <w:bCs/>
                <w:color w:val="FFFFFF" w:themeColor="background1"/>
                <w:sz w:val="20"/>
                <w:szCs w:val="20"/>
              </w:rPr>
            </w:pPr>
            <w:r w:rsidRPr="00514068">
              <w:rPr>
                <w:b/>
                <w:bCs/>
                <w:color w:val="FFFFFF" w:themeColor="background1"/>
                <w:sz w:val="20"/>
                <w:szCs w:val="20"/>
              </w:rPr>
              <w:t>Enhanced leadership, workforce and governance</w:t>
            </w:r>
          </w:p>
        </w:tc>
        <w:tc>
          <w:tcPr>
            <w:tcW w:w="7423" w:type="dxa"/>
            <w:tcBorders>
              <w:top w:val="single" w:sz="36" w:space="0" w:color="FFFFFF" w:themeColor="background1"/>
              <w:left w:val="nil"/>
              <w:bottom w:val="single" w:sz="24" w:space="0" w:color="FFFFFF" w:themeColor="background1"/>
              <w:right w:val="nil"/>
            </w:tcBorders>
            <w:shd w:val="clear" w:color="auto" w:fill="DAE9F7" w:themeFill="text2" w:themeFillTint="1A"/>
            <w:vAlign w:val="center"/>
          </w:tcPr>
          <w:p w14:paraId="49D6B4C5" w14:textId="60647E7C" w:rsidR="00185309" w:rsidRPr="00514068" w:rsidRDefault="00EB251D" w:rsidP="006D7CF3">
            <w:pPr>
              <w:keepNext/>
              <w:keepLines/>
              <w:widowControl w:val="0"/>
              <w:spacing w:before="40" w:after="40"/>
              <w:rPr>
                <w:sz w:val="18"/>
                <w:szCs w:val="18"/>
              </w:rPr>
            </w:pPr>
            <w:r w:rsidRPr="00514068">
              <w:rPr>
                <w:sz w:val="18"/>
                <w:szCs w:val="18"/>
              </w:rPr>
              <w:t>Strengthen</w:t>
            </w:r>
            <w:r w:rsidR="0099787C" w:rsidRPr="00514068">
              <w:rPr>
                <w:sz w:val="18"/>
                <w:szCs w:val="18"/>
              </w:rPr>
              <w:t xml:space="preserve"> the </w:t>
            </w:r>
            <w:r w:rsidR="00185309" w:rsidRPr="00514068">
              <w:rPr>
                <w:sz w:val="18"/>
                <w:szCs w:val="18"/>
              </w:rPr>
              <w:t xml:space="preserve">leadership team, incorporating clinical and cultural leadership, clinical education, and </w:t>
            </w:r>
            <w:r w:rsidR="001174EF" w:rsidRPr="00514068">
              <w:rPr>
                <w:sz w:val="18"/>
                <w:szCs w:val="18"/>
              </w:rPr>
              <w:t xml:space="preserve">integration </w:t>
            </w:r>
            <w:r w:rsidR="00185309" w:rsidRPr="00514068">
              <w:rPr>
                <w:sz w:val="18"/>
                <w:szCs w:val="18"/>
              </w:rPr>
              <w:t>management</w:t>
            </w:r>
          </w:p>
        </w:tc>
        <w:tc>
          <w:tcPr>
            <w:tcW w:w="1275" w:type="dxa"/>
            <w:tcBorders>
              <w:top w:val="single" w:sz="36" w:space="0" w:color="FFFFFF" w:themeColor="background1"/>
              <w:left w:val="nil"/>
              <w:bottom w:val="single" w:sz="24" w:space="0" w:color="FFFFFF" w:themeColor="background1"/>
              <w:right w:val="nil"/>
            </w:tcBorders>
            <w:shd w:val="clear" w:color="auto" w:fill="DAE9F7" w:themeFill="text2" w:themeFillTint="1A"/>
            <w:vAlign w:val="center"/>
          </w:tcPr>
          <w:p w14:paraId="4CE1D0D1" w14:textId="48D3EB4A" w:rsidR="00185309" w:rsidRPr="00514068" w:rsidRDefault="00185309" w:rsidP="006D7CF3">
            <w:pPr>
              <w:keepNext/>
              <w:keepLines/>
              <w:widowControl w:val="0"/>
              <w:spacing w:before="40" w:after="40"/>
              <w:rPr>
                <w:sz w:val="18"/>
                <w:szCs w:val="18"/>
              </w:rPr>
            </w:pPr>
            <w:hyperlink w:anchor="_Workforce" w:history="1">
              <w:r w:rsidRPr="00F16107">
                <w:rPr>
                  <w:rStyle w:val="Hyperlink"/>
                  <w:color w:val="156082" w:themeColor="accent1"/>
                  <w:sz w:val="18"/>
                  <w:szCs w:val="18"/>
                </w:rPr>
                <w:t xml:space="preserve">Section </w:t>
              </w:r>
              <w:r w:rsidR="00DA797B" w:rsidRPr="00F16107">
                <w:rPr>
                  <w:rStyle w:val="Hyperlink"/>
                  <w:color w:val="156082" w:themeColor="accent1"/>
                  <w:sz w:val="18"/>
                  <w:szCs w:val="18"/>
                </w:rPr>
                <w:t>8</w:t>
              </w:r>
            </w:hyperlink>
          </w:p>
        </w:tc>
      </w:tr>
      <w:tr w:rsidR="00766C37" w:rsidRPr="00514068" w14:paraId="27041E80"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6937968F" w14:textId="77777777" w:rsidR="00766C37" w:rsidRPr="00514068" w:rsidRDefault="00766C37" w:rsidP="006D7CF3">
            <w:pPr>
              <w:keepNext/>
              <w:keepLines/>
              <w:widowControl w:val="0"/>
              <w:rPr>
                <w:sz w:val="18"/>
                <w:szCs w:val="18"/>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497D4DA" w14:textId="09422956" w:rsidR="00766C37" w:rsidRPr="00514068" w:rsidRDefault="00C9736D" w:rsidP="006D7CF3">
            <w:pPr>
              <w:keepNext/>
              <w:keepLines/>
              <w:widowControl w:val="0"/>
              <w:spacing w:before="40" w:after="40"/>
              <w:rPr>
                <w:sz w:val="18"/>
                <w:szCs w:val="18"/>
              </w:rPr>
            </w:pPr>
            <w:r w:rsidRPr="00514068">
              <w:rPr>
                <w:sz w:val="18"/>
                <w:szCs w:val="18"/>
              </w:rPr>
              <w:t>Broade</w:t>
            </w:r>
            <w:r w:rsidR="00FC06CA" w:rsidRPr="00514068">
              <w:rPr>
                <w:sz w:val="18"/>
                <w:szCs w:val="18"/>
              </w:rPr>
              <w:t>n and recruit a</w:t>
            </w:r>
            <w:r w:rsidRPr="00514068">
              <w:rPr>
                <w:sz w:val="18"/>
                <w:szCs w:val="18"/>
              </w:rPr>
              <w:t xml:space="preserve"> more experienced and diverse salaried workforce</w:t>
            </w:r>
            <w:r w:rsidR="00F46E4F" w:rsidRPr="00514068">
              <w:rPr>
                <w:sz w:val="18"/>
                <w:szCs w:val="18"/>
              </w:rPr>
              <w:t>, including</w:t>
            </w:r>
            <w:r w:rsidR="00FA4C19" w:rsidRPr="00514068">
              <w:rPr>
                <w:sz w:val="18"/>
                <w:szCs w:val="18"/>
              </w:rPr>
              <w:t xml:space="preserve"> </w:t>
            </w:r>
            <w:r w:rsidR="009501B8" w:rsidRPr="00514068">
              <w:rPr>
                <w:sz w:val="18"/>
                <w:szCs w:val="18"/>
              </w:rPr>
              <w:t>clinicians</w:t>
            </w:r>
            <w:r w:rsidR="00B17974" w:rsidRPr="00514068">
              <w:rPr>
                <w:sz w:val="18"/>
                <w:szCs w:val="18"/>
              </w:rPr>
              <w:t xml:space="preserve">, </w:t>
            </w:r>
            <w:r w:rsidR="00FA4C19" w:rsidRPr="00514068">
              <w:rPr>
                <w:sz w:val="18"/>
                <w:szCs w:val="18"/>
              </w:rPr>
              <w:t xml:space="preserve">youth and family peer workers, </w:t>
            </w:r>
            <w:r w:rsidR="00985C67">
              <w:rPr>
                <w:sz w:val="18"/>
                <w:szCs w:val="18"/>
              </w:rPr>
              <w:t>work and study</w:t>
            </w:r>
            <w:r w:rsidR="00FA4C19" w:rsidRPr="00514068">
              <w:rPr>
                <w:sz w:val="18"/>
                <w:szCs w:val="18"/>
              </w:rPr>
              <w:t xml:space="preserve"> </w:t>
            </w:r>
            <w:r w:rsidR="00632076">
              <w:rPr>
                <w:sz w:val="18"/>
                <w:szCs w:val="18"/>
              </w:rPr>
              <w:t>specialists,</w:t>
            </w:r>
            <w:r w:rsidR="00FA4C19" w:rsidRPr="00514068">
              <w:rPr>
                <w:sz w:val="18"/>
                <w:szCs w:val="18"/>
              </w:rPr>
              <w:t xml:space="preserve"> </w:t>
            </w:r>
            <w:r w:rsidR="006543C7" w:rsidRPr="00514068">
              <w:rPr>
                <w:sz w:val="18"/>
                <w:szCs w:val="18"/>
              </w:rPr>
              <w:t xml:space="preserve">family specialists, bicultural and social and emotional wellbeing </w:t>
            </w:r>
            <w:r w:rsidR="00223382" w:rsidRPr="00514068">
              <w:rPr>
                <w:sz w:val="18"/>
                <w:szCs w:val="18"/>
              </w:rPr>
              <w:t>workers and practitioners</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FCD6E10" w14:textId="788E1BAD" w:rsidR="00766C37" w:rsidRPr="00514068" w:rsidRDefault="00223382" w:rsidP="006D7CF3">
            <w:pPr>
              <w:keepNext/>
              <w:keepLines/>
              <w:widowControl w:val="0"/>
              <w:spacing w:before="40" w:after="40"/>
              <w:rPr>
                <w:sz w:val="18"/>
                <w:szCs w:val="18"/>
              </w:rPr>
            </w:pPr>
            <w:hyperlink w:anchor="_Workforce" w:history="1">
              <w:r w:rsidRPr="00F16107">
                <w:rPr>
                  <w:rStyle w:val="Hyperlink"/>
                  <w:color w:val="156082" w:themeColor="accent1"/>
                  <w:sz w:val="18"/>
                  <w:szCs w:val="18"/>
                </w:rPr>
                <w:t xml:space="preserve">Section </w:t>
              </w:r>
              <w:r w:rsidR="00DA797B" w:rsidRPr="00F16107">
                <w:rPr>
                  <w:rStyle w:val="Hyperlink"/>
                  <w:color w:val="156082" w:themeColor="accent1"/>
                  <w:sz w:val="18"/>
                  <w:szCs w:val="18"/>
                </w:rPr>
                <w:t>8</w:t>
              </w:r>
            </w:hyperlink>
          </w:p>
        </w:tc>
      </w:tr>
      <w:tr w:rsidR="00223382" w:rsidRPr="00514068" w14:paraId="7342EA38"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60D3799B" w14:textId="77777777" w:rsidR="00223382" w:rsidRPr="00514068" w:rsidRDefault="00223382" w:rsidP="00223382">
            <w:pPr>
              <w:keepNext/>
              <w:keepLines/>
              <w:widowControl w:val="0"/>
              <w:rPr>
                <w:sz w:val="18"/>
                <w:szCs w:val="18"/>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2BED1EBA" w14:textId="3D4E6C0F" w:rsidR="00223382" w:rsidRPr="00514068" w:rsidRDefault="00FC06CA" w:rsidP="00223382">
            <w:pPr>
              <w:keepNext/>
              <w:keepLines/>
              <w:widowControl w:val="0"/>
              <w:spacing w:before="40" w:after="40"/>
              <w:rPr>
                <w:sz w:val="18"/>
                <w:szCs w:val="18"/>
              </w:rPr>
            </w:pPr>
            <w:r w:rsidRPr="00514068">
              <w:rPr>
                <w:sz w:val="18"/>
                <w:szCs w:val="18"/>
              </w:rPr>
              <w:t xml:space="preserve">Increase support </w:t>
            </w:r>
            <w:r w:rsidR="00223382" w:rsidRPr="00514068">
              <w:rPr>
                <w:sz w:val="18"/>
                <w:szCs w:val="18"/>
              </w:rPr>
              <w:t>for integration and navigation</w:t>
            </w:r>
            <w:r w:rsidR="00056350" w:rsidRPr="00514068">
              <w:rPr>
                <w:sz w:val="18"/>
                <w:szCs w:val="18"/>
              </w:rPr>
              <w:t>, includ</w:t>
            </w:r>
            <w:r w:rsidR="00EE0743" w:rsidRPr="00514068">
              <w:rPr>
                <w:sz w:val="18"/>
                <w:szCs w:val="18"/>
              </w:rPr>
              <w:t>ing</w:t>
            </w:r>
            <w:r w:rsidR="00056350" w:rsidRPr="00514068">
              <w:rPr>
                <w:sz w:val="18"/>
                <w:szCs w:val="18"/>
              </w:rPr>
              <w:t xml:space="preserve"> digital </w:t>
            </w:r>
            <w:r w:rsidR="006529AB" w:rsidRPr="00514068">
              <w:rPr>
                <w:sz w:val="18"/>
                <w:szCs w:val="18"/>
              </w:rPr>
              <w:t>services</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42C0A33B" w14:textId="76D1A5CF" w:rsidR="00223382" w:rsidRPr="00514068" w:rsidRDefault="00223382" w:rsidP="00223382">
            <w:pPr>
              <w:keepNext/>
              <w:keepLines/>
              <w:widowControl w:val="0"/>
              <w:spacing w:before="40" w:after="40"/>
              <w:rPr>
                <w:sz w:val="18"/>
                <w:szCs w:val="18"/>
              </w:rPr>
            </w:pPr>
            <w:hyperlink w:anchor="_Integration" w:history="1">
              <w:r w:rsidRPr="00F16107">
                <w:rPr>
                  <w:rStyle w:val="Hyperlink"/>
                  <w:color w:val="156082" w:themeColor="accent1"/>
                  <w:sz w:val="18"/>
                  <w:szCs w:val="18"/>
                </w:rPr>
                <w:t xml:space="preserve">Section </w:t>
              </w:r>
              <w:r w:rsidR="002375DF" w:rsidRPr="00F16107">
                <w:rPr>
                  <w:rStyle w:val="Hyperlink"/>
                  <w:color w:val="156082" w:themeColor="accent1"/>
                  <w:sz w:val="18"/>
                  <w:szCs w:val="18"/>
                </w:rPr>
                <w:t>6</w:t>
              </w:r>
            </w:hyperlink>
          </w:p>
        </w:tc>
      </w:tr>
      <w:tr w:rsidR="00223382" w:rsidRPr="00514068" w14:paraId="2E0F04B1"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4E2ECBF5" w14:textId="77777777" w:rsidR="00223382" w:rsidRPr="00514068" w:rsidRDefault="00223382" w:rsidP="00223382">
            <w:pPr>
              <w:keepNext/>
              <w:keepLines/>
              <w:widowControl w:val="0"/>
              <w:rPr>
                <w:sz w:val="18"/>
                <w:szCs w:val="18"/>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745360EC" w14:textId="788F03FB" w:rsidR="00223382" w:rsidRPr="00514068" w:rsidRDefault="00223382" w:rsidP="00223382">
            <w:pPr>
              <w:keepNext/>
              <w:keepLines/>
              <w:widowControl w:val="0"/>
              <w:spacing w:before="40" w:after="40"/>
              <w:rPr>
                <w:sz w:val="18"/>
                <w:szCs w:val="18"/>
              </w:rPr>
            </w:pPr>
            <w:r w:rsidRPr="00514068">
              <w:rPr>
                <w:sz w:val="18"/>
                <w:szCs w:val="18"/>
              </w:rPr>
              <w:t>Provide more opportunities and resources for youth and family participation in service design, development and continuous improvement</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3DBA45A8" w14:textId="2C07C46A" w:rsidR="00223382" w:rsidRPr="00514068" w:rsidRDefault="00650E70" w:rsidP="00223382">
            <w:pPr>
              <w:keepNext/>
              <w:keepLines/>
              <w:widowControl w:val="0"/>
              <w:spacing w:before="40" w:after="40"/>
              <w:rPr>
                <w:sz w:val="18"/>
                <w:szCs w:val="18"/>
              </w:rPr>
            </w:pPr>
            <w:hyperlink w:anchor="_Workforce" w:history="1">
              <w:r w:rsidRPr="00F16107">
                <w:rPr>
                  <w:rStyle w:val="Hyperlink"/>
                  <w:color w:val="156082" w:themeColor="accent1"/>
                  <w:sz w:val="18"/>
                  <w:szCs w:val="18"/>
                </w:rPr>
                <w:t>Section 8</w:t>
              </w:r>
            </w:hyperlink>
          </w:p>
        </w:tc>
      </w:tr>
      <w:tr w:rsidR="00223382" w:rsidRPr="00514068" w14:paraId="04BC7439"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0FDFD210" w14:textId="77777777" w:rsidR="00223382" w:rsidRPr="00514068" w:rsidRDefault="00223382" w:rsidP="00223382">
            <w:pPr>
              <w:keepNext/>
              <w:keepLines/>
              <w:widowControl w:val="0"/>
              <w:rPr>
                <w:sz w:val="18"/>
                <w:szCs w:val="18"/>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88A7234" w14:textId="0C8790D2" w:rsidR="00223382" w:rsidRPr="00514068" w:rsidRDefault="00223382" w:rsidP="00223382">
            <w:pPr>
              <w:keepNext/>
              <w:keepLines/>
              <w:widowControl w:val="0"/>
              <w:spacing w:before="40" w:after="40"/>
              <w:rPr>
                <w:sz w:val="18"/>
                <w:szCs w:val="18"/>
              </w:rPr>
            </w:pPr>
            <w:r w:rsidRPr="00514068">
              <w:rPr>
                <w:sz w:val="18"/>
                <w:szCs w:val="18"/>
              </w:rPr>
              <w:t>Strengthen partnerships to provide</w:t>
            </w:r>
            <w:r w:rsidR="0056305C" w:rsidRPr="00514068">
              <w:rPr>
                <w:sz w:val="18"/>
                <w:szCs w:val="18"/>
              </w:rPr>
              <w:t xml:space="preserve"> access to</w:t>
            </w:r>
            <w:r w:rsidRPr="00514068">
              <w:rPr>
                <w:sz w:val="18"/>
                <w:szCs w:val="18"/>
              </w:rPr>
              <w:t xml:space="preserve"> </w:t>
            </w:r>
            <w:r w:rsidR="00C61768" w:rsidRPr="00514068">
              <w:rPr>
                <w:sz w:val="18"/>
                <w:szCs w:val="18"/>
              </w:rPr>
              <w:t xml:space="preserve">integrated </w:t>
            </w:r>
            <w:r w:rsidRPr="00514068">
              <w:rPr>
                <w:sz w:val="18"/>
                <w:szCs w:val="18"/>
              </w:rPr>
              <w:t>services to meet local needs</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124BE5D2" w14:textId="3D1DB31B" w:rsidR="00223382" w:rsidRPr="00514068" w:rsidRDefault="00650E70" w:rsidP="00223382">
            <w:pPr>
              <w:keepNext/>
              <w:keepLines/>
              <w:widowControl w:val="0"/>
              <w:spacing w:before="40" w:after="40"/>
              <w:rPr>
                <w:sz w:val="18"/>
                <w:szCs w:val="18"/>
              </w:rPr>
            </w:pPr>
            <w:hyperlink w:anchor="_Workforce" w:history="1">
              <w:r w:rsidRPr="00F16107">
                <w:rPr>
                  <w:rStyle w:val="Hyperlink"/>
                  <w:color w:val="156082" w:themeColor="accent1"/>
                  <w:sz w:val="18"/>
                  <w:szCs w:val="18"/>
                </w:rPr>
                <w:t>Section 8</w:t>
              </w:r>
            </w:hyperlink>
          </w:p>
        </w:tc>
      </w:tr>
      <w:tr w:rsidR="00223382" w:rsidRPr="00514068" w14:paraId="64A16356" w14:textId="77777777" w:rsidTr="000E7581">
        <w:trPr>
          <w:trHeight w:val="142"/>
        </w:trPr>
        <w:tc>
          <w:tcPr>
            <w:tcW w:w="736" w:type="dxa"/>
            <w:vMerge/>
            <w:tcBorders>
              <w:top w:val="single" w:sz="36" w:space="0" w:color="FFFFFF" w:themeColor="background1"/>
              <w:left w:val="nil"/>
              <w:bottom w:val="single" w:sz="36" w:space="0" w:color="FFFFFF" w:themeColor="background1"/>
              <w:right w:val="nil"/>
            </w:tcBorders>
          </w:tcPr>
          <w:p w14:paraId="79DEA2F8" w14:textId="77777777" w:rsidR="00223382" w:rsidRPr="00514068" w:rsidRDefault="00223382" w:rsidP="00223382">
            <w:pPr>
              <w:keepNext/>
              <w:keepLines/>
              <w:widowControl w:val="0"/>
              <w:rPr>
                <w:sz w:val="18"/>
                <w:szCs w:val="18"/>
              </w:rPr>
            </w:pPr>
          </w:p>
        </w:tc>
        <w:tc>
          <w:tcPr>
            <w:tcW w:w="7423"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6D1F07D1" w14:textId="6EC875E7" w:rsidR="00223382" w:rsidRPr="00514068" w:rsidRDefault="00223382" w:rsidP="00223382">
            <w:pPr>
              <w:keepNext/>
              <w:keepLines/>
              <w:widowControl w:val="0"/>
              <w:spacing w:before="40" w:after="40"/>
              <w:rPr>
                <w:sz w:val="18"/>
                <w:szCs w:val="18"/>
              </w:rPr>
            </w:pPr>
            <w:r w:rsidRPr="00514068">
              <w:rPr>
                <w:sz w:val="18"/>
                <w:szCs w:val="18"/>
              </w:rPr>
              <w:t>Operate as a teaching and learning centre</w:t>
            </w:r>
          </w:p>
        </w:tc>
        <w:tc>
          <w:tcPr>
            <w:tcW w:w="1275" w:type="dxa"/>
            <w:tcBorders>
              <w:top w:val="single" w:sz="24" w:space="0" w:color="FFFFFF" w:themeColor="background1"/>
              <w:left w:val="nil"/>
              <w:bottom w:val="single" w:sz="24" w:space="0" w:color="FFFFFF" w:themeColor="background1"/>
              <w:right w:val="nil"/>
            </w:tcBorders>
            <w:shd w:val="clear" w:color="auto" w:fill="DAE9F7" w:themeFill="text2" w:themeFillTint="1A"/>
            <w:vAlign w:val="center"/>
          </w:tcPr>
          <w:p w14:paraId="5A7BC35A" w14:textId="693548AC" w:rsidR="00223382" w:rsidRPr="00514068" w:rsidRDefault="00223382" w:rsidP="00223382">
            <w:pPr>
              <w:keepNext/>
              <w:keepLines/>
              <w:widowControl w:val="0"/>
              <w:spacing w:before="40" w:after="40"/>
              <w:rPr>
                <w:sz w:val="18"/>
                <w:szCs w:val="18"/>
              </w:rPr>
            </w:pPr>
            <w:hyperlink w:anchor="_Workforce" w:history="1">
              <w:r w:rsidRPr="00F16107">
                <w:rPr>
                  <w:rStyle w:val="Hyperlink"/>
                  <w:color w:val="156082" w:themeColor="accent1"/>
                  <w:sz w:val="18"/>
                  <w:szCs w:val="18"/>
                </w:rPr>
                <w:t xml:space="preserve">Section </w:t>
              </w:r>
              <w:r w:rsidR="000B28BA" w:rsidRPr="00F16107">
                <w:rPr>
                  <w:rStyle w:val="Hyperlink"/>
                  <w:color w:val="156082" w:themeColor="accent1"/>
                  <w:sz w:val="18"/>
                  <w:szCs w:val="18"/>
                </w:rPr>
                <w:t>8</w:t>
              </w:r>
            </w:hyperlink>
          </w:p>
        </w:tc>
      </w:tr>
      <w:tr w:rsidR="00223382" w:rsidRPr="00514068" w14:paraId="51E8AA87" w14:textId="77777777" w:rsidTr="000E7581">
        <w:trPr>
          <w:trHeight w:val="142"/>
        </w:trPr>
        <w:tc>
          <w:tcPr>
            <w:tcW w:w="736" w:type="dxa"/>
            <w:vMerge/>
            <w:tcBorders>
              <w:top w:val="single" w:sz="36" w:space="0" w:color="FFFFFF" w:themeColor="background1"/>
              <w:left w:val="nil"/>
              <w:bottom w:val="nil"/>
              <w:right w:val="nil"/>
            </w:tcBorders>
          </w:tcPr>
          <w:p w14:paraId="455A1E44" w14:textId="77777777" w:rsidR="00223382" w:rsidRPr="00514068" w:rsidRDefault="00223382" w:rsidP="00223382">
            <w:pPr>
              <w:rPr>
                <w:sz w:val="18"/>
                <w:szCs w:val="18"/>
              </w:rPr>
            </w:pPr>
          </w:p>
        </w:tc>
        <w:tc>
          <w:tcPr>
            <w:tcW w:w="7423" w:type="dxa"/>
            <w:tcBorders>
              <w:top w:val="single" w:sz="24" w:space="0" w:color="FFFFFF" w:themeColor="background1"/>
              <w:left w:val="nil"/>
              <w:bottom w:val="nil"/>
              <w:right w:val="nil"/>
            </w:tcBorders>
            <w:shd w:val="clear" w:color="auto" w:fill="DAE9F7" w:themeFill="text2" w:themeFillTint="1A"/>
            <w:vAlign w:val="center"/>
          </w:tcPr>
          <w:p w14:paraId="2D47F963" w14:textId="093037BF" w:rsidR="00223382" w:rsidRPr="00514068" w:rsidRDefault="00223382" w:rsidP="00223382">
            <w:pPr>
              <w:spacing w:before="40" w:after="40"/>
              <w:rPr>
                <w:sz w:val="18"/>
                <w:szCs w:val="18"/>
              </w:rPr>
            </w:pPr>
            <w:r w:rsidRPr="00514068">
              <w:rPr>
                <w:sz w:val="18"/>
                <w:szCs w:val="18"/>
              </w:rPr>
              <w:t>Contribute to the headspace Learning Health System</w:t>
            </w:r>
          </w:p>
        </w:tc>
        <w:tc>
          <w:tcPr>
            <w:tcW w:w="1275" w:type="dxa"/>
            <w:tcBorders>
              <w:top w:val="single" w:sz="24" w:space="0" w:color="FFFFFF" w:themeColor="background1"/>
              <w:left w:val="nil"/>
              <w:bottom w:val="nil"/>
              <w:right w:val="nil"/>
            </w:tcBorders>
            <w:shd w:val="clear" w:color="auto" w:fill="DAE9F7" w:themeFill="text2" w:themeFillTint="1A"/>
            <w:vAlign w:val="center"/>
          </w:tcPr>
          <w:p w14:paraId="3D3706E8" w14:textId="603A6327" w:rsidR="00223382" w:rsidRPr="00514068" w:rsidRDefault="00650E70" w:rsidP="00223382">
            <w:pPr>
              <w:spacing w:before="40" w:after="40"/>
              <w:rPr>
                <w:sz w:val="18"/>
                <w:szCs w:val="18"/>
              </w:rPr>
            </w:pPr>
            <w:hyperlink w:anchor="_headspace_Learning_Health" w:history="1">
              <w:r w:rsidRPr="00F16107">
                <w:rPr>
                  <w:rStyle w:val="Hyperlink"/>
                  <w:color w:val="156082" w:themeColor="accent1"/>
                  <w:sz w:val="18"/>
                  <w:szCs w:val="18"/>
                </w:rPr>
                <w:t>Section 11</w:t>
              </w:r>
            </w:hyperlink>
          </w:p>
        </w:tc>
      </w:tr>
    </w:tbl>
    <w:p w14:paraId="473DBFAF" w14:textId="77777777" w:rsidR="000E4629" w:rsidRPr="00514068" w:rsidRDefault="000E4629" w:rsidP="004A3E43">
      <w:pPr>
        <w:keepNext/>
        <w:spacing w:after="0"/>
        <w:rPr>
          <w:b/>
          <w:bCs/>
          <w:i/>
          <w:iCs/>
        </w:rPr>
        <w:sectPr w:rsidR="000E4629" w:rsidRPr="00514068" w:rsidSect="00C37826">
          <w:pgSz w:w="11906" w:h="16838"/>
          <w:pgMar w:top="1440" w:right="1304" w:bottom="1134" w:left="1304" w:header="709" w:footer="709" w:gutter="0"/>
          <w:cols w:space="708"/>
          <w:titlePg/>
          <w:docGrid w:linePitch="360"/>
        </w:sectPr>
      </w:pPr>
      <w:bookmarkStart w:id="25" w:name="_Toc225840874"/>
    </w:p>
    <w:p w14:paraId="237D95ED" w14:textId="1C33410C" w:rsidR="000E4629" w:rsidRPr="00514068" w:rsidRDefault="000E4629" w:rsidP="000E4629">
      <w:pPr>
        <w:pStyle w:val="Caption"/>
        <w:keepNext/>
        <w:rPr>
          <w:b/>
          <w:bCs/>
          <w:color w:val="auto"/>
          <w:sz w:val="22"/>
          <w:szCs w:val="22"/>
        </w:rPr>
      </w:pPr>
      <w:bookmarkStart w:id="26" w:name="_Ref226033865"/>
      <w:bookmarkStart w:id="27" w:name="_Toc237001343"/>
      <w:r w:rsidRPr="00514068">
        <w:rPr>
          <w:b/>
          <w:bCs/>
          <w:color w:val="auto"/>
          <w:sz w:val="22"/>
          <w:szCs w:val="22"/>
        </w:rPr>
        <w:lastRenderedPageBreak/>
        <w:t xml:space="preserve">Figure </w:t>
      </w:r>
      <w:r w:rsidRPr="00514068">
        <w:rPr>
          <w:b/>
          <w:bCs/>
          <w:color w:val="auto"/>
          <w:sz w:val="22"/>
          <w:szCs w:val="22"/>
        </w:rPr>
        <w:fldChar w:fldCharType="begin"/>
      </w:r>
      <w:r w:rsidRPr="00514068">
        <w:rPr>
          <w:b/>
          <w:bCs/>
          <w:color w:val="auto"/>
          <w:sz w:val="22"/>
          <w:szCs w:val="22"/>
        </w:rPr>
        <w:instrText xml:space="preserve"> SEQ Figure \* ARABIC </w:instrText>
      </w:r>
      <w:r w:rsidRPr="00514068">
        <w:rPr>
          <w:b/>
          <w:bCs/>
          <w:color w:val="auto"/>
          <w:sz w:val="22"/>
          <w:szCs w:val="22"/>
        </w:rPr>
        <w:fldChar w:fldCharType="separate"/>
      </w:r>
      <w:r w:rsidR="00473A5C">
        <w:rPr>
          <w:b/>
          <w:bCs/>
          <w:noProof/>
          <w:color w:val="auto"/>
          <w:sz w:val="22"/>
          <w:szCs w:val="22"/>
        </w:rPr>
        <w:t>4</w:t>
      </w:r>
      <w:r w:rsidRPr="00514068">
        <w:rPr>
          <w:b/>
          <w:bCs/>
          <w:color w:val="auto"/>
          <w:sz w:val="22"/>
          <w:szCs w:val="22"/>
        </w:rPr>
        <w:fldChar w:fldCharType="end"/>
      </w:r>
      <w:bookmarkEnd w:id="26"/>
      <w:r w:rsidRPr="00514068">
        <w:rPr>
          <w:b/>
          <w:bCs/>
          <w:color w:val="auto"/>
          <w:sz w:val="22"/>
          <w:szCs w:val="22"/>
        </w:rPr>
        <w:t>. The headspace Plus Model of Care</w:t>
      </w:r>
      <w:bookmarkEnd w:id="27"/>
    </w:p>
    <w:p w14:paraId="7174DB0B" w14:textId="470CE757" w:rsidR="000E4629" w:rsidRPr="00514068" w:rsidRDefault="008825B0" w:rsidP="004A3E43">
      <w:pPr>
        <w:rPr>
          <w:b/>
          <w:bCs/>
          <w:i/>
          <w:iCs/>
          <w:sz w:val="14"/>
          <w:szCs w:val="14"/>
        </w:rPr>
      </w:pPr>
      <w:r w:rsidRPr="00514068">
        <w:rPr>
          <w:b/>
          <w:bCs/>
          <w:i/>
          <w:iCs/>
          <w:noProof/>
          <w:sz w:val="14"/>
          <w:szCs w:val="14"/>
        </w:rPr>
        <w:drawing>
          <wp:inline distT="0" distB="0" distL="0" distR="0" wp14:anchorId="3915BA0D" wp14:editId="1DCA93B0">
            <wp:extent cx="8862906" cy="4985385"/>
            <wp:effectExtent l="0" t="0" r="0" b="5715"/>
            <wp:docPr id="306906930" name="Picture 1" descr="The headspace Plus Model of Care is shown as a multi-layered circular framework centred on young people and families. At the centre is the headspace Model, comprising mental health, physical and sexual health, alcohol and other drugs, and work and study support.&#10;The headspace Model is represented as in Figure 2: Surrounding the centre are the core components of the model (in green): youth participation, family participation, community awareness and engagement, enhanced access, early intervention, appropriate care, evidence-informed practice, four core streams, service integration, supported transitions, and monitoring and evaluation.&#10;A further ring shows the enabling components required to support service delivery (in blue), including the national headspace network, lead agency governance, consortium, multidisciplinary workforce, blended funding, and monitoring and evaluation.&#10;An outer ring highlights the three major enhancements delivered through the model: enhanced access and engagement, enhanced holistic and appropriate care, and enhanced leadership, workforce and governance.&#10;Three accompanying panels describe these enhancements:&#10;• Enhanced access and engagement includes mental health promotion, community awareness activities, additional pathways into care, including drop-in sessions,  extended operating hours, outreach and digital access options, and stronger community partnerships.&#10;• Enhanced holistic and appropriate care includes more holistic care for psychosocial and lifestyle needs, work and study, physical and sexual health, expanded harm-minimisation across AOD, porn, gaming, gambling and social media use, blended in-person and digital offerings, greater access to supervision and review, boosted shared care arrangements, and stronger support for families as partners in young people’s care.&#10;• Enhanced leadership, workforce and governance includes stronger clinical, cultural and integration leadership, a more experienced and diverse workforce, enhanced youth and family participation, and teaching and learning centres that contribute to the headspace Learning Health System.&#10;The diagram illustrates how the headspace Plus Model of Care builds on the core headspace model by strengthening access, care, leadership, workforce capability and governance to better meet the needs of young people and their famili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906930" name="Picture 1" descr="The headspace Plus Model of Care is shown as a multi-layered circular framework centred on young people and families. At the centre is the headspace Model, comprising mental health, physical and sexual health, alcohol and other drugs, and work and study support.&#10;The headspace Model is represented as in Figure 2: Surrounding the centre are the core components of the model (in green): youth participation, family participation, community awareness and engagement, enhanced access, early intervention, appropriate care, evidence-informed practice, four core streams, service integration, supported transitions, and monitoring and evaluation.&#10;A further ring shows the enabling components required to support service delivery (in blue), including the national headspace network, lead agency governance, consortium, multidisciplinary workforce, blended funding, and monitoring and evaluation.&#10;An outer ring highlights the three major enhancements delivered through the model: enhanced access and engagement, enhanced holistic and appropriate care, and enhanced leadership, workforce and governance.&#10;Three accompanying panels describe these enhancements:&#10;• Enhanced access and engagement includes mental health promotion, community awareness activities, additional pathways into care, including drop-in sessions,  extended operating hours, outreach and digital access options, and stronger community partnerships.&#10;• Enhanced holistic and appropriate care includes more holistic care for psychosocial and lifestyle needs, work and study, physical and sexual health, expanded harm-minimisation across AOD, porn, gaming, gambling and social media use, blended in-person and digital offerings, greater access to supervision and review, boosted shared care arrangements, and stronger support for families as partners in young people’s care.&#10;• Enhanced leadership, workforce and governance includes stronger clinical, cultural and integration leadership, a more experienced and diverse workforce, enhanced youth and family participation, and teaching and learning centres that contribute to the headspace Learning Health System.&#10;The diagram illustrates how the headspace Plus Model of Care builds on the core headspace model by strengthening access, care, leadership, workforce capability and governance to better meet the needs of young people and their families.&#1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862906" cy="4985385"/>
                    </a:xfrm>
                    <a:prstGeom prst="rect">
                      <a:avLst/>
                    </a:prstGeom>
                  </pic:spPr>
                </pic:pic>
              </a:graphicData>
            </a:graphic>
          </wp:inline>
        </w:drawing>
      </w:r>
    </w:p>
    <w:p w14:paraId="41824BEB" w14:textId="28417010" w:rsidR="004A3E43" w:rsidRPr="00514068" w:rsidRDefault="004A3E43" w:rsidP="004A3E43">
      <w:pPr>
        <w:rPr>
          <w:sz w:val="14"/>
          <w:szCs w:val="14"/>
        </w:rPr>
      </w:pPr>
      <w:r w:rsidRPr="00514068">
        <w:rPr>
          <w:b/>
          <w:bCs/>
          <w:i/>
          <w:iCs/>
          <w:sz w:val="14"/>
          <w:szCs w:val="14"/>
        </w:rPr>
        <w:t xml:space="preserve">© </w:t>
      </w:r>
      <w:r w:rsidRPr="00514068">
        <w:rPr>
          <w:sz w:val="14"/>
          <w:szCs w:val="14"/>
        </w:rPr>
        <w:t>headspace National Youth Mental Health Foundation Ltd. 2026</w:t>
      </w:r>
    </w:p>
    <w:p w14:paraId="7DB20414" w14:textId="77777777" w:rsidR="000E4629" w:rsidRPr="00514068" w:rsidRDefault="000E4629" w:rsidP="00494D26">
      <w:pPr>
        <w:pStyle w:val="Heading3"/>
        <w:sectPr w:rsidR="000E4629" w:rsidRPr="00514068" w:rsidSect="000E4629">
          <w:pgSz w:w="16838" w:h="11906" w:orient="landscape"/>
          <w:pgMar w:top="1304" w:right="1440" w:bottom="1304" w:left="1440" w:header="709" w:footer="709" w:gutter="0"/>
          <w:cols w:space="708"/>
          <w:titlePg/>
          <w:docGrid w:linePitch="360"/>
        </w:sectPr>
      </w:pPr>
    </w:p>
    <w:p w14:paraId="136F95E2" w14:textId="718857DE" w:rsidR="009A3F6E" w:rsidRPr="00514068" w:rsidDel="00682205" w:rsidRDefault="009A3F6E" w:rsidP="009A3F6E">
      <w:pPr>
        <w:pStyle w:val="Heading3"/>
      </w:pPr>
      <w:bookmarkStart w:id="28" w:name="_Ref235794302"/>
      <w:bookmarkStart w:id="29" w:name="_Toc237001283"/>
      <w:r w:rsidRPr="00514068">
        <w:lastRenderedPageBreak/>
        <w:t xml:space="preserve">1.3 </w:t>
      </w:r>
      <w:r>
        <w:t>headspace Good Care Framework</w:t>
      </w:r>
      <w:bookmarkEnd w:id="28"/>
      <w:bookmarkEnd w:id="29"/>
    </w:p>
    <w:p w14:paraId="19A79B96" w14:textId="75E23019" w:rsidR="00637123" w:rsidRDefault="00C7233E" w:rsidP="0066734A">
      <w:r>
        <w:t>All headspace centres are required to deliver care that aligns with the headspace Good Care Framework</w:t>
      </w:r>
      <w:r w:rsidR="0070023F">
        <w:t>, which articulates what constitutes good care for young people and family in the headspace context</w:t>
      </w:r>
      <w:r>
        <w:t xml:space="preserve">. </w:t>
      </w:r>
    </w:p>
    <w:p w14:paraId="0546E330" w14:textId="1424A443" w:rsidR="00BC27EA" w:rsidRPr="00514068" w:rsidRDefault="0070023F" w:rsidP="00BC27EA">
      <w:r>
        <w:t>The framework</w:t>
      </w:r>
      <w:r w:rsidR="00BC27EA" w:rsidRPr="00514068">
        <w:t xml:space="preserve"> </w:t>
      </w:r>
      <w:r>
        <w:t>applies to</w:t>
      </w:r>
      <w:r w:rsidR="00BC27EA" w:rsidRPr="00514068">
        <w:t xml:space="preserve"> all disciplines and areas of practice, is informed by First Nations Social and Emotional Wellbeing practices and </w:t>
      </w:r>
      <w:r w:rsidR="00E0540F" w:rsidRPr="00514068">
        <w:t>frameworks and</w:t>
      </w:r>
      <w:r w:rsidR="00BC27EA" w:rsidRPr="00514068">
        <w:t xml:space="preserve"> serves as a foundation and linking resource to provide guidance and advice to headspace centres and services. </w:t>
      </w:r>
    </w:p>
    <w:p w14:paraId="3B89BCCD" w14:textId="3F8DA8FE" w:rsidR="00BC27EA" w:rsidRPr="00514068" w:rsidRDefault="00BC27EA" w:rsidP="00BC27EA">
      <w:r w:rsidRPr="00514068">
        <w:t>The headspace Good Care Framework (</w:t>
      </w:r>
      <w:r w:rsidR="004A3C3A">
        <w:fldChar w:fldCharType="begin"/>
      </w:r>
      <w:r w:rsidR="004A3C3A">
        <w:instrText xml:space="preserve"> REF _Ref236405904 \h </w:instrText>
      </w:r>
      <w:r w:rsidR="004A3C3A">
        <w:fldChar w:fldCharType="separate"/>
      </w:r>
      <w:r w:rsidR="00473A5C" w:rsidRPr="00514068">
        <w:rPr>
          <w:b/>
          <w:bCs/>
        </w:rPr>
        <w:t xml:space="preserve">Figure </w:t>
      </w:r>
      <w:r w:rsidR="00473A5C">
        <w:rPr>
          <w:b/>
          <w:bCs/>
          <w:noProof/>
        </w:rPr>
        <w:t>5</w:t>
      </w:r>
      <w:r w:rsidR="004A3C3A">
        <w:fldChar w:fldCharType="end"/>
      </w:r>
      <w:r w:rsidRPr="00514068">
        <w:t>) aligns with the headspace model and is reflected in the headspace Model Integrity Framework and practice guidance from headspace National.</w:t>
      </w:r>
    </w:p>
    <w:p w14:paraId="13D47B82" w14:textId="77777777" w:rsidR="008767E8" w:rsidRPr="00514068" w:rsidRDefault="008767E8" w:rsidP="00BC27EA"/>
    <w:p w14:paraId="40382501" w14:textId="3FB7A760" w:rsidR="00BC27EA" w:rsidRPr="00514068" w:rsidRDefault="00BC27EA" w:rsidP="00BC27EA">
      <w:pPr>
        <w:pStyle w:val="Caption"/>
        <w:keepNext/>
        <w:jc w:val="center"/>
        <w:rPr>
          <w:b/>
          <w:bCs/>
          <w:color w:val="auto"/>
          <w:sz w:val="22"/>
          <w:szCs w:val="22"/>
        </w:rPr>
      </w:pPr>
      <w:bookmarkStart w:id="30" w:name="_Ref236405904"/>
      <w:bookmarkStart w:id="31" w:name="_Toc237001344"/>
      <w:r w:rsidRPr="00514068">
        <w:rPr>
          <w:b/>
          <w:bCs/>
          <w:color w:val="auto"/>
          <w:sz w:val="22"/>
          <w:szCs w:val="22"/>
        </w:rPr>
        <w:t xml:space="preserve">Figure </w:t>
      </w:r>
      <w:r w:rsidRPr="00514068">
        <w:rPr>
          <w:b/>
          <w:bCs/>
          <w:color w:val="auto"/>
          <w:sz w:val="22"/>
          <w:szCs w:val="22"/>
        </w:rPr>
        <w:fldChar w:fldCharType="begin"/>
      </w:r>
      <w:r w:rsidRPr="00514068">
        <w:rPr>
          <w:b/>
          <w:bCs/>
          <w:color w:val="auto"/>
          <w:sz w:val="22"/>
          <w:szCs w:val="22"/>
        </w:rPr>
        <w:instrText xml:space="preserve"> SEQ Figure \* ARABIC </w:instrText>
      </w:r>
      <w:r w:rsidRPr="00514068">
        <w:rPr>
          <w:b/>
          <w:bCs/>
          <w:color w:val="auto"/>
          <w:sz w:val="22"/>
          <w:szCs w:val="22"/>
        </w:rPr>
        <w:fldChar w:fldCharType="separate"/>
      </w:r>
      <w:r w:rsidR="00473A5C">
        <w:rPr>
          <w:b/>
          <w:bCs/>
          <w:noProof/>
          <w:color w:val="auto"/>
          <w:sz w:val="22"/>
          <w:szCs w:val="22"/>
        </w:rPr>
        <w:t>5</w:t>
      </w:r>
      <w:r w:rsidRPr="00514068">
        <w:rPr>
          <w:b/>
          <w:bCs/>
          <w:color w:val="auto"/>
          <w:sz w:val="22"/>
          <w:szCs w:val="22"/>
        </w:rPr>
        <w:fldChar w:fldCharType="end"/>
      </w:r>
      <w:bookmarkEnd w:id="30"/>
      <w:r w:rsidRPr="00514068">
        <w:rPr>
          <w:b/>
          <w:bCs/>
          <w:color w:val="auto"/>
          <w:sz w:val="22"/>
          <w:szCs w:val="22"/>
        </w:rPr>
        <w:t>. headspace Good Care Framework</w:t>
      </w:r>
      <w:bookmarkEnd w:id="31"/>
    </w:p>
    <w:p w14:paraId="44F06AAF" w14:textId="77777777" w:rsidR="00BC27EA" w:rsidRPr="00514068" w:rsidRDefault="00BC27EA" w:rsidP="00BC27EA">
      <w:pPr>
        <w:jc w:val="center"/>
      </w:pPr>
      <w:r w:rsidRPr="00514068">
        <w:rPr>
          <w:noProof/>
        </w:rPr>
        <w:drawing>
          <wp:inline distT="0" distB="0" distL="0" distR="0" wp14:anchorId="263CCFFA" wp14:editId="61D5F540">
            <wp:extent cx="3208274" cy="3020043"/>
            <wp:effectExtent l="0" t="0" r="0" b="0"/>
            <wp:docPr id="881452748" name="drawing" descr="The Good Care Framework is shown as a circular diagram with “Good Care” at its centre. Surrounding the centre are eight interconnected domains that describe the key characteristics of good care for young people: Young Person Centred, Identity Affirming, Culturally Safe and Responsive, Clinically Responsive, Family Inclusive, Trauma Informed, Relational, and Integrated and Holistic. Enclosing these domains is an outer ring representing the organisational conditions that enable good care: Evidence Informed, Positive Risk Culture, and Robust Governance. The framework illustrates that Good Care is achieved through the integration of these eight practice domains, supported by evidence-informed decision-making, effective governance, and a positive approach to ris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52748" name="drawing" descr="The Good Care Framework is shown as a circular diagram with “Good Care” at its centre. Surrounding the centre are eight interconnected domains that describe the key characteristics of good care for young people: Young Person Centred, Identity Affirming, Culturally Safe and Responsive, Clinically Responsive, Family Inclusive, Trauma Informed, Relational, and Integrated and Holistic. Enclosing these domains is an outer ring representing the organisational conditions that enable good care: Evidence Informed, Positive Risk Culture, and Robust Governance. The framework illustrates that Good Care is achieved through the integration of these eight practice domains, supported by evidence-informed decision-making, effective governance, and a positive approach to risk.&#10;"/>
                    <pic:cNvPicPr/>
                  </pic:nvPicPr>
                  <pic:blipFill>
                    <a:blip r:embed="rId32" cstate="print">
                      <a:extLst>
                        <a:ext uri="{28A0092B-C50C-407E-A947-70E740481C1C}">
                          <a14:useLocalDpi xmlns:a14="http://schemas.microsoft.com/office/drawing/2010/main" val="0"/>
                        </a:ext>
                      </a:extLst>
                    </a:blip>
                    <a:srcRect t="2934" b="2934"/>
                    <a:stretch>
                      <a:fillRect/>
                    </a:stretch>
                  </pic:blipFill>
                  <pic:spPr bwMode="auto">
                    <a:xfrm>
                      <a:off x="0" y="0"/>
                      <a:ext cx="3208274" cy="3020043"/>
                    </a:xfrm>
                    <a:prstGeom prst="rect">
                      <a:avLst/>
                    </a:prstGeom>
                    <a:ln>
                      <a:noFill/>
                    </a:ln>
                    <a:extLst>
                      <a:ext uri="{53640926-AAD7-44D8-BBD7-CCE9431645EC}">
                        <a14:shadowObscured xmlns:a14="http://schemas.microsoft.com/office/drawing/2010/main"/>
                      </a:ext>
                    </a:extLst>
                  </pic:spPr>
                </pic:pic>
              </a:graphicData>
            </a:graphic>
          </wp:inline>
        </w:drawing>
      </w:r>
    </w:p>
    <w:p w14:paraId="7A0ED636" w14:textId="130E1355" w:rsidR="00BC27EA" w:rsidRPr="00C004F5" w:rsidRDefault="00BC27EA" w:rsidP="00C004F5">
      <w:pPr>
        <w:jc w:val="center"/>
        <w:rPr>
          <w:sz w:val="14"/>
          <w:szCs w:val="14"/>
        </w:rPr>
      </w:pPr>
      <w:r w:rsidRPr="00514068">
        <w:rPr>
          <w:b/>
          <w:bCs/>
          <w:i/>
          <w:iCs/>
          <w:sz w:val="14"/>
          <w:szCs w:val="14"/>
        </w:rPr>
        <w:t xml:space="preserve">© </w:t>
      </w:r>
      <w:r w:rsidRPr="00514068">
        <w:rPr>
          <w:sz w:val="14"/>
          <w:szCs w:val="14"/>
        </w:rPr>
        <w:t>headspace National Youth Mental Health Foundation Ltd. 2025</w:t>
      </w:r>
    </w:p>
    <w:p w14:paraId="75A2EDC7" w14:textId="77777777" w:rsidR="008767E8" w:rsidRDefault="008767E8" w:rsidP="00B211EE">
      <w:pPr>
        <w:pStyle w:val="Heading3"/>
      </w:pPr>
    </w:p>
    <w:p w14:paraId="2616CAD6" w14:textId="5992F3E1" w:rsidR="002E7A80" w:rsidRPr="00514068" w:rsidDel="00682205" w:rsidRDefault="003F32C4" w:rsidP="00B211EE">
      <w:pPr>
        <w:pStyle w:val="Heading3"/>
      </w:pPr>
      <w:bookmarkStart w:id="32" w:name="_Toc237001284"/>
      <w:r w:rsidRPr="009058EB">
        <w:t>1.</w:t>
      </w:r>
      <w:r w:rsidR="009058EB" w:rsidRPr="00100986">
        <w:t>4</w:t>
      </w:r>
      <w:r w:rsidRPr="009058EB">
        <w:t xml:space="preserve"> </w:t>
      </w:r>
      <w:r w:rsidR="00EA6233" w:rsidRPr="009058EB">
        <w:t>The relationship</w:t>
      </w:r>
      <w:r w:rsidR="00EA6233" w:rsidRPr="00514068">
        <w:t xml:space="preserve"> between headspace Plus</w:t>
      </w:r>
      <w:r w:rsidR="002E7A80" w:rsidRPr="00514068">
        <w:t xml:space="preserve"> </w:t>
      </w:r>
      <w:r w:rsidR="00EA6233" w:rsidRPr="00514068">
        <w:t>and</w:t>
      </w:r>
      <w:r w:rsidR="002E7A80" w:rsidRPr="00514068">
        <w:t xml:space="preserve"> the </w:t>
      </w:r>
      <w:r w:rsidR="000C0F05" w:rsidRPr="00514068">
        <w:t xml:space="preserve">headspace </w:t>
      </w:r>
      <w:r w:rsidR="002E7A80" w:rsidRPr="00514068">
        <w:t>national network</w:t>
      </w:r>
      <w:bookmarkEnd w:id="25"/>
      <w:bookmarkEnd w:id="32"/>
    </w:p>
    <w:p w14:paraId="46C6A0DB" w14:textId="2436875D" w:rsidR="00AF713B" w:rsidRPr="00514068" w:rsidRDefault="6AF48763" w:rsidP="006D7CF3">
      <w:pPr>
        <w:keepNext/>
        <w:keepLines/>
      </w:pPr>
      <w:r w:rsidRPr="00514068">
        <w:t xml:space="preserve">Centres funded to deliver the headspace </w:t>
      </w:r>
      <w:r w:rsidR="00807004" w:rsidRPr="00514068">
        <w:t>P</w:t>
      </w:r>
      <w:r w:rsidRPr="00514068">
        <w:t xml:space="preserve">lus </w:t>
      </w:r>
      <w:r w:rsidR="00807004" w:rsidRPr="00514068">
        <w:t>M</w:t>
      </w:r>
      <w:r w:rsidRPr="00514068">
        <w:t xml:space="preserve">odel of </w:t>
      </w:r>
      <w:r w:rsidR="00807004" w:rsidRPr="00514068">
        <w:t>C</w:t>
      </w:r>
      <w:r w:rsidRPr="00514068">
        <w:t>are</w:t>
      </w:r>
      <w:r w:rsidR="0FEB9201" w:rsidRPr="00514068">
        <w:t xml:space="preserve"> </w:t>
      </w:r>
      <w:r w:rsidR="00404454" w:rsidRPr="00514068">
        <w:t xml:space="preserve">continue to </w:t>
      </w:r>
      <w:r w:rsidR="2A5A3A71" w:rsidRPr="00514068">
        <w:t>be part of</w:t>
      </w:r>
      <w:r w:rsidR="7C368BDB" w:rsidRPr="00514068">
        <w:t xml:space="preserve"> the </w:t>
      </w:r>
      <w:r w:rsidR="2F8EF028" w:rsidRPr="00514068">
        <w:t xml:space="preserve">headspace </w:t>
      </w:r>
      <w:r w:rsidR="7C368BDB" w:rsidRPr="00514068">
        <w:t xml:space="preserve">national </w:t>
      </w:r>
      <w:r w:rsidR="087FD684" w:rsidRPr="00514068">
        <w:t>network</w:t>
      </w:r>
      <w:r w:rsidR="71D5C4EC" w:rsidRPr="00514068">
        <w:t xml:space="preserve">. </w:t>
      </w:r>
      <w:r w:rsidR="1AD1AA8D" w:rsidRPr="00514068">
        <w:t>Th</w:t>
      </w:r>
      <w:r w:rsidR="42972241" w:rsidRPr="00514068">
        <w:t xml:space="preserve">e headspace </w:t>
      </w:r>
      <w:r w:rsidR="1AD1AA8D" w:rsidRPr="00514068">
        <w:t xml:space="preserve">network </w:t>
      </w:r>
      <w:r w:rsidR="448D26B2" w:rsidRPr="00514068">
        <w:t xml:space="preserve">across Australia </w:t>
      </w:r>
      <w:r w:rsidR="1AD1AA8D" w:rsidRPr="00514068">
        <w:t xml:space="preserve">comprises: </w:t>
      </w:r>
    </w:p>
    <w:p w14:paraId="3E9F551E" w14:textId="0081DF2E" w:rsidR="00AF713B" w:rsidRPr="00514068" w:rsidRDefault="14B1BB4C" w:rsidP="00943A2E">
      <w:pPr>
        <w:pStyle w:val="Bulletedtext"/>
      </w:pPr>
      <w:r w:rsidRPr="00514068">
        <w:t>headspace centre services (including headspace centres, satellites and outreach), lead agencies delivering headspace centre services, and the Primary Health Networks (PHNs) that commission and oversee headspace centre services</w:t>
      </w:r>
    </w:p>
    <w:p w14:paraId="401DA661" w14:textId="31D59957" w:rsidR="00AF713B" w:rsidRPr="00514068" w:rsidRDefault="14B1BB4C" w:rsidP="00943A2E">
      <w:pPr>
        <w:pStyle w:val="Bulletedtext"/>
      </w:pPr>
      <w:r w:rsidRPr="00514068">
        <w:t xml:space="preserve">headspace </w:t>
      </w:r>
      <w:r w:rsidR="00330071" w:rsidRPr="00514068">
        <w:t>d</w:t>
      </w:r>
      <w:r w:rsidRPr="00514068">
        <w:t>igital services</w:t>
      </w:r>
    </w:p>
    <w:p w14:paraId="404CC6CD" w14:textId="4E2111DA" w:rsidR="00AF713B" w:rsidRPr="00514068" w:rsidRDefault="14B1BB4C" w:rsidP="00943A2E">
      <w:pPr>
        <w:pStyle w:val="Bulletedtext"/>
      </w:pPr>
      <w:r w:rsidRPr="00514068">
        <w:t>headspace work and study services</w:t>
      </w:r>
    </w:p>
    <w:p w14:paraId="229EC0D2" w14:textId="7D886C48" w:rsidR="00AF713B" w:rsidRPr="00514068" w:rsidRDefault="14B1BB4C" w:rsidP="00943A2E">
      <w:pPr>
        <w:pStyle w:val="Bulletedtext"/>
      </w:pPr>
      <w:r w:rsidRPr="00514068">
        <w:t xml:space="preserve">headspace school and community </w:t>
      </w:r>
      <w:r w:rsidR="00330071" w:rsidRPr="00514068">
        <w:t>programs</w:t>
      </w:r>
    </w:p>
    <w:p w14:paraId="24E68A6E" w14:textId="4A16B254" w:rsidR="001F612A" w:rsidRPr="00514068" w:rsidRDefault="001F612A" w:rsidP="00943A2E">
      <w:pPr>
        <w:pStyle w:val="Bulletedtext"/>
      </w:pPr>
      <w:r w:rsidRPr="00514068">
        <w:t>headspace workforce programs</w:t>
      </w:r>
      <w:r w:rsidR="00B717EE" w:rsidRPr="00514068">
        <w:t xml:space="preserve">, including the </w:t>
      </w:r>
      <w:r w:rsidRPr="00514068">
        <w:t>Early Career Program</w:t>
      </w:r>
      <w:r w:rsidR="00AC442F" w:rsidRPr="00514068">
        <w:t>, GP support and peer work programs</w:t>
      </w:r>
    </w:p>
    <w:p w14:paraId="4C93F9CF" w14:textId="62ECBEB7" w:rsidR="684378C1" w:rsidRPr="00514068" w:rsidRDefault="6F6C61DC" w:rsidP="00943A2E">
      <w:pPr>
        <w:pStyle w:val="Bulletedtext"/>
      </w:pPr>
      <w:r w:rsidRPr="00514068">
        <w:lastRenderedPageBreak/>
        <w:t>headspace National</w:t>
      </w:r>
      <w:r w:rsidR="0097192E" w:rsidRPr="00514068">
        <w:t>,</w:t>
      </w:r>
      <w:r w:rsidR="00F17FC4" w:rsidRPr="00514068">
        <w:t xml:space="preserve"> </w:t>
      </w:r>
      <w:r w:rsidR="00E2085A" w:rsidRPr="00514068">
        <w:t xml:space="preserve">providing stewardship </w:t>
      </w:r>
      <w:r w:rsidR="00683821" w:rsidRPr="00514068">
        <w:t xml:space="preserve">of the national network and </w:t>
      </w:r>
      <w:r w:rsidR="002C2FF4" w:rsidRPr="00514068">
        <w:t>supporting headspace services to provide safe</w:t>
      </w:r>
      <w:r w:rsidR="004537AD" w:rsidRPr="00514068">
        <w:t>,</w:t>
      </w:r>
      <w:r w:rsidR="002C2FF4" w:rsidRPr="00514068">
        <w:t xml:space="preserve"> </w:t>
      </w:r>
      <w:r w:rsidR="004537AD" w:rsidRPr="00514068">
        <w:t xml:space="preserve">high </w:t>
      </w:r>
      <w:r w:rsidR="002C2FF4" w:rsidRPr="00514068">
        <w:t>quality</w:t>
      </w:r>
      <w:r w:rsidR="004537AD" w:rsidRPr="00514068">
        <w:t>,</w:t>
      </w:r>
      <w:r w:rsidR="002C2FF4" w:rsidRPr="00514068">
        <w:t xml:space="preserve"> nationally consistent and locally responsive</w:t>
      </w:r>
      <w:r w:rsidR="0097192E" w:rsidRPr="00514068">
        <w:t xml:space="preserve"> </w:t>
      </w:r>
      <w:r w:rsidR="004537AD" w:rsidRPr="00514068">
        <w:t>services</w:t>
      </w:r>
      <w:r w:rsidRPr="00514068">
        <w:t>.</w:t>
      </w:r>
    </w:p>
    <w:p w14:paraId="653313A2" w14:textId="1DD68A28" w:rsidR="00013AE3" w:rsidRPr="00514068" w:rsidRDefault="00D24FE2" w:rsidP="07B5CB9C">
      <w:r w:rsidRPr="00514068">
        <w:t xml:space="preserve">Operating as a national network provides young people across Australia with consistent support, enables shared learning across the system, and strengthens the quality of </w:t>
      </w:r>
      <w:r w:rsidR="00A62694" w:rsidRPr="00514068">
        <w:t xml:space="preserve">the </w:t>
      </w:r>
      <w:r w:rsidRPr="00514068">
        <w:t>service</w:t>
      </w:r>
      <w:r w:rsidR="00A62694" w:rsidRPr="00514068">
        <w:t>s</w:t>
      </w:r>
      <w:r w:rsidR="00892559" w:rsidRPr="00514068">
        <w:t xml:space="preserve"> </w:t>
      </w:r>
      <w:r w:rsidR="00A62694" w:rsidRPr="00514068">
        <w:t>delivered</w:t>
      </w:r>
      <w:r w:rsidR="00892559" w:rsidRPr="00514068">
        <w:t xml:space="preserve">. </w:t>
      </w:r>
      <w:r w:rsidR="00BF6BE4" w:rsidRPr="00514068">
        <w:t>C</w:t>
      </w:r>
      <w:r w:rsidR="00087E37" w:rsidRPr="00514068">
        <w:t xml:space="preserve">entres delivering the </w:t>
      </w:r>
      <w:r w:rsidR="00892559" w:rsidRPr="00514068">
        <w:t xml:space="preserve">headspace Plus </w:t>
      </w:r>
      <w:r w:rsidR="00087E37" w:rsidRPr="00514068">
        <w:t>model</w:t>
      </w:r>
      <w:r w:rsidR="00892559" w:rsidRPr="00514068">
        <w:t xml:space="preserve"> contribute to the network, by </w:t>
      </w:r>
      <w:r w:rsidR="00C448F3" w:rsidRPr="00514068">
        <w:t xml:space="preserve">growing and developing the workforce and sharing insights and innovations. </w:t>
      </w:r>
      <w:r w:rsidR="00087E37" w:rsidRPr="00514068">
        <w:t>These</w:t>
      </w:r>
      <w:r w:rsidR="00C448F3" w:rsidRPr="00514068">
        <w:t xml:space="preserve"> centres also leverage the network, </w:t>
      </w:r>
      <w:r w:rsidR="00F601BA" w:rsidRPr="00514068">
        <w:t xml:space="preserve">including by </w:t>
      </w:r>
      <w:r w:rsidR="00D87C7E" w:rsidRPr="00514068">
        <w:t>connecting with headspace’s digital programs and systems to offer young people and family blended</w:t>
      </w:r>
      <w:r w:rsidR="00B465B2" w:rsidRPr="00514068">
        <w:t xml:space="preserve"> in-person and online support (More details can be found in </w:t>
      </w:r>
      <w:hyperlink w:anchor="_Integration" w:history="1">
        <w:r w:rsidR="00B465B2" w:rsidRPr="00514068">
          <w:rPr>
            <w:rStyle w:val="Hyperlink"/>
          </w:rPr>
          <w:t xml:space="preserve">Section </w:t>
        </w:r>
        <w:r w:rsidR="00415F99" w:rsidRPr="00514068">
          <w:rPr>
            <w:rStyle w:val="Hyperlink"/>
          </w:rPr>
          <w:t>6</w:t>
        </w:r>
        <w:r w:rsidR="00B465B2" w:rsidRPr="00514068">
          <w:rPr>
            <w:rStyle w:val="Hyperlink"/>
          </w:rPr>
          <w:t>: Integration</w:t>
        </w:r>
      </w:hyperlink>
      <w:r w:rsidR="00B465B2" w:rsidRPr="00514068">
        <w:t>)</w:t>
      </w:r>
      <w:r w:rsidR="009A01F1" w:rsidRPr="00514068">
        <w:t>.</w:t>
      </w:r>
    </w:p>
    <w:p w14:paraId="3186F23C" w14:textId="2C31FDB1" w:rsidR="00860BB6" w:rsidRPr="00514068" w:rsidRDefault="00860BB6" w:rsidP="00860BB6">
      <w:pPr>
        <w:pStyle w:val="Heading3"/>
      </w:pPr>
      <w:bookmarkStart w:id="33" w:name="_Toc237001285"/>
      <w:bookmarkStart w:id="34" w:name="_Toc225840875"/>
      <w:r w:rsidRPr="00514068">
        <w:t>1.</w:t>
      </w:r>
      <w:r w:rsidR="009058EB">
        <w:t>5</w:t>
      </w:r>
      <w:r w:rsidRPr="00514068">
        <w:t xml:space="preserve"> </w:t>
      </w:r>
      <w:r>
        <w:t>Minimum service requirements</w:t>
      </w:r>
      <w:bookmarkEnd w:id="33"/>
    </w:p>
    <w:p w14:paraId="72FB5763" w14:textId="77E60154" w:rsidR="006A60F2" w:rsidRDefault="00D73056" w:rsidP="00C30ED4">
      <w:r w:rsidRPr="007506FD">
        <w:t xml:space="preserve">Centres delivering </w:t>
      </w:r>
      <w:r>
        <w:t>the headspace Plus Model of Care are required to deliver</w:t>
      </w:r>
      <w:r w:rsidR="006A60F2">
        <w:t xml:space="preserve"> each of the enhancements to the headspace model. The</w:t>
      </w:r>
      <w:r w:rsidR="00420CD5">
        <w:t xml:space="preserve"> full suite of enhancements</w:t>
      </w:r>
      <w:r w:rsidR="006A60F2">
        <w:t xml:space="preserve"> </w:t>
      </w:r>
      <w:proofErr w:type="gramStart"/>
      <w:r w:rsidR="006A60F2">
        <w:t>form</w:t>
      </w:r>
      <w:proofErr w:type="gramEnd"/>
      <w:r w:rsidR="006A60F2">
        <w:t xml:space="preserve"> the minimum service requirements for centres delivering th</w:t>
      </w:r>
      <w:r w:rsidR="00420CD5">
        <w:t xml:space="preserve">is model of care. </w:t>
      </w:r>
    </w:p>
    <w:p w14:paraId="3277FE3F" w14:textId="1904AA4F" w:rsidR="009F5F1C" w:rsidRDefault="009F5F1C" w:rsidP="00C30ED4">
      <w:r>
        <w:t>This includes enhancements to:</w:t>
      </w:r>
    </w:p>
    <w:p w14:paraId="520F8022" w14:textId="71243959" w:rsidR="009F5F1C" w:rsidRDefault="00435C4C" w:rsidP="00435C4C">
      <w:pPr>
        <w:pStyle w:val="Bulletedtext"/>
      </w:pPr>
      <w:r>
        <w:t xml:space="preserve">access and engagement </w:t>
      </w:r>
    </w:p>
    <w:p w14:paraId="4A983391" w14:textId="38A6B7F3" w:rsidR="00435C4C" w:rsidRDefault="00435C4C" w:rsidP="00435C4C">
      <w:pPr>
        <w:pStyle w:val="Bulletedtext"/>
      </w:pPr>
      <w:r>
        <w:t>holistic and appropriate care</w:t>
      </w:r>
      <w:r w:rsidR="00630A05">
        <w:t xml:space="preserve"> </w:t>
      </w:r>
    </w:p>
    <w:p w14:paraId="308D117C" w14:textId="62D6D29E" w:rsidR="00435C4C" w:rsidRDefault="00435C4C" w:rsidP="0036591A">
      <w:pPr>
        <w:pStyle w:val="Bulletedtext"/>
      </w:pPr>
      <w:r>
        <w:t>leadership, workforce and governance</w:t>
      </w:r>
      <w:r w:rsidR="00F93250">
        <w:t>.</w:t>
      </w:r>
    </w:p>
    <w:p w14:paraId="39C49909" w14:textId="4A1404C0" w:rsidR="00D73056" w:rsidRPr="007506FD" w:rsidRDefault="0036591A" w:rsidP="0036591A">
      <w:r w:rsidRPr="00240677">
        <w:fldChar w:fldCharType="begin"/>
      </w:r>
      <w:r w:rsidRPr="00240677">
        <w:instrText xml:space="preserve"> REF _Ref226033567 \h  \* MERGEFORMAT </w:instrText>
      </w:r>
      <w:r w:rsidRPr="00240677">
        <w:fldChar w:fldCharType="separate"/>
      </w:r>
      <w:r w:rsidR="00473A5C" w:rsidRPr="00473A5C">
        <w:t xml:space="preserve">Figure </w:t>
      </w:r>
      <w:r w:rsidR="00473A5C" w:rsidRPr="00473A5C">
        <w:rPr>
          <w:noProof/>
        </w:rPr>
        <w:t>3</w:t>
      </w:r>
      <w:r w:rsidRPr="00240677">
        <w:fldChar w:fldCharType="end"/>
      </w:r>
      <w:r w:rsidR="00FB3E4E">
        <w:t xml:space="preserve"> </w:t>
      </w:r>
      <w:r w:rsidR="00764E72">
        <w:t xml:space="preserve">lists the enhancements in </w:t>
      </w:r>
      <w:r w:rsidR="009B5C36">
        <w:t xml:space="preserve">more detail. </w:t>
      </w:r>
      <w:r w:rsidR="00626FB3">
        <w:t>As part of the minimum service requirements, centres will need to deliver each enhancement.</w:t>
      </w:r>
      <w:r w:rsidR="00D73056">
        <w:t xml:space="preserve"> </w:t>
      </w:r>
    </w:p>
    <w:p w14:paraId="768031A3" w14:textId="373E5C69" w:rsidR="004B0DED" w:rsidRDefault="004B0DED" w:rsidP="00860BB6">
      <w:r w:rsidRPr="00100986">
        <w:t>Centres delivering the headspace Plus Model of Care are expected to demonstrate how they are implementing each of the</w:t>
      </w:r>
      <w:r w:rsidR="005418F0" w:rsidRPr="00100986">
        <w:t xml:space="preserve"> headspace Plus enhancements</w:t>
      </w:r>
      <w:r w:rsidR="00AD7464" w:rsidRPr="00100986">
        <w:t xml:space="preserve">. </w:t>
      </w:r>
      <w:r w:rsidR="00193493">
        <w:t xml:space="preserve">This includes </w:t>
      </w:r>
      <w:r w:rsidR="007D2033">
        <w:t xml:space="preserve">increased opportunities for care coordination, </w:t>
      </w:r>
      <w:r w:rsidR="00D85C4F">
        <w:t xml:space="preserve">enhanced access to a </w:t>
      </w:r>
      <w:r w:rsidR="00DF2588">
        <w:t>broader</w:t>
      </w:r>
      <w:r w:rsidR="00D85C4F">
        <w:t xml:space="preserve"> range of holistic supports to respond to psychosocial needs, </w:t>
      </w:r>
      <w:r w:rsidR="00A2507B">
        <w:t xml:space="preserve">consistent partnerships </w:t>
      </w:r>
      <w:r w:rsidR="00133EA0">
        <w:t xml:space="preserve">with families as part of care, </w:t>
      </w:r>
      <w:r w:rsidR="003F4F41">
        <w:t xml:space="preserve">stronger clinical, cultural and integration leadership </w:t>
      </w:r>
      <w:r w:rsidR="00133EA0">
        <w:t>and the full range of enhancements included</w:t>
      </w:r>
      <w:r w:rsidR="005E3493">
        <w:t xml:space="preserve"> in</w:t>
      </w:r>
      <w:r w:rsidR="005E3493" w:rsidRPr="00240677">
        <w:t xml:space="preserve"> </w:t>
      </w:r>
      <w:r w:rsidR="00554FED" w:rsidRPr="00240677">
        <w:fldChar w:fldCharType="begin"/>
      </w:r>
      <w:r w:rsidR="00554FED" w:rsidRPr="00240677">
        <w:instrText xml:space="preserve"> REF _Ref226033567 \h </w:instrText>
      </w:r>
      <w:r w:rsidR="007607EC" w:rsidRPr="00240677">
        <w:instrText xml:space="preserve"> \* MERGEFORMAT </w:instrText>
      </w:r>
      <w:r w:rsidR="00554FED" w:rsidRPr="00240677">
        <w:fldChar w:fldCharType="separate"/>
      </w:r>
      <w:r w:rsidR="00473A5C" w:rsidRPr="00473A5C">
        <w:t xml:space="preserve">Figure </w:t>
      </w:r>
      <w:r w:rsidR="00473A5C" w:rsidRPr="00473A5C">
        <w:rPr>
          <w:noProof/>
        </w:rPr>
        <w:t>3</w:t>
      </w:r>
      <w:r w:rsidR="00554FED" w:rsidRPr="00240677">
        <w:fldChar w:fldCharType="end"/>
      </w:r>
      <w:r w:rsidR="00133EA0">
        <w:t xml:space="preserve">. </w:t>
      </w:r>
    </w:p>
    <w:p w14:paraId="35D0F8FC" w14:textId="0138C424" w:rsidR="00AA416D" w:rsidRDefault="00B309C4" w:rsidP="00860BB6">
      <w:r>
        <w:t xml:space="preserve">While all of these enhancements are required, the Model of Care allows flexibility in how they are implemented. For example, each centre will design outreach activities that are appropriate and responsive to local community needs, </w:t>
      </w:r>
      <w:r w:rsidR="00D545A9">
        <w:t>with consideration of the</w:t>
      </w:r>
      <w:r>
        <w:t xml:space="preserve"> availability</w:t>
      </w:r>
      <w:r w:rsidR="00D545A9">
        <w:t xml:space="preserve"> of</w:t>
      </w:r>
      <w:r>
        <w:t xml:space="preserve"> existing service</w:t>
      </w:r>
      <w:r w:rsidR="00D545A9">
        <w:t>s</w:t>
      </w:r>
      <w:r>
        <w:t xml:space="preserve">. </w:t>
      </w:r>
      <w:r w:rsidR="00DC09B1">
        <w:t xml:space="preserve">Further detail on how this flexibility will be applied is provided in </w:t>
      </w:r>
      <w:hyperlink w:anchor="_Flexibility_and_localisation" w:history="1">
        <w:r w:rsidR="00097C43" w:rsidRPr="007506FD">
          <w:rPr>
            <w:rStyle w:val="Hyperlink"/>
          </w:rPr>
          <w:t>Section 7: Flexibility and localisation</w:t>
        </w:r>
      </w:hyperlink>
      <w:r w:rsidR="00097C43">
        <w:t xml:space="preserve">. </w:t>
      </w:r>
    </w:p>
    <w:p w14:paraId="447F5D96" w14:textId="15C0D965" w:rsidR="00DC09B1" w:rsidRDefault="00097C43" w:rsidP="00860BB6">
      <w:r>
        <w:t xml:space="preserve">Any risks to access, quality or safety that arise through flexible implementation will be identified, monitored and addressed through strengthened lead agency and centre governance arrangements, as described in </w:t>
      </w:r>
      <w:r w:rsidRPr="00CC03CB">
        <w:rPr>
          <w:color w:val="156082" w:themeColor="accent1"/>
          <w:u w:val="single"/>
        </w:rPr>
        <w:t xml:space="preserve">Section 9: </w:t>
      </w:r>
      <w:r w:rsidR="00CF7B24" w:rsidRPr="00CC03CB">
        <w:rPr>
          <w:color w:val="156082" w:themeColor="accent1"/>
          <w:u w:val="single"/>
        </w:rPr>
        <w:fldChar w:fldCharType="begin"/>
      </w:r>
      <w:r w:rsidR="00CF7B24" w:rsidRPr="00CC03CB">
        <w:rPr>
          <w:color w:val="156082" w:themeColor="accent1"/>
          <w:u w:val="single"/>
        </w:rPr>
        <w:instrText xml:space="preserve"> REF _Ref235792686 \h </w:instrText>
      </w:r>
      <w:r w:rsidR="002E4AB4" w:rsidRPr="00CC03CB">
        <w:rPr>
          <w:color w:val="156082" w:themeColor="accent1"/>
          <w:u w:val="single"/>
        </w:rPr>
        <w:instrText xml:space="preserve"> \* MERGEFORMAT </w:instrText>
      </w:r>
      <w:r w:rsidR="00CF7B24" w:rsidRPr="00CC03CB">
        <w:rPr>
          <w:color w:val="156082" w:themeColor="accent1"/>
          <w:u w:val="single"/>
        </w:rPr>
      </w:r>
      <w:r w:rsidR="00CF7B24" w:rsidRPr="00CC03CB">
        <w:rPr>
          <w:color w:val="156082" w:themeColor="accent1"/>
          <w:u w:val="single"/>
        </w:rPr>
        <w:fldChar w:fldCharType="separate"/>
      </w:r>
      <w:r w:rsidR="00473A5C" w:rsidRPr="00473A5C">
        <w:rPr>
          <w:color w:val="156082" w:themeColor="accent1"/>
          <w:u w:val="single"/>
        </w:rPr>
        <w:t>Safety, quality and governance</w:t>
      </w:r>
      <w:r w:rsidR="00CF7B24" w:rsidRPr="00CC03CB">
        <w:rPr>
          <w:color w:val="156082" w:themeColor="accent1"/>
          <w:u w:val="single"/>
        </w:rPr>
        <w:fldChar w:fldCharType="end"/>
      </w:r>
      <w:r>
        <w:t xml:space="preserve">. These risks will also be managed through the licencing and model certification requirements for centres delivering the headspace Plus Model of Care. </w:t>
      </w:r>
    </w:p>
    <w:p w14:paraId="4CE4D4A1" w14:textId="7BCCD56E" w:rsidR="00C30ED4" w:rsidRDefault="00C30ED4" w:rsidP="00860BB6">
      <w:r>
        <w:t>These minimum service requirements are in addition to the expectations of all headspace centres, including delivering:</w:t>
      </w:r>
    </w:p>
    <w:p w14:paraId="5B8703AB" w14:textId="77777777" w:rsidR="00C30ED4" w:rsidRDefault="00C30ED4" w:rsidP="00C30ED4">
      <w:pPr>
        <w:pStyle w:val="Bulletedtext"/>
      </w:pPr>
      <w:r>
        <w:t>the headspace model</w:t>
      </w:r>
    </w:p>
    <w:p w14:paraId="78D23713" w14:textId="77777777" w:rsidR="00C30ED4" w:rsidRPr="007506FD" w:rsidRDefault="00C30ED4" w:rsidP="00C30ED4">
      <w:pPr>
        <w:pStyle w:val="Bulletedtext"/>
      </w:pPr>
      <w:r>
        <w:t xml:space="preserve">care that aligns with the headspace Good Care Framework. </w:t>
      </w:r>
    </w:p>
    <w:p w14:paraId="74996419" w14:textId="4E873746" w:rsidR="001E60D6" w:rsidRPr="00514068" w:rsidRDefault="003F32C4" w:rsidP="00483991">
      <w:pPr>
        <w:pStyle w:val="Heading3"/>
      </w:pPr>
      <w:bookmarkStart w:id="35" w:name="_Toc237001286"/>
      <w:r w:rsidRPr="00514068">
        <w:t>1.</w:t>
      </w:r>
      <w:r w:rsidR="009058EB">
        <w:t>6</w:t>
      </w:r>
      <w:r w:rsidRPr="00514068">
        <w:t xml:space="preserve"> </w:t>
      </w:r>
      <w:r w:rsidR="003068B7" w:rsidRPr="00514068">
        <w:t xml:space="preserve">Licencing </w:t>
      </w:r>
      <w:r w:rsidR="00D57CA1" w:rsidRPr="00514068">
        <w:t>and model certification</w:t>
      </w:r>
      <w:r w:rsidR="003068B7" w:rsidRPr="00514068">
        <w:t xml:space="preserve"> requirements for headspace Plus</w:t>
      </w:r>
      <w:bookmarkEnd w:id="35"/>
      <w:r w:rsidR="003068B7" w:rsidRPr="00514068">
        <w:t xml:space="preserve"> </w:t>
      </w:r>
      <w:bookmarkEnd w:id="34"/>
    </w:p>
    <w:p w14:paraId="50A00F4C" w14:textId="7661F138" w:rsidR="00BF39AE" w:rsidRPr="00514068" w:rsidRDefault="00840EB1" w:rsidP="00A92E9F">
      <w:r w:rsidRPr="00514068">
        <w:t>To operate a headspace service</w:t>
      </w:r>
      <w:r w:rsidR="00D4357A" w:rsidRPr="00514068">
        <w:t xml:space="preserve"> under the headspace brand</w:t>
      </w:r>
      <w:r w:rsidRPr="00514068">
        <w:t xml:space="preserve">, lead agencies </w:t>
      </w:r>
      <w:r w:rsidR="002064FA" w:rsidRPr="00514068">
        <w:t>are required</w:t>
      </w:r>
      <w:r w:rsidRPr="00514068">
        <w:t xml:space="preserve"> to hold a </w:t>
      </w:r>
      <w:r w:rsidR="002064FA" w:rsidRPr="00514068">
        <w:t>service specific</w:t>
      </w:r>
      <w:r w:rsidRPr="00514068">
        <w:t xml:space="preserve"> </w:t>
      </w:r>
      <w:r w:rsidR="00AA4E3B" w:rsidRPr="00514068">
        <w:t xml:space="preserve">headspace </w:t>
      </w:r>
      <w:proofErr w:type="gramStart"/>
      <w:r w:rsidRPr="00514068">
        <w:t>Trade Mark</w:t>
      </w:r>
      <w:proofErr w:type="gramEnd"/>
      <w:r w:rsidRPr="00514068">
        <w:t xml:space="preserve"> Licence Deed (</w:t>
      </w:r>
      <w:r w:rsidR="008D5217" w:rsidRPr="00514068">
        <w:t>TMLD</w:t>
      </w:r>
      <w:r w:rsidRPr="00514068">
        <w:t>)</w:t>
      </w:r>
      <w:r w:rsidR="00207CF2" w:rsidRPr="00514068">
        <w:t>.</w:t>
      </w:r>
      <w:r w:rsidR="00207CF2" w:rsidRPr="00514068">
        <w:rPr>
          <w:rStyle w:val="FootnoteReference"/>
        </w:rPr>
        <w:footnoteReference w:id="10"/>
      </w:r>
      <w:r w:rsidR="00A8166E" w:rsidRPr="00514068">
        <w:t xml:space="preserve"> </w:t>
      </w:r>
      <w:r w:rsidR="00012769" w:rsidRPr="00514068">
        <w:t xml:space="preserve">All services must maintain integrity </w:t>
      </w:r>
      <w:r w:rsidR="00012769" w:rsidRPr="00514068">
        <w:lastRenderedPageBreak/>
        <w:t xml:space="preserve">with the headspace model </w:t>
      </w:r>
      <w:r w:rsidR="006953F5" w:rsidRPr="00514068">
        <w:t>to</w:t>
      </w:r>
      <w:r w:rsidR="00012769" w:rsidRPr="00514068">
        <w:t xml:space="preserve"> hold a TMLD. </w:t>
      </w:r>
      <w:r w:rsidR="008F6770" w:rsidRPr="00514068">
        <w:t>C</w:t>
      </w:r>
      <w:r w:rsidR="006953F5" w:rsidRPr="00514068">
        <w:t xml:space="preserve">ertification </w:t>
      </w:r>
      <w:r w:rsidR="008F6770" w:rsidRPr="00514068">
        <w:t>against the headspace Model Integrity Framework (hMIF) enables centres to demonstrate integrity</w:t>
      </w:r>
      <w:r w:rsidR="00E62D31" w:rsidRPr="00514068">
        <w:t xml:space="preserve"> with the model. </w:t>
      </w:r>
    </w:p>
    <w:p w14:paraId="72AC5D5E" w14:textId="54BF938B" w:rsidR="00860272" w:rsidRPr="00514068" w:rsidRDefault="00BF39AE" w:rsidP="00A92E9F">
      <w:r w:rsidRPr="00514068">
        <w:t xml:space="preserve">Each of these requirements </w:t>
      </w:r>
      <w:r w:rsidR="007B74A2">
        <w:t>includes</w:t>
      </w:r>
      <w:r w:rsidRPr="00514068">
        <w:t xml:space="preserve"> update</w:t>
      </w:r>
      <w:r w:rsidR="007B74A2">
        <w:t>s</w:t>
      </w:r>
      <w:r w:rsidRPr="00514068">
        <w:t xml:space="preserve"> for the headspace Plus Model of Care</w:t>
      </w:r>
      <w:r w:rsidR="007B74A2">
        <w:t>,</w:t>
      </w:r>
      <w:r w:rsidRPr="00514068">
        <w:t xml:space="preserve"> as follows: </w:t>
      </w:r>
    </w:p>
    <w:p w14:paraId="24D1B90F" w14:textId="4B47548D" w:rsidR="00D519DB" w:rsidRPr="00514068" w:rsidRDefault="00AF6B37" w:rsidP="003B4A8E">
      <w:pPr>
        <w:pStyle w:val="Bulletedtext"/>
      </w:pPr>
      <w:r w:rsidRPr="00514068">
        <w:rPr>
          <w:b/>
        </w:rPr>
        <w:t xml:space="preserve">headspace Plus Schedule </w:t>
      </w:r>
      <w:r w:rsidR="00541A77" w:rsidRPr="00514068">
        <w:rPr>
          <w:b/>
        </w:rPr>
        <w:t>to the</w:t>
      </w:r>
      <w:r w:rsidRPr="00514068">
        <w:rPr>
          <w:b/>
        </w:rPr>
        <w:t xml:space="preserve"> headspace</w:t>
      </w:r>
      <w:r w:rsidR="00541A77" w:rsidRPr="00514068">
        <w:rPr>
          <w:b/>
          <w:bCs/>
        </w:rPr>
        <w:t xml:space="preserve"> TMLD: </w:t>
      </w:r>
      <w:r w:rsidR="00541A77" w:rsidRPr="00514068">
        <w:t>t</w:t>
      </w:r>
      <w:r w:rsidR="000E1488" w:rsidRPr="00514068">
        <w:t xml:space="preserve">o deliver the headspace Plus Model of Care, </w:t>
      </w:r>
      <w:r w:rsidR="00F47CE5" w:rsidRPr="00514068">
        <w:t xml:space="preserve">centres </w:t>
      </w:r>
      <w:r w:rsidR="007B74A2">
        <w:t>are</w:t>
      </w:r>
      <w:r w:rsidR="00F47CE5" w:rsidRPr="00514068">
        <w:t xml:space="preserve"> required to </w:t>
      </w:r>
      <w:r w:rsidR="00131BE4" w:rsidRPr="00514068">
        <w:t>adhere to the</w:t>
      </w:r>
      <w:r w:rsidR="00F47CE5" w:rsidRPr="00514068">
        <w:t xml:space="preserve"> headspace Plus Schedule to the</w:t>
      </w:r>
      <w:r w:rsidR="00F10851" w:rsidRPr="00514068">
        <w:t xml:space="preserve"> headspace</w:t>
      </w:r>
      <w:r w:rsidR="00F47CE5" w:rsidRPr="00514068">
        <w:t xml:space="preserve"> TMLD, which </w:t>
      </w:r>
      <w:r w:rsidR="00A706B3">
        <w:t>specifies</w:t>
      </w:r>
      <w:r w:rsidR="00F47CE5" w:rsidRPr="00514068">
        <w:t xml:space="preserve"> all additional requirements of the headspace Plus Model of Care. </w:t>
      </w:r>
      <w:r w:rsidR="00B21B46" w:rsidRPr="00514068">
        <w:t xml:space="preserve">Lead agencies </w:t>
      </w:r>
      <w:r w:rsidR="00A706B3">
        <w:t>are</w:t>
      </w:r>
      <w:r w:rsidR="00B21B46" w:rsidRPr="00514068">
        <w:t xml:space="preserve"> required to have an executed </w:t>
      </w:r>
      <w:r w:rsidR="00EE1235" w:rsidRPr="00514068">
        <w:t>TMLD</w:t>
      </w:r>
      <w:r w:rsidR="00B21B46" w:rsidRPr="00514068" w:rsidDel="00B21B46">
        <w:t xml:space="preserve"> </w:t>
      </w:r>
      <w:r w:rsidR="00B21B46" w:rsidRPr="00514068">
        <w:t xml:space="preserve">in place prior to service commencement.  </w:t>
      </w:r>
    </w:p>
    <w:p w14:paraId="0F2C8865" w14:textId="50C0A416" w:rsidR="00372433" w:rsidRPr="00514068" w:rsidRDefault="00EF75AE" w:rsidP="006D7CF3">
      <w:pPr>
        <w:pStyle w:val="Bulletedtext"/>
      </w:pPr>
      <w:r w:rsidRPr="00514068">
        <w:rPr>
          <w:b/>
        </w:rPr>
        <w:t>headspace Plus</w:t>
      </w:r>
      <w:r w:rsidR="00AE58B2" w:rsidRPr="00514068">
        <w:rPr>
          <w:b/>
        </w:rPr>
        <w:t xml:space="preserve"> </w:t>
      </w:r>
      <w:r w:rsidR="00F94DBB" w:rsidRPr="00514068">
        <w:rPr>
          <w:b/>
        </w:rPr>
        <w:t>S</w:t>
      </w:r>
      <w:r w:rsidR="00AE58B2" w:rsidRPr="00514068">
        <w:rPr>
          <w:b/>
        </w:rPr>
        <w:t>ervice</w:t>
      </w:r>
      <w:r w:rsidR="00F94DBB" w:rsidRPr="00514068">
        <w:rPr>
          <w:b/>
        </w:rPr>
        <w:t xml:space="preserve"> T</w:t>
      </w:r>
      <w:r w:rsidR="00AE58B2" w:rsidRPr="00514068">
        <w:rPr>
          <w:b/>
        </w:rPr>
        <w:t>ype</w:t>
      </w:r>
      <w:r w:rsidR="00F94DBB" w:rsidRPr="00514068">
        <w:rPr>
          <w:b/>
        </w:rPr>
        <w:t xml:space="preserve">, </w:t>
      </w:r>
      <w:r w:rsidR="0062187D" w:rsidRPr="00514068">
        <w:rPr>
          <w:b/>
          <w:bCs/>
        </w:rPr>
        <w:t xml:space="preserve">Integrity Indicators </w:t>
      </w:r>
      <w:r w:rsidR="00F94DBB" w:rsidRPr="00514068">
        <w:rPr>
          <w:b/>
          <w:bCs/>
        </w:rPr>
        <w:t>and Evidence Guidance</w:t>
      </w:r>
      <w:r w:rsidR="0062187D" w:rsidRPr="00514068">
        <w:rPr>
          <w:b/>
          <w:bCs/>
        </w:rPr>
        <w:t xml:space="preserve"> in</w:t>
      </w:r>
      <w:r w:rsidR="00541A77" w:rsidRPr="00514068">
        <w:rPr>
          <w:b/>
          <w:bCs/>
        </w:rPr>
        <w:t xml:space="preserve"> hMIF</w:t>
      </w:r>
      <w:r w:rsidR="00541A77" w:rsidRPr="00514068">
        <w:t xml:space="preserve">: </w:t>
      </w:r>
      <w:r w:rsidR="00A50053" w:rsidRPr="00514068">
        <w:t>t</w:t>
      </w:r>
      <w:r w:rsidR="00372433" w:rsidRPr="00514068">
        <w:t xml:space="preserve">he existing </w:t>
      </w:r>
      <w:r w:rsidR="00EF6D50" w:rsidRPr="00514068">
        <w:t xml:space="preserve">headspace </w:t>
      </w:r>
      <w:r w:rsidR="00517A6D" w:rsidRPr="00514068">
        <w:t xml:space="preserve">Model Integrity Framework </w:t>
      </w:r>
      <w:r w:rsidR="00994BDC" w:rsidRPr="00514068">
        <w:t>include</w:t>
      </w:r>
      <w:r w:rsidR="00A706B3">
        <w:t>s</w:t>
      </w:r>
      <w:r w:rsidR="00994BDC" w:rsidRPr="00514068">
        <w:t xml:space="preserve"> </w:t>
      </w:r>
      <w:r w:rsidR="002135E2" w:rsidRPr="00514068">
        <w:t xml:space="preserve">a </w:t>
      </w:r>
      <w:r w:rsidR="002135E2" w:rsidRPr="00C07FF3">
        <w:t>new</w:t>
      </w:r>
      <w:r w:rsidR="002135E2" w:rsidRPr="00514068">
        <w:t xml:space="preserve"> service type (headspace Plus)</w:t>
      </w:r>
      <w:r w:rsidR="00B508ED" w:rsidRPr="00514068">
        <w:t>,</w:t>
      </w:r>
      <w:r w:rsidR="001E5B0E" w:rsidRPr="00514068">
        <w:t xml:space="preserve"> associated</w:t>
      </w:r>
      <w:r w:rsidR="001842D5" w:rsidRPr="00514068">
        <w:t xml:space="preserve"> </w:t>
      </w:r>
      <w:r w:rsidR="0062187D" w:rsidRPr="00514068">
        <w:t xml:space="preserve">integrity </w:t>
      </w:r>
      <w:r w:rsidR="001842D5" w:rsidRPr="00514068">
        <w:t>indicators</w:t>
      </w:r>
      <w:r w:rsidR="00994BDC" w:rsidRPr="00514068">
        <w:t xml:space="preserve"> </w:t>
      </w:r>
      <w:r w:rsidR="00B508ED" w:rsidRPr="00514068">
        <w:t>and evidence guidance</w:t>
      </w:r>
      <w:r w:rsidR="001E5B0E" w:rsidRPr="00514068">
        <w:t xml:space="preserve"> </w:t>
      </w:r>
      <w:r w:rsidR="00863227" w:rsidRPr="00514068">
        <w:t>for headspace Plus services. This ensure</w:t>
      </w:r>
      <w:r w:rsidR="00151CB4">
        <w:t>s</w:t>
      </w:r>
      <w:r w:rsidR="00863227" w:rsidRPr="00514068">
        <w:t xml:space="preserve"> that upon certification, </w:t>
      </w:r>
      <w:r w:rsidR="0089543A" w:rsidRPr="00514068">
        <w:t xml:space="preserve">centres delivering the headspace Plus </w:t>
      </w:r>
      <w:r w:rsidR="0071081F">
        <w:t>Model of Care</w:t>
      </w:r>
      <w:r w:rsidR="0071081F" w:rsidRPr="00514068">
        <w:t xml:space="preserve"> </w:t>
      </w:r>
      <w:r w:rsidR="00863227" w:rsidRPr="00514068">
        <w:t>can be appropriate</w:t>
      </w:r>
      <w:r w:rsidR="00201360" w:rsidRPr="00514068">
        <w:t>ly assessed as maintaining</w:t>
      </w:r>
      <w:r w:rsidR="00EC4A40">
        <w:t xml:space="preserve"> its</w:t>
      </w:r>
      <w:r w:rsidR="00201360" w:rsidRPr="00514068">
        <w:t xml:space="preserve"> integrity</w:t>
      </w:r>
      <w:r w:rsidR="00A24E48">
        <w:t xml:space="preserve">, </w:t>
      </w:r>
      <w:r w:rsidR="002B4888" w:rsidRPr="00514068">
        <w:t xml:space="preserve">whilst </w:t>
      </w:r>
      <w:r w:rsidR="0005523C" w:rsidRPr="00514068">
        <w:t>maintaining</w:t>
      </w:r>
      <w:r w:rsidR="002B4888" w:rsidRPr="00514068">
        <w:t xml:space="preserve"> alignment with the broader headspace </w:t>
      </w:r>
      <w:r w:rsidR="00201360" w:rsidRPr="00514068">
        <w:t xml:space="preserve">model. </w:t>
      </w:r>
    </w:p>
    <w:p w14:paraId="637C0BE2" w14:textId="133AC506" w:rsidR="001401C0" w:rsidRPr="00514068" w:rsidRDefault="003F32C4" w:rsidP="0088296A">
      <w:pPr>
        <w:pStyle w:val="Heading3"/>
      </w:pPr>
      <w:bookmarkStart w:id="36" w:name="_Toc225840876"/>
      <w:bookmarkStart w:id="37" w:name="_Toc237001287"/>
      <w:r w:rsidRPr="00514068">
        <w:t>1.</w:t>
      </w:r>
      <w:r w:rsidR="009058EB">
        <w:t>7</w:t>
      </w:r>
      <w:r w:rsidRPr="00514068">
        <w:t xml:space="preserve"> </w:t>
      </w:r>
      <w:r w:rsidR="001401C0" w:rsidRPr="00514068">
        <w:t>headspace Plus Model of Care outcomes</w:t>
      </w:r>
      <w:bookmarkEnd w:id="36"/>
      <w:bookmarkEnd w:id="37"/>
    </w:p>
    <w:p w14:paraId="593724BA" w14:textId="227E5C79" w:rsidR="002D7332" w:rsidRPr="00514068" w:rsidRDefault="002D7332" w:rsidP="002D7332">
      <w:r w:rsidRPr="00514068">
        <w:t>The headspace Plus Model of Care deliver</w:t>
      </w:r>
      <w:r w:rsidR="00E35736">
        <w:t>s</w:t>
      </w:r>
      <w:r w:rsidRPr="00514068">
        <w:t xml:space="preserve"> a range of outcomes for young people and family</w:t>
      </w:r>
      <w:r w:rsidR="00E90704" w:rsidRPr="00514068">
        <w:t xml:space="preserve"> in their local community</w:t>
      </w:r>
      <w:r w:rsidR="004B3FEA" w:rsidRPr="00514068">
        <w:t xml:space="preserve"> (noting that centres </w:t>
      </w:r>
      <w:r w:rsidR="00EE1EB0" w:rsidRPr="00514068">
        <w:t>delivering the model</w:t>
      </w:r>
      <w:r w:rsidR="004B3FEA" w:rsidRPr="00514068">
        <w:t xml:space="preserve"> will not have a defined geographic catchment)</w:t>
      </w:r>
      <w:r w:rsidR="00E90704" w:rsidRPr="00514068">
        <w:t xml:space="preserve">. </w:t>
      </w:r>
      <w:r w:rsidR="006370C3">
        <w:t>This includes young people</w:t>
      </w:r>
      <w:r w:rsidR="007C36F6">
        <w:t xml:space="preserve"> who </w:t>
      </w:r>
      <w:r w:rsidR="00646D95">
        <w:t>experience difficultie</w:t>
      </w:r>
      <w:r w:rsidR="00144943">
        <w:t>s connecting to care</w:t>
      </w:r>
      <w:r w:rsidR="00DE64CF">
        <w:t xml:space="preserve"> or</w:t>
      </w:r>
      <w:r w:rsidR="00120A2E">
        <w:t xml:space="preserve"> a need for higher intensity support</w:t>
      </w:r>
      <w:r w:rsidR="004745EA">
        <w:t xml:space="preserve"> (or both). Th</w:t>
      </w:r>
      <w:r w:rsidR="00A71CD8">
        <w:t>ese young people are often from headspace’s priority populations</w:t>
      </w:r>
      <w:r w:rsidR="000C1AC2">
        <w:t xml:space="preserve"> (see</w:t>
      </w:r>
      <w:r w:rsidR="00370272" w:rsidRPr="00A54781">
        <w:rPr>
          <w:color w:val="156082" w:themeColor="accent1"/>
          <w:u w:val="single"/>
        </w:rPr>
        <w:t xml:space="preserve"> </w:t>
      </w:r>
      <w:r w:rsidR="00370272" w:rsidRPr="00A54781">
        <w:rPr>
          <w:color w:val="156082" w:themeColor="accent1"/>
          <w:u w:val="single"/>
        </w:rPr>
        <w:fldChar w:fldCharType="begin"/>
      </w:r>
      <w:r w:rsidR="00370272" w:rsidRPr="00A54781">
        <w:rPr>
          <w:color w:val="156082" w:themeColor="accent1"/>
          <w:u w:val="single"/>
        </w:rPr>
        <w:instrText xml:space="preserve"> REF _Ref235540434 \h </w:instrText>
      </w:r>
      <w:r w:rsidR="00A54781">
        <w:rPr>
          <w:color w:val="156082" w:themeColor="accent1"/>
          <w:u w:val="single"/>
        </w:rPr>
        <w:instrText xml:space="preserve"> \* MERGEFORMAT </w:instrText>
      </w:r>
      <w:r w:rsidR="00370272" w:rsidRPr="00A54781">
        <w:rPr>
          <w:color w:val="156082" w:themeColor="accent1"/>
          <w:u w:val="single"/>
        </w:rPr>
      </w:r>
      <w:r w:rsidR="00370272" w:rsidRPr="00A54781">
        <w:rPr>
          <w:color w:val="156082" w:themeColor="accent1"/>
          <w:u w:val="single"/>
        </w:rPr>
        <w:fldChar w:fldCharType="separate"/>
      </w:r>
      <w:r w:rsidR="00473A5C" w:rsidRPr="00473A5C">
        <w:rPr>
          <w:color w:val="156082" w:themeColor="accent1"/>
          <w:u w:val="single"/>
        </w:rPr>
        <w:t>2.1 Engaging with young people facing barriers to care</w:t>
      </w:r>
      <w:r w:rsidR="00370272" w:rsidRPr="00A54781">
        <w:rPr>
          <w:color w:val="156082" w:themeColor="accent1"/>
          <w:u w:val="single"/>
        </w:rPr>
        <w:fldChar w:fldCharType="end"/>
      </w:r>
      <w:r w:rsidR="00370272">
        <w:t>)</w:t>
      </w:r>
      <w:r w:rsidR="00D813DB">
        <w:t>.</w:t>
      </w:r>
      <w:r w:rsidR="00AB0CD1">
        <w:t xml:space="preserve"> </w:t>
      </w:r>
      <w:r w:rsidR="00860193" w:rsidRPr="00AA7EFB">
        <w:fldChar w:fldCharType="begin"/>
      </w:r>
      <w:r w:rsidR="00860193" w:rsidRPr="00AA7EFB">
        <w:instrText xml:space="preserve"> REF _Ref226033789 \h  \* MERGEFORMAT </w:instrText>
      </w:r>
      <w:r w:rsidR="00860193" w:rsidRPr="00AA7EFB">
        <w:fldChar w:fldCharType="separate"/>
      </w:r>
      <w:r w:rsidR="00473A5C" w:rsidRPr="00473A5C">
        <w:t xml:space="preserve">Table </w:t>
      </w:r>
      <w:r w:rsidR="00473A5C" w:rsidRPr="00473A5C">
        <w:rPr>
          <w:noProof/>
        </w:rPr>
        <w:t>1</w:t>
      </w:r>
      <w:r w:rsidR="00860193" w:rsidRPr="00AA7EFB">
        <w:fldChar w:fldCharType="end"/>
      </w:r>
      <w:r w:rsidR="0054424B" w:rsidRPr="00AA7EFB">
        <w:t xml:space="preserve"> </w:t>
      </w:r>
      <w:r w:rsidR="0037171D" w:rsidRPr="00514068">
        <w:t xml:space="preserve">shows </w:t>
      </w:r>
      <w:r w:rsidR="00750098" w:rsidRPr="00514068">
        <w:t>some of the intended</w:t>
      </w:r>
      <w:r w:rsidR="0037171D" w:rsidRPr="00514068">
        <w:t xml:space="preserve"> outcomes. </w:t>
      </w:r>
    </w:p>
    <w:p w14:paraId="296F1A9A" w14:textId="3E51DE06" w:rsidR="00860193" w:rsidRPr="00514068" w:rsidRDefault="00860193" w:rsidP="00860193">
      <w:pPr>
        <w:pStyle w:val="Caption"/>
        <w:keepNext/>
        <w:rPr>
          <w:b/>
          <w:bCs/>
          <w:color w:val="auto"/>
          <w:sz w:val="22"/>
          <w:szCs w:val="22"/>
        </w:rPr>
      </w:pPr>
      <w:bookmarkStart w:id="38" w:name="_Ref226033789"/>
      <w:bookmarkStart w:id="39" w:name="_Toc226035283"/>
      <w:bookmarkStart w:id="40" w:name="_Toc237001347"/>
      <w:r w:rsidRPr="00514068">
        <w:rPr>
          <w:b/>
          <w:bCs/>
          <w:color w:val="auto"/>
          <w:sz w:val="22"/>
          <w:szCs w:val="22"/>
        </w:rPr>
        <w:t xml:space="preserve">Table </w:t>
      </w:r>
      <w:r w:rsidRPr="00514068">
        <w:rPr>
          <w:b/>
          <w:bCs/>
          <w:color w:val="auto"/>
          <w:sz w:val="22"/>
          <w:szCs w:val="22"/>
        </w:rPr>
        <w:fldChar w:fldCharType="begin"/>
      </w:r>
      <w:r w:rsidRPr="00514068">
        <w:rPr>
          <w:b/>
          <w:bCs/>
          <w:color w:val="auto"/>
          <w:sz w:val="22"/>
          <w:szCs w:val="22"/>
        </w:rPr>
        <w:instrText xml:space="preserve"> SEQ Table \* ARABIC </w:instrText>
      </w:r>
      <w:r w:rsidRPr="00514068">
        <w:rPr>
          <w:b/>
          <w:bCs/>
          <w:color w:val="auto"/>
          <w:sz w:val="22"/>
          <w:szCs w:val="22"/>
        </w:rPr>
        <w:fldChar w:fldCharType="separate"/>
      </w:r>
      <w:r w:rsidR="00473A5C">
        <w:rPr>
          <w:b/>
          <w:bCs/>
          <w:noProof/>
          <w:color w:val="auto"/>
          <w:sz w:val="22"/>
          <w:szCs w:val="22"/>
        </w:rPr>
        <w:t>1</w:t>
      </w:r>
      <w:r w:rsidRPr="00514068">
        <w:rPr>
          <w:b/>
          <w:bCs/>
          <w:color w:val="auto"/>
          <w:sz w:val="22"/>
          <w:szCs w:val="22"/>
        </w:rPr>
        <w:fldChar w:fldCharType="end"/>
      </w:r>
      <w:bookmarkEnd w:id="38"/>
      <w:r w:rsidRPr="00514068">
        <w:rPr>
          <w:b/>
          <w:bCs/>
          <w:color w:val="auto"/>
          <w:sz w:val="22"/>
          <w:szCs w:val="22"/>
        </w:rPr>
        <w:t>. headspace Plus Model of Care outcomes</w:t>
      </w:r>
      <w:bookmarkEnd w:id="39"/>
      <w:bookmarkEnd w:id="40"/>
    </w:p>
    <w:tbl>
      <w:tblPr>
        <w:tblStyle w:val="TableGrid"/>
        <w:tblW w:w="0" w:type="auto"/>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4531"/>
        <w:gridCol w:w="4757"/>
      </w:tblGrid>
      <w:tr w:rsidR="00175001" w:rsidRPr="00514068" w14:paraId="687AE26C" w14:textId="77777777" w:rsidTr="0051682C">
        <w:trPr>
          <w:cantSplit/>
        </w:trPr>
        <w:tc>
          <w:tcPr>
            <w:tcW w:w="4531" w:type="dxa"/>
            <w:tcBorders>
              <w:right w:val="single" w:sz="4" w:space="0" w:color="FFFFFF" w:themeColor="background1"/>
            </w:tcBorders>
            <w:shd w:val="clear" w:color="auto" w:fill="5AA51D"/>
            <w:vAlign w:val="center"/>
          </w:tcPr>
          <w:p w14:paraId="35C03CA4" w14:textId="60C8868A" w:rsidR="000426BA" w:rsidRPr="002C2583" w:rsidRDefault="00A70228" w:rsidP="0035590E">
            <w:pPr>
              <w:keepNext/>
              <w:spacing w:before="40" w:after="40"/>
              <w:rPr>
                <w:b/>
                <w:bCs/>
                <w:color w:val="0A2F41" w:themeColor="accent1" w:themeShade="80"/>
                <w:sz w:val="20"/>
                <w:szCs w:val="20"/>
              </w:rPr>
            </w:pPr>
            <w:r w:rsidRPr="002C2583">
              <w:rPr>
                <w:b/>
                <w:bCs/>
                <w:color w:val="0A2F41" w:themeColor="accent1" w:themeShade="80"/>
                <w:sz w:val="20"/>
                <w:szCs w:val="20"/>
              </w:rPr>
              <w:t>Mental health literacy</w:t>
            </w:r>
          </w:p>
        </w:tc>
        <w:tc>
          <w:tcPr>
            <w:tcW w:w="4757" w:type="dxa"/>
            <w:tcBorders>
              <w:left w:val="single" w:sz="4" w:space="0" w:color="FFFFFF" w:themeColor="background1"/>
            </w:tcBorders>
            <w:shd w:val="clear" w:color="auto" w:fill="5AA51D"/>
            <w:vAlign w:val="center"/>
          </w:tcPr>
          <w:p w14:paraId="2AE32E7B" w14:textId="1F6870FF" w:rsidR="000426BA" w:rsidRPr="002C2583" w:rsidRDefault="00BE76A3" w:rsidP="0035590E">
            <w:pPr>
              <w:keepNext/>
              <w:spacing w:before="40" w:after="40"/>
              <w:rPr>
                <w:b/>
                <w:bCs/>
                <w:color w:val="0A2F41" w:themeColor="accent1" w:themeShade="80"/>
                <w:sz w:val="20"/>
                <w:szCs w:val="20"/>
              </w:rPr>
            </w:pPr>
            <w:r w:rsidRPr="002C2583">
              <w:rPr>
                <w:b/>
                <w:bCs/>
                <w:color w:val="0A2F41" w:themeColor="accent1" w:themeShade="80"/>
                <w:sz w:val="20"/>
                <w:szCs w:val="20"/>
              </w:rPr>
              <w:t>Service access and choice</w:t>
            </w:r>
          </w:p>
        </w:tc>
      </w:tr>
      <w:tr w:rsidR="006A0EDF" w:rsidRPr="00514068" w14:paraId="77522194" w14:textId="77777777" w:rsidTr="0051682C">
        <w:trPr>
          <w:cantSplit/>
        </w:trPr>
        <w:tc>
          <w:tcPr>
            <w:tcW w:w="4531" w:type="dxa"/>
            <w:tcBorders>
              <w:bottom w:val="single" w:sz="4" w:space="0" w:color="5AA51D"/>
            </w:tcBorders>
            <w:shd w:val="clear" w:color="auto" w:fill="FFFFFF" w:themeFill="background1"/>
          </w:tcPr>
          <w:p w14:paraId="2AC59FB7" w14:textId="1934C2BE" w:rsidR="009B54C2" w:rsidRPr="00514068" w:rsidRDefault="009B54C2" w:rsidP="0035590E">
            <w:pPr>
              <w:keepNext/>
              <w:spacing w:before="20" w:after="20"/>
              <w:rPr>
                <w:sz w:val="20"/>
                <w:szCs w:val="20"/>
              </w:rPr>
            </w:pPr>
            <w:r w:rsidRPr="00514068">
              <w:rPr>
                <w:sz w:val="20"/>
                <w:szCs w:val="20"/>
              </w:rPr>
              <w:t>Young people, famil</w:t>
            </w:r>
            <w:r w:rsidR="00850887" w:rsidRPr="00514068">
              <w:rPr>
                <w:sz w:val="20"/>
                <w:szCs w:val="20"/>
              </w:rPr>
              <w:t>y</w:t>
            </w:r>
            <w:r w:rsidRPr="00514068">
              <w:rPr>
                <w:sz w:val="20"/>
                <w:szCs w:val="20"/>
              </w:rPr>
              <w:t xml:space="preserve"> and communities will have increased: </w:t>
            </w:r>
          </w:p>
          <w:p w14:paraId="7BF135B6" w14:textId="66CC8521" w:rsidR="00B1576E" w:rsidRPr="00514068" w:rsidRDefault="00B1576E" w:rsidP="00B1576E">
            <w:pPr>
              <w:pStyle w:val="ListParagraph"/>
              <w:keepNext/>
              <w:numPr>
                <w:ilvl w:val="0"/>
                <w:numId w:val="5"/>
              </w:numPr>
              <w:spacing w:before="20" w:after="20"/>
              <w:ind w:left="188" w:hanging="188"/>
              <w:contextualSpacing w:val="0"/>
              <w:rPr>
                <w:sz w:val="20"/>
                <w:szCs w:val="20"/>
              </w:rPr>
            </w:pPr>
            <w:r w:rsidRPr="00514068">
              <w:rPr>
                <w:sz w:val="20"/>
                <w:szCs w:val="20"/>
              </w:rPr>
              <w:t xml:space="preserve">mental health awareness </w:t>
            </w:r>
          </w:p>
          <w:p w14:paraId="6455D22C" w14:textId="652E3F0A" w:rsidR="000426BA" w:rsidRPr="00514068" w:rsidRDefault="000426BA" w:rsidP="0044257B">
            <w:pPr>
              <w:pStyle w:val="ListParagraph"/>
              <w:keepNext/>
              <w:numPr>
                <w:ilvl w:val="0"/>
                <w:numId w:val="5"/>
              </w:numPr>
              <w:spacing w:before="20" w:after="20"/>
              <w:ind w:left="188" w:hanging="188"/>
              <w:contextualSpacing w:val="0"/>
              <w:rPr>
                <w:sz w:val="20"/>
                <w:szCs w:val="20"/>
              </w:rPr>
            </w:pPr>
            <w:r w:rsidRPr="00514068">
              <w:rPr>
                <w:sz w:val="20"/>
                <w:szCs w:val="20"/>
              </w:rPr>
              <w:t xml:space="preserve">awareness </w:t>
            </w:r>
            <w:r w:rsidR="009B54C2" w:rsidRPr="00514068">
              <w:rPr>
                <w:sz w:val="20"/>
                <w:szCs w:val="20"/>
              </w:rPr>
              <w:t xml:space="preserve">of </w:t>
            </w:r>
            <w:r w:rsidRPr="00514068">
              <w:rPr>
                <w:sz w:val="20"/>
                <w:szCs w:val="20"/>
              </w:rPr>
              <w:t>and trust in headspace services</w:t>
            </w:r>
          </w:p>
          <w:p w14:paraId="3BF0AC9E" w14:textId="7D3FF5D0" w:rsidR="000426BA" w:rsidRPr="00514068" w:rsidRDefault="000426BA" w:rsidP="00244432">
            <w:pPr>
              <w:pStyle w:val="ListParagraph"/>
              <w:keepNext/>
              <w:numPr>
                <w:ilvl w:val="0"/>
                <w:numId w:val="5"/>
              </w:numPr>
              <w:spacing w:before="20" w:after="20"/>
              <w:ind w:left="188" w:hanging="188"/>
              <w:contextualSpacing w:val="0"/>
              <w:rPr>
                <w:b/>
                <w:bCs/>
              </w:rPr>
            </w:pPr>
            <w:r w:rsidRPr="00514068">
              <w:rPr>
                <w:sz w:val="20"/>
                <w:szCs w:val="20"/>
              </w:rPr>
              <w:t xml:space="preserve">help seeking behaviour </w:t>
            </w:r>
          </w:p>
        </w:tc>
        <w:tc>
          <w:tcPr>
            <w:tcW w:w="4757" w:type="dxa"/>
            <w:tcBorders>
              <w:bottom w:val="single" w:sz="4" w:space="0" w:color="5AA51D"/>
            </w:tcBorders>
            <w:shd w:val="clear" w:color="auto" w:fill="FFFFFF" w:themeFill="background1"/>
          </w:tcPr>
          <w:p w14:paraId="55D51734" w14:textId="76107BDF" w:rsidR="00111F3E" w:rsidRPr="00514068" w:rsidRDefault="00111F3E" w:rsidP="0035590E">
            <w:pPr>
              <w:keepNext/>
              <w:spacing w:before="20" w:after="20"/>
              <w:rPr>
                <w:sz w:val="20"/>
                <w:szCs w:val="20"/>
              </w:rPr>
            </w:pPr>
            <w:r w:rsidRPr="00514068">
              <w:rPr>
                <w:sz w:val="20"/>
                <w:szCs w:val="20"/>
              </w:rPr>
              <w:t>Young people and famil</w:t>
            </w:r>
            <w:r w:rsidR="00850887" w:rsidRPr="00514068">
              <w:rPr>
                <w:sz w:val="20"/>
                <w:szCs w:val="20"/>
              </w:rPr>
              <w:t>y</w:t>
            </w:r>
            <w:r w:rsidR="00C779EA" w:rsidRPr="00514068">
              <w:rPr>
                <w:sz w:val="20"/>
                <w:szCs w:val="20"/>
              </w:rPr>
              <w:t xml:space="preserve"> have increased access to:</w:t>
            </w:r>
            <w:r w:rsidRPr="00514068">
              <w:rPr>
                <w:sz w:val="20"/>
                <w:szCs w:val="20"/>
              </w:rPr>
              <w:t xml:space="preserve"> </w:t>
            </w:r>
          </w:p>
          <w:p w14:paraId="039576E2" w14:textId="17ACAC68" w:rsidR="00A451E4" w:rsidRPr="00514068" w:rsidRDefault="00A451E4" w:rsidP="002A2CDC">
            <w:pPr>
              <w:pStyle w:val="ListParagraph"/>
              <w:keepNext/>
              <w:numPr>
                <w:ilvl w:val="0"/>
                <w:numId w:val="5"/>
              </w:numPr>
              <w:spacing w:before="20" w:after="20"/>
              <w:ind w:left="188" w:hanging="188"/>
              <w:contextualSpacing w:val="0"/>
              <w:rPr>
                <w:sz w:val="20"/>
                <w:szCs w:val="20"/>
              </w:rPr>
            </w:pPr>
            <w:r w:rsidRPr="00514068">
              <w:rPr>
                <w:sz w:val="20"/>
                <w:szCs w:val="20"/>
              </w:rPr>
              <w:t xml:space="preserve">timely support in ways that </w:t>
            </w:r>
            <w:r w:rsidR="001D022C" w:rsidRPr="00514068">
              <w:rPr>
                <w:sz w:val="20"/>
                <w:szCs w:val="20"/>
              </w:rPr>
              <w:t xml:space="preserve">align with their preferences, circumstances and readiness for care, including choices in sites, locations, times, </w:t>
            </w:r>
            <w:r w:rsidR="004C3489" w:rsidRPr="00514068">
              <w:rPr>
                <w:sz w:val="20"/>
                <w:szCs w:val="20"/>
              </w:rPr>
              <w:t xml:space="preserve">and </w:t>
            </w:r>
            <w:r w:rsidR="001D022C" w:rsidRPr="00514068">
              <w:rPr>
                <w:sz w:val="20"/>
                <w:szCs w:val="20"/>
              </w:rPr>
              <w:t>service modalities</w:t>
            </w:r>
            <w:r w:rsidR="000426BA" w:rsidRPr="00514068">
              <w:rPr>
                <w:sz w:val="20"/>
                <w:szCs w:val="20"/>
              </w:rPr>
              <w:t xml:space="preserve"> </w:t>
            </w:r>
          </w:p>
          <w:p w14:paraId="05BA6DDC" w14:textId="6CE8727C" w:rsidR="000426BA" w:rsidRPr="00514068" w:rsidRDefault="000426BA" w:rsidP="0044257B">
            <w:pPr>
              <w:pStyle w:val="ListParagraph"/>
              <w:keepNext/>
              <w:numPr>
                <w:ilvl w:val="0"/>
                <w:numId w:val="5"/>
              </w:numPr>
              <w:spacing w:before="20" w:after="20"/>
              <w:ind w:left="188" w:hanging="188"/>
              <w:contextualSpacing w:val="0"/>
              <w:rPr>
                <w:sz w:val="20"/>
                <w:szCs w:val="20"/>
              </w:rPr>
            </w:pPr>
            <w:r w:rsidRPr="00514068">
              <w:rPr>
                <w:sz w:val="20"/>
                <w:szCs w:val="20"/>
              </w:rPr>
              <w:t>a wider suite of services that respond to psychosocial needs and support the development of life</w:t>
            </w:r>
            <w:r w:rsidR="00D0286F" w:rsidRPr="00514068">
              <w:rPr>
                <w:sz w:val="20"/>
                <w:szCs w:val="20"/>
              </w:rPr>
              <w:t>style</w:t>
            </w:r>
            <w:r w:rsidRPr="00514068">
              <w:rPr>
                <w:sz w:val="20"/>
                <w:szCs w:val="20"/>
              </w:rPr>
              <w:t xml:space="preserve"> skills</w:t>
            </w:r>
          </w:p>
          <w:p w14:paraId="1B1B09C2" w14:textId="168692B5" w:rsidR="000426BA" w:rsidRPr="00514068" w:rsidRDefault="000426BA" w:rsidP="0044257B">
            <w:pPr>
              <w:pStyle w:val="ListParagraph"/>
              <w:keepNext/>
              <w:numPr>
                <w:ilvl w:val="0"/>
                <w:numId w:val="5"/>
              </w:numPr>
              <w:spacing w:before="20" w:after="20"/>
              <w:ind w:left="188" w:hanging="188"/>
              <w:contextualSpacing w:val="0"/>
              <w:rPr>
                <w:b/>
                <w:bCs/>
                <w:sz w:val="20"/>
                <w:szCs w:val="20"/>
              </w:rPr>
            </w:pPr>
            <w:r w:rsidRPr="00514068">
              <w:rPr>
                <w:sz w:val="20"/>
                <w:szCs w:val="20"/>
              </w:rPr>
              <w:t>culturally appropriate and responsive services for First Nations and multicultural young people and family</w:t>
            </w:r>
          </w:p>
        </w:tc>
      </w:tr>
      <w:tr w:rsidR="00175001" w:rsidRPr="00514068" w14:paraId="3315682E" w14:textId="77777777" w:rsidTr="0051682C">
        <w:trPr>
          <w:cantSplit/>
        </w:trPr>
        <w:tc>
          <w:tcPr>
            <w:tcW w:w="4531" w:type="dxa"/>
            <w:tcBorders>
              <w:right w:val="single" w:sz="4" w:space="0" w:color="FFFFFF" w:themeColor="background1"/>
            </w:tcBorders>
            <w:shd w:val="clear" w:color="auto" w:fill="5AA51D"/>
            <w:vAlign w:val="center"/>
          </w:tcPr>
          <w:p w14:paraId="4D4D3CD9" w14:textId="60D6E2EF" w:rsidR="000426BA" w:rsidRPr="002C2583" w:rsidRDefault="005D1DDD" w:rsidP="0035590E">
            <w:pPr>
              <w:keepNext/>
              <w:spacing w:before="40" w:after="40"/>
              <w:rPr>
                <w:b/>
                <w:bCs/>
                <w:color w:val="0A2F41" w:themeColor="accent1" w:themeShade="80"/>
                <w:sz w:val="20"/>
                <w:szCs w:val="20"/>
              </w:rPr>
            </w:pPr>
            <w:r w:rsidRPr="002C2583">
              <w:rPr>
                <w:b/>
                <w:bCs/>
                <w:color w:val="0A2F41" w:themeColor="accent1" w:themeShade="80"/>
                <w:sz w:val="20"/>
                <w:szCs w:val="20"/>
              </w:rPr>
              <w:t>headspace experiences</w:t>
            </w:r>
          </w:p>
        </w:tc>
        <w:tc>
          <w:tcPr>
            <w:tcW w:w="4757" w:type="dxa"/>
            <w:tcBorders>
              <w:left w:val="single" w:sz="4" w:space="0" w:color="FFFFFF" w:themeColor="background1"/>
            </w:tcBorders>
            <w:shd w:val="clear" w:color="auto" w:fill="5AA51D"/>
            <w:vAlign w:val="center"/>
          </w:tcPr>
          <w:p w14:paraId="27243517" w14:textId="2E9B052A" w:rsidR="000426BA" w:rsidRPr="002C2583" w:rsidRDefault="00850887" w:rsidP="0035590E">
            <w:pPr>
              <w:keepNext/>
              <w:spacing w:before="40" w:after="40"/>
              <w:rPr>
                <w:b/>
                <w:bCs/>
                <w:color w:val="0A2F41" w:themeColor="accent1" w:themeShade="80"/>
                <w:sz w:val="20"/>
                <w:szCs w:val="20"/>
              </w:rPr>
            </w:pPr>
            <w:r w:rsidRPr="002C2583">
              <w:rPr>
                <w:b/>
                <w:bCs/>
                <w:color w:val="0A2F41" w:themeColor="accent1" w:themeShade="80"/>
                <w:sz w:val="20"/>
                <w:szCs w:val="20"/>
              </w:rPr>
              <w:t>Mental health and wellbeing outcomes</w:t>
            </w:r>
          </w:p>
        </w:tc>
      </w:tr>
      <w:tr w:rsidR="00FB0162" w:rsidRPr="00514068" w14:paraId="059FC3DD" w14:textId="77777777" w:rsidTr="0051682C">
        <w:trPr>
          <w:cantSplit/>
        </w:trPr>
        <w:tc>
          <w:tcPr>
            <w:tcW w:w="4531" w:type="dxa"/>
            <w:shd w:val="clear" w:color="auto" w:fill="FFFFFF" w:themeFill="background1"/>
          </w:tcPr>
          <w:p w14:paraId="6CBDFA5E" w14:textId="67A32C3E" w:rsidR="008D1256" w:rsidRPr="00514068" w:rsidRDefault="008D1256" w:rsidP="0035590E">
            <w:pPr>
              <w:spacing w:before="20" w:after="20"/>
              <w:rPr>
                <w:sz w:val="20"/>
                <w:szCs w:val="20"/>
              </w:rPr>
            </w:pPr>
            <w:r w:rsidRPr="00514068">
              <w:rPr>
                <w:sz w:val="20"/>
                <w:szCs w:val="20"/>
              </w:rPr>
              <w:t>Young people and family will experience</w:t>
            </w:r>
            <w:r w:rsidR="005D1DDD" w:rsidRPr="00514068">
              <w:rPr>
                <w:sz w:val="20"/>
                <w:szCs w:val="20"/>
              </w:rPr>
              <w:t>, regardless of the level of care needed</w:t>
            </w:r>
            <w:r w:rsidRPr="00514068">
              <w:rPr>
                <w:sz w:val="20"/>
                <w:szCs w:val="20"/>
              </w:rPr>
              <w:t>:</w:t>
            </w:r>
          </w:p>
          <w:p w14:paraId="46CA32AC" w14:textId="5CBCB7A4" w:rsidR="000426BA" w:rsidRPr="00514068" w:rsidRDefault="008D1256" w:rsidP="0044257B">
            <w:pPr>
              <w:pStyle w:val="ListParagraph"/>
              <w:numPr>
                <w:ilvl w:val="0"/>
                <w:numId w:val="5"/>
              </w:numPr>
              <w:spacing w:before="20" w:after="20"/>
              <w:ind w:left="188" w:hanging="188"/>
              <w:contextualSpacing w:val="0"/>
              <w:rPr>
                <w:sz w:val="20"/>
                <w:szCs w:val="20"/>
              </w:rPr>
            </w:pPr>
            <w:r w:rsidRPr="00514068">
              <w:rPr>
                <w:sz w:val="20"/>
                <w:szCs w:val="20"/>
              </w:rPr>
              <w:t>more</w:t>
            </w:r>
            <w:r w:rsidR="000426BA" w:rsidRPr="00514068">
              <w:rPr>
                <w:sz w:val="20"/>
                <w:szCs w:val="20"/>
              </w:rPr>
              <w:t xml:space="preserve"> timely, holistic and appropriate care </w:t>
            </w:r>
          </w:p>
          <w:p w14:paraId="5606C9F3" w14:textId="5336F475" w:rsidR="000426BA" w:rsidRPr="00514068" w:rsidRDefault="000426BA" w:rsidP="0044257B">
            <w:pPr>
              <w:pStyle w:val="ListParagraph"/>
              <w:numPr>
                <w:ilvl w:val="0"/>
                <w:numId w:val="5"/>
              </w:numPr>
              <w:spacing w:before="20" w:after="20"/>
              <w:ind w:left="188" w:hanging="188"/>
              <w:contextualSpacing w:val="0"/>
              <w:rPr>
                <w:sz w:val="20"/>
                <w:szCs w:val="20"/>
              </w:rPr>
            </w:pPr>
            <w:r w:rsidRPr="00514068">
              <w:rPr>
                <w:sz w:val="20"/>
                <w:szCs w:val="20"/>
              </w:rPr>
              <w:t>coordinated and integrated service experience, including blended digital and in-person care</w:t>
            </w:r>
          </w:p>
          <w:p w14:paraId="0BD553F5" w14:textId="61F88A06" w:rsidR="000426BA" w:rsidRPr="00514068" w:rsidRDefault="000426BA" w:rsidP="0044257B">
            <w:pPr>
              <w:pStyle w:val="ListParagraph"/>
              <w:numPr>
                <w:ilvl w:val="0"/>
                <w:numId w:val="5"/>
              </w:numPr>
              <w:spacing w:before="20" w:after="20"/>
              <w:ind w:left="188" w:hanging="188"/>
              <w:contextualSpacing w:val="0"/>
              <w:rPr>
                <w:b/>
                <w:sz w:val="20"/>
                <w:szCs w:val="20"/>
              </w:rPr>
            </w:pPr>
            <w:r w:rsidRPr="00514068">
              <w:rPr>
                <w:sz w:val="20"/>
                <w:szCs w:val="20"/>
              </w:rPr>
              <w:t>good care – for example, experience autonomy in their care, care is identity affirming, and care is culturally safe for First Nations and multicultural young people</w:t>
            </w:r>
          </w:p>
        </w:tc>
        <w:tc>
          <w:tcPr>
            <w:tcW w:w="4757" w:type="dxa"/>
            <w:shd w:val="clear" w:color="auto" w:fill="FFFFFF" w:themeFill="background1"/>
          </w:tcPr>
          <w:p w14:paraId="751208A2" w14:textId="5C4F0883" w:rsidR="008D1256" w:rsidRPr="00514068" w:rsidRDefault="008D1256" w:rsidP="0035590E">
            <w:pPr>
              <w:spacing w:before="20" w:after="20"/>
              <w:rPr>
                <w:sz w:val="20"/>
                <w:szCs w:val="20"/>
              </w:rPr>
            </w:pPr>
            <w:r w:rsidRPr="00514068">
              <w:rPr>
                <w:sz w:val="20"/>
                <w:szCs w:val="20"/>
              </w:rPr>
              <w:t>Young people and famil</w:t>
            </w:r>
            <w:r w:rsidR="00850887" w:rsidRPr="00514068">
              <w:rPr>
                <w:sz w:val="20"/>
                <w:szCs w:val="20"/>
              </w:rPr>
              <w:t>y</w:t>
            </w:r>
            <w:r w:rsidRPr="00514068">
              <w:rPr>
                <w:sz w:val="20"/>
                <w:szCs w:val="20"/>
              </w:rPr>
              <w:t xml:space="preserve"> experience:</w:t>
            </w:r>
          </w:p>
          <w:p w14:paraId="209EBDA6" w14:textId="02E27C2F" w:rsidR="008D1256" w:rsidRPr="00514068" w:rsidRDefault="00B906F7" w:rsidP="008D1256">
            <w:pPr>
              <w:pStyle w:val="ListParagraph"/>
              <w:numPr>
                <w:ilvl w:val="0"/>
                <w:numId w:val="5"/>
              </w:numPr>
              <w:spacing w:before="20" w:after="20"/>
              <w:ind w:left="188" w:hanging="188"/>
              <w:contextualSpacing w:val="0"/>
              <w:rPr>
                <w:sz w:val="20"/>
                <w:szCs w:val="20"/>
              </w:rPr>
            </w:pPr>
            <w:r w:rsidRPr="00514068">
              <w:rPr>
                <w:sz w:val="20"/>
                <w:szCs w:val="20"/>
              </w:rPr>
              <w:t xml:space="preserve">improved </w:t>
            </w:r>
            <w:r w:rsidR="008D1256" w:rsidRPr="00514068">
              <w:rPr>
                <w:sz w:val="20"/>
                <w:szCs w:val="20"/>
              </w:rPr>
              <w:t>quality of life, including outlook on the future</w:t>
            </w:r>
            <w:r w:rsidR="00BE76A3" w:rsidRPr="00514068">
              <w:rPr>
                <w:sz w:val="20"/>
                <w:szCs w:val="20"/>
              </w:rPr>
              <w:t xml:space="preserve"> and </w:t>
            </w:r>
            <w:r w:rsidR="008D1256" w:rsidRPr="00514068">
              <w:rPr>
                <w:sz w:val="20"/>
                <w:szCs w:val="20"/>
              </w:rPr>
              <w:t>connection to community</w:t>
            </w:r>
            <w:r w:rsidR="00077E94" w:rsidRPr="00514068">
              <w:rPr>
                <w:sz w:val="20"/>
                <w:szCs w:val="20"/>
              </w:rPr>
              <w:t xml:space="preserve"> </w:t>
            </w:r>
          </w:p>
          <w:p w14:paraId="43B1ED63" w14:textId="57FD150C" w:rsidR="008D1256" w:rsidRPr="00514068" w:rsidRDefault="00B906F7" w:rsidP="00077E94">
            <w:pPr>
              <w:pStyle w:val="ListParagraph"/>
              <w:numPr>
                <w:ilvl w:val="0"/>
                <w:numId w:val="5"/>
              </w:numPr>
              <w:spacing w:before="20" w:after="20"/>
              <w:ind w:left="188" w:hanging="188"/>
              <w:contextualSpacing w:val="0"/>
              <w:rPr>
                <w:sz w:val="20"/>
                <w:szCs w:val="20"/>
              </w:rPr>
            </w:pPr>
            <w:r w:rsidRPr="00514068">
              <w:rPr>
                <w:sz w:val="20"/>
                <w:szCs w:val="20"/>
              </w:rPr>
              <w:t xml:space="preserve">increased </w:t>
            </w:r>
            <w:r w:rsidR="00077E94" w:rsidRPr="00514068">
              <w:rPr>
                <w:sz w:val="20"/>
                <w:szCs w:val="20"/>
              </w:rPr>
              <w:t xml:space="preserve">mental health management skills and symptom management </w:t>
            </w:r>
          </w:p>
          <w:p w14:paraId="4D93E83E" w14:textId="33EB1005" w:rsidR="000426BA" w:rsidRPr="00514068" w:rsidRDefault="00B906F7" w:rsidP="0044257B">
            <w:pPr>
              <w:pStyle w:val="ListParagraph"/>
              <w:numPr>
                <w:ilvl w:val="0"/>
                <w:numId w:val="5"/>
              </w:numPr>
              <w:spacing w:before="20" w:after="20"/>
              <w:ind w:left="188" w:hanging="188"/>
              <w:contextualSpacing w:val="0"/>
              <w:rPr>
                <w:sz w:val="20"/>
                <w:szCs w:val="20"/>
              </w:rPr>
            </w:pPr>
            <w:r w:rsidRPr="00514068">
              <w:rPr>
                <w:sz w:val="20"/>
                <w:szCs w:val="20"/>
              </w:rPr>
              <w:t xml:space="preserve">improved </w:t>
            </w:r>
            <w:r w:rsidR="000426BA" w:rsidRPr="00514068">
              <w:rPr>
                <w:sz w:val="20"/>
                <w:szCs w:val="20"/>
              </w:rPr>
              <w:t>work and study participation</w:t>
            </w:r>
            <w:r w:rsidR="00764059" w:rsidRPr="00514068">
              <w:rPr>
                <w:sz w:val="20"/>
                <w:szCs w:val="20"/>
              </w:rPr>
              <w:t>, lifestyle skills, and physical and sexual health</w:t>
            </w:r>
            <w:r w:rsidR="000426BA" w:rsidRPr="00514068">
              <w:rPr>
                <w:sz w:val="20"/>
                <w:szCs w:val="20"/>
              </w:rPr>
              <w:t xml:space="preserve">  </w:t>
            </w:r>
          </w:p>
          <w:p w14:paraId="7BDC459F" w14:textId="77777777" w:rsidR="00850887" w:rsidRPr="00514068" w:rsidRDefault="000426BA" w:rsidP="0044257B">
            <w:pPr>
              <w:pStyle w:val="ListParagraph"/>
              <w:numPr>
                <w:ilvl w:val="0"/>
                <w:numId w:val="5"/>
              </w:numPr>
              <w:spacing w:before="20" w:after="20"/>
              <w:ind w:left="188" w:hanging="188"/>
              <w:contextualSpacing w:val="0"/>
              <w:rPr>
                <w:sz w:val="20"/>
                <w:szCs w:val="20"/>
              </w:rPr>
            </w:pPr>
            <w:r w:rsidRPr="00514068">
              <w:rPr>
                <w:sz w:val="20"/>
                <w:szCs w:val="20"/>
              </w:rPr>
              <w:t xml:space="preserve">reduced </w:t>
            </w:r>
            <w:r w:rsidR="00BE76A3" w:rsidRPr="00514068">
              <w:rPr>
                <w:sz w:val="20"/>
                <w:szCs w:val="20"/>
              </w:rPr>
              <w:t xml:space="preserve">psychological distress and </w:t>
            </w:r>
            <w:r w:rsidRPr="00514068">
              <w:rPr>
                <w:sz w:val="20"/>
                <w:szCs w:val="20"/>
              </w:rPr>
              <w:t xml:space="preserve">suicide risk. </w:t>
            </w:r>
          </w:p>
          <w:p w14:paraId="12028472" w14:textId="0CB66D0D" w:rsidR="000426BA" w:rsidRPr="00514068" w:rsidRDefault="00336FA6" w:rsidP="0035590E">
            <w:pPr>
              <w:spacing w:before="20" w:after="20"/>
              <w:rPr>
                <w:sz w:val="20"/>
                <w:szCs w:val="20"/>
              </w:rPr>
            </w:pPr>
            <w:r>
              <w:rPr>
                <w:sz w:val="20"/>
                <w:szCs w:val="20"/>
              </w:rPr>
              <w:t>H</w:t>
            </w:r>
            <w:r w:rsidR="0051682C" w:rsidRPr="00514068">
              <w:rPr>
                <w:sz w:val="20"/>
                <w:szCs w:val="20"/>
              </w:rPr>
              <w:t xml:space="preserve">ealth inequalities between young people will also be reduced. </w:t>
            </w:r>
            <w:r w:rsidR="000426BA" w:rsidRPr="00514068">
              <w:rPr>
                <w:sz w:val="20"/>
                <w:szCs w:val="20"/>
              </w:rPr>
              <w:t xml:space="preserve">  </w:t>
            </w:r>
          </w:p>
        </w:tc>
      </w:tr>
    </w:tbl>
    <w:p w14:paraId="359D0BA8" w14:textId="77777777" w:rsidR="000426BA" w:rsidRPr="00514068" w:rsidRDefault="000426BA" w:rsidP="009606D4"/>
    <w:p w14:paraId="38DA95E6" w14:textId="4C42B01C" w:rsidR="0030223C" w:rsidRDefault="007000D1" w:rsidP="009606D4">
      <w:r w:rsidRPr="00514068">
        <w:lastRenderedPageBreak/>
        <w:t xml:space="preserve">Evaluation </w:t>
      </w:r>
      <w:r w:rsidR="00DD2BAB" w:rsidRPr="00514068">
        <w:t xml:space="preserve">and the use of measurement-based care in the headspace Learning Health System </w:t>
      </w:r>
      <w:r w:rsidR="00633FA6">
        <w:t>are</w:t>
      </w:r>
      <w:r w:rsidR="00DD2BAB" w:rsidRPr="00514068">
        <w:t xml:space="preserve"> explored in more detail in </w:t>
      </w:r>
      <w:hyperlink w:anchor="_headspace_Learning_Health" w:history="1">
        <w:r w:rsidR="00DD2BAB" w:rsidRPr="00514068">
          <w:rPr>
            <w:rStyle w:val="Hyperlink"/>
          </w:rPr>
          <w:t xml:space="preserve">Section </w:t>
        </w:r>
        <w:r w:rsidR="00415F99" w:rsidRPr="00514068">
          <w:rPr>
            <w:rStyle w:val="Hyperlink"/>
          </w:rPr>
          <w:t>11</w:t>
        </w:r>
      </w:hyperlink>
      <w:r w:rsidR="00DD2BAB" w:rsidRPr="00514068">
        <w:t xml:space="preserve">. </w:t>
      </w:r>
    </w:p>
    <w:p w14:paraId="51C6F458" w14:textId="5FCBCDBE" w:rsidR="00D15B34" w:rsidRPr="00514068" w:rsidRDefault="003F32C4" w:rsidP="0088296A">
      <w:pPr>
        <w:pStyle w:val="Heading3"/>
      </w:pPr>
      <w:bookmarkStart w:id="41" w:name="_Toc225840877"/>
      <w:bookmarkStart w:id="42" w:name="_Toc237001288"/>
      <w:r w:rsidRPr="00514068">
        <w:t>1.</w:t>
      </w:r>
      <w:r w:rsidR="009058EB">
        <w:t>8</w:t>
      </w:r>
      <w:r w:rsidRPr="00514068">
        <w:t xml:space="preserve"> </w:t>
      </w:r>
      <w:r w:rsidR="00D15B34" w:rsidRPr="00514068">
        <w:t>Additional resources</w:t>
      </w:r>
      <w:bookmarkEnd w:id="41"/>
      <w:bookmarkEnd w:id="42"/>
    </w:p>
    <w:p w14:paraId="16940BD4" w14:textId="4E858B91" w:rsidR="00D15B34" w:rsidRPr="00514068" w:rsidRDefault="002E57E9" w:rsidP="009606D4">
      <w:r w:rsidRPr="00514068">
        <w:t>The headspace Plus Model of Care form</w:t>
      </w:r>
      <w:r w:rsidR="00E35736">
        <w:t>s</w:t>
      </w:r>
      <w:r w:rsidRPr="00514068">
        <w:t xml:space="preserve"> part of a suite</w:t>
      </w:r>
      <w:r w:rsidR="003E2A1D" w:rsidRPr="00514068">
        <w:t xml:space="preserve"> of</w:t>
      </w:r>
      <w:r w:rsidRPr="00514068">
        <w:t xml:space="preserve"> </w:t>
      </w:r>
      <w:r w:rsidR="00783F3E" w:rsidRPr="00514068">
        <w:t xml:space="preserve">resources and guidance </w:t>
      </w:r>
      <w:r w:rsidR="00C77803" w:rsidRPr="00514068">
        <w:t xml:space="preserve">that </w:t>
      </w:r>
      <w:r w:rsidR="00783F3E" w:rsidRPr="00514068">
        <w:t xml:space="preserve">support the implementation of the new model across the headspace network. </w:t>
      </w:r>
      <w:r w:rsidR="00EC7C79" w:rsidRPr="00514068">
        <w:t>These include existing resources updated to incorporate details relevant to the headspace Plus Model of Care</w:t>
      </w:r>
      <w:r w:rsidR="00E217E6" w:rsidRPr="00514068">
        <w:t>,</w:t>
      </w:r>
      <w:r w:rsidR="00EC7C79" w:rsidRPr="00514068">
        <w:t xml:space="preserve"> </w:t>
      </w:r>
      <w:r w:rsidR="007B338E" w:rsidRPr="00514068">
        <w:t xml:space="preserve">and </w:t>
      </w:r>
      <w:r w:rsidR="00E1089D">
        <w:t>new</w:t>
      </w:r>
      <w:r w:rsidR="007B338E" w:rsidRPr="00514068">
        <w:t xml:space="preserve"> documents such as those listed in </w:t>
      </w:r>
      <w:r w:rsidR="00383B3B" w:rsidRPr="00FB3E4E">
        <w:rPr>
          <w:color w:val="156082" w:themeColor="accent1"/>
          <w:u w:val="single"/>
        </w:rPr>
        <w:fldChar w:fldCharType="begin"/>
      </w:r>
      <w:r w:rsidR="00383B3B" w:rsidRPr="00FB3E4E">
        <w:rPr>
          <w:color w:val="156082" w:themeColor="accent1"/>
          <w:u w:val="single"/>
        </w:rPr>
        <w:instrText xml:space="preserve"> REF _Ref225978335 \h </w:instrText>
      </w:r>
      <w:r w:rsidR="006F3903" w:rsidRPr="00FB3E4E">
        <w:rPr>
          <w:color w:val="156082" w:themeColor="accent1"/>
          <w:u w:val="single"/>
        </w:rPr>
        <w:instrText xml:space="preserve"> \* MERGEFORMAT </w:instrText>
      </w:r>
      <w:r w:rsidR="00383B3B" w:rsidRPr="00FB3E4E">
        <w:rPr>
          <w:color w:val="156082" w:themeColor="accent1"/>
          <w:u w:val="single"/>
        </w:rPr>
      </w:r>
      <w:r w:rsidR="00383B3B" w:rsidRPr="00FB3E4E">
        <w:rPr>
          <w:color w:val="156082" w:themeColor="accent1"/>
          <w:u w:val="single"/>
        </w:rPr>
        <w:fldChar w:fldCharType="separate"/>
      </w:r>
      <w:r w:rsidR="00473A5C" w:rsidRPr="00473A5C">
        <w:rPr>
          <w:color w:val="156082" w:themeColor="accent1"/>
          <w:u w:val="single"/>
        </w:rPr>
        <w:t>Appendix 3: Indicative suite of headspace Plus resources and</w:t>
      </w:r>
      <w:r w:rsidR="00473A5C" w:rsidRPr="00514068">
        <w:t xml:space="preserve"> </w:t>
      </w:r>
      <w:r w:rsidR="00473A5C" w:rsidRPr="00473A5C">
        <w:rPr>
          <w:color w:val="156082" w:themeColor="accent1"/>
          <w:u w:val="single"/>
        </w:rPr>
        <w:t>guidance</w:t>
      </w:r>
      <w:r w:rsidR="00383B3B" w:rsidRPr="00FB3E4E">
        <w:rPr>
          <w:color w:val="156082" w:themeColor="accent1"/>
          <w:u w:val="single"/>
        </w:rPr>
        <w:fldChar w:fldCharType="end"/>
      </w:r>
      <w:r w:rsidR="00EE6707" w:rsidRPr="00514068">
        <w:t>. These</w:t>
      </w:r>
      <w:r w:rsidR="007B338E" w:rsidRPr="00514068">
        <w:t xml:space="preserve"> form part of the implementation phase of the headspace Plus funding initiative</w:t>
      </w:r>
      <w:r w:rsidR="005957E1" w:rsidRPr="00514068">
        <w:t>.</w:t>
      </w:r>
    </w:p>
    <w:p w14:paraId="4A6F10C7" w14:textId="77777777" w:rsidR="00860193" w:rsidRPr="00514068" w:rsidRDefault="00860193" w:rsidP="009606D4"/>
    <w:p w14:paraId="772753E8" w14:textId="647C3AD7" w:rsidR="00157006" w:rsidRPr="00514068" w:rsidRDefault="00860193" w:rsidP="00AE1CCB">
      <w:pPr>
        <w:pStyle w:val="Heading2"/>
        <w:numPr>
          <w:ilvl w:val="0"/>
          <w:numId w:val="16"/>
        </w:numPr>
      </w:pPr>
      <w:r w:rsidRPr="00514068">
        <w:t xml:space="preserve"> </w:t>
      </w:r>
      <w:bookmarkStart w:id="43" w:name="_Toc237001289"/>
      <w:r w:rsidR="00157006" w:rsidRPr="00514068">
        <w:t>Service population</w:t>
      </w:r>
      <w:bookmarkEnd w:id="43"/>
      <w:r w:rsidR="00157006" w:rsidRPr="00514068">
        <w:t xml:space="preserve"> </w:t>
      </w:r>
    </w:p>
    <w:p w14:paraId="5A074588" w14:textId="2EAA4AD0" w:rsidR="00157006" w:rsidRPr="00514068" w:rsidRDefault="68E6CA13" w:rsidP="004931B1">
      <w:pPr>
        <w:keepNext/>
        <w:keepLines/>
      </w:pPr>
      <w:r w:rsidRPr="00514068">
        <w:t xml:space="preserve">Consistent with the headspace model, </w:t>
      </w:r>
      <w:r w:rsidR="0BDA146C" w:rsidRPr="00514068">
        <w:t>a</w:t>
      </w:r>
      <w:r w:rsidR="00157006" w:rsidRPr="00514068">
        <w:t>ll young people aged 12 to 25 years can access centres</w:t>
      </w:r>
      <w:r w:rsidR="00694004" w:rsidRPr="00514068">
        <w:t xml:space="preserve"> delivering the </w:t>
      </w:r>
      <w:r w:rsidR="00157006" w:rsidRPr="00514068">
        <w:t xml:space="preserve">headspace Plus </w:t>
      </w:r>
      <w:r w:rsidR="00694004" w:rsidRPr="00514068">
        <w:t>Model of Care</w:t>
      </w:r>
      <w:r w:rsidR="00157006" w:rsidRPr="00514068">
        <w:t xml:space="preserve">. </w:t>
      </w:r>
      <w:r w:rsidR="00114BBB" w:rsidRPr="00514068">
        <w:t xml:space="preserve">This includes young </w:t>
      </w:r>
      <w:r w:rsidR="00157006" w:rsidRPr="00514068">
        <w:t>people experiencing any of:</w:t>
      </w:r>
    </w:p>
    <w:p w14:paraId="64036831" w14:textId="3D470042" w:rsidR="00157006" w:rsidRPr="00514068" w:rsidRDefault="00157006" w:rsidP="00157006">
      <w:pPr>
        <w:pStyle w:val="Bulletedtext"/>
      </w:pPr>
      <w:r w:rsidRPr="00514068">
        <w:t>moderate to high levels of distress</w:t>
      </w:r>
    </w:p>
    <w:p w14:paraId="71C10E51" w14:textId="67E1BF9D" w:rsidR="00157006" w:rsidRPr="00514068" w:rsidRDefault="00157006" w:rsidP="00157006">
      <w:pPr>
        <w:pStyle w:val="Bulletedtext"/>
      </w:pPr>
      <w:r w:rsidRPr="00514068">
        <w:t>situational concerns, such as bullying or relationship break-ups</w:t>
      </w:r>
    </w:p>
    <w:p w14:paraId="6F831EA7" w14:textId="1C25C3FD" w:rsidR="00C70F81" w:rsidRPr="00514068" w:rsidRDefault="00680F19" w:rsidP="00157006">
      <w:pPr>
        <w:pStyle w:val="Bulletedtext"/>
      </w:pPr>
      <w:r w:rsidRPr="00514068">
        <w:t xml:space="preserve">work and study </w:t>
      </w:r>
      <w:proofErr w:type="gramStart"/>
      <w:r w:rsidR="001C2658" w:rsidRPr="00514068">
        <w:t>needs</w:t>
      </w:r>
      <w:proofErr w:type="gramEnd"/>
      <w:r w:rsidRPr="00514068">
        <w:t>, including disengagement from school</w:t>
      </w:r>
      <w:r w:rsidR="005F12C0" w:rsidRPr="00514068">
        <w:t xml:space="preserve"> or job seeking</w:t>
      </w:r>
    </w:p>
    <w:p w14:paraId="6A2B9C81" w14:textId="462A4B34" w:rsidR="00C370A0" w:rsidRPr="00514068" w:rsidRDefault="00C370A0" w:rsidP="00C370A0">
      <w:pPr>
        <w:pStyle w:val="Bulletedtext"/>
      </w:pPr>
      <w:r w:rsidRPr="00514068">
        <w:t>symptoms of poor mental health, including young people with a diagnosed mental health disorder</w:t>
      </w:r>
    </w:p>
    <w:p w14:paraId="1D63C668" w14:textId="7E6EA6B2" w:rsidR="004802DB" w:rsidRPr="00514068" w:rsidRDefault="00B95355" w:rsidP="00157006">
      <w:pPr>
        <w:pStyle w:val="Bulletedtext"/>
      </w:pPr>
      <w:r w:rsidRPr="00514068">
        <w:t>physical and sexual health needs</w:t>
      </w:r>
    </w:p>
    <w:p w14:paraId="1D9B8B11" w14:textId="72A0F470" w:rsidR="00C370A0" w:rsidRPr="00514068" w:rsidRDefault="00C370A0" w:rsidP="00157006">
      <w:pPr>
        <w:pStyle w:val="Bulletedtext"/>
      </w:pPr>
      <w:r w:rsidRPr="00514068">
        <w:t xml:space="preserve">concerns about alcohol and </w:t>
      </w:r>
      <w:r w:rsidR="6240594B" w:rsidRPr="00514068">
        <w:t xml:space="preserve">other </w:t>
      </w:r>
      <w:r w:rsidRPr="00514068">
        <w:t xml:space="preserve">drug use, gambling, excessive </w:t>
      </w:r>
      <w:r w:rsidR="00770605" w:rsidRPr="00514068">
        <w:t xml:space="preserve">gaming or </w:t>
      </w:r>
      <w:r w:rsidRPr="00514068">
        <w:t xml:space="preserve">social media use, </w:t>
      </w:r>
      <w:r w:rsidR="00770605" w:rsidRPr="00514068">
        <w:t>pornography</w:t>
      </w:r>
      <w:r w:rsidR="00B1588C" w:rsidRPr="00514068">
        <w:t xml:space="preserve"> or other behaviours.</w:t>
      </w:r>
    </w:p>
    <w:p w14:paraId="3BB37DD6" w14:textId="061837E3" w:rsidR="001F4AE1" w:rsidRPr="00514068" w:rsidRDefault="009D408B" w:rsidP="00157006">
      <w:r w:rsidRPr="00514068">
        <w:t xml:space="preserve">Across the </w:t>
      </w:r>
      <w:r w:rsidR="00DD0EF6" w:rsidRPr="00514068">
        <w:t>12-to-25-year</w:t>
      </w:r>
      <w:r w:rsidRPr="00514068">
        <w:t xml:space="preserve"> age range, </w:t>
      </w:r>
      <w:r w:rsidR="003D46D1" w:rsidRPr="00514068">
        <w:t xml:space="preserve">there is significant variation in young people’s </w:t>
      </w:r>
      <w:r w:rsidR="007A7EE3" w:rsidRPr="00514068">
        <w:t xml:space="preserve">developmental stages and context. </w:t>
      </w:r>
      <w:r w:rsidR="00DC5327" w:rsidRPr="00514068">
        <w:t>This require</w:t>
      </w:r>
      <w:r w:rsidR="00622CD5">
        <w:t>s</w:t>
      </w:r>
      <w:r w:rsidR="00DC5327" w:rsidRPr="00514068">
        <w:t xml:space="preserve"> </w:t>
      </w:r>
      <w:r w:rsidR="00AF5CC4" w:rsidRPr="00514068">
        <w:t>c</w:t>
      </w:r>
      <w:r w:rsidR="00DC5327" w:rsidRPr="00514068">
        <w:t>entres to adapt</w:t>
      </w:r>
      <w:r w:rsidR="00C709ED" w:rsidRPr="00514068">
        <w:t xml:space="preserve"> access, engagement,</w:t>
      </w:r>
      <w:r w:rsidR="00DD0EF6" w:rsidRPr="00514068">
        <w:t xml:space="preserve"> family involvement and</w:t>
      </w:r>
      <w:r w:rsidR="00C709ED" w:rsidRPr="00514068">
        <w:t xml:space="preserve"> care planning</w:t>
      </w:r>
      <w:r w:rsidR="00DD0EF6" w:rsidRPr="00514068">
        <w:t xml:space="preserve"> and delivery to each young person’s needs. </w:t>
      </w:r>
    </w:p>
    <w:p w14:paraId="2AAC085D" w14:textId="6838CE82" w:rsidR="00D430B4" w:rsidRPr="00514068" w:rsidRDefault="00B378F7" w:rsidP="00157006">
      <w:pPr>
        <w:rPr>
          <w:rFonts w:eastAsiaTheme="majorEastAsia" w:cs="Arial"/>
          <w:color w:val="000000" w:themeColor="text1"/>
        </w:rPr>
      </w:pPr>
      <w:r w:rsidRPr="00514068">
        <w:t xml:space="preserve">Centres </w:t>
      </w:r>
      <w:r w:rsidR="00157006" w:rsidRPr="00514068">
        <w:t xml:space="preserve">apply a ‘no wrong door’ approach, </w:t>
      </w:r>
      <w:r w:rsidR="00A6781E" w:rsidRPr="00514068">
        <w:rPr>
          <w:rFonts w:eastAsiaTheme="majorEastAsia" w:cs="Arial"/>
          <w:color w:val="000000" w:themeColor="text1"/>
        </w:rPr>
        <w:t>where all young people are encouraged to access help and receive a respectful, engaging response</w:t>
      </w:r>
      <w:r w:rsidR="003830EB" w:rsidRPr="00514068">
        <w:rPr>
          <w:rFonts w:eastAsiaTheme="majorEastAsia" w:cs="Arial"/>
          <w:color w:val="000000" w:themeColor="text1"/>
        </w:rPr>
        <w:t xml:space="preserve"> that leads to appropriate support</w:t>
      </w:r>
      <w:r w:rsidR="00A6781E" w:rsidRPr="00514068">
        <w:rPr>
          <w:rFonts w:eastAsiaTheme="majorEastAsia" w:cs="Arial"/>
          <w:color w:val="000000" w:themeColor="text1"/>
        </w:rPr>
        <w:t>.</w:t>
      </w:r>
      <w:r w:rsidR="002912A2" w:rsidRPr="00514068">
        <w:rPr>
          <w:rFonts w:eastAsiaTheme="majorEastAsia" w:cs="Arial"/>
          <w:color w:val="000000" w:themeColor="text1"/>
        </w:rPr>
        <w:t xml:space="preserve"> </w:t>
      </w:r>
      <w:r w:rsidR="00D8148F" w:rsidRPr="00514068">
        <w:t xml:space="preserve">Under the headspace Plus Model of Care, centres </w:t>
      </w:r>
      <w:r w:rsidR="00AC122B">
        <w:t>are better</w:t>
      </w:r>
      <w:r w:rsidR="00AC122B" w:rsidRPr="00514068">
        <w:t xml:space="preserve"> </w:t>
      </w:r>
      <w:r w:rsidR="00422DA8" w:rsidRPr="00514068">
        <w:t xml:space="preserve">equipped </w:t>
      </w:r>
      <w:r w:rsidR="00D8148F" w:rsidRPr="00514068">
        <w:t xml:space="preserve">to engage with young people </w:t>
      </w:r>
      <w:r w:rsidR="00D33C5B" w:rsidRPr="00514068">
        <w:t xml:space="preserve">who may be facing barriers to care and/or may need </w:t>
      </w:r>
      <w:r w:rsidR="006F3CDA" w:rsidRPr="00514068">
        <w:t xml:space="preserve">a higher intensity of support. </w:t>
      </w:r>
    </w:p>
    <w:p w14:paraId="7BC32038" w14:textId="3A515BEA" w:rsidR="004E4037" w:rsidRPr="00514068" w:rsidRDefault="003F32C4" w:rsidP="004F0FF0">
      <w:pPr>
        <w:pStyle w:val="Heading3"/>
      </w:pPr>
      <w:bookmarkStart w:id="44" w:name="_Toc225840879"/>
      <w:bookmarkStart w:id="45" w:name="_Ref235540409"/>
      <w:bookmarkStart w:id="46" w:name="_Ref235540434"/>
      <w:bookmarkStart w:id="47" w:name="_Toc237001290"/>
      <w:r w:rsidRPr="00514068">
        <w:t xml:space="preserve">2.1 </w:t>
      </w:r>
      <w:r w:rsidR="00077D8A" w:rsidRPr="00514068">
        <w:t>Engaging</w:t>
      </w:r>
      <w:r w:rsidR="00157006" w:rsidRPr="00514068">
        <w:t xml:space="preserve"> with young people facing barriers to care</w:t>
      </w:r>
      <w:bookmarkEnd w:id="44"/>
      <w:bookmarkEnd w:id="45"/>
      <w:bookmarkEnd w:id="46"/>
      <w:bookmarkEnd w:id="47"/>
    </w:p>
    <w:p w14:paraId="4AAE0428" w14:textId="571DDB29" w:rsidR="00157006" w:rsidRPr="00514068" w:rsidRDefault="00D779C6" w:rsidP="00157006">
      <w:r w:rsidRPr="00514068">
        <w:t xml:space="preserve">Centres delivering the </w:t>
      </w:r>
      <w:r w:rsidR="00C75D16" w:rsidRPr="00514068">
        <w:t xml:space="preserve">headspace Plus Model of Care </w:t>
      </w:r>
      <w:r w:rsidR="00AC122B">
        <w:t>are</w:t>
      </w:r>
      <w:r w:rsidR="00385D5B" w:rsidRPr="00514068">
        <w:t xml:space="preserve"> better equipped to </w:t>
      </w:r>
      <w:r w:rsidR="00157006" w:rsidRPr="00514068">
        <w:t xml:space="preserve">engage with young people facing stigma or other barriers to </w:t>
      </w:r>
      <w:r w:rsidR="00157006" w:rsidRPr="00514068" w:rsidDel="000E0C94">
        <w:t>care</w:t>
      </w:r>
      <w:r w:rsidR="000E0C94" w:rsidRPr="00514068">
        <w:t xml:space="preserve"> for their mental health, physical and sexual health, alcohol and other drug and work and study needs. </w:t>
      </w:r>
      <w:r w:rsidR="00DE6270" w:rsidRPr="00514068">
        <w:t xml:space="preserve">The headspace Plus enhancements also </w:t>
      </w:r>
      <w:proofErr w:type="gramStart"/>
      <w:r w:rsidR="005C3876" w:rsidRPr="00514068">
        <w:t>enable</w:t>
      </w:r>
      <w:proofErr w:type="gramEnd"/>
      <w:r w:rsidR="005C3876" w:rsidRPr="00514068">
        <w:t xml:space="preserve"> centres to better </w:t>
      </w:r>
      <w:r w:rsidR="00A7701A" w:rsidRPr="00514068">
        <w:t>engage with young people who are at higher risk of poor mental health</w:t>
      </w:r>
      <w:r w:rsidR="00157006" w:rsidRPr="00514068">
        <w:t>. As with all headspace services, the priority populations will include:</w:t>
      </w:r>
    </w:p>
    <w:p w14:paraId="10E2566A" w14:textId="77777777" w:rsidR="00157006" w:rsidRPr="00514068" w:rsidRDefault="00157006" w:rsidP="00157006">
      <w:pPr>
        <w:pStyle w:val="Bulletedtext"/>
      </w:pPr>
      <w:r w:rsidRPr="00514068">
        <w:t>First Nations young people</w:t>
      </w:r>
    </w:p>
    <w:p w14:paraId="5619D8DA" w14:textId="77777777" w:rsidR="00157006" w:rsidRPr="00514068" w:rsidRDefault="00157006" w:rsidP="00157006">
      <w:pPr>
        <w:pStyle w:val="Bulletedtext"/>
      </w:pPr>
      <w:r w:rsidRPr="00514068">
        <w:t xml:space="preserve">LGBTIQA+ young people </w:t>
      </w:r>
    </w:p>
    <w:p w14:paraId="38A113D0" w14:textId="77777777" w:rsidR="00157006" w:rsidRPr="00514068" w:rsidRDefault="00157006" w:rsidP="00157006">
      <w:pPr>
        <w:pStyle w:val="Bulletedtext"/>
      </w:pPr>
      <w:r w:rsidRPr="00514068">
        <w:t>young people from multicultural backgrounds</w:t>
      </w:r>
    </w:p>
    <w:p w14:paraId="1681ECA1" w14:textId="77777777" w:rsidR="00157006" w:rsidRPr="00514068" w:rsidRDefault="00157006" w:rsidP="00157006">
      <w:pPr>
        <w:pStyle w:val="Bulletedtext"/>
      </w:pPr>
      <w:r w:rsidRPr="00514068">
        <w:t>young men</w:t>
      </w:r>
    </w:p>
    <w:p w14:paraId="115F9CB4" w14:textId="77777777" w:rsidR="00157006" w:rsidRPr="00514068" w:rsidRDefault="00157006" w:rsidP="00157006">
      <w:pPr>
        <w:pStyle w:val="Bulletedtext"/>
      </w:pPr>
      <w:r w:rsidRPr="00514068">
        <w:t>young people who use alcohol and other drugs</w:t>
      </w:r>
    </w:p>
    <w:p w14:paraId="1C0B726B" w14:textId="77777777" w:rsidR="00157006" w:rsidRPr="00514068" w:rsidRDefault="00157006" w:rsidP="00157006">
      <w:pPr>
        <w:pStyle w:val="Bulletedtext"/>
      </w:pPr>
      <w:r w:rsidRPr="00514068">
        <w:t>young people experiencing, or at risk of, homelessness</w:t>
      </w:r>
    </w:p>
    <w:p w14:paraId="7E314237" w14:textId="228FD159" w:rsidR="00157006" w:rsidRPr="00514068" w:rsidRDefault="00157006" w:rsidP="00157006">
      <w:pPr>
        <w:pStyle w:val="Bulletedtext"/>
      </w:pPr>
      <w:r w:rsidRPr="00514068">
        <w:t>young people with disabilit</w:t>
      </w:r>
      <w:r w:rsidR="00F5433D" w:rsidRPr="00514068">
        <w:t>y</w:t>
      </w:r>
    </w:p>
    <w:p w14:paraId="42C645E5" w14:textId="77777777" w:rsidR="00157006" w:rsidRPr="00514068" w:rsidRDefault="00157006" w:rsidP="00157006">
      <w:pPr>
        <w:pStyle w:val="Bulletedtext"/>
      </w:pPr>
      <w:r w:rsidRPr="00514068">
        <w:t xml:space="preserve">young people from rural and remote communities. </w:t>
      </w:r>
    </w:p>
    <w:p w14:paraId="142EDA36" w14:textId="46B50606" w:rsidR="00E33E34" w:rsidRPr="00514068" w:rsidRDefault="00E33E34" w:rsidP="00E33E34">
      <w:r w:rsidRPr="00514068">
        <w:t xml:space="preserve">There may be times when a young person or their family present at the margins of the headspace </w:t>
      </w:r>
      <w:r w:rsidR="0092489B" w:rsidRPr="00514068">
        <w:t>12-to-25-year age range.</w:t>
      </w:r>
      <w:r w:rsidRPr="00514068">
        <w:t xml:space="preserve"> </w:t>
      </w:r>
      <w:r w:rsidR="00F17756" w:rsidRPr="00514068">
        <w:t>Centres</w:t>
      </w:r>
      <w:r w:rsidRPr="00514068">
        <w:t xml:space="preserve"> </w:t>
      </w:r>
      <w:r w:rsidR="00567C46">
        <w:t xml:space="preserve">need to </w:t>
      </w:r>
      <w:r w:rsidRPr="00514068">
        <w:t xml:space="preserve">respond flexibly to </w:t>
      </w:r>
      <w:r w:rsidR="00F17756" w:rsidRPr="00514068">
        <w:t xml:space="preserve">the </w:t>
      </w:r>
      <w:r w:rsidR="0A2E0621" w:rsidRPr="00514068">
        <w:t>developmental</w:t>
      </w:r>
      <w:r w:rsidR="4889E2EF" w:rsidRPr="00514068">
        <w:t xml:space="preserve"> </w:t>
      </w:r>
      <w:r w:rsidR="16E3C140" w:rsidRPr="00514068">
        <w:t>stage</w:t>
      </w:r>
      <w:r w:rsidRPr="00514068">
        <w:t xml:space="preserve">, cultural and </w:t>
      </w:r>
      <w:r w:rsidRPr="00514068">
        <w:lastRenderedPageBreak/>
        <w:t xml:space="preserve">family contexts of each young person, and consider </w:t>
      </w:r>
      <w:r w:rsidR="00EB0DC0" w:rsidRPr="00514068">
        <w:t xml:space="preserve">the availability of alternate services and </w:t>
      </w:r>
      <w:r w:rsidRPr="00514068">
        <w:t>the impact of not responding to the young person’s needs.</w:t>
      </w:r>
    </w:p>
    <w:p w14:paraId="647608C8" w14:textId="798EC318" w:rsidR="00E33E34" w:rsidRPr="00514068" w:rsidRDefault="00E33E34" w:rsidP="00E33E34">
      <w:r w:rsidRPr="00514068">
        <w:t xml:space="preserve">For example, First Nations young people may present to a </w:t>
      </w:r>
      <w:r w:rsidR="00E17A74" w:rsidRPr="00514068">
        <w:t>centre</w:t>
      </w:r>
      <w:r w:rsidRPr="00514068">
        <w:t xml:space="preserve"> </w:t>
      </w:r>
      <w:r w:rsidR="009C3252" w:rsidRPr="00514068">
        <w:t xml:space="preserve">delivering the </w:t>
      </w:r>
      <w:r w:rsidRPr="00514068">
        <w:t xml:space="preserve">headspace Plus </w:t>
      </w:r>
      <w:r w:rsidR="009C3252" w:rsidRPr="00514068">
        <w:t>model</w:t>
      </w:r>
      <w:r w:rsidRPr="00514068">
        <w:t xml:space="preserve"> at a younger age, often alongside family or community members. In these circumstances, services should provide appropriate support and engagement, while assisting the young person and/or family to access further supports where available. </w:t>
      </w:r>
    </w:p>
    <w:p w14:paraId="17DF9615" w14:textId="01E7D8AA" w:rsidR="00157006" w:rsidRPr="00514068" w:rsidRDefault="003F32C4" w:rsidP="0090145D">
      <w:pPr>
        <w:pStyle w:val="Heading3"/>
      </w:pPr>
      <w:bookmarkStart w:id="48" w:name="_Toc225840880"/>
      <w:bookmarkStart w:id="49" w:name="_Toc237001291"/>
      <w:r w:rsidRPr="00514068">
        <w:t xml:space="preserve">2.2 </w:t>
      </w:r>
      <w:r w:rsidR="00077D8A" w:rsidRPr="00514068">
        <w:t>Supporting</w:t>
      </w:r>
      <w:r w:rsidR="00157006" w:rsidRPr="00514068">
        <w:t xml:space="preserve"> young people with higher levels of </w:t>
      </w:r>
      <w:r w:rsidR="2F548F9A" w:rsidRPr="00514068">
        <w:t xml:space="preserve">mental health </w:t>
      </w:r>
      <w:r w:rsidR="285B4EB7" w:rsidRPr="00514068">
        <w:t>need</w:t>
      </w:r>
      <w:bookmarkEnd w:id="48"/>
      <w:bookmarkEnd w:id="49"/>
    </w:p>
    <w:p w14:paraId="778D626A" w14:textId="5C937C20" w:rsidR="00157006" w:rsidRPr="00514068" w:rsidRDefault="000F6326" w:rsidP="00157006">
      <w:r w:rsidRPr="00514068">
        <w:t xml:space="preserve">Through the suite of enhancements under the Model of Care, </w:t>
      </w:r>
      <w:r w:rsidR="00157006" w:rsidRPr="00514068">
        <w:t xml:space="preserve">centres </w:t>
      </w:r>
      <w:r w:rsidR="005E0050" w:rsidRPr="00514068">
        <w:t xml:space="preserve">delivering the </w:t>
      </w:r>
      <w:r w:rsidR="00157006" w:rsidRPr="00514068">
        <w:t xml:space="preserve">headspace Plus </w:t>
      </w:r>
      <w:r w:rsidR="005E0050" w:rsidRPr="00514068">
        <w:t>Model of Care</w:t>
      </w:r>
      <w:r w:rsidR="00157006" w:rsidRPr="00514068">
        <w:t xml:space="preserve"> </w:t>
      </w:r>
      <w:r w:rsidR="0024333D">
        <w:t>are</w:t>
      </w:r>
      <w:r w:rsidR="00D555F0" w:rsidRPr="00514068">
        <w:t xml:space="preserve"> better equipped</w:t>
      </w:r>
      <w:r w:rsidR="00157006" w:rsidRPr="00514068">
        <w:t xml:space="preserve"> to provide services to young people who experience a need for more intensive </w:t>
      </w:r>
      <w:r w:rsidR="00865E62" w:rsidRPr="00514068">
        <w:t xml:space="preserve">mental health </w:t>
      </w:r>
      <w:r w:rsidR="00157006" w:rsidRPr="00514068">
        <w:t xml:space="preserve">supports. This could be due to their level of distress, the acuity or severity of their mental health </w:t>
      </w:r>
      <w:r w:rsidR="009F5CD2" w:rsidRPr="00514068">
        <w:t>symptoms</w:t>
      </w:r>
      <w:r w:rsidR="00157006" w:rsidRPr="00514068">
        <w:t xml:space="preserve">, or </w:t>
      </w:r>
      <w:r w:rsidR="00E6584D" w:rsidRPr="00514068">
        <w:t>their</w:t>
      </w:r>
      <w:r w:rsidR="00157006" w:rsidRPr="00514068">
        <w:t xml:space="preserve"> social and economic situation. </w:t>
      </w:r>
    </w:p>
    <w:p w14:paraId="060584F5" w14:textId="03801352" w:rsidR="00157006" w:rsidRPr="00514068" w:rsidRDefault="08DC433F" w:rsidP="00157006">
      <w:r w:rsidRPr="00514068">
        <w:t xml:space="preserve">The needs </w:t>
      </w:r>
      <w:r w:rsidR="00372811" w:rsidRPr="00514068">
        <w:t xml:space="preserve">of </w:t>
      </w:r>
      <w:r w:rsidR="4601A61B" w:rsidRPr="00514068">
        <w:t>y</w:t>
      </w:r>
      <w:r w:rsidR="00157006" w:rsidRPr="00514068">
        <w:t xml:space="preserve">oung people seeking help for their mental health and wellbeing </w:t>
      </w:r>
      <w:r w:rsidR="2C230AE4" w:rsidRPr="00514068">
        <w:t>may</w:t>
      </w:r>
      <w:r w:rsidR="00157006" w:rsidRPr="00514068">
        <w:t xml:space="preserve"> vary </w:t>
      </w:r>
      <w:r w:rsidR="00B32FB4" w:rsidRPr="00514068">
        <w:t xml:space="preserve">over time and </w:t>
      </w:r>
      <w:r w:rsidR="00157006" w:rsidRPr="00514068">
        <w:t xml:space="preserve">in </w:t>
      </w:r>
      <w:r w:rsidR="00381270" w:rsidRPr="00514068">
        <w:t xml:space="preserve">a range of </w:t>
      </w:r>
      <w:r w:rsidR="00B10F54" w:rsidRPr="00514068">
        <w:t>intersecting ways, including</w:t>
      </w:r>
      <w:r w:rsidR="00157006" w:rsidRPr="00514068">
        <w:t>:</w:t>
      </w:r>
    </w:p>
    <w:p w14:paraId="1CCA55A4" w14:textId="2F560C1A" w:rsidR="00157006" w:rsidRPr="00514068" w:rsidRDefault="00157006" w:rsidP="00157006">
      <w:pPr>
        <w:pStyle w:val="Bulletedtext"/>
      </w:pPr>
      <w:r w:rsidRPr="00514068">
        <w:rPr>
          <w:b/>
        </w:rPr>
        <w:t>level of distress</w:t>
      </w:r>
      <w:r w:rsidRPr="00514068">
        <w:t xml:space="preserve"> – the degree of discomfort the young person is experiencing</w:t>
      </w:r>
    </w:p>
    <w:p w14:paraId="1944359E" w14:textId="77777777" w:rsidR="00157006" w:rsidRPr="00514068" w:rsidRDefault="00157006" w:rsidP="00157006">
      <w:pPr>
        <w:pStyle w:val="Bulletedtext"/>
      </w:pPr>
      <w:r w:rsidRPr="00514068">
        <w:rPr>
          <w:b/>
        </w:rPr>
        <w:t>acuity</w:t>
      </w:r>
      <w:r w:rsidRPr="00514068">
        <w:t xml:space="preserve"> – the immediacy of the young person’s needs, or how urgently the young person needs a therapeutic intervention</w:t>
      </w:r>
    </w:p>
    <w:p w14:paraId="68C9BB59" w14:textId="6EC0D9EA" w:rsidR="00157006" w:rsidRPr="00514068" w:rsidRDefault="00157006" w:rsidP="00157006">
      <w:pPr>
        <w:pStyle w:val="Bulletedtext"/>
      </w:pPr>
      <w:r w:rsidRPr="00514068">
        <w:rPr>
          <w:b/>
        </w:rPr>
        <w:t>severity</w:t>
      </w:r>
      <w:r w:rsidRPr="00514068">
        <w:t xml:space="preserve"> – the degree to which symptoms of a mental health condition are impacting a person’s functioning and overall wellbeing. This is typically categorised as mild, moderate or severe, with varying levels of distress, functional impairment and impact on daily life</w:t>
      </w:r>
    </w:p>
    <w:p w14:paraId="1F2CDCE4" w14:textId="440FCABD" w:rsidR="00D96C5B" w:rsidRPr="00514068" w:rsidRDefault="00D96C5B" w:rsidP="00157006">
      <w:pPr>
        <w:pStyle w:val="Bulletedtext"/>
      </w:pPr>
      <w:r w:rsidRPr="00514068">
        <w:rPr>
          <w:b/>
        </w:rPr>
        <w:t xml:space="preserve">psychosocial factors </w:t>
      </w:r>
      <w:r w:rsidR="006F35CE" w:rsidRPr="00514068">
        <w:t>–</w:t>
      </w:r>
      <w:r w:rsidR="00B56961" w:rsidRPr="00514068">
        <w:t xml:space="preserve"> </w:t>
      </w:r>
      <w:r w:rsidR="00B23C3E" w:rsidRPr="00514068">
        <w:t xml:space="preserve">coping skills, </w:t>
      </w:r>
      <w:r w:rsidR="002C70FE" w:rsidRPr="00514068">
        <w:t xml:space="preserve">family and peer relationships, </w:t>
      </w:r>
      <w:r w:rsidR="00D47170" w:rsidRPr="00514068">
        <w:t>online experiences</w:t>
      </w:r>
      <w:r w:rsidR="00CC2440" w:rsidRPr="00514068">
        <w:t xml:space="preserve">, </w:t>
      </w:r>
      <w:r w:rsidR="002E65CD" w:rsidRPr="00514068">
        <w:t xml:space="preserve">and </w:t>
      </w:r>
      <w:r w:rsidR="00CC2440" w:rsidRPr="00514068">
        <w:t>help-seeking attitudes</w:t>
      </w:r>
      <w:r w:rsidR="00F400C2" w:rsidRPr="00514068">
        <w:t xml:space="preserve"> </w:t>
      </w:r>
      <w:r w:rsidR="002E65CD" w:rsidRPr="00514068">
        <w:t xml:space="preserve">can </w:t>
      </w:r>
      <w:r w:rsidR="000270E6" w:rsidRPr="00514068">
        <w:t>vary from person to person</w:t>
      </w:r>
      <w:r w:rsidR="00F400C2" w:rsidRPr="00514068">
        <w:t xml:space="preserve"> </w:t>
      </w:r>
      <w:r w:rsidR="002C70FE" w:rsidRPr="00514068">
        <w:t xml:space="preserve"> </w:t>
      </w:r>
      <w:r w:rsidR="00FA6FE7" w:rsidRPr="00514068">
        <w:t xml:space="preserve"> </w:t>
      </w:r>
    </w:p>
    <w:p w14:paraId="1E253414" w14:textId="47707310" w:rsidR="00157006" w:rsidRPr="00514068" w:rsidRDefault="00157006" w:rsidP="00157006">
      <w:pPr>
        <w:pStyle w:val="Bulletedtext"/>
      </w:pPr>
      <w:r w:rsidRPr="00514068">
        <w:rPr>
          <w:b/>
          <w:bCs/>
        </w:rPr>
        <w:t xml:space="preserve">social, economic and systemic factors </w:t>
      </w:r>
      <w:r w:rsidRPr="00514068">
        <w:t xml:space="preserve">– these </w:t>
      </w:r>
      <w:r w:rsidR="00476B72" w:rsidRPr="00514068">
        <w:t xml:space="preserve">are </w:t>
      </w:r>
      <w:r w:rsidR="003F2271" w:rsidRPr="00514068">
        <w:t>structural</w:t>
      </w:r>
      <w:r w:rsidRPr="00514068">
        <w:t xml:space="preserve"> factors</w:t>
      </w:r>
      <w:r w:rsidR="002D7A26" w:rsidRPr="00514068">
        <w:t xml:space="preserve"> that</w:t>
      </w:r>
      <w:r w:rsidRPr="00514068">
        <w:t xml:space="preserve"> can influence a young person’s mental health, </w:t>
      </w:r>
      <w:r w:rsidR="00FE296C" w:rsidRPr="00514068">
        <w:t xml:space="preserve">including </w:t>
      </w:r>
      <w:r w:rsidRPr="00514068">
        <w:t>exacerbat</w:t>
      </w:r>
      <w:r w:rsidR="00FE296C" w:rsidRPr="00514068">
        <w:t>ing</w:t>
      </w:r>
      <w:r w:rsidRPr="00514068">
        <w:t xml:space="preserve"> poor mental health. The</w:t>
      </w:r>
      <w:r w:rsidR="00FE296C" w:rsidRPr="00514068">
        <w:t>se factors can</w:t>
      </w:r>
      <w:r w:rsidRPr="00514068">
        <w:t xml:space="preserve"> include homelessness, family violence, or involvement in the child protection or youth justice systems </w:t>
      </w:r>
    </w:p>
    <w:p w14:paraId="144BA894" w14:textId="3D98A3E7" w:rsidR="00157006" w:rsidRPr="00514068" w:rsidRDefault="00695B6B" w:rsidP="00157006">
      <w:pPr>
        <w:pStyle w:val="Bulletedtext"/>
      </w:pPr>
      <w:r w:rsidRPr="00514068">
        <w:rPr>
          <w:b/>
        </w:rPr>
        <w:t>co</w:t>
      </w:r>
      <w:r w:rsidRPr="00514068">
        <w:t>-</w:t>
      </w:r>
      <w:r w:rsidRPr="00514068">
        <w:rPr>
          <w:b/>
          <w:bCs/>
        </w:rPr>
        <w:t>occur</w:t>
      </w:r>
      <w:r w:rsidR="000D1CFE" w:rsidRPr="00514068">
        <w:rPr>
          <w:b/>
          <w:bCs/>
        </w:rPr>
        <w:t>r</w:t>
      </w:r>
      <w:r w:rsidRPr="00514068">
        <w:rPr>
          <w:b/>
          <w:bCs/>
        </w:rPr>
        <w:t>ing</w:t>
      </w:r>
      <w:r w:rsidR="005A26FD" w:rsidRPr="00514068">
        <w:rPr>
          <w:b/>
          <w:bCs/>
        </w:rPr>
        <w:t xml:space="preserve"> </w:t>
      </w:r>
      <w:r w:rsidR="5B58F1B4" w:rsidRPr="00514068">
        <w:rPr>
          <w:b/>
          <w:bCs/>
        </w:rPr>
        <w:t>conditions</w:t>
      </w:r>
      <w:r w:rsidR="003C1EF9" w:rsidRPr="00514068">
        <w:t xml:space="preserve"> – including intellectual disability, alcohol and other drug use</w:t>
      </w:r>
      <w:r w:rsidR="00355408" w:rsidRPr="00514068">
        <w:t xml:space="preserve">, </w:t>
      </w:r>
      <w:r w:rsidR="00D05FDD" w:rsidRPr="00514068">
        <w:t xml:space="preserve">or </w:t>
      </w:r>
      <w:r w:rsidR="00355408" w:rsidRPr="00514068">
        <w:t>neurodiversity</w:t>
      </w:r>
      <w:r w:rsidR="00157006" w:rsidRPr="00514068">
        <w:t xml:space="preserve">. </w:t>
      </w:r>
    </w:p>
    <w:p w14:paraId="358EE9EB" w14:textId="1F8BAAF3" w:rsidR="00157006" w:rsidRPr="00514068" w:rsidRDefault="00157006" w:rsidP="00157006">
      <w:r w:rsidRPr="00514068">
        <w:t xml:space="preserve">Many of these considerations intersect and overlap, driving a need for more intensive support. System factors, such as service constraints that make it difficult to access care when a young person needs it, can also influence the intensity of need. </w:t>
      </w:r>
    </w:p>
    <w:p w14:paraId="46B0A008" w14:textId="47A41015" w:rsidR="00157006" w:rsidRPr="00514068" w:rsidRDefault="00157006" w:rsidP="00157006">
      <w:r w:rsidRPr="00514068">
        <w:t xml:space="preserve">With the headspace Plus Model of Care, the headspace network </w:t>
      </w:r>
      <w:r w:rsidR="00326FB9">
        <w:t>is</w:t>
      </w:r>
      <w:r w:rsidR="008E324F" w:rsidRPr="00514068">
        <w:t xml:space="preserve"> better able</w:t>
      </w:r>
      <w:r w:rsidRPr="00514068">
        <w:t xml:space="preserve"> to respond to the needs of young people who require a higher intensity of support, whether that be due to the severity of their symptoms, social and economic factors, </w:t>
      </w:r>
      <w:r w:rsidR="00D00B9C" w:rsidRPr="00514068">
        <w:t>and/</w:t>
      </w:r>
      <w:r w:rsidRPr="00514068">
        <w:t>or intersecting needs</w:t>
      </w:r>
      <w:r w:rsidR="00DF404C" w:rsidRPr="00514068">
        <w:t xml:space="preserve"> (</w:t>
      </w:r>
      <w:r w:rsidR="000E7581" w:rsidRPr="00514068">
        <w:fldChar w:fldCharType="begin"/>
      </w:r>
      <w:r w:rsidR="000E7581" w:rsidRPr="00514068">
        <w:instrText xml:space="preserve"> REF _Ref226033981 \h  \* MERGEFORMAT </w:instrText>
      </w:r>
      <w:r w:rsidR="000E7581" w:rsidRPr="00514068">
        <w:fldChar w:fldCharType="separate"/>
      </w:r>
      <w:r w:rsidR="00473A5C" w:rsidRPr="00473A5C">
        <w:t xml:space="preserve">Table </w:t>
      </w:r>
      <w:r w:rsidR="00473A5C" w:rsidRPr="00473A5C">
        <w:rPr>
          <w:noProof/>
        </w:rPr>
        <w:t>2</w:t>
      </w:r>
      <w:r w:rsidR="000E7581" w:rsidRPr="00514068">
        <w:fldChar w:fldCharType="end"/>
      </w:r>
      <w:r w:rsidR="00DF404C" w:rsidRPr="00514068">
        <w:t>).</w:t>
      </w:r>
      <w:r w:rsidRPr="00514068">
        <w:t xml:space="preserve"> </w:t>
      </w:r>
      <w:r w:rsidR="00AA09F3" w:rsidRPr="00514068">
        <w:t xml:space="preserve">For reference, </w:t>
      </w:r>
      <w:r w:rsidR="000E7581" w:rsidRPr="00514068">
        <w:fldChar w:fldCharType="begin"/>
      </w:r>
      <w:r w:rsidR="000E7581" w:rsidRPr="00514068">
        <w:instrText xml:space="preserve"> REF _Ref226033981 \h  \* MERGEFORMAT </w:instrText>
      </w:r>
      <w:r w:rsidR="000E7581" w:rsidRPr="00514068">
        <w:fldChar w:fldCharType="separate"/>
      </w:r>
      <w:r w:rsidR="00473A5C" w:rsidRPr="00473A5C">
        <w:t xml:space="preserve">Table </w:t>
      </w:r>
      <w:r w:rsidR="00473A5C" w:rsidRPr="00473A5C">
        <w:rPr>
          <w:noProof/>
        </w:rPr>
        <w:t>2</w:t>
      </w:r>
      <w:r w:rsidR="000E7581" w:rsidRPr="00514068">
        <w:fldChar w:fldCharType="end"/>
      </w:r>
      <w:r w:rsidR="00AA09F3" w:rsidRPr="00514068">
        <w:t xml:space="preserve"> also indicates t</w:t>
      </w:r>
      <w:r w:rsidR="00AA54FA" w:rsidRPr="00514068">
        <w:t>he</w:t>
      </w:r>
      <w:r w:rsidR="00921125" w:rsidRPr="00514068">
        <w:t xml:space="preserve"> young people supported by </w:t>
      </w:r>
      <w:r w:rsidR="00857DF2" w:rsidRPr="00514068">
        <w:t>Y</w:t>
      </w:r>
      <w:r w:rsidR="00921125" w:rsidRPr="00514068">
        <w:t xml:space="preserve">outh </w:t>
      </w:r>
      <w:r w:rsidR="00857DF2" w:rsidRPr="00514068">
        <w:t>S</w:t>
      </w:r>
      <w:r w:rsidR="00921125" w:rsidRPr="00514068">
        <w:t xml:space="preserve">pecialist </w:t>
      </w:r>
      <w:r w:rsidR="00857DF2" w:rsidRPr="00514068">
        <w:t>C</w:t>
      </w:r>
      <w:r w:rsidR="00921125" w:rsidRPr="00514068">
        <w:t xml:space="preserve">are </w:t>
      </w:r>
      <w:r w:rsidR="00857DF2" w:rsidRPr="00514068">
        <w:t>C</w:t>
      </w:r>
      <w:r w:rsidR="00921125" w:rsidRPr="00514068">
        <w:t xml:space="preserve">entres (YSCC); </w:t>
      </w:r>
      <w:r w:rsidR="002A34F3" w:rsidRPr="00514068">
        <w:t>the relationship between centr</w:t>
      </w:r>
      <w:r w:rsidR="005B1B18" w:rsidRPr="00514068">
        <w:t>e</w:t>
      </w:r>
      <w:r w:rsidR="002A34F3" w:rsidRPr="00514068">
        <w:t>s</w:t>
      </w:r>
      <w:r w:rsidR="005B1B18" w:rsidRPr="00514068">
        <w:t xml:space="preserve"> delivering the </w:t>
      </w:r>
      <w:r w:rsidR="002A34F3" w:rsidRPr="00514068">
        <w:t xml:space="preserve">headspace Plus </w:t>
      </w:r>
      <w:r w:rsidR="005B1B18" w:rsidRPr="00514068">
        <w:t>model</w:t>
      </w:r>
      <w:r w:rsidR="002A34F3" w:rsidRPr="00514068">
        <w:t xml:space="preserve"> and the YSCC are discussed further in </w:t>
      </w:r>
      <w:hyperlink w:anchor="_Integration" w:history="1">
        <w:r w:rsidR="00B02D58" w:rsidRPr="00514068">
          <w:rPr>
            <w:rStyle w:val="Hyperlink"/>
          </w:rPr>
          <w:t>Section 6: Integration</w:t>
        </w:r>
      </w:hyperlink>
      <w:r w:rsidR="00B02D58" w:rsidRPr="00514068">
        <w:t xml:space="preserve">. </w:t>
      </w:r>
      <w:r w:rsidR="002A34F3" w:rsidRPr="00514068">
        <w:t xml:space="preserve"> </w:t>
      </w:r>
    </w:p>
    <w:p w14:paraId="4ED8EC35" w14:textId="77777777" w:rsidR="008767E8" w:rsidRPr="00514068" w:rsidRDefault="008767E8" w:rsidP="00157006"/>
    <w:p w14:paraId="2975F0F5" w14:textId="656B8029" w:rsidR="000E7581" w:rsidRPr="00514068" w:rsidRDefault="000E7581" w:rsidP="000E7581">
      <w:pPr>
        <w:pStyle w:val="Caption"/>
        <w:keepNext/>
        <w:rPr>
          <w:b/>
          <w:bCs/>
          <w:color w:val="auto"/>
          <w:sz w:val="22"/>
          <w:szCs w:val="22"/>
        </w:rPr>
      </w:pPr>
      <w:bookmarkStart w:id="50" w:name="_Ref226033981"/>
      <w:bookmarkStart w:id="51" w:name="_Toc226035284"/>
      <w:bookmarkStart w:id="52" w:name="_Toc237001348"/>
      <w:r w:rsidRPr="00514068">
        <w:rPr>
          <w:b/>
          <w:bCs/>
          <w:color w:val="auto"/>
          <w:sz w:val="22"/>
          <w:szCs w:val="22"/>
        </w:rPr>
        <w:lastRenderedPageBreak/>
        <w:t xml:space="preserve">Table </w:t>
      </w:r>
      <w:r w:rsidRPr="00514068">
        <w:rPr>
          <w:b/>
          <w:bCs/>
          <w:color w:val="auto"/>
          <w:sz w:val="22"/>
          <w:szCs w:val="22"/>
        </w:rPr>
        <w:fldChar w:fldCharType="begin"/>
      </w:r>
      <w:r w:rsidRPr="00514068">
        <w:rPr>
          <w:b/>
          <w:bCs/>
          <w:color w:val="auto"/>
          <w:sz w:val="22"/>
          <w:szCs w:val="22"/>
        </w:rPr>
        <w:instrText xml:space="preserve"> SEQ Table \* ARABIC </w:instrText>
      </w:r>
      <w:r w:rsidRPr="00514068">
        <w:rPr>
          <w:b/>
          <w:bCs/>
          <w:color w:val="auto"/>
          <w:sz w:val="22"/>
          <w:szCs w:val="22"/>
        </w:rPr>
        <w:fldChar w:fldCharType="separate"/>
      </w:r>
      <w:r w:rsidR="00473A5C">
        <w:rPr>
          <w:b/>
          <w:bCs/>
          <w:noProof/>
          <w:color w:val="auto"/>
          <w:sz w:val="22"/>
          <w:szCs w:val="22"/>
        </w:rPr>
        <w:t>2</w:t>
      </w:r>
      <w:r w:rsidRPr="00514068">
        <w:rPr>
          <w:b/>
          <w:bCs/>
          <w:color w:val="auto"/>
          <w:sz w:val="22"/>
          <w:szCs w:val="22"/>
        </w:rPr>
        <w:fldChar w:fldCharType="end"/>
      </w:r>
      <w:bookmarkEnd w:id="50"/>
      <w:r w:rsidRPr="00514068">
        <w:rPr>
          <w:b/>
          <w:bCs/>
          <w:color w:val="auto"/>
          <w:sz w:val="22"/>
          <w:szCs w:val="22"/>
        </w:rPr>
        <w:t>. Capacity to respond to the needs of young people across headspace, headspace Plus and Youth Specialist Care Centres</w:t>
      </w:r>
      <w:bookmarkEnd w:id="51"/>
      <w:bookmarkEnd w:id="52"/>
    </w:p>
    <w:tbl>
      <w:tblPr>
        <w:tblStyle w:val="TableGrid"/>
        <w:tblW w:w="9776" w:type="dxa"/>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4248"/>
        <w:gridCol w:w="1842"/>
        <w:gridCol w:w="1702"/>
        <w:gridCol w:w="1984"/>
      </w:tblGrid>
      <w:tr w:rsidR="00872C15" w:rsidRPr="00514068" w14:paraId="6EF2BCE7" w14:textId="02026438" w:rsidTr="009661DF">
        <w:tc>
          <w:tcPr>
            <w:tcW w:w="4248" w:type="dxa"/>
            <w:shd w:val="clear" w:color="auto" w:fill="5AA51D"/>
          </w:tcPr>
          <w:p w14:paraId="4BF90BA3" w14:textId="77777777" w:rsidR="000D5A34" w:rsidRPr="002C2583" w:rsidRDefault="000D5A34" w:rsidP="00E5538E">
            <w:pPr>
              <w:keepNext/>
              <w:keepLines/>
              <w:spacing w:before="40" w:after="80"/>
              <w:rPr>
                <w:b/>
                <w:color w:val="0A2F41" w:themeColor="accent1" w:themeShade="80"/>
                <w:sz w:val="20"/>
                <w:szCs w:val="20"/>
              </w:rPr>
            </w:pPr>
            <w:r w:rsidRPr="002C2583">
              <w:rPr>
                <w:b/>
                <w:color w:val="0A2F41" w:themeColor="accent1" w:themeShade="80"/>
                <w:sz w:val="20"/>
                <w:szCs w:val="20"/>
              </w:rPr>
              <w:t>Seeking help for:</w:t>
            </w:r>
          </w:p>
        </w:tc>
        <w:tc>
          <w:tcPr>
            <w:tcW w:w="1842" w:type="dxa"/>
            <w:shd w:val="clear" w:color="auto" w:fill="5AA51D"/>
          </w:tcPr>
          <w:p w14:paraId="2C403EA3" w14:textId="77777777" w:rsidR="000D5A34" w:rsidRPr="002C2583" w:rsidRDefault="000D5A34" w:rsidP="00E5538E">
            <w:pPr>
              <w:keepNext/>
              <w:keepLines/>
              <w:spacing w:before="40" w:after="80"/>
              <w:jc w:val="center"/>
              <w:rPr>
                <w:b/>
                <w:color w:val="0A2F41" w:themeColor="accent1" w:themeShade="80"/>
                <w:sz w:val="20"/>
                <w:szCs w:val="20"/>
              </w:rPr>
            </w:pPr>
            <w:r w:rsidRPr="002C2583">
              <w:rPr>
                <w:b/>
                <w:color w:val="0A2F41" w:themeColor="accent1" w:themeShade="80"/>
                <w:sz w:val="20"/>
                <w:szCs w:val="20"/>
              </w:rPr>
              <w:t>headspace</w:t>
            </w:r>
          </w:p>
        </w:tc>
        <w:tc>
          <w:tcPr>
            <w:tcW w:w="1702" w:type="dxa"/>
            <w:shd w:val="clear" w:color="auto" w:fill="5AA51D"/>
          </w:tcPr>
          <w:p w14:paraId="37AFD107" w14:textId="77777777" w:rsidR="000D5A34" w:rsidRPr="002C2583" w:rsidRDefault="000D5A34" w:rsidP="00E5538E">
            <w:pPr>
              <w:keepNext/>
              <w:keepLines/>
              <w:spacing w:before="40" w:after="80"/>
              <w:jc w:val="center"/>
              <w:rPr>
                <w:b/>
                <w:color w:val="0A2F41" w:themeColor="accent1" w:themeShade="80"/>
                <w:sz w:val="20"/>
                <w:szCs w:val="20"/>
              </w:rPr>
            </w:pPr>
            <w:r w:rsidRPr="002C2583">
              <w:rPr>
                <w:b/>
                <w:color w:val="0A2F41" w:themeColor="accent1" w:themeShade="80"/>
                <w:sz w:val="20"/>
                <w:szCs w:val="20"/>
              </w:rPr>
              <w:t>headspace Plus</w:t>
            </w:r>
          </w:p>
        </w:tc>
        <w:tc>
          <w:tcPr>
            <w:tcW w:w="1984" w:type="dxa"/>
            <w:tcBorders>
              <w:top w:val="single" w:sz="4" w:space="0" w:color="747474" w:themeColor="background2" w:themeShade="80"/>
              <w:bottom w:val="single" w:sz="4" w:space="0" w:color="747474" w:themeColor="background2" w:themeShade="80"/>
              <w:right w:val="single" w:sz="4" w:space="0" w:color="747474" w:themeColor="background2" w:themeShade="80"/>
            </w:tcBorders>
            <w:shd w:val="clear" w:color="auto" w:fill="3A3A3A" w:themeFill="background2" w:themeFillShade="40"/>
          </w:tcPr>
          <w:p w14:paraId="30CB611B" w14:textId="6248BC77" w:rsidR="000D5A34" w:rsidRPr="00514068" w:rsidRDefault="000D5A34" w:rsidP="00E5538E">
            <w:pPr>
              <w:keepNext/>
              <w:keepLines/>
              <w:spacing w:before="40" w:after="80"/>
              <w:jc w:val="center"/>
              <w:rPr>
                <w:b/>
                <w:color w:val="FFFFFF" w:themeColor="background1"/>
                <w:sz w:val="20"/>
                <w:szCs w:val="20"/>
              </w:rPr>
            </w:pPr>
            <w:r w:rsidRPr="00514068">
              <w:rPr>
                <w:b/>
                <w:color w:val="FFFFFF" w:themeColor="background1"/>
                <w:sz w:val="20"/>
                <w:szCs w:val="20"/>
              </w:rPr>
              <w:t>Youth Specialist Care Centre</w:t>
            </w:r>
          </w:p>
        </w:tc>
      </w:tr>
      <w:tr w:rsidR="00872C15" w:rsidRPr="00514068" w14:paraId="4CF2A0A9" w14:textId="184A1201" w:rsidTr="00872C15">
        <w:tc>
          <w:tcPr>
            <w:tcW w:w="4248" w:type="dxa"/>
          </w:tcPr>
          <w:p w14:paraId="7145CF12" w14:textId="77777777" w:rsidR="000D5A34" w:rsidRPr="00514068" w:rsidRDefault="000D5A34" w:rsidP="00E5538E">
            <w:pPr>
              <w:keepNext/>
              <w:keepLines/>
              <w:spacing w:before="40" w:after="80"/>
              <w:rPr>
                <w:sz w:val="20"/>
                <w:szCs w:val="20"/>
              </w:rPr>
            </w:pPr>
            <w:r w:rsidRPr="00514068">
              <w:rPr>
                <w:sz w:val="20"/>
                <w:szCs w:val="20"/>
              </w:rPr>
              <w:t>Moderate to high level of distress</w:t>
            </w:r>
          </w:p>
        </w:tc>
        <w:tc>
          <w:tcPr>
            <w:tcW w:w="1842" w:type="dxa"/>
          </w:tcPr>
          <w:p w14:paraId="1E25C7C6"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702" w:type="dxa"/>
          </w:tcPr>
          <w:p w14:paraId="2A6DAF81"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984" w:type="dxa"/>
            <w:tcBorders>
              <w:top w:val="single" w:sz="4" w:space="0" w:color="747474" w:themeColor="background2" w:themeShade="80"/>
              <w:bottom w:val="single" w:sz="4" w:space="0" w:color="747474" w:themeColor="background2" w:themeShade="80"/>
              <w:right w:val="single" w:sz="4" w:space="0" w:color="747474" w:themeColor="background2" w:themeShade="80"/>
            </w:tcBorders>
            <w:shd w:val="clear" w:color="auto" w:fill="D1D1D1" w:themeFill="background2" w:themeFillShade="E6"/>
          </w:tcPr>
          <w:p w14:paraId="6CA181CF" w14:textId="77777777" w:rsidR="000D5A34" w:rsidRPr="00514068" w:rsidRDefault="000D5A34" w:rsidP="00E5538E">
            <w:pPr>
              <w:keepNext/>
              <w:keepLines/>
              <w:spacing w:before="40" w:after="80"/>
              <w:jc w:val="center"/>
              <w:rPr>
                <w:sz w:val="20"/>
                <w:szCs w:val="20"/>
              </w:rPr>
            </w:pPr>
          </w:p>
        </w:tc>
      </w:tr>
      <w:tr w:rsidR="008368EA" w:rsidRPr="00514068" w14:paraId="23E0DCED" w14:textId="10CC37A7" w:rsidTr="00562894">
        <w:trPr>
          <w:trHeight w:val="352"/>
        </w:trPr>
        <w:tc>
          <w:tcPr>
            <w:tcW w:w="4248" w:type="dxa"/>
            <w:tcBorders>
              <w:bottom w:val="single" w:sz="4" w:space="0" w:color="5AA51D"/>
            </w:tcBorders>
          </w:tcPr>
          <w:p w14:paraId="130A4119" w14:textId="77777777" w:rsidR="000D5A34" w:rsidRPr="00514068" w:rsidRDefault="000D5A34" w:rsidP="00E5538E">
            <w:pPr>
              <w:keepNext/>
              <w:keepLines/>
              <w:spacing w:before="40" w:after="80"/>
              <w:rPr>
                <w:sz w:val="20"/>
                <w:szCs w:val="20"/>
              </w:rPr>
            </w:pPr>
            <w:r w:rsidRPr="00514068">
              <w:rPr>
                <w:sz w:val="20"/>
                <w:szCs w:val="20"/>
              </w:rPr>
              <w:t>Situational distress or crisis</w:t>
            </w:r>
          </w:p>
        </w:tc>
        <w:tc>
          <w:tcPr>
            <w:tcW w:w="1842" w:type="dxa"/>
            <w:tcBorders>
              <w:bottom w:val="single" w:sz="4" w:space="0" w:color="5AA51D"/>
            </w:tcBorders>
          </w:tcPr>
          <w:p w14:paraId="0B701D6C"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702" w:type="dxa"/>
            <w:tcBorders>
              <w:bottom w:val="single" w:sz="4" w:space="0" w:color="5AA51D"/>
            </w:tcBorders>
          </w:tcPr>
          <w:p w14:paraId="67257AB2"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984" w:type="dxa"/>
            <w:tcBorders>
              <w:top w:val="single" w:sz="4" w:space="0" w:color="747474" w:themeColor="background2" w:themeShade="80"/>
              <w:bottom w:val="single" w:sz="4" w:space="0" w:color="747474" w:themeColor="background2" w:themeShade="80"/>
              <w:right w:val="single" w:sz="4" w:space="0" w:color="747474" w:themeColor="background2" w:themeShade="80"/>
            </w:tcBorders>
            <w:shd w:val="clear" w:color="auto" w:fill="D1D1D1" w:themeFill="background2" w:themeFillShade="E6"/>
          </w:tcPr>
          <w:p w14:paraId="057FA99C" w14:textId="77777777" w:rsidR="000D5A34" w:rsidRPr="00514068" w:rsidRDefault="000D5A34" w:rsidP="00E5538E">
            <w:pPr>
              <w:keepNext/>
              <w:keepLines/>
              <w:spacing w:before="40" w:after="80"/>
              <w:jc w:val="center"/>
              <w:rPr>
                <w:sz w:val="20"/>
                <w:szCs w:val="20"/>
              </w:rPr>
            </w:pPr>
          </w:p>
        </w:tc>
      </w:tr>
      <w:tr w:rsidR="008368EA" w:rsidRPr="00514068" w14:paraId="51B299DC" w14:textId="44C76E19" w:rsidTr="00562894">
        <w:tc>
          <w:tcPr>
            <w:tcW w:w="4248" w:type="dxa"/>
            <w:tcBorders>
              <w:bottom w:val="nil"/>
            </w:tcBorders>
          </w:tcPr>
          <w:p w14:paraId="048836E9" w14:textId="04D070FF" w:rsidR="000D5A34" w:rsidRPr="00514068" w:rsidRDefault="000D5A34" w:rsidP="00E5538E">
            <w:pPr>
              <w:keepNext/>
              <w:keepLines/>
              <w:spacing w:before="40" w:after="0"/>
              <w:rPr>
                <w:sz w:val="20"/>
                <w:szCs w:val="20"/>
              </w:rPr>
            </w:pPr>
            <w:r w:rsidRPr="00514068">
              <w:rPr>
                <w:sz w:val="20"/>
                <w:szCs w:val="20"/>
              </w:rPr>
              <w:t xml:space="preserve">Symptoms of </w:t>
            </w:r>
            <w:r w:rsidRPr="00514068" w:rsidDel="007A5691">
              <w:rPr>
                <w:sz w:val="20"/>
                <w:szCs w:val="20"/>
              </w:rPr>
              <w:t xml:space="preserve">high prevalence </w:t>
            </w:r>
            <w:r w:rsidRPr="00514068">
              <w:rPr>
                <w:sz w:val="20"/>
                <w:szCs w:val="20"/>
              </w:rPr>
              <w:t xml:space="preserve">mental health conditions (e.g.: anxiety, depression) </w:t>
            </w:r>
          </w:p>
        </w:tc>
        <w:tc>
          <w:tcPr>
            <w:tcW w:w="1842" w:type="dxa"/>
            <w:tcBorders>
              <w:bottom w:val="nil"/>
            </w:tcBorders>
          </w:tcPr>
          <w:p w14:paraId="78AF2EB4" w14:textId="77777777" w:rsidR="000D5A34" w:rsidRPr="00514068" w:rsidRDefault="000D5A34" w:rsidP="00E5538E">
            <w:pPr>
              <w:keepNext/>
              <w:keepLines/>
              <w:spacing w:before="40" w:after="0"/>
              <w:jc w:val="center"/>
              <w:rPr>
                <w:sz w:val="20"/>
                <w:szCs w:val="20"/>
              </w:rPr>
            </w:pPr>
          </w:p>
        </w:tc>
        <w:tc>
          <w:tcPr>
            <w:tcW w:w="1702" w:type="dxa"/>
            <w:tcBorders>
              <w:bottom w:val="nil"/>
            </w:tcBorders>
          </w:tcPr>
          <w:p w14:paraId="739FBA14" w14:textId="77777777" w:rsidR="000D5A34" w:rsidRPr="00514068" w:rsidRDefault="000D5A34" w:rsidP="00E5538E">
            <w:pPr>
              <w:keepNext/>
              <w:keepLines/>
              <w:spacing w:before="40" w:after="0"/>
              <w:jc w:val="center"/>
              <w:rPr>
                <w:sz w:val="20"/>
                <w:szCs w:val="20"/>
              </w:rPr>
            </w:pPr>
          </w:p>
        </w:tc>
        <w:tc>
          <w:tcPr>
            <w:tcW w:w="1984" w:type="dxa"/>
            <w:tcBorders>
              <w:top w:val="single" w:sz="4" w:space="0" w:color="747474" w:themeColor="background2" w:themeShade="80"/>
              <w:bottom w:val="nil"/>
              <w:right w:val="single" w:sz="4" w:space="0" w:color="747474" w:themeColor="background2" w:themeShade="80"/>
            </w:tcBorders>
            <w:shd w:val="clear" w:color="auto" w:fill="D1D1D1" w:themeFill="background2" w:themeFillShade="E6"/>
          </w:tcPr>
          <w:p w14:paraId="31D7863B" w14:textId="77777777" w:rsidR="000D5A34" w:rsidRPr="00514068" w:rsidRDefault="000D5A34" w:rsidP="00E5538E">
            <w:pPr>
              <w:keepNext/>
              <w:keepLines/>
              <w:spacing w:before="40" w:after="0"/>
              <w:jc w:val="center"/>
              <w:rPr>
                <w:sz w:val="20"/>
                <w:szCs w:val="20"/>
              </w:rPr>
            </w:pPr>
          </w:p>
        </w:tc>
      </w:tr>
      <w:tr w:rsidR="008368EA" w:rsidRPr="00514068" w14:paraId="404EE346" w14:textId="14FB0EB1" w:rsidTr="00562894">
        <w:tc>
          <w:tcPr>
            <w:tcW w:w="4248" w:type="dxa"/>
            <w:tcBorders>
              <w:top w:val="nil"/>
              <w:bottom w:val="nil"/>
            </w:tcBorders>
          </w:tcPr>
          <w:p w14:paraId="4BC56BDB" w14:textId="77777777" w:rsidR="000D5A34" w:rsidRPr="00514068" w:rsidRDefault="000D5A34" w:rsidP="0044257B">
            <w:pPr>
              <w:pStyle w:val="ListParagraph"/>
              <w:keepNext/>
              <w:keepLines/>
              <w:numPr>
                <w:ilvl w:val="0"/>
                <w:numId w:val="7"/>
              </w:numPr>
              <w:spacing w:before="40" w:after="0"/>
              <w:ind w:left="313" w:hanging="284"/>
              <w:rPr>
                <w:sz w:val="20"/>
                <w:szCs w:val="20"/>
              </w:rPr>
            </w:pPr>
            <w:r w:rsidRPr="00514068">
              <w:rPr>
                <w:sz w:val="20"/>
                <w:szCs w:val="20"/>
              </w:rPr>
              <w:t>low to moderate severity</w:t>
            </w:r>
          </w:p>
        </w:tc>
        <w:tc>
          <w:tcPr>
            <w:tcW w:w="1842" w:type="dxa"/>
            <w:tcBorders>
              <w:top w:val="nil"/>
              <w:bottom w:val="nil"/>
            </w:tcBorders>
          </w:tcPr>
          <w:p w14:paraId="6FC78FB7" w14:textId="77777777" w:rsidR="000D5A34" w:rsidRPr="00514068" w:rsidRDefault="000D5A34" w:rsidP="00E5538E">
            <w:pPr>
              <w:keepNext/>
              <w:keepLines/>
              <w:spacing w:before="40" w:after="0"/>
              <w:jc w:val="center"/>
              <w:rPr>
                <w:sz w:val="20"/>
                <w:szCs w:val="20"/>
              </w:rPr>
            </w:pPr>
            <w:r w:rsidRPr="00514068">
              <w:rPr>
                <w:sz w:val="20"/>
                <w:szCs w:val="20"/>
              </w:rPr>
              <w:t>✓</w:t>
            </w:r>
          </w:p>
        </w:tc>
        <w:tc>
          <w:tcPr>
            <w:tcW w:w="1702" w:type="dxa"/>
            <w:tcBorders>
              <w:top w:val="nil"/>
              <w:bottom w:val="nil"/>
            </w:tcBorders>
          </w:tcPr>
          <w:p w14:paraId="55E1538B" w14:textId="77777777" w:rsidR="000D5A34" w:rsidRPr="00514068" w:rsidRDefault="000D5A34" w:rsidP="00E5538E">
            <w:pPr>
              <w:keepNext/>
              <w:keepLines/>
              <w:spacing w:before="40" w:after="0"/>
              <w:jc w:val="center"/>
              <w:rPr>
                <w:sz w:val="20"/>
                <w:szCs w:val="20"/>
              </w:rPr>
            </w:pPr>
            <w:r w:rsidRPr="00514068">
              <w:rPr>
                <w:sz w:val="20"/>
                <w:szCs w:val="20"/>
              </w:rPr>
              <w:t>✓</w:t>
            </w:r>
          </w:p>
        </w:tc>
        <w:tc>
          <w:tcPr>
            <w:tcW w:w="1984" w:type="dxa"/>
            <w:tcBorders>
              <w:top w:val="nil"/>
              <w:bottom w:val="nil"/>
              <w:right w:val="single" w:sz="4" w:space="0" w:color="747474" w:themeColor="background2" w:themeShade="80"/>
            </w:tcBorders>
            <w:shd w:val="clear" w:color="auto" w:fill="D1D1D1" w:themeFill="background2" w:themeFillShade="E6"/>
          </w:tcPr>
          <w:p w14:paraId="7E6F5A90" w14:textId="77777777" w:rsidR="000D5A34" w:rsidRPr="00514068" w:rsidRDefault="000D5A34" w:rsidP="00E5538E">
            <w:pPr>
              <w:keepNext/>
              <w:keepLines/>
              <w:spacing w:before="40" w:after="0"/>
              <w:jc w:val="center"/>
              <w:rPr>
                <w:sz w:val="20"/>
                <w:szCs w:val="20"/>
              </w:rPr>
            </w:pPr>
          </w:p>
        </w:tc>
      </w:tr>
      <w:tr w:rsidR="008368EA" w:rsidRPr="00514068" w14:paraId="0F228EB2" w14:textId="34A51F6D" w:rsidTr="00562894">
        <w:tc>
          <w:tcPr>
            <w:tcW w:w="4248" w:type="dxa"/>
            <w:tcBorders>
              <w:top w:val="nil"/>
            </w:tcBorders>
          </w:tcPr>
          <w:p w14:paraId="2D71BDDC" w14:textId="77777777" w:rsidR="000D5A34" w:rsidRPr="00514068" w:rsidRDefault="000D5A34" w:rsidP="0044257B">
            <w:pPr>
              <w:pStyle w:val="ListParagraph"/>
              <w:keepNext/>
              <w:keepLines/>
              <w:numPr>
                <w:ilvl w:val="0"/>
                <w:numId w:val="7"/>
              </w:numPr>
              <w:spacing w:before="40" w:after="80"/>
              <w:ind w:left="313" w:hanging="284"/>
              <w:rPr>
                <w:sz w:val="20"/>
                <w:szCs w:val="20"/>
              </w:rPr>
            </w:pPr>
            <w:r w:rsidRPr="00514068">
              <w:rPr>
                <w:sz w:val="20"/>
                <w:szCs w:val="20"/>
              </w:rPr>
              <w:t xml:space="preserve">moderate to high severity </w:t>
            </w:r>
          </w:p>
        </w:tc>
        <w:tc>
          <w:tcPr>
            <w:tcW w:w="1842" w:type="dxa"/>
            <w:tcBorders>
              <w:top w:val="nil"/>
            </w:tcBorders>
          </w:tcPr>
          <w:p w14:paraId="7F8D7B0F" w14:textId="77777777" w:rsidR="000D5A34" w:rsidRPr="00514068" w:rsidRDefault="000D5A34" w:rsidP="00E5538E">
            <w:pPr>
              <w:keepNext/>
              <w:keepLines/>
              <w:spacing w:before="40" w:after="80"/>
              <w:jc w:val="center"/>
              <w:rPr>
                <w:i/>
                <w:sz w:val="20"/>
                <w:szCs w:val="20"/>
              </w:rPr>
            </w:pPr>
            <w:r w:rsidRPr="00514068">
              <w:rPr>
                <w:i/>
                <w:sz w:val="20"/>
                <w:szCs w:val="20"/>
              </w:rPr>
              <w:t>(limited capacity)</w:t>
            </w:r>
          </w:p>
        </w:tc>
        <w:tc>
          <w:tcPr>
            <w:tcW w:w="1702" w:type="dxa"/>
            <w:tcBorders>
              <w:top w:val="nil"/>
            </w:tcBorders>
          </w:tcPr>
          <w:p w14:paraId="71B6DBFE"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984" w:type="dxa"/>
            <w:tcBorders>
              <w:top w:val="nil"/>
              <w:bottom w:val="single" w:sz="4" w:space="0" w:color="747474" w:themeColor="background2" w:themeShade="80"/>
              <w:right w:val="single" w:sz="4" w:space="0" w:color="747474" w:themeColor="background2" w:themeShade="80"/>
            </w:tcBorders>
            <w:shd w:val="clear" w:color="auto" w:fill="D1D1D1" w:themeFill="background2" w:themeFillShade="E6"/>
          </w:tcPr>
          <w:p w14:paraId="3DB37A14" w14:textId="77777777" w:rsidR="000D5A34" w:rsidRPr="00514068" w:rsidRDefault="000D5A34" w:rsidP="00E5538E">
            <w:pPr>
              <w:keepNext/>
              <w:keepLines/>
              <w:spacing w:before="40" w:after="80"/>
              <w:jc w:val="center"/>
              <w:rPr>
                <w:sz w:val="20"/>
                <w:szCs w:val="20"/>
              </w:rPr>
            </w:pPr>
          </w:p>
        </w:tc>
      </w:tr>
      <w:tr w:rsidR="008368EA" w:rsidRPr="00514068" w14:paraId="3C9274D9" w14:textId="1ECDEC79" w:rsidTr="00562894">
        <w:tc>
          <w:tcPr>
            <w:tcW w:w="4248" w:type="dxa"/>
          </w:tcPr>
          <w:p w14:paraId="3BC8FA09" w14:textId="044699B2" w:rsidR="000D5A34" w:rsidRPr="00514068" w:rsidRDefault="000D5A34" w:rsidP="00E5538E">
            <w:pPr>
              <w:keepNext/>
              <w:keepLines/>
              <w:spacing w:before="40" w:after="80"/>
              <w:rPr>
                <w:sz w:val="20"/>
                <w:szCs w:val="20"/>
              </w:rPr>
            </w:pPr>
            <w:r w:rsidRPr="00514068">
              <w:rPr>
                <w:sz w:val="20"/>
                <w:szCs w:val="20"/>
              </w:rPr>
              <w:t>Symptoms of low prevalence mental health conditions (e.g.: eating disorders, personality disorders)</w:t>
            </w:r>
          </w:p>
        </w:tc>
        <w:tc>
          <w:tcPr>
            <w:tcW w:w="1842" w:type="dxa"/>
            <w:vAlign w:val="center"/>
          </w:tcPr>
          <w:p w14:paraId="282D0E07" w14:textId="77777777" w:rsidR="000D5A34" w:rsidRPr="00514068" w:rsidRDefault="000D5A34" w:rsidP="00E5538E">
            <w:pPr>
              <w:keepNext/>
              <w:keepLines/>
              <w:spacing w:before="40" w:after="80"/>
              <w:jc w:val="center"/>
              <w:rPr>
                <w:i/>
                <w:sz w:val="20"/>
                <w:szCs w:val="20"/>
              </w:rPr>
            </w:pPr>
            <w:r w:rsidRPr="00514068">
              <w:rPr>
                <w:sz w:val="20"/>
                <w:szCs w:val="20"/>
              </w:rPr>
              <w:t>Identify and provide limited support</w:t>
            </w:r>
          </w:p>
        </w:tc>
        <w:tc>
          <w:tcPr>
            <w:tcW w:w="1702" w:type="dxa"/>
            <w:vAlign w:val="center"/>
          </w:tcPr>
          <w:p w14:paraId="637FE574" w14:textId="77777777" w:rsidR="000D5A34" w:rsidRPr="00514068" w:rsidRDefault="000D5A34" w:rsidP="00E5538E">
            <w:pPr>
              <w:keepNext/>
              <w:keepLines/>
              <w:spacing w:before="40" w:after="80"/>
              <w:jc w:val="center"/>
              <w:rPr>
                <w:sz w:val="20"/>
                <w:szCs w:val="20"/>
              </w:rPr>
            </w:pPr>
            <w:r w:rsidRPr="00514068">
              <w:rPr>
                <w:sz w:val="20"/>
                <w:szCs w:val="20"/>
              </w:rPr>
              <w:t>✓</w:t>
            </w:r>
          </w:p>
        </w:tc>
        <w:tc>
          <w:tcPr>
            <w:tcW w:w="1984" w:type="dxa"/>
            <w:tcBorders>
              <w:top w:val="single" w:sz="4" w:space="0" w:color="747474" w:themeColor="background2" w:themeShade="80"/>
              <w:bottom w:val="single" w:sz="4" w:space="0" w:color="747474" w:themeColor="background2" w:themeShade="80"/>
              <w:right w:val="single" w:sz="4" w:space="0" w:color="747474" w:themeColor="background2" w:themeShade="80"/>
            </w:tcBorders>
            <w:shd w:val="clear" w:color="auto" w:fill="D1D1D1" w:themeFill="background2" w:themeFillShade="E6"/>
            <w:vAlign w:val="center"/>
          </w:tcPr>
          <w:p w14:paraId="5CF59BC5" w14:textId="75389DAC" w:rsidR="000D5A34" w:rsidRPr="00514068" w:rsidRDefault="00645C00" w:rsidP="00645C00">
            <w:pPr>
              <w:keepNext/>
              <w:keepLines/>
              <w:spacing w:before="40" w:after="80"/>
              <w:jc w:val="center"/>
              <w:rPr>
                <w:sz w:val="20"/>
                <w:szCs w:val="20"/>
              </w:rPr>
            </w:pPr>
            <w:r w:rsidRPr="00514068">
              <w:rPr>
                <w:sz w:val="20"/>
                <w:szCs w:val="20"/>
              </w:rPr>
              <w:t>✓</w:t>
            </w:r>
          </w:p>
        </w:tc>
      </w:tr>
      <w:tr w:rsidR="008368EA" w:rsidRPr="00514068" w14:paraId="5A909A6F" w14:textId="5A3806C0" w:rsidTr="00562894">
        <w:tc>
          <w:tcPr>
            <w:tcW w:w="4248" w:type="dxa"/>
          </w:tcPr>
          <w:p w14:paraId="59997D46" w14:textId="77777777" w:rsidR="000D5A34" w:rsidRPr="00514068" w:rsidRDefault="000D5A34">
            <w:pPr>
              <w:spacing w:before="40" w:after="80"/>
              <w:rPr>
                <w:sz w:val="20"/>
                <w:szCs w:val="20"/>
              </w:rPr>
            </w:pPr>
            <w:r w:rsidRPr="00514068">
              <w:rPr>
                <w:sz w:val="20"/>
                <w:szCs w:val="20"/>
              </w:rPr>
              <w:t>Diverse and intersecting social, economic and systemic factors</w:t>
            </w:r>
          </w:p>
        </w:tc>
        <w:tc>
          <w:tcPr>
            <w:tcW w:w="1842" w:type="dxa"/>
            <w:vAlign w:val="center"/>
          </w:tcPr>
          <w:p w14:paraId="7067DB77" w14:textId="77777777" w:rsidR="000D5A34" w:rsidRPr="00514068" w:rsidRDefault="000D5A34">
            <w:pPr>
              <w:spacing w:before="40" w:after="80"/>
              <w:jc w:val="center"/>
              <w:rPr>
                <w:i/>
                <w:iCs/>
                <w:sz w:val="20"/>
                <w:szCs w:val="20"/>
              </w:rPr>
            </w:pPr>
            <w:r w:rsidRPr="00514068">
              <w:rPr>
                <w:i/>
                <w:iCs/>
                <w:sz w:val="20"/>
                <w:szCs w:val="20"/>
              </w:rPr>
              <w:t>(limited capacity)</w:t>
            </w:r>
          </w:p>
        </w:tc>
        <w:tc>
          <w:tcPr>
            <w:tcW w:w="1702" w:type="dxa"/>
            <w:vAlign w:val="center"/>
          </w:tcPr>
          <w:p w14:paraId="5B5B59CB" w14:textId="77777777" w:rsidR="000D5A34" w:rsidRPr="00514068" w:rsidRDefault="000D5A34">
            <w:pPr>
              <w:spacing w:before="40" w:after="80"/>
              <w:jc w:val="center"/>
              <w:rPr>
                <w:sz w:val="20"/>
                <w:szCs w:val="20"/>
              </w:rPr>
            </w:pPr>
            <w:r w:rsidRPr="00514068">
              <w:rPr>
                <w:sz w:val="20"/>
                <w:szCs w:val="20"/>
              </w:rPr>
              <w:t>✓</w:t>
            </w:r>
          </w:p>
        </w:tc>
        <w:tc>
          <w:tcPr>
            <w:tcW w:w="1984" w:type="dxa"/>
            <w:tcBorders>
              <w:top w:val="single" w:sz="4" w:space="0" w:color="747474" w:themeColor="background2" w:themeShade="80"/>
              <w:bottom w:val="single" w:sz="4" w:space="0" w:color="747474" w:themeColor="background2" w:themeShade="80"/>
              <w:right w:val="single" w:sz="4" w:space="0" w:color="747474" w:themeColor="background2" w:themeShade="80"/>
            </w:tcBorders>
            <w:shd w:val="clear" w:color="auto" w:fill="D1D1D1" w:themeFill="background2" w:themeFillShade="E6"/>
            <w:vAlign w:val="center"/>
          </w:tcPr>
          <w:p w14:paraId="3267CC3E" w14:textId="2660474C" w:rsidR="000D5A34" w:rsidRPr="00514068" w:rsidRDefault="00240358" w:rsidP="00583AC6">
            <w:pPr>
              <w:spacing w:before="40" w:after="80"/>
              <w:jc w:val="center"/>
              <w:rPr>
                <w:sz w:val="20"/>
                <w:szCs w:val="20"/>
              </w:rPr>
            </w:pPr>
            <w:r w:rsidRPr="00514068">
              <w:rPr>
                <w:sz w:val="20"/>
                <w:szCs w:val="20"/>
              </w:rPr>
              <w:t>✓</w:t>
            </w:r>
          </w:p>
        </w:tc>
      </w:tr>
    </w:tbl>
    <w:p w14:paraId="51486D81" w14:textId="77777777" w:rsidR="004A3026" w:rsidRPr="00514068" w:rsidRDefault="004A3026" w:rsidP="00233C93">
      <w:pPr>
        <w:spacing w:after="0"/>
      </w:pPr>
    </w:p>
    <w:p w14:paraId="1ADBD6DE" w14:textId="2D24C667" w:rsidR="00157006" w:rsidRPr="00514068" w:rsidRDefault="00157006" w:rsidP="00157006">
      <w:r w:rsidRPr="00514068">
        <w:t xml:space="preserve">The support provided to young people can also be described in terms of levels of intensity of need, based on the recommendations used in the Initial Assessment and Referral Decision Support Tool (IAR-DST). Using this approach, </w:t>
      </w:r>
      <w:r w:rsidR="6B4D4768" w:rsidRPr="00514068">
        <w:t xml:space="preserve">centres delivering the </w:t>
      </w:r>
      <w:r w:rsidRPr="00514068">
        <w:t xml:space="preserve">headspace Plus </w:t>
      </w:r>
      <w:r w:rsidR="6B4D4768" w:rsidRPr="00514068">
        <w:t>Model of Care</w:t>
      </w:r>
      <w:r w:rsidRPr="00514068">
        <w:t xml:space="preserve"> support young people who need care across levels 2 (low intensity), 3 (medium intensity) and 4 (high intensity) (see </w:t>
      </w:r>
      <w:r w:rsidR="00DA6726" w:rsidRPr="00DA6726">
        <w:fldChar w:fldCharType="begin"/>
      </w:r>
      <w:r w:rsidR="00DA6726" w:rsidRPr="00DA6726">
        <w:instrText xml:space="preserve"> REF _Ref235797119 \h  \* MERGEFORMAT </w:instrText>
      </w:r>
      <w:r w:rsidR="00DA6726" w:rsidRPr="00DA6726">
        <w:fldChar w:fldCharType="separate"/>
      </w:r>
      <w:r w:rsidR="00473A5C" w:rsidRPr="00473A5C">
        <w:t xml:space="preserve">Figure </w:t>
      </w:r>
      <w:r w:rsidR="00473A5C" w:rsidRPr="00473A5C">
        <w:rPr>
          <w:noProof/>
        </w:rPr>
        <w:t>6</w:t>
      </w:r>
      <w:r w:rsidR="00DA6726" w:rsidRPr="00DA6726">
        <w:fldChar w:fldCharType="end"/>
      </w:r>
      <w:r w:rsidRPr="00DA6726">
        <w:t>).</w:t>
      </w:r>
      <w:r w:rsidRPr="00514068">
        <w:t xml:space="preserve"> </w:t>
      </w:r>
      <w:r w:rsidR="00145AD7" w:rsidRPr="00145AD7">
        <w:t xml:space="preserve">Service allocation decisions </w:t>
      </w:r>
      <w:r w:rsidR="00DA6726">
        <w:t>are</w:t>
      </w:r>
      <w:r w:rsidR="00145AD7" w:rsidRPr="00145AD7">
        <w:t xml:space="preserve"> not</w:t>
      </w:r>
      <w:r w:rsidR="00145AD7" w:rsidRPr="00145AD7" w:rsidDel="002505B1">
        <w:t xml:space="preserve"> </w:t>
      </w:r>
      <w:r w:rsidR="00145AD7" w:rsidRPr="00145AD7">
        <w:t>determined by diagnosis, clinical stage or IAR level alone. Decisions</w:t>
      </w:r>
      <w:r w:rsidR="00145AD7" w:rsidRPr="00145AD7" w:rsidDel="002505B1">
        <w:t xml:space="preserve"> </w:t>
      </w:r>
      <w:r w:rsidR="00145AD7" w:rsidRPr="00145AD7">
        <w:t>consider the young person's needs, preferences, risks, goals, local service availability and potential benefits of care within each setting.</w:t>
      </w:r>
    </w:p>
    <w:p w14:paraId="32AD82D7" w14:textId="1ACA9405" w:rsidR="47805732" w:rsidRPr="00514068" w:rsidRDefault="47805732" w:rsidP="3DE70406">
      <w:r w:rsidRPr="00514068">
        <w:t>The headspace model was originally designed to meet the needs of young people with mild to moderate levels of need</w:t>
      </w:r>
      <w:r w:rsidR="00E82553" w:rsidRPr="00514068">
        <w:t xml:space="preserve">. </w:t>
      </w:r>
      <w:r w:rsidR="00AF5467" w:rsidRPr="00514068">
        <w:t xml:space="preserve">headspace centres </w:t>
      </w:r>
      <w:r w:rsidR="00B659C3" w:rsidRPr="00514068">
        <w:t>often</w:t>
      </w:r>
      <w:r w:rsidR="00965BDA" w:rsidRPr="00514068">
        <w:t xml:space="preserve"> </w:t>
      </w:r>
      <w:r w:rsidR="002A3070" w:rsidRPr="00514068">
        <w:t xml:space="preserve">lack the staff, capacity and resources to meet </w:t>
      </w:r>
      <w:r w:rsidR="003C44CB">
        <w:t xml:space="preserve">all </w:t>
      </w:r>
      <w:r w:rsidR="002A3070" w:rsidRPr="00514068">
        <w:t>the</w:t>
      </w:r>
      <w:r w:rsidR="00C0129E" w:rsidRPr="00514068">
        <w:t xml:space="preserve"> needs and provide holistic and integrated </w:t>
      </w:r>
      <w:r w:rsidR="007E0492" w:rsidRPr="00514068">
        <w:t>support</w:t>
      </w:r>
      <w:r w:rsidR="00C0129E" w:rsidRPr="00514068">
        <w:t xml:space="preserve"> for young people </w:t>
      </w:r>
      <w:r w:rsidR="00981B59" w:rsidRPr="00514068">
        <w:t>who may need a more intense level of care</w:t>
      </w:r>
      <w:r w:rsidR="00C0129E" w:rsidRPr="00514068">
        <w:t xml:space="preserve">. </w:t>
      </w:r>
      <w:r w:rsidR="0062596A" w:rsidRPr="00514068">
        <w:t xml:space="preserve">Despite this, </w:t>
      </w:r>
      <w:r w:rsidR="00AD7B66" w:rsidRPr="00514068">
        <w:t>and consistent with headspace’s no wrong door approac</w:t>
      </w:r>
      <w:r w:rsidR="00253E95" w:rsidRPr="00514068">
        <w:t xml:space="preserve">h, </w:t>
      </w:r>
      <w:r w:rsidR="0062596A" w:rsidRPr="00514068">
        <w:t>m</w:t>
      </w:r>
      <w:r w:rsidRPr="00514068">
        <w:t>any headspace centres currently – and will continue to – support young people with Level 4 needs</w:t>
      </w:r>
      <w:r w:rsidR="00A2014F" w:rsidRPr="00514068">
        <w:t>,</w:t>
      </w:r>
      <w:r w:rsidRPr="00514068">
        <w:t xml:space="preserve"> who </w:t>
      </w:r>
      <w:r w:rsidR="009F523C" w:rsidRPr="00514068">
        <w:t xml:space="preserve">often </w:t>
      </w:r>
      <w:r w:rsidRPr="00514068">
        <w:t xml:space="preserve">present to the </w:t>
      </w:r>
      <w:r w:rsidR="00187DC8" w:rsidRPr="00514068">
        <w:t>centre</w:t>
      </w:r>
      <w:r w:rsidRPr="00514068">
        <w:t xml:space="preserve"> due to </w:t>
      </w:r>
      <w:r w:rsidR="00187DC8" w:rsidRPr="00514068">
        <w:t xml:space="preserve">gaps in the mental health </w:t>
      </w:r>
      <w:r w:rsidRPr="00514068">
        <w:t>system</w:t>
      </w:r>
      <w:r w:rsidR="00E67845" w:rsidRPr="00514068">
        <w:t>.</w:t>
      </w:r>
      <w:r w:rsidRPr="00514068">
        <w:t xml:space="preserve"> </w:t>
      </w:r>
    </w:p>
    <w:p w14:paraId="71685AC5" w14:textId="4492FB3D" w:rsidR="00157316" w:rsidRPr="00514068" w:rsidRDefault="000A6FAA" w:rsidP="3DE70406">
      <w:r w:rsidRPr="00514068">
        <w:t>In contrast, t</w:t>
      </w:r>
      <w:r w:rsidR="47805732" w:rsidRPr="00514068">
        <w:t xml:space="preserve">he headspace Plus Model of Care has been purposefully designed to </w:t>
      </w:r>
      <w:r w:rsidR="00F33A7C" w:rsidRPr="00514068">
        <w:t xml:space="preserve">support young people with </w:t>
      </w:r>
      <w:r w:rsidR="006421BB" w:rsidRPr="00514068">
        <w:t>a</w:t>
      </w:r>
      <w:r w:rsidR="005B1564" w:rsidRPr="00514068">
        <w:t xml:space="preserve"> need for higher intensity of care</w:t>
      </w:r>
      <w:r w:rsidR="47805732" w:rsidRPr="00514068">
        <w:t xml:space="preserve">. </w:t>
      </w:r>
      <w:r w:rsidR="00157316" w:rsidRPr="00514068">
        <w:t>With the enhancements under the headspace Plus Model of Care</w:t>
      </w:r>
      <w:r w:rsidR="002B4031" w:rsidRPr="00514068">
        <w:t xml:space="preserve"> – including the expanded multidisciplinary and specialist workforce, </w:t>
      </w:r>
      <w:r w:rsidR="00311272" w:rsidRPr="00514068">
        <w:t xml:space="preserve">additional service offerings and strengthened integration </w:t>
      </w:r>
      <w:r w:rsidR="004747D6" w:rsidRPr="00514068">
        <w:t>–</w:t>
      </w:r>
      <w:r w:rsidR="00311272" w:rsidRPr="00514068">
        <w:t xml:space="preserve"> </w:t>
      </w:r>
      <w:r w:rsidR="004747D6" w:rsidRPr="00514068">
        <w:t xml:space="preserve">centres delivering this model of care </w:t>
      </w:r>
      <w:r w:rsidR="00481EED">
        <w:t>are better</w:t>
      </w:r>
      <w:r w:rsidR="004747D6" w:rsidRPr="00514068">
        <w:t xml:space="preserve"> equipped to respond to young people with needs from Level 2 to 4. </w:t>
      </w:r>
      <w:r w:rsidR="007819CF" w:rsidRPr="00514068">
        <w:t xml:space="preserve">This includes </w:t>
      </w:r>
      <w:r w:rsidR="007E7B4B" w:rsidRPr="00514068">
        <w:t>offering more opportunities for engagement, choice of services, specialist support</w:t>
      </w:r>
      <w:r w:rsidR="00044EC1" w:rsidRPr="00514068">
        <w:t xml:space="preserve">s, and </w:t>
      </w:r>
      <w:r w:rsidR="006574FF" w:rsidRPr="00514068">
        <w:t xml:space="preserve">integrated care </w:t>
      </w:r>
      <w:r w:rsidR="00C9182E" w:rsidRPr="00514068">
        <w:t xml:space="preserve">to support people who need more intense support. </w:t>
      </w:r>
      <w:r w:rsidR="007E1F59" w:rsidRPr="00514068">
        <w:t xml:space="preserve"> </w:t>
      </w:r>
      <w:r w:rsidR="004747D6" w:rsidRPr="00514068">
        <w:t>This in turn lead</w:t>
      </w:r>
      <w:r w:rsidR="007000E6">
        <w:t>s</w:t>
      </w:r>
      <w:r w:rsidR="004747D6" w:rsidRPr="00514068">
        <w:t xml:space="preserve"> to fewer referrals</w:t>
      </w:r>
      <w:r w:rsidR="00317D97" w:rsidRPr="00514068">
        <w:t xml:space="preserve"> to alternate services. </w:t>
      </w:r>
      <w:r w:rsidR="00061104" w:rsidRPr="00514068">
        <w:t xml:space="preserve"> </w:t>
      </w:r>
    </w:p>
    <w:p w14:paraId="51B34A7D" w14:textId="77777777" w:rsidR="008767E8" w:rsidRPr="00514068" w:rsidRDefault="008767E8" w:rsidP="3DE70406"/>
    <w:p w14:paraId="1ECE830C" w14:textId="60E12243" w:rsidR="00370E21" w:rsidRPr="00370E21" w:rsidRDefault="00370E21" w:rsidP="00370E21">
      <w:pPr>
        <w:pStyle w:val="Caption"/>
        <w:keepNext/>
        <w:rPr>
          <w:b/>
          <w:bCs/>
          <w:i w:val="0"/>
          <w:iCs w:val="0"/>
          <w:sz w:val="22"/>
          <w:szCs w:val="22"/>
        </w:rPr>
      </w:pPr>
      <w:bookmarkStart w:id="53" w:name="_Ref235797119"/>
      <w:bookmarkStart w:id="54" w:name="_Toc237001345"/>
      <w:r w:rsidRPr="00370E21">
        <w:rPr>
          <w:b/>
          <w:bCs/>
          <w:i w:val="0"/>
          <w:iCs w:val="0"/>
          <w:sz w:val="22"/>
          <w:szCs w:val="22"/>
        </w:rPr>
        <w:lastRenderedPageBreak/>
        <w:t xml:space="preserve">Figure </w:t>
      </w:r>
      <w:r w:rsidRPr="00370E21">
        <w:rPr>
          <w:b/>
          <w:bCs/>
          <w:i w:val="0"/>
          <w:iCs w:val="0"/>
          <w:sz w:val="22"/>
          <w:szCs w:val="22"/>
        </w:rPr>
        <w:fldChar w:fldCharType="begin"/>
      </w:r>
      <w:r w:rsidRPr="00370E21">
        <w:rPr>
          <w:b/>
          <w:bCs/>
          <w:i w:val="0"/>
          <w:iCs w:val="0"/>
          <w:sz w:val="22"/>
          <w:szCs w:val="22"/>
        </w:rPr>
        <w:instrText xml:space="preserve"> SEQ Figure \* ARABIC </w:instrText>
      </w:r>
      <w:r w:rsidRPr="00370E21">
        <w:rPr>
          <w:b/>
          <w:bCs/>
          <w:i w:val="0"/>
          <w:iCs w:val="0"/>
          <w:sz w:val="22"/>
          <w:szCs w:val="22"/>
        </w:rPr>
        <w:fldChar w:fldCharType="separate"/>
      </w:r>
      <w:r w:rsidR="00473A5C">
        <w:rPr>
          <w:b/>
          <w:bCs/>
          <w:i w:val="0"/>
          <w:iCs w:val="0"/>
          <w:noProof/>
          <w:sz w:val="22"/>
          <w:szCs w:val="22"/>
        </w:rPr>
        <w:t>6</w:t>
      </w:r>
      <w:r w:rsidRPr="00370E21">
        <w:rPr>
          <w:b/>
          <w:bCs/>
          <w:i w:val="0"/>
          <w:iCs w:val="0"/>
          <w:sz w:val="22"/>
          <w:szCs w:val="22"/>
        </w:rPr>
        <w:fldChar w:fldCharType="end"/>
      </w:r>
      <w:bookmarkEnd w:id="53"/>
      <w:r w:rsidRPr="00370E21">
        <w:rPr>
          <w:b/>
          <w:bCs/>
          <w:i w:val="0"/>
          <w:iCs w:val="0"/>
          <w:sz w:val="22"/>
          <w:szCs w:val="22"/>
        </w:rPr>
        <w:t>. Current reach of headspace centres compared to centres delivering the headspace Plus Model of Care</w:t>
      </w:r>
      <w:bookmarkEnd w:id="54"/>
    </w:p>
    <w:p w14:paraId="021BF114" w14:textId="614AB9EC" w:rsidR="00BA1D4E" w:rsidRDefault="00D158E3" w:rsidP="00157006">
      <w:pPr>
        <w:keepNext/>
        <w:rPr>
          <w:b/>
          <w:bCs/>
        </w:rPr>
      </w:pPr>
      <w:r>
        <w:rPr>
          <w:b/>
          <w:bCs/>
          <w:noProof/>
        </w:rPr>
        <w:drawing>
          <wp:inline distT="0" distB="0" distL="0" distR="0" wp14:anchorId="60C8F314" wp14:editId="131BD76D">
            <wp:extent cx="5807595" cy="2087245"/>
            <wp:effectExtent l="0" t="0" r="0" b="8255"/>
            <wp:docPr id="1230874654" name="Picture 13" descr="Figure comparing the service reach of headspace centres with centres delivering the headspace Plus Model of Care. The horizontal continuum is divided into four levels of care: Level 2 (low intensity), Level 3 (moderate intensity), Level 4 (high intensity), and Level 5 (acute and specialist mental health services). A green bar labelled “headspace centres” extends across Levels 2 and 3 only. A darker green bar labelled “centres delivering the headspace Plus Model of Care” extends across Levels 2, 3 and 4. The figure illustrates that while standard headspace centres primarily provide low-intensity and moderate-intensity care, centres delivering the headspace Plus Model of Care provide additional reach into higher-intensity care, while acute and specialist services at Level 5 remain outside the scope of both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74654" name="Picture 13" descr="Figure comparing the service reach of headspace centres with centres delivering the headspace Plus Model of Care. The horizontal continuum is divided into four levels of care: Level 2 (low intensity), Level 3 (moderate intensity), Level 4 (high intensity), and Level 5 (acute and specialist mental health services). A green bar labelled “headspace centres” extends across Levels 2 and 3 only. A darker green bar labelled “centres delivering the headspace Plus Model of Care” extends across Levels 2, 3 and 4. The figure illustrates that while standard headspace centres primarily provide low-intensity and moderate-intensity care, centres delivering the headspace Plus Model of Care provide additional reach into higher-intensity care, while acute and specialist services at Level 5 remain outside the scope of both models"/>
                    <pic:cNvPicPr/>
                  </pic:nvPicPr>
                  <pic:blipFill rotWithShape="1">
                    <a:blip r:embed="rId33" cstate="print">
                      <a:extLst>
                        <a:ext uri="{28A0092B-C50C-407E-A947-70E740481C1C}">
                          <a14:useLocalDpi xmlns:a14="http://schemas.microsoft.com/office/drawing/2010/main" val="0"/>
                        </a:ext>
                      </a:extLst>
                    </a:blip>
                    <a:srcRect l="1608" t="10410" b="5606"/>
                    <a:stretch>
                      <a:fillRect/>
                    </a:stretch>
                  </pic:blipFill>
                  <pic:spPr bwMode="auto">
                    <a:xfrm>
                      <a:off x="0" y="0"/>
                      <a:ext cx="5809312" cy="2087862"/>
                    </a:xfrm>
                    <a:prstGeom prst="rect">
                      <a:avLst/>
                    </a:prstGeom>
                    <a:ln>
                      <a:noFill/>
                    </a:ln>
                    <a:extLst>
                      <a:ext uri="{53640926-AAD7-44D8-BBD7-CCE9431645EC}">
                        <a14:shadowObscured xmlns:a14="http://schemas.microsoft.com/office/drawing/2010/main"/>
                      </a:ext>
                    </a:extLst>
                  </pic:spPr>
                </pic:pic>
              </a:graphicData>
            </a:graphic>
          </wp:inline>
        </w:drawing>
      </w:r>
    </w:p>
    <w:p w14:paraId="73A3BFC8" w14:textId="77777777" w:rsidR="00157006" w:rsidDel="00763566" w:rsidRDefault="00157006" w:rsidP="006449B4"/>
    <w:p w14:paraId="4F0FCAA2" w14:textId="2B688EF2" w:rsidR="007A64D0" w:rsidRPr="00514068" w:rsidRDefault="00FC5E9B" w:rsidP="006449B4">
      <w:r w:rsidRPr="00514068">
        <w:t xml:space="preserve">Where appropriate, centres </w:t>
      </w:r>
      <w:r w:rsidR="00A93BD4" w:rsidRPr="00514068">
        <w:t xml:space="preserve">delivering the </w:t>
      </w:r>
      <w:r w:rsidRPr="00514068">
        <w:t xml:space="preserve">headspace Plus </w:t>
      </w:r>
      <w:r w:rsidR="00A93BD4" w:rsidRPr="00514068">
        <w:t xml:space="preserve">model </w:t>
      </w:r>
      <w:r w:rsidRPr="00514068">
        <w:t>provide support in a shared-care arrangement. This appl</w:t>
      </w:r>
      <w:r w:rsidR="00E150F0">
        <w:t xml:space="preserve">ies </w:t>
      </w:r>
      <w:r w:rsidRPr="00514068">
        <w:t xml:space="preserve">to any young person </w:t>
      </w:r>
      <w:r w:rsidR="00AB2A11" w:rsidRPr="00514068">
        <w:t>requiring</w:t>
      </w:r>
      <w:r w:rsidR="00620A45" w:rsidRPr="00514068">
        <w:t xml:space="preserve"> statutory care under the state or territory mental health legislation. </w:t>
      </w:r>
      <w:r w:rsidR="004B2DBC" w:rsidRPr="004B2DBC">
        <w:t xml:space="preserve">The headspace Plus Model of Care does not replace state-funded acute and specialist tertiary mental health services, disability services, specialist eating disorder services, specialist gender services, or Youth Specialist Care Centres. </w:t>
      </w:r>
      <w:r w:rsidR="007A0BEF">
        <w:t>It st</w:t>
      </w:r>
      <w:r w:rsidR="004B2DBC" w:rsidRPr="004B2DBC">
        <w:t>rengthens headspace's capacity to provide more integrated and coordinated support while working in partnership with these services.</w:t>
      </w:r>
    </w:p>
    <w:p w14:paraId="2EA55B30" w14:textId="79EAAE04" w:rsidR="00BC099B" w:rsidRPr="00514068" w:rsidRDefault="00A93BD4" w:rsidP="00F400A0">
      <w:r w:rsidRPr="00514068">
        <w:t xml:space="preserve">Centres delivering the </w:t>
      </w:r>
      <w:r w:rsidR="006449B4" w:rsidRPr="00514068">
        <w:t xml:space="preserve">headspace Plus </w:t>
      </w:r>
      <w:r w:rsidRPr="00514068">
        <w:t>model</w:t>
      </w:r>
      <w:r w:rsidR="006449B4" w:rsidRPr="00514068">
        <w:t xml:space="preserve"> </w:t>
      </w:r>
      <w:r w:rsidR="000852E3">
        <w:t>have</w:t>
      </w:r>
      <w:r w:rsidR="000852E3" w:rsidRPr="00514068">
        <w:t xml:space="preserve"> </w:t>
      </w:r>
      <w:r w:rsidR="006449B4" w:rsidRPr="00514068">
        <w:t xml:space="preserve">the capacity to respond to young people with high acuity needs, similar to current arrangements for headspace centres.  </w:t>
      </w:r>
    </w:p>
    <w:p w14:paraId="35D7D778" w14:textId="386EBD5A" w:rsidR="00703E9D" w:rsidRPr="00514068" w:rsidRDefault="003F32C4" w:rsidP="009A0397">
      <w:pPr>
        <w:pStyle w:val="Heading3"/>
      </w:pPr>
      <w:bookmarkStart w:id="55" w:name="_Toc237001292"/>
      <w:r w:rsidRPr="00514068">
        <w:t xml:space="preserve">2.3 </w:t>
      </w:r>
      <w:r w:rsidR="00703E9D" w:rsidRPr="00514068">
        <w:t>Supporting neurodivergent young people with mental health needs</w:t>
      </w:r>
      <w:bookmarkEnd w:id="55"/>
    </w:p>
    <w:p w14:paraId="3471DFBA" w14:textId="7D2B8FEF" w:rsidR="00703E9D" w:rsidRPr="00514068" w:rsidRDefault="00703E9D" w:rsidP="00703E9D">
      <w:r w:rsidRPr="00514068">
        <w:t xml:space="preserve">Neurodiversity refers to natural variation in how people think, communicate, learn and experience the world, and can include autism, ADHD and other neurodevelopmental differences. While neurodivergent young people are more likely than neurotypical young people to experience poor mental health, </w:t>
      </w:r>
      <w:r w:rsidR="00814DC9" w:rsidRPr="00514068">
        <w:t>neurodivergence</w:t>
      </w:r>
      <w:r w:rsidRPr="00514068">
        <w:t xml:space="preserve"> itself is not a mental illness. </w:t>
      </w:r>
    </w:p>
    <w:p w14:paraId="0FA0A0D7" w14:textId="54606213" w:rsidR="00703E9D" w:rsidRPr="00514068" w:rsidRDefault="076202E3" w:rsidP="00703E9D">
      <w:r w:rsidRPr="00514068">
        <w:t xml:space="preserve">Centres delivering the headspace Plus Model of Care </w:t>
      </w:r>
      <w:r w:rsidR="00703E9D" w:rsidRPr="00514068">
        <w:t xml:space="preserve">recognise </w:t>
      </w:r>
      <w:r w:rsidR="00814DC9" w:rsidRPr="00514068">
        <w:t xml:space="preserve">neurodivergence </w:t>
      </w:r>
      <w:r w:rsidR="00703E9D" w:rsidRPr="00514068">
        <w:t>as a distinct design consideration across access, engagement, assessment, care planning, workforce capability and system integration. This is due to its prevalence, the frequency of co</w:t>
      </w:r>
      <w:r w:rsidR="00703E9D" w:rsidRPr="00514068">
        <w:rPr>
          <w:rFonts w:ascii="Cambria Math" w:hAnsi="Cambria Math" w:cs="Cambria Math"/>
        </w:rPr>
        <w:t>‑</w:t>
      </w:r>
      <w:r w:rsidR="00703E9D" w:rsidRPr="00514068">
        <w:t xml:space="preserve">occurring mental health needs, and the complexity of navigation across the mental health, disability and education systems to access appropriate support. </w:t>
      </w:r>
    </w:p>
    <w:p w14:paraId="6B56B6B4" w14:textId="29BC5141" w:rsidR="00703E9D" w:rsidRDefault="00703E9D" w:rsidP="00703E9D">
      <w:r w:rsidRPr="00514068">
        <w:t>While</w:t>
      </w:r>
      <w:r w:rsidR="78B6CD27" w:rsidRPr="00514068">
        <w:rPr>
          <w:rFonts w:ascii="Aptos" w:eastAsia="Aptos" w:hAnsi="Aptos" w:cs="Aptos"/>
          <w:color w:val="2C3C85"/>
        </w:rPr>
        <w:t xml:space="preserve"> </w:t>
      </w:r>
      <w:r w:rsidR="78B6CD27" w:rsidRPr="00514068">
        <w:t xml:space="preserve">centres delivering the </w:t>
      </w:r>
      <w:r w:rsidRPr="00514068">
        <w:t xml:space="preserve">headspace Plus </w:t>
      </w:r>
      <w:r w:rsidR="78B6CD27" w:rsidRPr="00514068">
        <w:t xml:space="preserve">Model of Care </w:t>
      </w:r>
      <w:r w:rsidR="00763AB6">
        <w:t>do</w:t>
      </w:r>
      <w:r w:rsidR="00763AB6" w:rsidRPr="00514068">
        <w:t xml:space="preserve"> </w:t>
      </w:r>
      <w:r w:rsidRPr="00514068">
        <w:t xml:space="preserve">not replace specialist diagnostic services, centres </w:t>
      </w:r>
      <w:r w:rsidR="00763AB6">
        <w:t>are</w:t>
      </w:r>
      <w:r w:rsidRPr="00514068">
        <w:t xml:space="preserve"> equipped to recognise when a young person may be neurodivergent</w:t>
      </w:r>
      <w:r w:rsidR="009C4960">
        <w:t xml:space="preserve"> and t</w:t>
      </w:r>
      <w:r w:rsidR="003B5FE1">
        <w:t xml:space="preserve">o </w:t>
      </w:r>
      <w:r w:rsidRPr="00514068">
        <w:t>deliver neuro</w:t>
      </w:r>
      <w:r w:rsidRPr="00514068">
        <w:rPr>
          <w:rFonts w:ascii="Cambria Math" w:hAnsi="Cambria Math" w:cs="Cambria Math"/>
        </w:rPr>
        <w:t>‑</w:t>
      </w:r>
      <w:r w:rsidRPr="00514068">
        <w:t>affirming mental health care</w:t>
      </w:r>
      <w:r w:rsidR="003B5FE1">
        <w:t>.</w:t>
      </w:r>
      <w:r w:rsidRPr="00514068">
        <w:t xml:space="preserve"> </w:t>
      </w:r>
      <w:r w:rsidR="003B5FE1">
        <w:t>Centres</w:t>
      </w:r>
      <w:r w:rsidRPr="00514068" w:rsidDel="003B5FE1">
        <w:t xml:space="preserve"> </w:t>
      </w:r>
      <w:r w:rsidRPr="00514068">
        <w:t>assist young people and families to</w:t>
      </w:r>
      <w:r w:rsidR="006A0574">
        <w:t xml:space="preserve"> access local </w:t>
      </w:r>
      <w:r w:rsidR="00D14D40">
        <w:t xml:space="preserve">autism or ADHD </w:t>
      </w:r>
      <w:r w:rsidR="006A0574">
        <w:t>assessment services,</w:t>
      </w:r>
      <w:r w:rsidRPr="00514068">
        <w:t xml:space="preserve"> </w:t>
      </w:r>
      <w:r w:rsidR="00DE1A4F">
        <w:t xml:space="preserve">while </w:t>
      </w:r>
      <w:r w:rsidRPr="00514068">
        <w:t xml:space="preserve">continuing to access care at a </w:t>
      </w:r>
      <w:r w:rsidR="006A0574">
        <w:t xml:space="preserve">headspace </w:t>
      </w:r>
      <w:r w:rsidRPr="00514068">
        <w:t>centre</w:t>
      </w:r>
      <w:r w:rsidRPr="00514068" w:rsidDel="007E520A">
        <w:t>.</w:t>
      </w:r>
    </w:p>
    <w:p w14:paraId="49D87134" w14:textId="0CD05A3B" w:rsidR="00862FD0" w:rsidRPr="00514068" w:rsidRDefault="00862FD0" w:rsidP="00862FD0">
      <w:pPr>
        <w:pStyle w:val="Heading3"/>
      </w:pPr>
      <w:bookmarkStart w:id="56" w:name="_Toc237001293"/>
      <w:r w:rsidRPr="00514068">
        <w:t xml:space="preserve">2.4 </w:t>
      </w:r>
      <w:r>
        <w:t xml:space="preserve">Supporting </w:t>
      </w:r>
      <w:r w:rsidR="00FF1E00">
        <w:t xml:space="preserve">trans and </w:t>
      </w:r>
      <w:r>
        <w:t>gender diverse young people with mental health needs</w:t>
      </w:r>
      <w:bookmarkEnd w:id="56"/>
      <w:r w:rsidRPr="00514068">
        <w:t xml:space="preserve"> </w:t>
      </w:r>
    </w:p>
    <w:p w14:paraId="433A2ED2" w14:textId="553E3F57" w:rsidR="00964CAE" w:rsidRDefault="001D0924" w:rsidP="00703E9D">
      <w:r>
        <w:t xml:space="preserve">Centres delivering the headspace Plus Model of Care </w:t>
      </w:r>
      <w:r w:rsidR="00887F5A">
        <w:t>provide support for trans and gender diverse young people and family</w:t>
      </w:r>
      <w:r w:rsidR="00B0652E">
        <w:t xml:space="preserve">, who are at higher risk of poor mental health </w:t>
      </w:r>
      <w:r w:rsidR="006C1397">
        <w:t xml:space="preserve">compared to their cisgender peers. </w:t>
      </w:r>
      <w:r w:rsidR="0070168E">
        <w:t>Being trans or gender diverse</w:t>
      </w:r>
      <w:r w:rsidR="00AB35B2">
        <w:t xml:space="preserve"> is</w:t>
      </w:r>
      <w:r w:rsidR="006C1397">
        <w:t xml:space="preserve"> not </w:t>
      </w:r>
      <w:r w:rsidR="00AB35B2">
        <w:t>a</w:t>
      </w:r>
      <w:r w:rsidR="006C1397">
        <w:t xml:space="preserve"> mental </w:t>
      </w:r>
      <w:r w:rsidR="00AB35B2">
        <w:t>illness</w:t>
      </w:r>
      <w:r w:rsidR="006C1397">
        <w:t xml:space="preserve">; trans and gender diverse young people </w:t>
      </w:r>
      <w:r w:rsidR="006C1397">
        <w:lastRenderedPageBreak/>
        <w:t xml:space="preserve">may be more likely to experience discrimination or stressful situations that contribute to an increased risk </w:t>
      </w:r>
      <w:r w:rsidR="00A13E46">
        <w:t>of poor mental health</w:t>
      </w:r>
      <w:r w:rsidR="00DA2FFE">
        <w:t xml:space="preserve">, self-harm and suicide. </w:t>
      </w:r>
    </w:p>
    <w:p w14:paraId="2B7F8AB4" w14:textId="68B25B8B" w:rsidR="00964CAE" w:rsidRDefault="00964CAE" w:rsidP="00703E9D">
      <w:r>
        <w:t xml:space="preserve">Centres </w:t>
      </w:r>
      <w:r w:rsidR="007A5652">
        <w:t xml:space="preserve">delivering the headspace Plus Model of Care </w:t>
      </w:r>
      <w:r w:rsidR="007B5588">
        <w:t xml:space="preserve">provide identity-affirming </w:t>
      </w:r>
      <w:r w:rsidR="00BA0CD6">
        <w:t>care</w:t>
      </w:r>
      <w:r w:rsidR="007B5588">
        <w:t xml:space="preserve"> </w:t>
      </w:r>
      <w:r w:rsidR="002F7409">
        <w:t xml:space="preserve">for </w:t>
      </w:r>
      <w:r w:rsidR="00D8626B">
        <w:t xml:space="preserve">trans and </w:t>
      </w:r>
      <w:r w:rsidR="00316C33">
        <w:t>gender diverse young people</w:t>
      </w:r>
      <w:r w:rsidR="00944505">
        <w:t xml:space="preserve">, </w:t>
      </w:r>
      <w:r w:rsidR="00945DB0">
        <w:t xml:space="preserve">helping </w:t>
      </w:r>
      <w:r w:rsidR="00D8626B">
        <w:t>these</w:t>
      </w:r>
      <w:r w:rsidR="00945DB0">
        <w:t xml:space="preserve"> young people feel </w:t>
      </w:r>
      <w:r w:rsidR="00172334">
        <w:t xml:space="preserve">safe, </w:t>
      </w:r>
      <w:r w:rsidR="00945DB0">
        <w:t xml:space="preserve">seen, </w:t>
      </w:r>
      <w:r w:rsidR="00172334">
        <w:t>and</w:t>
      </w:r>
      <w:r w:rsidR="00945DB0">
        <w:t xml:space="preserve"> supported. </w:t>
      </w:r>
      <w:r w:rsidR="00316C33">
        <w:t xml:space="preserve">This includes engagement and care, mental health support, </w:t>
      </w:r>
      <w:r w:rsidR="00084AFB">
        <w:t xml:space="preserve">social affirmation of gender and the </w:t>
      </w:r>
      <w:r w:rsidR="00316C33">
        <w:t xml:space="preserve">exploration of identity and wellbeing, family-inclusive practice and care coordination. </w:t>
      </w:r>
      <w:r w:rsidR="005D2870">
        <w:t xml:space="preserve">This requires a whole of centre approach </w:t>
      </w:r>
      <w:r w:rsidR="005919BF">
        <w:t>to id</w:t>
      </w:r>
      <w:r w:rsidR="006377B5">
        <w:t>entity-affirming care.</w:t>
      </w:r>
      <w:r w:rsidR="00211137">
        <w:t xml:space="preserve"> The</w:t>
      </w:r>
      <w:r w:rsidR="00144AE8">
        <w:t xml:space="preserve"> centre may also provide peer support and the</w:t>
      </w:r>
      <w:r w:rsidR="00211137">
        <w:t xml:space="preserve"> centre’s GP may provide aspects of gender affirming care. </w:t>
      </w:r>
    </w:p>
    <w:p w14:paraId="648BDDCA" w14:textId="28C1C71F" w:rsidR="000F1143" w:rsidRDefault="000F1143" w:rsidP="00703E9D">
      <w:r>
        <w:t xml:space="preserve">Where </w:t>
      </w:r>
      <w:r w:rsidR="00393ADF">
        <w:t xml:space="preserve">required, centres will assist young people and family to access </w:t>
      </w:r>
      <w:r>
        <w:t xml:space="preserve">specialist gender services (including </w:t>
      </w:r>
      <w:r w:rsidR="00B272DC">
        <w:t>paediatric, endocrinology or sexual health supports)</w:t>
      </w:r>
      <w:r w:rsidR="00393ADF">
        <w:t xml:space="preserve">, while </w:t>
      </w:r>
      <w:r w:rsidR="00DE1A4F">
        <w:t>continuing to access care at a headspace centre</w:t>
      </w:r>
      <w:r w:rsidR="008B2461">
        <w:t xml:space="preserve">. This includes providing warm referrals and offering shared care, maintaining continuity of support to the young person and family. </w:t>
      </w:r>
      <w:r w:rsidR="003D7C32">
        <w:t>C</w:t>
      </w:r>
      <w:r w:rsidR="001062D9">
        <w:t xml:space="preserve">entres will also assist young people and family to access providers of legal and medical affirmation of gender, when required. </w:t>
      </w:r>
    </w:p>
    <w:p w14:paraId="66A29087" w14:textId="516DEE4D" w:rsidR="00157006" w:rsidRPr="00514068" w:rsidRDefault="003F32C4" w:rsidP="004E7A17">
      <w:pPr>
        <w:pStyle w:val="Heading3"/>
      </w:pPr>
      <w:bookmarkStart w:id="57" w:name="_Toc225840881"/>
      <w:bookmarkStart w:id="58" w:name="_Toc237001294"/>
      <w:r w:rsidRPr="00514068">
        <w:t>2.</w:t>
      </w:r>
      <w:r w:rsidR="00862FD0">
        <w:t>5</w:t>
      </w:r>
      <w:r w:rsidRPr="00514068">
        <w:t xml:space="preserve"> </w:t>
      </w:r>
      <w:r w:rsidR="00157006" w:rsidRPr="00514068">
        <w:t>Support for family</w:t>
      </w:r>
      <w:bookmarkEnd w:id="57"/>
      <w:bookmarkEnd w:id="58"/>
      <w:r w:rsidR="00157006" w:rsidRPr="00514068">
        <w:t xml:space="preserve"> </w:t>
      </w:r>
    </w:p>
    <w:p w14:paraId="251DE47A" w14:textId="201D1FAB" w:rsidR="00167701" w:rsidRPr="00514068" w:rsidRDefault="001F7A27" w:rsidP="00AE1A3B">
      <w:r w:rsidRPr="00514068">
        <w:t>Family play</w:t>
      </w:r>
      <w:r w:rsidR="00F009C1" w:rsidRPr="00514068">
        <w:t>s</w:t>
      </w:r>
      <w:r w:rsidRPr="00514068">
        <w:t xml:space="preserve"> a critical role in the wellbeing, safety and recovery of young people. </w:t>
      </w:r>
      <w:r w:rsidR="00167701" w:rsidRPr="00514068">
        <w:t>For</w:t>
      </w:r>
      <w:r w:rsidRPr="00514068">
        <w:t xml:space="preserve"> many young people, positive and supported relationships with family can strengthen engagement, improve outcomes and enhance continuity of care.</w:t>
      </w:r>
      <w:r w:rsidR="000E40FD" w:rsidRPr="00514068">
        <w:t xml:space="preserve"> </w:t>
      </w:r>
    </w:p>
    <w:p w14:paraId="7B113016" w14:textId="61CCE3EB" w:rsidR="001F7A27" w:rsidRPr="00514068" w:rsidRDefault="00A93BD4" w:rsidP="00EC34C0">
      <w:r w:rsidRPr="00514068">
        <w:t xml:space="preserve">Centres delivering the </w:t>
      </w:r>
      <w:r w:rsidR="005437EC" w:rsidRPr="00514068">
        <w:t>headspace</w:t>
      </w:r>
      <w:r w:rsidR="00B35896" w:rsidRPr="00514068">
        <w:t xml:space="preserve"> </w:t>
      </w:r>
      <w:r w:rsidR="0022152D" w:rsidRPr="00514068">
        <w:t>P</w:t>
      </w:r>
      <w:r w:rsidR="000E40FD" w:rsidRPr="00514068">
        <w:t>lus</w:t>
      </w:r>
      <w:r w:rsidR="001F7A27" w:rsidRPr="00514068">
        <w:t xml:space="preserve"> </w:t>
      </w:r>
      <w:r w:rsidRPr="00514068">
        <w:t>Model of Care</w:t>
      </w:r>
      <w:r w:rsidR="001F7A27" w:rsidRPr="00514068">
        <w:t xml:space="preserve"> </w:t>
      </w:r>
      <w:r w:rsidR="000E40FD" w:rsidRPr="00514068">
        <w:t>vary</w:t>
      </w:r>
      <w:r w:rsidR="00CF2B19" w:rsidRPr="00514068">
        <w:t xml:space="preserve"> family involvement in young people’s care</w:t>
      </w:r>
      <w:r w:rsidR="4912C36A" w:rsidRPr="00514068">
        <w:t xml:space="preserve"> in a </w:t>
      </w:r>
      <w:r w:rsidR="07552C87" w:rsidRPr="00514068">
        <w:t>developmental</w:t>
      </w:r>
      <w:r w:rsidR="4912C36A" w:rsidRPr="00514068">
        <w:t xml:space="preserve"> </w:t>
      </w:r>
      <w:r w:rsidR="218C073F" w:rsidRPr="00514068">
        <w:t>and chronological age</w:t>
      </w:r>
      <w:r w:rsidR="0079540F">
        <w:t>-</w:t>
      </w:r>
      <w:r w:rsidR="1EEDC119" w:rsidRPr="00514068">
        <w:t>appropriate</w:t>
      </w:r>
      <w:r w:rsidR="4912C36A" w:rsidRPr="00514068">
        <w:t xml:space="preserve"> way</w:t>
      </w:r>
      <w:r w:rsidR="7B9877DB" w:rsidRPr="00514068">
        <w:t xml:space="preserve"> that considers the young per</w:t>
      </w:r>
      <w:r w:rsidR="000D408B" w:rsidRPr="00514068">
        <w:t>so</w:t>
      </w:r>
      <w:r w:rsidR="7B9877DB" w:rsidRPr="00514068">
        <w:t>n’s circumstances</w:t>
      </w:r>
      <w:r w:rsidR="4912C36A" w:rsidRPr="00514068">
        <w:t>, recognising</w:t>
      </w:r>
      <w:r w:rsidR="001C2B62" w:rsidRPr="00514068">
        <w:t xml:space="preserve"> </w:t>
      </w:r>
      <w:r w:rsidR="001F7A27" w:rsidRPr="00514068">
        <w:t xml:space="preserve">autonomy, preferences and </w:t>
      </w:r>
      <w:r w:rsidR="186EC183" w:rsidRPr="00514068">
        <w:t>decision</w:t>
      </w:r>
      <w:r w:rsidR="001E57DC" w:rsidRPr="00514068">
        <w:t>-</w:t>
      </w:r>
      <w:r w:rsidR="186EC183" w:rsidRPr="00514068">
        <w:t>making capacity. Family</w:t>
      </w:r>
      <w:r w:rsidR="186EC183" w:rsidRPr="00514068" w:rsidDel="00EC2F40">
        <w:t xml:space="preserve"> </w:t>
      </w:r>
      <w:r w:rsidR="00EC2F40">
        <w:t>as partners in care</w:t>
      </w:r>
      <w:r w:rsidR="186EC183" w:rsidRPr="00514068">
        <w:t xml:space="preserve"> </w:t>
      </w:r>
      <w:r w:rsidR="00D80C01">
        <w:t>is</w:t>
      </w:r>
      <w:r w:rsidR="186EC183" w:rsidRPr="00514068">
        <w:t xml:space="preserve"> the </w:t>
      </w:r>
      <w:r w:rsidR="02070F1F" w:rsidRPr="00514068">
        <w:t>default</w:t>
      </w:r>
      <w:r w:rsidR="00B51873" w:rsidRPr="00514068">
        <w:t xml:space="preserve">, </w:t>
      </w:r>
      <w:r w:rsidR="186EC183" w:rsidRPr="00514068">
        <w:t xml:space="preserve">unless this is not safe or appropriate to do so. </w:t>
      </w:r>
      <w:r w:rsidR="00F42413" w:rsidRPr="00514068">
        <w:t>This includes ensuring that family, where they are supporting care, have sufficient information to participate safely in the care process.</w:t>
      </w:r>
    </w:p>
    <w:p w14:paraId="02DD00F4" w14:textId="399593FC" w:rsidR="001F7A27" w:rsidRPr="00514068" w:rsidRDefault="00503B55" w:rsidP="0005141A">
      <w:r w:rsidRPr="00514068">
        <w:t>F</w:t>
      </w:r>
      <w:r w:rsidR="001F7A27" w:rsidRPr="00514068">
        <w:t>amily involvement</w:t>
      </w:r>
      <w:r w:rsidR="2D95A60E" w:rsidRPr="00514068">
        <w:t>,</w:t>
      </w:r>
      <w:r w:rsidR="4C1E61C1" w:rsidRPr="00514068">
        <w:t xml:space="preserve"> </w:t>
      </w:r>
      <w:r w:rsidR="22554C71" w:rsidRPr="00514068">
        <w:t>consent</w:t>
      </w:r>
      <w:r w:rsidR="4C1E61C1" w:rsidRPr="00514068">
        <w:t xml:space="preserve">, confidentiality and information sharing </w:t>
      </w:r>
      <w:r w:rsidR="007A72F2">
        <w:t>is</w:t>
      </w:r>
      <w:r w:rsidR="4C1E61C1" w:rsidRPr="00514068">
        <w:t xml:space="preserve"> applied in a developmentally appropriate and safety</w:t>
      </w:r>
      <w:r w:rsidR="00A93BD4" w:rsidRPr="00514068">
        <w:noBreakHyphen/>
      </w:r>
      <w:r w:rsidR="4C1E61C1" w:rsidRPr="00514068">
        <w:t>oriented way that feel</w:t>
      </w:r>
      <w:r w:rsidR="7134B837" w:rsidRPr="00514068">
        <w:t>s</w:t>
      </w:r>
      <w:r w:rsidR="4C1E61C1" w:rsidRPr="00514068">
        <w:t xml:space="preserve"> safe, culturally appropriate and meaningful. For younger adolescents, </w:t>
      </w:r>
      <w:r w:rsidR="440CEBDE" w:rsidRPr="00514068">
        <w:t xml:space="preserve">involvement of family </w:t>
      </w:r>
      <w:r w:rsidR="6677EF4C" w:rsidRPr="00514068">
        <w:t>(</w:t>
      </w:r>
      <w:r w:rsidR="440CEBDE" w:rsidRPr="00514068">
        <w:t xml:space="preserve">particularly </w:t>
      </w:r>
      <w:r w:rsidR="4C1E61C1" w:rsidRPr="00514068">
        <w:t>parents or those with parental responsibility</w:t>
      </w:r>
      <w:r w:rsidR="17C20113" w:rsidRPr="00514068">
        <w:t>)</w:t>
      </w:r>
      <w:r w:rsidR="4C1E61C1" w:rsidRPr="00514068">
        <w:t xml:space="preserve"> often play a key role in care</w:t>
      </w:r>
      <w:r w:rsidR="4042198C" w:rsidRPr="00514068">
        <w:t xml:space="preserve">, </w:t>
      </w:r>
      <w:r w:rsidR="4C1E61C1" w:rsidRPr="00514068">
        <w:t>decision</w:t>
      </w:r>
      <w:r w:rsidR="00A93BD4" w:rsidRPr="00514068">
        <w:noBreakHyphen/>
      </w:r>
      <w:r w:rsidR="4C1E61C1" w:rsidRPr="00514068">
        <w:t>making</w:t>
      </w:r>
      <w:r w:rsidR="0953B7B3" w:rsidRPr="00514068">
        <w:t xml:space="preserve"> and safety</w:t>
      </w:r>
      <w:r w:rsidR="4C1E61C1" w:rsidRPr="00514068">
        <w:t>. Where family are supporting care or safety, appropriate information sharing is integral to safe and effective practice</w:t>
      </w:r>
      <w:r w:rsidR="5355018C" w:rsidRPr="00514068">
        <w:t>,</w:t>
      </w:r>
      <w:r w:rsidR="4C1E61C1" w:rsidRPr="00514068">
        <w:t xml:space="preserve"> </w:t>
      </w:r>
      <w:r w:rsidR="71AF2388" w:rsidRPr="00514068">
        <w:t>unless a documented assessment determines this could create harm</w:t>
      </w:r>
      <w:r w:rsidR="006E4A59" w:rsidRPr="00514068">
        <w:t>.</w:t>
      </w:r>
    </w:p>
    <w:p w14:paraId="296B4518" w14:textId="39A5EA6E" w:rsidR="00450888" w:rsidRPr="00514068" w:rsidRDefault="008301B2" w:rsidP="00450888">
      <w:r w:rsidRPr="00514068">
        <w:t xml:space="preserve">Centres delivering the </w:t>
      </w:r>
      <w:r w:rsidR="00450888" w:rsidRPr="00514068">
        <w:t xml:space="preserve">headspace Plus </w:t>
      </w:r>
      <w:r w:rsidRPr="00514068">
        <w:t>model</w:t>
      </w:r>
      <w:r w:rsidR="00450888" w:rsidRPr="00514068">
        <w:t xml:space="preserve"> recognise that families often require their own information, guidance and support to feel confident to assist a young person. </w:t>
      </w:r>
      <w:r w:rsidR="00B41B09" w:rsidRPr="00514068">
        <w:t>Centres will</w:t>
      </w:r>
      <w:r w:rsidR="00450888" w:rsidRPr="00514068">
        <w:t xml:space="preserve"> provide families with access to timely, accessible and developmentally appropriate information about youth mental health, help-seeking, recovery and navigating the broader service system. This may include psychoeducation, brief interventions, peer-led supports or referral to external family and carer services.</w:t>
      </w:r>
    </w:p>
    <w:p w14:paraId="522FEDC3" w14:textId="10877B96" w:rsidR="00264AA6" w:rsidRPr="00514068" w:rsidRDefault="00264AA6" w:rsidP="00450888">
      <w:r w:rsidRPr="00514068">
        <w:rPr>
          <w:rFonts w:eastAsia="Arial" w:cs="Arial"/>
        </w:rPr>
        <w:t>In recognition of the critical role famil</w:t>
      </w:r>
      <w:r w:rsidR="00785D17">
        <w:rPr>
          <w:rFonts w:eastAsia="Arial" w:cs="Arial"/>
        </w:rPr>
        <w:t>y</w:t>
      </w:r>
      <w:r w:rsidRPr="00514068">
        <w:rPr>
          <w:rFonts w:eastAsia="Arial" w:cs="Arial"/>
        </w:rPr>
        <w:t xml:space="preserve"> play</w:t>
      </w:r>
      <w:r w:rsidR="00785D17">
        <w:rPr>
          <w:rFonts w:eastAsia="Arial" w:cs="Arial"/>
        </w:rPr>
        <w:t>s</w:t>
      </w:r>
      <w:r w:rsidRPr="00514068">
        <w:rPr>
          <w:rFonts w:eastAsia="Arial" w:cs="Arial"/>
        </w:rPr>
        <w:t xml:space="preserve"> in young people’s mental health and wellbeing as partners in care, centres </w:t>
      </w:r>
      <w:r w:rsidR="002E53D2" w:rsidRPr="00514068">
        <w:rPr>
          <w:rFonts w:eastAsia="Arial" w:cs="Arial"/>
        </w:rPr>
        <w:t xml:space="preserve">delivering the </w:t>
      </w:r>
      <w:r w:rsidRPr="00514068">
        <w:rPr>
          <w:rFonts w:eastAsia="Arial" w:cs="Arial"/>
        </w:rPr>
        <w:t xml:space="preserve">headspace Plus </w:t>
      </w:r>
      <w:r w:rsidR="002E53D2" w:rsidRPr="00514068">
        <w:rPr>
          <w:rFonts w:eastAsia="Arial" w:cs="Arial"/>
        </w:rPr>
        <w:t>model</w:t>
      </w:r>
      <w:r w:rsidRPr="00514068">
        <w:rPr>
          <w:rFonts w:eastAsia="Arial" w:cs="Arial"/>
        </w:rPr>
        <w:t xml:space="preserve"> provide support for the family of a young person who has not attended or engaged with the centre, where this support relates to the young person’s mental health and wellbeing. This could include one-on-one services, parenting programs and group programs.</w:t>
      </w:r>
    </w:p>
    <w:p w14:paraId="20F324C3" w14:textId="42CF7052" w:rsidR="00DB7CB1" w:rsidRDefault="005A2203" w:rsidP="00DB7CB1">
      <w:r>
        <w:t>F</w:t>
      </w:r>
      <w:r w:rsidR="57E52A21">
        <w:t xml:space="preserve">amily involvement may extend to kinship networks, Elders, and community. </w:t>
      </w:r>
      <w:r w:rsidR="0035595B">
        <w:t>Centres deliver support</w:t>
      </w:r>
      <w:r w:rsidR="00450888">
        <w:t xml:space="preserve"> in a way that is culturally responsive, trauma-informed and inclusive of families experiencing disadvantage or system complexity.</w:t>
      </w:r>
      <w:r w:rsidR="00150F61">
        <w:t xml:space="preserve"> </w:t>
      </w:r>
      <w:r w:rsidR="00DB7CB1">
        <w:t xml:space="preserve">Physical environments, service processes and staff practices </w:t>
      </w:r>
      <w:r w:rsidR="00EB0BFB">
        <w:t xml:space="preserve">will </w:t>
      </w:r>
      <w:r w:rsidR="00DB7CB1">
        <w:t xml:space="preserve">support </w:t>
      </w:r>
      <w:r w:rsidR="00EF5BE2">
        <w:t>family</w:t>
      </w:r>
      <w:r w:rsidR="00DB7CB1">
        <w:t xml:space="preserve"> to feel acknowledged, respected and included when attending the centre.</w:t>
      </w:r>
      <w:r w:rsidR="0024368E">
        <w:t xml:space="preserve"> </w:t>
      </w:r>
      <w:r w:rsidR="00DB7CB1">
        <w:t>A visible commitment to family inclusion will be reflected in centre culture, workforce capability and everyday interactions, reinforcing that famil</w:t>
      </w:r>
      <w:r w:rsidR="005479BE">
        <w:t>y</w:t>
      </w:r>
      <w:r w:rsidR="00DB7CB1">
        <w:t xml:space="preserve"> are valued partners in care</w:t>
      </w:r>
      <w:r w:rsidR="0024368E">
        <w:t>.</w:t>
      </w:r>
    </w:p>
    <w:p w14:paraId="311D56A7" w14:textId="541CA5AD" w:rsidR="00FE0BB3" w:rsidRPr="00514068" w:rsidRDefault="00431ADE" w:rsidP="0044257B">
      <w:pPr>
        <w:pStyle w:val="Heading2"/>
        <w:numPr>
          <w:ilvl w:val="0"/>
          <w:numId w:val="16"/>
        </w:numPr>
      </w:pPr>
      <w:bookmarkStart w:id="59" w:name="_Toc237001295"/>
      <w:r w:rsidRPr="00514068">
        <w:lastRenderedPageBreak/>
        <w:t>Service principles</w:t>
      </w:r>
      <w:bookmarkEnd w:id="59"/>
    </w:p>
    <w:p w14:paraId="0FEA7908" w14:textId="731F79CE" w:rsidR="005942BD" w:rsidRPr="00514068" w:rsidRDefault="005942BD" w:rsidP="005942BD">
      <w:r w:rsidRPr="00514068">
        <w:t xml:space="preserve">Young people have always been at the core of all headspace services, and participate in all areas of service design, development, implementation, monitoring and evaluation. Over the past 20 years, headspace has prioritised and invested in ensuring that young people’s views and needs guide the growth and nature of the headspace network. </w:t>
      </w:r>
      <w:r w:rsidR="002124B7" w:rsidRPr="00514068">
        <w:t>The voice</w:t>
      </w:r>
      <w:r w:rsidR="00B76FB2">
        <w:t>s</w:t>
      </w:r>
      <w:r w:rsidR="002124B7" w:rsidRPr="00514068">
        <w:t xml:space="preserve"> of young people </w:t>
      </w:r>
      <w:r w:rsidR="005A68F2" w:rsidRPr="00514068">
        <w:t>and family</w:t>
      </w:r>
      <w:r w:rsidR="002124B7" w:rsidRPr="00514068">
        <w:t xml:space="preserve"> continue to guide </w:t>
      </w:r>
      <w:r w:rsidR="523A181E" w:rsidRPr="00514068">
        <w:t>c</w:t>
      </w:r>
      <w:r w:rsidR="085859CC" w:rsidRPr="00514068">
        <w:rPr>
          <w:rFonts w:eastAsiaTheme="minorEastAsia"/>
        </w:rPr>
        <w:t>entres delivering the headspace Plus Model of Care</w:t>
      </w:r>
      <w:r w:rsidR="002124B7" w:rsidRPr="00514068">
        <w:t>.</w:t>
      </w:r>
      <w:r w:rsidRPr="00514068">
        <w:t xml:space="preserve"> </w:t>
      </w:r>
    </w:p>
    <w:p w14:paraId="2DB0F7C3" w14:textId="2F84D111" w:rsidR="004815FA" w:rsidRPr="00514068" w:rsidRDefault="00B924A6" w:rsidP="00FE0BB3">
      <w:r w:rsidRPr="00514068">
        <w:t xml:space="preserve">Extending the headspace model, </w:t>
      </w:r>
      <w:r w:rsidR="00F5130A" w:rsidRPr="00514068">
        <w:t xml:space="preserve">the headspace Plus Model of Care </w:t>
      </w:r>
      <w:r w:rsidR="005717EF">
        <w:t>is</w:t>
      </w:r>
      <w:r w:rsidR="00F5130A" w:rsidRPr="00514068">
        <w:t xml:space="preserve"> underpinned by a set of 13 service principles. </w:t>
      </w:r>
      <w:r w:rsidR="004815FA" w:rsidRPr="00514068">
        <w:t>The principles incorporate young people’s preferences, expectations and needs and guide all service activity</w:t>
      </w:r>
      <w:r w:rsidR="00084FED">
        <w:t xml:space="preserve"> (including the </w:t>
      </w:r>
      <w:r w:rsidR="00465475">
        <w:t xml:space="preserve">development of partnerships </w:t>
      </w:r>
      <w:r w:rsidR="00FA6B56">
        <w:t>to support and guide</w:t>
      </w:r>
      <w:r w:rsidR="002E20A7">
        <w:t xml:space="preserve"> service interfaces and referral pathways</w:t>
      </w:r>
      <w:r w:rsidR="00465475">
        <w:t xml:space="preserve"> </w:t>
      </w:r>
      <w:r w:rsidR="005E0633">
        <w:t>with other service providers)</w:t>
      </w:r>
      <w:r w:rsidR="004815FA" w:rsidRPr="00514068">
        <w:t xml:space="preserve">. </w:t>
      </w:r>
    </w:p>
    <w:p w14:paraId="69F2E464" w14:textId="51A132D8" w:rsidR="000542DC" w:rsidRPr="00514068" w:rsidRDefault="004815FA" w:rsidP="00FE0BB3">
      <w:r w:rsidRPr="00514068">
        <w:t xml:space="preserve">The principles </w:t>
      </w:r>
      <w:r w:rsidR="00CF14F5" w:rsidRPr="00514068">
        <w:t xml:space="preserve">are adapted from the </w:t>
      </w:r>
      <w:r w:rsidR="646F5A85" w:rsidRPr="00514068">
        <w:t>10</w:t>
      </w:r>
      <w:r w:rsidR="00CF14F5" w:rsidRPr="00514068">
        <w:t xml:space="preserve"> principles </w:t>
      </w:r>
      <w:r w:rsidR="00736B02" w:rsidRPr="00514068">
        <w:t>developed by an Australian youth mental health community of practice</w:t>
      </w:r>
      <w:r w:rsidR="003A16A4" w:rsidRPr="00514068">
        <w:rPr>
          <w:rStyle w:val="FootnoteReference"/>
        </w:rPr>
        <w:footnoteReference w:id="11"/>
      </w:r>
      <w:r w:rsidR="00847586" w:rsidRPr="00514068">
        <w:t xml:space="preserve">. Three </w:t>
      </w:r>
      <w:r w:rsidR="00CF14F5" w:rsidRPr="00514068">
        <w:t>additional principles</w:t>
      </w:r>
      <w:r w:rsidR="00847586" w:rsidRPr="00514068">
        <w:t xml:space="preserve"> </w:t>
      </w:r>
      <w:r w:rsidR="00C732BD" w:rsidRPr="00514068">
        <w:t>(beyond those articulated by the community of practice)</w:t>
      </w:r>
      <w:r w:rsidR="00847586" w:rsidRPr="00514068">
        <w:t xml:space="preserve"> are included for headspace Plus,</w:t>
      </w:r>
      <w:r w:rsidR="00CF14F5" w:rsidRPr="00514068">
        <w:t xml:space="preserve"> in recognition of </w:t>
      </w:r>
      <w:r w:rsidR="00175DB4" w:rsidRPr="00514068">
        <w:t xml:space="preserve">how </w:t>
      </w:r>
      <w:r w:rsidR="003A16A4" w:rsidRPr="00514068">
        <w:t>service delivery</w:t>
      </w:r>
      <w:r w:rsidR="5D5FE460" w:rsidRPr="00514068">
        <w:t xml:space="preserve"> </w:t>
      </w:r>
      <w:r w:rsidR="00175DB4" w:rsidRPr="00514068">
        <w:t>is evolving:</w:t>
      </w:r>
    </w:p>
    <w:p w14:paraId="33B33E86" w14:textId="67374C1C" w:rsidR="00175DB4" w:rsidRPr="00514068" w:rsidRDefault="00546009" w:rsidP="00AE501A">
      <w:pPr>
        <w:pStyle w:val="Bulletedtext"/>
      </w:pPr>
      <w:r w:rsidRPr="00514068">
        <w:t>d</w:t>
      </w:r>
      <w:r w:rsidR="00B31F4E" w:rsidRPr="00514068">
        <w:t>eliver culturally safe and responsive care</w:t>
      </w:r>
    </w:p>
    <w:p w14:paraId="2202C2BD" w14:textId="204D0A1B" w:rsidR="00B31F4E" w:rsidRPr="00514068" w:rsidRDefault="00546009" w:rsidP="00AE501A">
      <w:pPr>
        <w:pStyle w:val="Bulletedtext"/>
      </w:pPr>
      <w:r w:rsidRPr="00514068">
        <w:t>build, support and grow the headspace workforce</w:t>
      </w:r>
    </w:p>
    <w:p w14:paraId="1C576DC5" w14:textId="2AB55BE0" w:rsidR="00546009" w:rsidRPr="00514068" w:rsidRDefault="00546009" w:rsidP="00E5538E">
      <w:pPr>
        <w:pStyle w:val="Bulletedtext"/>
      </w:pPr>
      <w:r w:rsidRPr="00514068">
        <w:t>embed robust quality and safety systems and processes.</w:t>
      </w:r>
    </w:p>
    <w:p w14:paraId="1DA30160" w14:textId="113C620D" w:rsidR="00C76023" w:rsidRPr="00514068" w:rsidRDefault="000E7581" w:rsidP="00FE0BB3">
      <w:r w:rsidRPr="00514068">
        <w:fldChar w:fldCharType="begin"/>
      </w:r>
      <w:r w:rsidRPr="00514068">
        <w:instrText xml:space="preserve"> REF _Ref226034163 \h  \* MERGEFORMAT </w:instrText>
      </w:r>
      <w:r w:rsidRPr="00514068">
        <w:fldChar w:fldCharType="separate"/>
      </w:r>
      <w:r w:rsidR="00473A5C" w:rsidRPr="00473A5C">
        <w:t xml:space="preserve">Table </w:t>
      </w:r>
      <w:r w:rsidR="00473A5C" w:rsidRPr="00473A5C">
        <w:rPr>
          <w:noProof/>
        </w:rPr>
        <w:t>3</w:t>
      </w:r>
      <w:r w:rsidRPr="00514068">
        <w:fldChar w:fldCharType="end"/>
      </w:r>
      <w:r w:rsidR="33C7BC97" w:rsidRPr="00514068">
        <w:t xml:space="preserve"> outlines the 13 principles,</w:t>
      </w:r>
      <w:r w:rsidR="00C76023" w:rsidRPr="00514068">
        <w:t xml:space="preserve"> noting how these </w:t>
      </w:r>
      <w:r w:rsidR="00B40528" w:rsidRPr="00514068">
        <w:t xml:space="preserve">are reflected </w:t>
      </w:r>
      <w:r w:rsidR="001F058A" w:rsidRPr="00514068">
        <w:t xml:space="preserve">both in current headspace service delivery and in the headspace Plus Model of Care. </w:t>
      </w:r>
    </w:p>
    <w:p w14:paraId="64A12278" w14:textId="77777777" w:rsidR="00A00E36" w:rsidRPr="00514068" w:rsidRDefault="00A00E36" w:rsidP="00FE0BB3"/>
    <w:p w14:paraId="0AB8057A" w14:textId="56A1D6F0" w:rsidR="000E7581" w:rsidRPr="00514068" w:rsidRDefault="000E7581" w:rsidP="00F90653">
      <w:pPr>
        <w:pStyle w:val="Caption"/>
        <w:keepNext/>
        <w:keepLines/>
        <w:rPr>
          <w:b/>
          <w:bCs/>
          <w:color w:val="auto"/>
          <w:sz w:val="22"/>
          <w:szCs w:val="22"/>
        </w:rPr>
      </w:pPr>
      <w:bookmarkStart w:id="60" w:name="_Ref226034163"/>
      <w:bookmarkStart w:id="61" w:name="_Toc226035285"/>
      <w:bookmarkStart w:id="62" w:name="_Toc237001349"/>
      <w:r w:rsidRPr="00514068">
        <w:rPr>
          <w:b/>
          <w:bCs/>
          <w:color w:val="auto"/>
          <w:sz w:val="22"/>
          <w:szCs w:val="22"/>
        </w:rPr>
        <w:t xml:space="preserve">Table </w:t>
      </w:r>
      <w:r w:rsidRPr="00514068">
        <w:rPr>
          <w:b/>
          <w:bCs/>
          <w:color w:val="auto"/>
          <w:sz w:val="22"/>
          <w:szCs w:val="22"/>
        </w:rPr>
        <w:fldChar w:fldCharType="begin"/>
      </w:r>
      <w:r w:rsidRPr="00514068">
        <w:rPr>
          <w:b/>
          <w:bCs/>
          <w:color w:val="auto"/>
          <w:sz w:val="22"/>
          <w:szCs w:val="22"/>
        </w:rPr>
        <w:instrText xml:space="preserve"> SEQ Table \* ARABIC </w:instrText>
      </w:r>
      <w:r w:rsidRPr="00514068">
        <w:rPr>
          <w:b/>
          <w:bCs/>
          <w:color w:val="auto"/>
          <w:sz w:val="22"/>
          <w:szCs w:val="22"/>
        </w:rPr>
        <w:fldChar w:fldCharType="separate"/>
      </w:r>
      <w:r w:rsidR="00473A5C">
        <w:rPr>
          <w:b/>
          <w:bCs/>
          <w:noProof/>
          <w:color w:val="auto"/>
          <w:sz w:val="22"/>
          <w:szCs w:val="22"/>
        </w:rPr>
        <w:t>3</w:t>
      </w:r>
      <w:r w:rsidRPr="00514068">
        <w:rPr>
          <w:b/>
          <w:bCs/>
          <w:color w:val="auto"/>
          <w:sz w:val="22"/>
          <w:szCs w:val="22"/>
        </w:rPr>
        <w:fldChar w:fldCharType="end"/>
      </w:r>
      <w:bookmarkEnd w:id="60"/>
      <w:r w:rsidRPr="00514068">
        <w:rPr>
          <w:b/>
          <w:bCs/>
          <w:color w:val="auto"/>
          <w:sz w:val="22"/>
          <w:szCs w:val="22"/>
        </w:rPr>
        <w:t>. headspace Plus Model of Care service principles</w:t>
      </w:r>
      <w:bookmarkEnd w:id="61"/>
      <w:bookmarkEnd w:id="62"/>
    </w:p>
    <w:tbl>
      <w:tblPr>
        <w:tblStyle w:val="TableGrid"/>
        <w:tblW w:w="9498" w:type="dxa"/>
        <w:tblInd w:w="-5" w:type="dxa"/>
        <w:tblLook w:val="04A0" w:firstRow="1" w:lastRow="0" w:firstColumn="1" w:lastColumn="0" w:noHBand="0" w:noVBand="1"/>
      </w:tblPr>
      <w:tblGrid>
        <w:gridCol w:w="1985"/>
        <w:gridCol w:w="7513"/>
      </w:tblGrid>
      <w:tr w:rsidR="009E6CE8" w:rsidRPr="00514068" w14:paraId="06503420" w14:textId="77777777" w:rsidTr="54E63511">
        <w:trPr>
          <w:cantSplit/>
          <w:trHeight w:val="367"/>
          <w:tblHeader/>
        </w:trPr>
        <w:tc>
          <w:tcPr>
            <w:tcW w:w="1985" w:type="dxa"/>
            <w:tcBorders>
              <w:top w:val="single" w:sz="4" w:space="0" w:color="5AA51D"/>
              <w:left w:val="single" w:sz="4" w:space="0" w:color="5AA51D"/>
              <w:bottom w:val="single" w:sz="4" w:space="0" w:color="5AA51D"/>
              <w:right w:val="single" w:sz="4" w:space="0" w:color="5AA51D"/>
            </w:tcBorders>
            <w:shd w:val="clear" w:color="auto" w:fill="5AA51D"/>
            <w:vAlign w:val="center"/>
          </w:tcPr>
          <w:p w14:paraId="3BAFF506" w14:textId="77777777" w:rsidR="00463519" w:rsidRPr="002C2583" w:rsidDel="00E72E23" w:rsidRDefault="00463519" w:rsidP="00F90653">
            <w:pPr>
              <w:pStyle w:val="ListParagraph"/>
              <w:keepLines/>
              <w:spacing w:before="20" w:after="20"/>
              <w:ind w:left="0"/>
              <w:contextualSpacing w:val="0"/>
              <w:rPr>
                <w:b/>
                <w:color w:val="0A2F41" w:themeColor="accent1" w:themeShade="80"/>
                <w:sz w:val="19"/>
                <w:szCs w:val="19"/>
              </w:rPr>
            </w:pPr>
            <w:r w:rsidRPr="002C2583">
              <w:rPr>
                <w:b/>
                <w:color w:val="0A2F41" w:themeColor="accent1" w:themeShade="80"/>
                <w:sz w:val="19"/>
                <w:szCs w:val="19"/>
              </w:rPr>
              <w:t>Service principle</w:t>
            </w:r>
          </w:p>
        </w:tc>
        <w:tc>
          <w:tcPr>
            <w:tcW w:w="7513" w:type="dxa"/>
            <w:tcBorders>
              <w:top w:val="single" w:sz="4" w:space="0" w:color="5AA51D"/>
              <w:left w:val="single" w:sz="4" w:space="0" w:color="5AA51D"/>
              <w:bottom w:val="single" w:sz="4" w:space="0" w:color="5AA51D"/>
              <w:right w:val="single" w:sz="4" w:space="0" w:color="5AA51D"/>
            </w:tcBorders>
            <w:shd w:val="clear" w:color="auto" w:fill="5AA51D"/>
            <w:vAlign w:val="center"/>
          </w:tcPr>
          <w:p w14:paraId="1CE6BB5A" w14:textId="45E9BD5D" w:rsidR="00463519" w:rsidRPr="002C2583" w:rsidRDefault="00463519" w:rsidP="00F90653">
            <w:pPr>
              <w:pStyle w:val="ListParagraph"/>
              <w:keepLines/>
              <w:spacing w:before="20" w:after="20"/>
              <w:ind w:left="0"/>
              <w:contextualSpacing w:val="0"/>
              <w:rPr>
                <w:b/>
                <w:color w:val="0A2F41" w:themeColor="accent1" w:themeShade="80"/>
                <w:sz w:val="19"/>
                <w:szCs w:val="19"/>
              </w:rPr>
            </w:pPr>
            <w:r w:rsidRPr="002C2583">
              <w:rPr>
                <w:b/>
                <w:color w:val="0A2F41" w:themeColor="accent1" w:themeShade="80"/>
                <w:sz w:val="19"/>
                <w:szCs w:val="19"/>
              </w:rPr>
              <w:t xml:space="preserve">Application of the service principle in </w:t>
            </w:r>
            <w:r w:rsidR="00B53933" w:rsidRPr="002C2583">
              <w:rPr>
                <w:b/>
                <w:color w:val="0A2F41" w:themeColor="accent1" w:themeShade="80"/>
                <w:sz w:val="19"/>
                <w:szCs w:val="19"/>
              </w:rPr>
              <w:t xml:space="preserve">centres delivering the </w:t>
            </w:r>
            <w:r w:rsidRPr="002C2583">
              <w:rPr>
                <w:b/>
                <w:color w:val="0A2F41" w:themeColor="accent1" w:themeShade="80"/>
                <w:sz w:val="19"/>
                <w:szCs w:val="19"/>
              </w:rPr>
              <w:t xml:space="preserve">headspace Plus </w:t>
            </w:r>
            <w:r w:rsidR="00B53933" w:rsidRPr="002C2583">
              <w:rPr>
                <w:b/>
                <w:color w:val="0A2F41" w:themeColor="accent1" w:themeShade="80"/>
                <w:sz w:val="19"/>
                <w:szCs w:val="19"/>
              </w:rPr>
              <w:t>Model of Care</w:t>
            </w:r>
          </w:p>
        </w:tc>
      </w:tr>
      <w:tr w:rsidR="00F865E2" w:rsidRPr="00514068" w14:paraId="7FF33EEA" w14:textId="77777777" w:rsidTr="54E63511">
        <w:trPr>
          <w:cantSplit/>
        </w:trPr>
        <w:tc>
          <w:tcPr>
            <w:tcW w:w="1985" w:type="dxa"/>
            <w:vMerge w:val="restart"/>
            <w:tcBorders>
              <w:top w:val="single" w:sz="4" w:space="0" w:color="5AA51D"/>
              <w:left w:val="single" w:sz="4" w:space="0" w:color="auto"/>
              <w:right w:val="single" w:sz="4" w:space="0" w:color="auto"/>
            </w:tcBorders>
          </w:tcPr>
          <w:p w14:paraId="043B9BCB" w14:textId="77777777" w:rsidR="00DB7CB1" w:rsidRPr="00514068" w:rsidRDefault="00DB7CB1" w:rsidP="00F90653">
            <w:pPr>
              <w:keepLines/>
              <w:spacing w:before="20" w:after="20"/>
              <w:rPr>
                <w:sz w:val="19"/>
                <w:szCs w:val="19"/>
              </w:rPr>
            </w:pPr>
            <w:r w:rsidRPr="00514068">
              <w:rPr>
                <w:sz w:val="19"/>
                <w:szCs w:val="19"/>
              </w:rPr>
              <w:t>Acknowledge the importance of young person-centred care that promotes choice, autonomy, and self</w:t>
            </w:r>
            <w:r w:rsidRPr="00514068">
              <w:rPr>
                <w:rFonts w:ascii="Cambria Math" w:hAnsi="Cambria Math" w:cs="Cambria Math"/>
                <w:sz w:val="19"/>
                <w:szCs w:val="19"/>
              </w:rPr>
              <w:t>‑</w:t>
            </w:r>
            <w:r w:rsidRPr="00514068">
              <w:rPr>
                <w:sz w:val="19"/>
                <w:szCs w:val="19"/>
              </w:rPr>
              <w:t>determination</w:t>
            </w:r>
          </w:p>
        </w:tc>
        <w:tc>
          <w:tcPr>
            <w:tcW w:w="7513" w:type="dxa"/>
            <w:tcBorders>
              <w:top w:val="single" w:sz="4" w:space="0" w:color="5AA51D"/>
              <w:left w:val="single" w:sz="4" w:space="0" w:color="auto"/>
              <w:bottom w:val="nil"/>
              <w:right w:val="single" w:sz="4" w:space="0" w:color="5AA51D"/>
            </w:tcBorders>
          </w:tcPr>
          <w:p w14:paraId="3B4DC557" w14:textId="1DBB2453" w:rsidR="00DB7CB1" w:rsidRPr="00514068" w:rsidRDefault="00DB7CB1" w:rsidP="00F90653">
            <w:pPr>
              <w:keepLines/>
              <w:spacing w:before="20" w:after="20"/>
              <w:rPr>
                <w:sz w:val="19"/>
                <w:szCs w:val="19"/>
              </w:rPr>
            </w:pPr>
            <w:r w:rsidRPr="00514068">
              <w:rPr>
                <w:sz w:val="19"/>
                <w:szCs w:val="19"/>
              </w:rPr>
              <w:t>All headspace centres:</w:t>
            </w:r>
          </w:p>
          <w:p w14:paraId="76C7EEC9" w14:textId="5CA65AC8" w:rsidR="00DB7CB1" w:rsidRPr="00514068" w:rsidRDefault="00DB7CB1" w:rsidP="00F90653">
            <w:pPr>
              <w:pStyle w:val="ListParagraph"/>
              <w:keepLines/>
              <w:numPr>
                <w:ilvl w:val="0"/>
                <w:numId w:val="5"/>
              </w:numPr>
              <w:spacing w:before="20" w:after="80"/>
              <w:ind w:left="187" w:hanging="187"/>
              <w:contextualSpacing w:val="0"/>
              <w:rPr>
                <w:sz w:val="19"/>
                <w:szCs w:val="19"/>
              </w:rPr>
            </w:pPr>
            <w:r w:rsidRPr="00514068">
              <w:rPr>
                <w:sz w:val="19"/>
                <w:szCs w:val="19"/>
              </w:rPr>
              <w:t>work with young people and family collaboratively, promoting choice and autonomy and supporting young people to make decisions about their care</w:t>
            </w:r>
          </w:p>
        </w:tc>
      </w:tr>
      <w:tr w:rsidR="007E5725" w:rsidRPr="00514068" w14:paraId="56B54FDD" w14:textId="77777777" w:rsidTr="54E63511">
        <w:trPr>
          <w:cantSplit/>
        </w:trPr>
        <w:tc>
          <w:tcPr>
            <w:tcW w:w="1985" w:type="dxa"/>
            <w:vMerge/>
          </w:tcPr>
          <w:p w14:paraId="51036DE0" w14:textId="77777777" w:rsidR="00DB7CB1" w:rsidRPr="00514068" w:rsidRDefault="00DB7CB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2F1CBF26" w14:textId="187CE4BE" w:rsidR="00DB7CB1" w:rsidRPr="00514068" w:rsidRDefault="00DB7CB1" w:rsidP="00DB7CB1">
            <w:pPr>
              <w:spacing w:before="20" w:after="20"/>
              <w:rPr>
                <w:b/>
                <w:bCs/>
                <w:sz w:val="19"/>
                <w:szCs w:val="19"/>
              </w:rPr>
            </w:pPr>
            <w:r w:rsidRPr="00514068">
              <w:rPr>
                <w:b/>
                <w:bCs/>
                <w:sz w:val="19"/>
                <w:szCs w:val="19"/>
              </w:rPr>
              <w:t xml:space="preserve">In addition, </w:t>
            </w:r>
            <w:r w:rsidR="507B7F42" w:rsidRPr="00514068">
              <w:rPr>
                <w:b/>
                <w:bCs/>
                <w:sz w:val="19"/>
                <w:szCs w:val="19"/>
              </w:rPr>
              <w:t>c</w:t>
            </w:r>
            <w:r w:rsidR="1711E35A" w:rsidRPr="00514068">
              <w:rPr>
                <w:b/>
                <w:sz w:val="19"/>
                <w:szCs w:val="19"/>
              </w:rPr>
              <w:t xml:space="preserve">entres delivering the </w:t>
            </w:r>
            <w:r w:rsidRPr="00514068">
              <w:rPr>
                <w:b/>
                <w:bCs/>
                <w:sz w:val="19"/>
                <w:szCs w:val="19"/>
              </w:rPr>
              <w:t xml:space="preserve">headspace Plus </w:t>
            </w:r>
            <w:r w:rsidR="1711E35A" w:rsidRPr="00514068">
              <w:rPr>
                <w:b/>
                <w:sz w:val="19"/>
                <w:szCs w:val="19"/>
              </w:rPr>
              <w:t>Model of Care</w:t>
            </w:r>
            <w:r w:rsidRPr="00514068">
              <w:rPr>
                <w:b/>
                <w:bCs/>
                <w:sz w:val="19"/>
                <w:szCs w:val="19"/>
              </w:rPr>
              <w:t>:</w:t>
            </w:r>
          </w:p>
          <w:p w14:paraId="7CDDEAF8" w14:textId="77777777" w:rsidR="00DB7CB1" w:rsidRPr="00514068" w:rsidRDefault="00DB7CB1" w:rsidP="0044257B">
            <w:pPr>
              <w:pStyle w:val="ListParagraph"/>
              <w:numPr>
                <w:ilvl w:val="0"/>
                <w:numId w:val="5"/>
              </w:numPr>
              <w:spacing w:before="20" w:after="20"/>
              <w:ind w:left="188" w:hanging="188"/>
              <w:contextualSpacing w:val="0"/>
              <w:rPr>
                <w:sz w:val="19"/>
                <w:szCs w:val="19"/>
              </w:rPr>
            </w:pPr>
            <w:r w:rsidRPr="00514068">
              <w:rPr>
                <w:sz w:val="19"/>
                <w:szCs w:val="19"/>
              </w:rPr>
              <w:t>increase their workforce capacity to enhance young person-centred care</w:t>
            </w:r>
          </w:p>
          <w:p w14:paraId="5D9B9A1D" w14:textId="449C1A85" w:rsidR="000426BA" w:rsidRPr="00514068" w:rsidRDefault="00DB7CB1" w:rsidP="0044257B">
            <w:pPr>
              <w:pStyle w:val="ListParagraph"/>
              <w:numPr>
                <w:ilvl w:val="0"/>
                <w:numId w:val="5"/>
              </w:numPr>
              <w:spacing w:before="20" w:after="20"/>
              <w:ind w:left="188" w:hanging="188"/>
              <w:contextualSpacing w:val="0"/>
              <w:rPr>
                <w:sz w:val="19"/>
                <w:szCs w:val="19"/>
              </w:rPr>
            </w:pPr>
            <w:r w:rsidRPr="00514068">
              <w:rPr>
                <w:sz w:val="19"/>
                <w:szCs w:val="19"/>
              </w:rPr>
              <w:t>employ a more diverse workforce to better reflect and support young people’s identities and self-determination</w:t>
            </w:r>
          </w:p>
          <w:p w14:paraId="0B9B0FAE" w14:textId="5844A573" w:rsidR="00DB7CB1" w:rsidRPr="00514068" w:rsidRDefault="00DB7CB1" w:rsidP="0044257B">
            <w:pPr>
              <w:pStyle w:val="ListParagraph"/>
              <w:numPr>
                <w:ilvl w:val="0"/>
                <w:numId w:val="5"/>
              </w:numPr>
              <w:spacing w:before="20" w:after="20"/>
              <w:ind w:left="188" w:hanging="188"/>
              <w:contextualSpacing w:val="0"/>
              <w:rPr>
                <w:sz w:val="19"/>
                <w:szCs w:val="19"/>
              </w:rPr>
            </w:pPr>
            <w:r w:rsidRPr="00514068">
              <w:rPr>
                <w:sz w:val="19"/>
                <w:szCs w:val="19"/>
              </w:rPr>
              <w:t>provide blended in-person and digital services options</w:t>
            </w:r>
            <w:r w:rsidR="00F0089D">
              <w:rPr>
                <w:sz w:val="19"/>
                <w:szCs w:val="19"/>
              </w:rPr>
              <w:t xml:space="preserve"> and other </w:t>
            </w:r>
            <w:r w:rsidR="00F01D43">
              <w:rPr>
                <w:sz w:val="19"/>
                <w:szCs w:val="19"/>
              </w:rPr>
              <w:t>opportunities that enable genuine choice</w:t>
            </w:r>
            <w:r w:rsidR="005C4B59">
              <w:rPr>
                <w:sz w:val="19"/>
                <w:szCs w:val="19"/>
              </w:rPr>
              <w:t>s for young people in their care</w:t>
            </w:r>
          </w:p>
        </w:tc>
      </w:tr>
      <w:tr w:rsidR="00276851" w:rsidRPr="00514068" w14:paraId="30531217" w14:textId="77777777" w:rsidTr="54E63511">
        <w:trPr>
          <w:cantSplit/>
        </w:trPr>
        <w:tc>
          <w:tcPr>
            <w:tcW w:w="1985" w:type="dxa"/>
            <w:vMerge w:val="restart"/>
            <w:tcBorders>
              <w:top w:val="single" w:sz="4" w:space="0" w:color="auto"/>
              <w:left w:val="single" w:sz="4" w:space="0" w:color="auto"/>
              <w:right w:val="single" w:sz="4" w:space="0" w:color="auto"/>
            </w:tcBorders>
          </w:tcPr>
          <w:p w14:paraId="31C185E7" w14:textId="77777777" w:rsidR="00276851" w:rsidRPr="00514068" w:rsidRDefault="00276851" w:rsidP="00B06BBA">
            <w:pPr>
              <w:spacing w:before="20" w:after="20"/>
              <w:rPr>
                <w:sz w:val="19"/>
                <w:szCs w:val="19"/>
              </w:rPr>
            </w:pPr>
            <w:r w:rsidRPr="00514068">
              <w:rPr>
                <w:sz w:val="19"/>
                <w:szCs w:val="19"/>
              </w:rPr>
              <w:t>Create a welcoming youth</w:t>
            </w:r>
            <w:r w:rsidRPr="00514068">
              <w:rPr>
                <w:rFonts w:ascii="Cambria Math" w:hAnsi="Cambria Math" w:cs="Cambria Math"/>
                <w:sz w:val="19"/>
                <w:szCs w:val="19"/>
              </w:rPr>
              <w:t>‑</w:t>
            </w:r>
            <w:r w:rsidRPr="00514068">
              <w:rPr>
                <w:sz w:val="19"/>
                <w:szCs w:val="19"/>
              </w:rPr>
              <w:t>friendly, culturally responsive and identity affirming environment</w:t>
            </w:r>
          </w:p>
        </w:tc>
        <w:tc>
          <w:tcPr>
            <w:tcW w:w="7513" w:type="dxa"/>
            <w:tcBorders>
              <w:top w:val="single" w:sz="4" w:space="0" w:color="5AA51D"/>
              <w:left w:val="single" w:sz="4" w:space="0" w:color="auto"/>
              <w:bottom w:val="nil"/>
              <w:right w:val="single" w:sz="4" w:space="0" w:color="5AA51D"/>
            </w:tcBorders>
          </w:tcPr>
          <w:p w14:paraId="6F124809" w14:textId="2203014E" w:rsidR="00276851" w:rsidRPr="00514068" w:rsidRDefault="00276851" w:rsidP="00B06BBA">
            <w:pPr>
              <w:spacing w:before="20" w:after="20"/>
              <w:rPr>
                <w:sz w:val="19"/>
                <w:szCs w:val="19"/>
              </w:rPr>
            </w:pPr>
            <w:r w:rsidRPr="00514068">
              <w:rPr>
                <w:sz w:val="19"/>
                <w:szCs w:val="19"/>
              </w:rPr>
              <w:t>All headspace centres:</w:t>
            </w:r>
          </w:p>
          <w:p w14:paraId="682DE03D" w14:textId="2D31257F"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are welcoming and easily accessible</w:t>
            </w:r>
          </w:p>
          <w:p w14:paraId="430067F7" w14:textId="505EB831"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are respectful and affirming of young people’s gender, cultural identity, faith, neurotype and sexuality</w:t>
            </w:r>
          </w:p>
          <w:p w14:paraId="44D9A333" w14:textId="49B86B5B" w:rsidR="00276851" w:rsidRPr="00514068" w:rsidRDefault="00276851" w:rsidP="0044257B">
            <w:pPr>
              <w:pStyle w:val="ListParagraph"/>
              <w:numPr>
                <w:ilvl w:val="0"/>
                <w:numId w:val="5"/>
              </w:numPr>
              <w:spacing w:before="20" w:after="80"/>
              <w:ind w:left="187" w:hanging="187"/>
              <w:contextualSpacing w:val="0"/>
              <w:rPr>
                <w:sz w:val="19"/>
                <w:szCs w:val="19"/>
              </w:rPr>
            </w:pPr>
            <w:r w:rsidRPr="00514068">
              <w:rPr>
                <w:sz w:val="19"/>
                <w:szCs w:val="19"/>
              </w:rPr>
              <w:t>involve young people in the design, development and review of the service through youth participation activities</w:t>
            </w:r>
          </w:p>
        </w:tc>
      </w:tr>
      <w:tr w:rsidR="00276851" w:rsidRPr="00514068" w14:paraId="0BF1565D" w14:textId="77777777" w:rsidTr="54E63511">
        <w:trPr>
          <w:cantSplit/>
        </w:trPr>
        <w:tc>
          <w:tcPr>
            <w:tcW w:w="1985" w:type="dxa"/>
            <w:vMerge/>
          </w:tcPr>
          <w:p w14:paraId="49FEB692"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092B5F31" w14:textId="0C52BD32" w:rsidR="64460E27" w:rsidRPr="00514068" w:rsidRDefault="64460E27" w:rsidP="3AE77109">
            <w:pPr>
              <w:spacing w:before="20" w:after="20"/>
              <w:rPr>
                <w:b/>
                <w:bCs/>
                <w:sz w:val="19"/>
                <w:szCs w:val="19"/>
              </w:rPr>
            </w:pPr>
            <w:r w:rsidRPr="00514068">
              <w:rPr>
                <w:b/>
                <w:bCs/>
                <w:sz w:val="19"/>
                <w:szCs w:val="19"/>
              </w:rPr>
              <w:t xml:space="preserve">In addition, centres delivering the headspace Plus Model of Care:  </w:t>
            </w:r>
          </w:p>
          <w:p w14:paraId="741AEA86" w14:textId="7A3D0CEB" w:rsidR="00276851" w:rsidRPr="00514068" w:rsidRDefault="005410A9" w:rsidP="0044257B">
            <w:pPr>
              <w:pStyle w:val="ListParagraph"/>
              <w:numPr>
                <w:ilvl w:val="0"/>
                <w:numId w:val="5"/>
              </w:numPr>
              <w:spacing w:before="20" w:after="20"/>
              <w:ind w:left="188" w:hanging="188"/>
              <w:contextualSpacing w:val="0"/>
              <w:rPr>
                <w:sz w:val="19"/>
                <w:szCs w:val="19"/>
              </w:rPr>
            </w:pPr>
            <w:r>
              <w:rPr>
                <w:sz w:val="19"/>
                <w:szCs w:val="19"/>
              </w:rPr>
              <w:t xml:space="preserve">have </w:t>
            </w:r>
            <w:r w:rsidR="00276851" w:rsidRPr="00514068">
              <w:rPr>
                <w:sz w:val="19"/>
                <w:szCs w:val="19"/>
              </w:rPr>
              <w:t>increase</w:t>
            </w:r>
            <w:r>
              <w:rPr>
                <w:sz w:val="19"/>
                <w:szCs w:val="19"/>
              </w:rPr>
              <w:t>d</w:t>
            </w:r>
            <w:r w:rsidR="00276851" w:rsidRPr="00514068">
              <w:rPr>
                <w:sz w:val="19"/>
                <w:szCs w:val="19"/>
              </w:rPr>
              <w:t xml:space="preserve"> capacity for youth and family peer work</w:t>
            </w:r>
          </w:p>
          <w:p w14:paraId="47A40ABE" w14:textId="3F049706"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expand and better resource youth participation</w:t>
            </w:r>
            <w:r w:rsidR="00805C53" w:rsidRPr="00514068">
              <w:rPr>
                <w:sz w:val="19"/>
                <w:szCs w:val="19"/>
              </w:rPr>
              <w:t>, embedding this in service operations</w:t>
            </w:r>
            <w:r w:rsidRPr="00514068">
              <w:rPr>
                <w:sz w:val="19"/>
                <w:szCs w:val="19"/>
              </w:rPr>
              <w:t xml:space="preserve"> </w:t>
            </w:r>
          </w:p>
          <w:p w14:paraId="7B3D02CC"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expand community awareness and engagement</w:t>
            </w:r>
          </w:p>
          <w:p w14:paraId="69793B76" w14:textId="1DFDE009" w:rsidR="007B6B8F"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employ more First Nations/social and emotional wellbeing (SEWB) and bicultural workers</w:t>
            </w:r>
          </w:p>
          <w:p w14:paraId="4BAECCBD" w14:textId="3A83E70F"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grow the workforce to better support young people’s needs and context, including identity affirming care</w:t>
            </w:r>
          </w:p>
        </w:tc>
      </w:tr>
      <w:tr w:rsidR="00091EDA" w:rsidRPr="00514068" w14:paraId="52810415" w14:textId="77777777" w:rsidTr="54E63511">
        <w:trPr>
          <w:cantSplit/>
        </w:trPr>
        <w:tc>
          <w:tcPr>
            <w:tcW w:w="1985" w:type="dxa"/>
            <w:vMerge w:val="restart"/>
            <w:tcBorders>
              <w:top w:val="single" w:sz="4" w:space="0" w:color="auto"/>
              <w:left w:val="single" w:sz="4" w:space="0" w:color="auto"/>
              <w:right w:val="single" w:sz="4" w:space="0" w:color="auto"/>
            </w:tcBorders>
          </w:tcPr>
          <w:p w14:paraId="7DE9B838" w14:textId="77777777" w:rsidR="00091EDA" w:rsidRPr="00514068" w:rsidRDefault="00091EDA" w:rsidP="00B06BBA">
            <w:pPr>
              <w:spacing w:before="20" w:after="20"/>
              <w:rPr>
                <w:sz w:val="19"/>
                <w:szCs w:val="19"/>
              </w:rPr>
            </w:pPr>
            <w:r w:rsidRPr="00514068">
              <w:rPr>
                <w:sz w:val="19"/>
                <w:szCs w:val="19"/>
              </w:rPr>
              <w:t>Tailor care to each young person’s developmental stage and context</w:t>
            </w:r>
          </w:p>
        </w:tc>
        <w:tc>
          <w:tcPr>
            <w:tcW w:w="7513" w:type="dxa"/>
            <w:tcBorders>
              <w:top w:val="single" w:sz="4" w:space="0" w:color="5AA51D"/>
              <w:left w:val="single" w:sz="4" w:space="0" w:color="auto"/>
              <w:bottom w:val="nil"/>
              <w:right w:val="single" w:sz="4" w:space="0" w:color="5AA51D"/>
            </w:tcBorders>
          </w:tcPr>
          <w:p w14:paraId="59908F74" w14:textId="23E75B76" w:rsidR="00091EDA" w:rsidRPr="00514068" w:rsidRDefault="00091EDA" w:rsidP="00B06BBA">
            <w:pPr>
              <w:spacing w:before="20" w:after="20"/>
              <w:rPr>
                <w:sz w:val="19"/>
                <w:szCs w:val="19"/>
              </w:rPr>
            </w:pPr>
            <w:r w:rsidRPr="00514068">
              <w:rPr>
                <w:sz w:val="19"/>
                <w:szCs w:val="19"/>
              </w:rPr>
              <w:t>All headspace centres:</w:t>
            </w:r>
          </w:p>
          <w:p w14:paraId="2C9D03C4" w14:textId="19040E25" w:rsidR="00091EDA" w:rsidRPr="00514068" w:rsidRDefault="00091EDA" w:rsidP="0044257B">
            <w:pPr>
              <w:pStyle w:val="ListParagraph"/>
              <w:numPr>
                <w:ilvl w:val="0"/>
                <w:numId w:val="5"/>
              </w:numPr>
              <w:spacing w:before="20" w:after="20"/>
              <w:ind w:left="188" w:hanging="188"/>
              <w:contextualSpacing w:val="0"/>
              <w:rPr>
                <w:sz w:val="19"/>
                <w:szCs w:val="19"/>
              </w:rPr>
            </w:pPr>
            <w:r w:rsidRPr="00514068">
              <w:rPr>
                <w:sz w:val="19"/>
                <w:szCs w:val="19"/>
              </w:rPr>
              <w:t xml:space="preserve">provide developmentally appropriate assessment, treatment and supports </w:t>
            </w:r>
          </w:p>
          <w:p w14:paraId="348478D5" w14:textId="0F75DC1C" w:rsidR="00091EDA" w:rsidRPr="00514068" w:rsidRDefault="00091EDA" w:rsidP="0044257B">
            <w:pPr>
              <w:pStyle w:val="ListParagraph"/>
              <w:numPr>
                <w:ilvl w:val="0"/>
                <w:numId w:val="5"/>
              </w:numPr>
              <w:spacing w:before="20" w:after="80"/>
              <w:ind w:left="187" w:hanging="187"/>
              <w:contextualSpacing w:val="0"/>
              <w:rPr>
                <w:sz w:val="19"/>
                <w:szCs w:val="19"/>
              </w:rPr>
            </w:pPr>
            <w:r w:rsidRPr="00514068">
              <w:rPr>
                <w:sz w:val="19"/>
                <w:szCs w:val="19"/>
              </w:rPr>
              <w:t>provide services across an age range that covers crucial age and developmental points, to avoid disruptive service transitions</w:t>
            </w:r>
          </w:p>
        </w:tc>
      </w:tr>
      <w:tr w:rsidR="00091EDA" w:rsidRPr="00514068" w14:paraId="2CCF79DD" w14:textId="77777777" w:rsidTr="54E63511">
        <w:trPr>
          <w:cantSplit/>
        </w:trPr>
        <w:tc>
          <w:tcPr>
            <w:tcW w:w="1985" w:type="dxa"/>
            <w:vMerge/>
          </w:tcPr>
          <w:p w14:paraId="4428CD0B" w14:textId="77777777" w:rsidR="00091EDA" w:rsidRPr="00514068" w:rsidRDefault="00091EDA"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18E0C34F" w14:textId="4CF01E18" w:rsidR="008429AA" w:rsidRPr="00514068" w:rsidRDefault="653FE515" w:rsidP="008429AA">
            <w:pPr>
              <w:spacing w:before="20" w:after="20"/>
              <w:rPr>
                <w:b/>
                <w:bCs/>
                <w:sz w:val="19"/>
                <w:szCs w:val="19"/>
              </w:rPr>
            </w:pPr>
            <w:r w:rsidRPr="00514068">
              <w:rPr>
                <w:b/>
                <w:bCs/>
                <w:sz w:val="19"/>
                <w:szCs w:val="19"/>
              </w:rPr>
              <w:t>In addition, centres delivering the headspace Plus Model of Care:</w:t>
            </w:r>
          </w:p>
          <w:p w14:paraId="62B694F4" w14:textId="3DDE4976" w:rsidR="00976707" w:rsidRPr="00514068" w:rsidRDefault="00976707" w:rsidP="00614943">
            <w:pPr>
              <w:pStyle w:val="ListParagraph"/>
              <w:numPr>
                <w:ilvl w:val="0"/>
                <w:numId w:val="5"/>
              </w:numPr>
              <w:spacing w:before="20" w:after="20"/>
              <w:ind w:left="188" w:hanging="188"/>
              <w:contextualSpacing w:val="0"/>
              <w:rPr>
                <w:b/>
                <w:sz w:val="19"/>
                <w:szCs w:val="19"/>
              </w:rPr>
            </w:pPr>
            <w:r w:rsidRPr="00514068">
              <w:rPr>
                <w:sz w:val="19"/>
                <w:szCs w:val="19"/>
              </w:rPr>
              <w:t>incorporate more disciplines and specialist skill sets in their workforce</w:t>
            </w:r>
          </w:p>
          <w:p w14:paraId="6C4EF9BB" w14:textId="29CF9A7C" w:rsidR="00091EDA" w:rsidRPr="00514068" w:rsidRDefault="00976707" w:rsidP="00752719">
            <w:pPr>
              <w:pStyle w:val="ListParagraph"/>
              <w:numPr>
                <w:ilvl w:val="0"/>
                <w:numId w:val="5"/>
              </w:numPr>
              <w:spacing w:before="20" w:after="20"/>
              <w:ind w:left="188" w:hanging="188"/>
              <w:contextualSpacing w:val="0"/>
              <w:rPr>
                <w:sz w:val="19"/>
                <w:szCs w:val="19"/>
              </w:rPr>
            </w:pPr>
            <w:r w:rsidRPr="00514068">
              <w:rPr>
                <w:sz w:val="19"/>
                <w:szCs w:val="19"/>
              </w:rPr>
              <w:t xml:space="preserve">grow the workforce to better support young people’s needs and context, including neurodiversity </w:t>
            </w:r>
          </w:p>
        </w:tc>
      </w:tr>
      <w:tr w:rsidR="00276851" w:rsidRPr="00514068" w14:paraId="7EEC2D28" w14:textId="77777777" w:rsidTr="54E63511">
        <w:trPr>
          <w:cantSplit/>
        </w:trPr>
        <w:tc>
          <w:tcPr>
            <w:tcW w:w="1985" w:type="dxa"/>
            <w:vMerge w:val="restart"/>
            <w:tcBorders>
              <w:top w:val="single" w:sz="4" w:space="0" w:color="auto"/>
              <w:left w:val="single" w:sz="4" w:space="0" w:color="auto"/>
              <w:right w:val="single" w:sz="4" w:space="0" w:color="auto"/>
            </w:tcBorders>
          </w:tcPr>
          <w:p w14:paraId="3A868214" w14:textId="77777777" w:rsidR="00276851" w:rsidRPr="00514068" w:rsidRDefault="00276851" w:rsidP="00B02D58">
            <w:pPr>
              <w:keepNext/>
              <w:keepLines/>
              <w:spacing w:before="20" w:after="20"/>
              <w:rPr>
                <w:sz w:val="19"/>
                <w:szCs w:val="19"/>
              </w:rPr>
            </w:pPr>
            <w:r w:rsidRPr="00514068">
              <w:rPr>
                <w:sz w:val="19"/>
                <w:szCs w:val="19"/>
              </w:rPr>
              <w:t xml:space="preserve">Provide and support clinically responsive care pathways </w:t>
            </w:r>
          </w:p>
        </w:tc>
        <w:tc>
          <w:tcPr>
            <w:tcW w:w="7513" w:type="dxa"/>
            <w:tcBorders>
              <w:top w:val="single" w:sz="4" w:space="0" w:color="5AA51D"/>
              <w:left w:val="single" w:sz="4" w:space="0" w:color="auto"/>
              <w:bottom w:val="nil"/>
              <w:right w:val="single" w:sz="4" w:space="0" w:color="5AA51D"/>
            </w:tcBorders>
          </w:tcPr>
          <w:p w14:paraId="1A8634E6" w14:textId="79231C2B" w:rsidR="00276851" w:rsidRPr="00514068" w:rsidRDefault="00276851" w:rsidP="00B02D58">
            <w:pPr>
              <w:keepNext/>
              <w:keepLines/>
              <w:spacing w:before="20" w:after="20"/>
              <w:rPr>
                <w:sz w:val="19"/>
                <w:szCs w:val="19"/>
              </w:rPr>
            </w:pPr>
            <w:r w:rsidRPr="00514068">
              <w:rPr>
                <w:sz w:val="19"/>
                <w:szCs w:val="19"/>
              </w:rPr>
              <w:t>All headspace centres:</w:t>
            </w:r>
          </w:p>
          <w:p w14:paraId="7B1AC42C" w14:textId="48D7F7FD" w:rsidR="00276851" w:rsidRPr="00514068" w:rsidRDefault="00276851"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provide prevention, early intervention, and treatment</w:t>
            </w:r>
          </w:p>
          <w:p w14:paraId="6D147157" w14:textId="19699C5D" w:rsidR="00276851" w:rsidRPr="00514068" w:rsidRDefault="00276851" w:rsidP="0044257B">
            <w:pPr>
              <w:pStyle w:val="ListParagraph"/>
              <w:keepNext/>
              <w:keepLines/>
              <w:numPr>
                <w:ilvl w:val="0"/>
                <w:numId w:val="5"/>
              </w:numPr>
              <w:spacing w:before="20" w:after="80"/>
              <w:ind w:left="187" w:hanging="187"/>
              <w:contextualSpacing w:val="0"/>
              <w:rPr>
                <w:sz w:val="19"/>
                <w:szCs w:val="19"/>
              </w:rPr>
            </w:pPr>
            <w:r w:rsidRPr="00514068">
              <w:rPr>
                <w:sz w:val="19"/>
                <w:szCs w:val="19"/>
              </w:rPr>
              <w:t>work closely with other local service providers</w:t>
            </w:r>
          </w:p>
        </w:tc>
      </w:tr>
      <w:tr w:rsidR="00276851" w:rsidRPr="00514068" w14:paraId="62C6A53D" w14:textId="77777777" w:rsidTr="54E63511">
        <w:trPr>
          <w:cantSplit/>
        </w:trPr>
        <w:tc>
          <w:tcPr>
            <w:tcW w:w="1985" w:type="dxa"/>
            <w:vMerge/>
          </w:tcPr>
          <w:p w14:paraId="70D4FA35" w14:textId="77777777" w:rsidR="00276851" w:rsidRPr="00514068" w:rsidRDefault="00276851" w:rsidP="00B02D58">
            <w:pPr>
              <w:keepNext/>
              <w:keepLines/>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6879CC1D" w14:textId="3D64E035" w:rsidR="00276851" w:rsidRPr="00514068" w:rsidRDefault="5AD1C013" w:rsidP="7D1FCD94">
            <w:pPr>
              <w:spacing w:before="20" w:after="20"/>
              <w:rPr>
                <w:b/>
                <w:bCs/>
                <w:sz w:val="19"/>
                <w:szCs w:val="19"/>
              </w:rPr>
            </w:pPr>
            <w:r w:rsidRPr="00514068">
              <w:rPr>
                <w:b/>
                <w:bCs/>
                <w:sz w:val="19"/>
                <w:szCs w:val="19"/>
              </w:rPr>
              <w:t xml:space="preserve">In addition, centres delivering the headspace Plus Model of Care:  </w:t>
            </w:r>
          </w:p>
          <w:p w14:paraId="7FE4BBF6" w14:textId="77777777" w:rsidR="00276851" w:rsidRPr="00514068" w:rsidRDefault="00276851"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increase their clinical capacity, with more senior clinicians and a broader multidisciplinary team</w:t>
            </w:r>
          </w:p>
          <w:p w14:paraId="3C6C876B" w14:textId="24E04947" w:rsidR="00276851" w:rsidRPr="00514068" w:rsidRDefault="00276851"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grow their capacity to coordinate care</w:t>
            </w:r>
            <w:r w:rsidR="003360B0" w:rsidRPr="00514068">
              <w:rPr>
                <w:sz w:val="19"/>
                <w:szCs w:val="19"/>
              </w:rPr>
              <w:t xml:space="preserve"> and support</w:t>
            </w:r>
            <w:r w:rsidR="009406C4" w:rsidRPr="00514068">
              <w:rPr>
                <w:sz w:val="19"/>
                <w:szCs w:val="19"/>
              </w:rPr>
              <w:t xml:space="preserve"> care</w:t>
            </w:r>
            <w:r w:rsidR="003360B0" w:rsidRPr="00514068">
              <w:rPr>
                <w:sz w:val="19"/>
                <w:szCs w:val="19"/>
              </w:rPr>
              <w:t xml:space="preserve"> navigation</w:t>
            </w:r>
            <w:r w:rsidRPr="00514068">
              <w:rPr>
                <w:sz w:val="19"/>
                <w:szCs w:val="19"/>
              </w:rPr>
              <w:t>, across their teams and with other service providers</w:t>
            </w:r>
          </w:p>
          <w:p w14:paraId="358FA556" w14:textId="79A4A576" w:rsidR="00276851" w:rsidRPr="00514068" w:rsidRDefault="00276851"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offer more service modalities, including outreach activities and blended in-person and digital service offerings</w:t>
            </w:r>
          </w:p>
        </w:tc>
      </w:tr>
      <w:tr w:rsidR="00276851" w:rsidRPr="00514068" w14:paraId="3688F54F" w14:textId="77777777" w:rsidTr="54E63511">
        <w:trPr>
          <w:cantSplit/>
          <w:trHeight w:val="870"/>
        </w:trPr>
        <w:tc>
          <w:tcPr>
            <w:tcW w:w="1985" w:type="dxa"/>
            <w:vMerge w:val="restart"/>
            <w:tcBorders>
              <w:top w:val="single" w:sz="4" w:space="0" w:color="auto"/>
              <w:left w:val="single" w:sz="4" w:space="0" w:color="auto"/>
              <w:right w:val="single" w:sz="4" w:space="0" w:color="auto"/>
            </w:tcBorders>
          </w:tcPr>
          <w:p w14:paraId="21C1F575" w14:textId="77777777" w:rsidR="00276851" w:rsidRPr="00514068" w:rsidRDefault="00276851" w:rsidP="00B06BBA">
            <w:pPr>
              <w:spacing w:before="20" w:after="20"/>
              <w:rPr>
                <w:sz w:val="19"/>
                <w:szCs w:val="19"/>
              </w:rPr>
            </w:pPr>
            <w:r w:rsidRPr="00514068">
              <w:rPr>
                <w:sz w:val="19"/>
                <w:szCs w:val="19"/>
              </w:rPr>
              <w:t>Prioritise young people who experience difficulties connecting with appropriate support</w:t>
            </w:r>
          </w:p>
          <w:p w14:paraId="20B2D3DF" w14:textId="77777777" w:rsidR="00572086" w:rsidRPr="00514068" w:rsidRDefault="00572086" w:rsidP="00B06BBA">
            <w:pPr>
              <w:spacing w:before="20" w:after="20"/>
              <w:rPr>
                <w:sz w:val="19"/>
                <w:szCs w:val="19"/>
              </w:rPr>
            </w:pPr>
          </w:p>
          <w:p w14:paraId="70F12ED1" w14:textId="26772EAA" w:rsidR="00572086" w:rsidRPr="00514068" w:rsidRDefault="00572086" w:rsidP="00B06BBA">
            <w:pPr>
              <w:spacing w:before="20" w:after="20"/>
              <w:rPr>
                <w:sz w:val="19"/>
                <w:szCs w:val="19"/>
              </w:rPr>
            </w:pPr>
          </w:p>
          <w:p w14:paraId="458D4620" w14:textId="3F0134DB" w:rsidR="00276851" w:rsidRPr="00514068" w:rsidRDefault="00276851" w:rsidP="00B06BBA">
            <w:pPr>
              <w:spacing w:before="20" w:after="20"/>
              <w:rPr>
                <w:sz w:val="19"/>
                <w:szCs w:val="19"/>
              </w:rPr>
            </w:pPr>
          </w:p>
        </w:tc>
        <w:tc>
          <w:tcPr>
            <w:tcW w:w="7513" w:type="dxa"/>
            <w:tcBorders>
              <w:top w:val="single" w:sz="4" w:space="0" w:color="5AA51D"/>
              <w:left w:val="single" w:sz="4" w:space="0" w:color="auto"/>
              <w:bottom w:val="nil"/>
              <w:right w:val="single" w:sz="4" w:space="0" w:color="5AA51D"/>
            </w:tcBorders>
          </w:tcPr>
          <w:p w14:paraId="0DBCD3B3" w14:textId="44F1660E" w:rsidR="00276851" w:rsidRPr="00514068" w:rsidRDefault="00276851" w:rsidP="00B06BBA">
            <w:pPr>
              <w:spacing w:before="20" w:after="20"/>
              <w:rPr>
                <w:sz w:val="19"/>
                <w:szCs w:val="19"/>
              </w:rPr>
            </w:pPr>
            <w:r w:rsidRPr="00514068">
              <w:rPr>
                <w:sz w:val="19"/>
                <w:szCs w:val="19"/>
              </w:rPr>
              <w:t>All headspace centres:</w:t>
            </w:r>
          </w:p>
          <w:p w14:paraId="3368AD82" w14:textId="5EFE77D9" w:rsidR="00276851" w:rsidRPr="00514068" w:rsidRDefault="00276851" w:rsidP="0044257B">
            <w:pPr>
              <w:pStyle w:val="ListParagraph"/>
              <w:numPr>
                <w:ilvl w:val="0"/>
                <w:numId w:val="5"/>
              </w:numPr>
              <w:spacing w:before="20" w:after="80"/>
              <w:ind w:left="187" w:hanging="187"/>
              <w:contextualSpacing w:val="0"/>
              <w:rPr>
                <w:sz w:val="19"/>
                <w:szCs w:val="19"/>
              </w:rPr>
            </w:pPr>
            <w:r w:rsidRPr="00514068">
              <w:rPr>
                <w:sz w:val="19"/>
                <w:szCs w:val="19"/>
              </w:rPr>
              <w:t>provide community engagement, awareness and outreach as core parts of service delivery</w:t>
            </w:r>
          </w:p>
        </w:tc>
      </w:tr>
      <w:tr w:rsidR="00276851" w:rsidRPr="00514068" w14:paraId="484D2B8E" w14:textId="77777777" w:rsidTr="54E63511">
        <w:trPr>
          <w:cantSplit/>
          <w:trHeight w:val="1132"/>
        </w:trPr>
        <w:tc>
          <w:tcPr>
            <w:tcW w:w="1985" w:type="dxa"/>
            <w:vMerge/>
          </w:tcPr>
          <w:p w14:paraId="28BDD13E"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1BB38462" w14:textId="4E0F4BE9" w:rsidR="588A3212" w:rsidRPr="00514068" w:rsidRDefault="255EFA58" w:rsidP="588A3212">
            <w:pPr>
              <w:spacing w:before="20" w:after="20"/>
              <w:rPr>
                <w:b/>
                <w:bCs/>
                <w:sz w:val="19"/>
                <w:szCs w:val="19"/>
              </w:rPr>
            </w:pPr>
            <w:r w:rsidRPr="00514068">
              <w:rPr>
                <w:b/>
                <w:bCs/>
                <w:sz w:val="19"/>
                <w:szCs w:val="19"/>
              </w:rPr>
              <w:t xml:space="preserve">In addition, centres delivering the headspace Plus Model of Care:  </w:t>
            </w:r>
          </w:p>
          <w:p w14:paraId="324DB68D"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expand their outreach, flexible entry points, blended in-person and digital service offerings</w:t>
            </w:r>
          </w:p>
          <w:p w14:paraId="1E13BAA6" w14:textId="5672F7E6"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tailor their service staffing and offerings </w:t>
            </w:r>
            <w:r w:rsidR="003C22DC" w:rsidRPr="00514068">
              <w:rPr>
                <w:sz w:val="19"/>
                <w:szCs w:val="19"/>
              </w:rPr>
              <w:t xml:space="preserve">(including building their youth and family peer workforce) </w:t>
            </w:r>
            <w:r w:rsidRPr="00514068">
              <w:rPr>
                <w:sz w:val="19"/>
                <w:szCs w:val="19"/>
              </w:rPr>
              <w:t>to more closely align with local population needs – particularly cohorts underrepresented in current access of headspace</w:t>
            </w:r>
            <w:r w:rsidR="003C22DC" w:rsidRPr="00514068">
              <w:rPr>
                <w:sz w:val="19"/>
                <w:szCs w:val="19"/>
              </w:rPr>
              <w:t xml:space="preserve"> </w:t>
            </w:r>
          </w:p>
          <w:p w14:paraId="15110082" w14:textId="4F8A2CDD" w:rsidR="00276851" w:rsidRPr="00514068" w:rsidRDefault="000B4217" w:rsidP="0044257B">
            <w:pPr>
              <w:pStyle w:val="ListParagraph"/>
              <w:numPr>
                <w:ilvl w:val="0"/>
                <w:numId w:val="5"/>
              </w:numPr>
              <w:spacing w:before="20" w:after="20"/>
              <w:ind w:left="188" w:hanging="188"/>
              <w:contextualSpacing w:val="0"/>
              <w:rPr>
                <w:sz w:val="19"/>
                <w:szCs w:val="19"/>
              </w:rPr>
            </w:pPr>
            <w:r w:rsidRPr="00514068">
              <w:rPr>
                <w:sz w:val="19"/>
                <w:szCs w:val="19"/>
              </w:rPr>
              <w:t xml:space="preserve">proactively </w:t>
            </w:r>
            <w:r w:rsidR="00276851" w:rsidRPr="00514068">
              <w:rPr>
                <w:sz w:val="19"/>
                <w:szCs w:val="19"/>
              </w:rPr>
              <w:t>expand partnerships with community groups that support priority populations</w:t>
            </w:r>
          </w:p>
        </w:tc>
      </w:tr>
      <w:tr w:rsidR="00276851" w:rsidRPr="00514068" w14:paraId="0BBE823D" w14:textId="77777777" w:rsidTr="54E63511">
        <w:trPr>
          <w:cantSplit/>
          <w:trHeight w:val="828"/>
        </w:trPr>
        <w:tc>
          <w:tcPr>
            <w:tcW w:w="1985" w:type="dxa"/>
            <w:vMerge w:val="restart"/>
            <w:tcBorders>
              <w:top w:val="single" w:sz="4" w:space="0" w:color="auto"/>
              <w:left w:val="single" w:sz="4" w:space="0" w:color="auto"/>
              <w:right w:val="single" w:sz="4" w:space="0" w:color="auto"/>
            </w:tcBorders>
          </w:tcPr>
          <w:p w14:paraId="3F37A70C" w14:textId="77777777" w:rsidR="00276851" w:rsidRPr="00514068" w:rsidRDefault="00276851" w:rsidP="00B06BBA">
            <w:pPr>
              <w:spacing w:before="20" w:after="20"/>
              <w:rPr>
                <w:sz w:val="19"/>
                <w:szCs w:val="19"/>
              </w:rPr>
            </w:pPr>
            <w:r w:rsidRPr="00514068">
              <w:rPr>
                <w:sz w:val="19"/>
                <w:szCs w:val="19"/>
              </w:rPr>
              <w:t>Create smooth pathways and a range of access points into services</w:t>
            </w:r>
          </w:p>
        </w:tc>
        <w:tc>
          <w:tcPr>
            <w:tcW w:w="7513" w:type="dxa"/>
            <w:tcBorders>
              <w:top w:val="single" w:sz="4" w:space="0" w:color="5AA51D"/>
              <w:left w:val="single" w:sz="4" w:space="0" w:color="auto"/>
              <w:bottom w:val="nil"/>
              <w:right w:val="single" w:sz="4" w:space="0" w:color="5AA51D"/>
            </w:tcBorders>
          </w:tcPr>
          <w:p w14:paraId="78F48F91" w14:textId="4ECA2F13" w:rsidR="00276851" w:rsidRPr="00514068" w:rsidRDefault="00276851" w:rsidP="00B06BBA">
            <w:pPr>
              <w:spacing w:before="20" w:after="20"/>
              <w:rPr>
                <w:sz w:val="19"/>
                <w:szCs w:val="19"/>
              </w:rPr>
            </w:pPr>
            <w:r w:rsidRPr="00514068">
              <w:rPr>
                <w:sz w:val="19"/>
                <w:szCs w:val="19"/>
              </w:rPr>
              <w:t>All headspace centres:</w:t>
            </w:r>
          </w:p>
          <w:p w14:paraId="5944EC4F" w14:textId="2B228139" w:rsidR="00276851" w:rsidRPr="00514068" w:rsidRDefault="00276851" w:rsidP="0044257B">
            <w:pPr>
              <w:pStyle w:val="ListParagraph"/>
              <w:numPr>
                <w:ilvl w:val="0"/>
                <w:numId w:val="5"/>
              </w:numPr>
              <w:spacing w:before="20" w:after="80"/>
              <w:ind w:left="187" w:hanging="187"/>
              <w:contextualSpacing w:val="0"/>
              <w:rPr>
                <w:sz w:val="19"/>
                <w:szCs w:val="19"/>
              </w:rPr>
            </w:pPr>
            <w:r w:rsidRPr="00514068">
              <w:rPr>
                <w:sz w:val="19"/>
                <w:szCs w:val="19"/>
              </w:rPr>
              <w:t>provide community engagement, awareness and outreach as core parts of service delivery</w:t>
            </w:r>
          </w:p>
        </w:tc>
      </w:tr>
      <w:tr w:rsidR="00276851" w:rsidRPr="00514068" w14:paraId="46764560" w14:textId="77777777" w:rsidTr="54E63511">
        <w:trPr>
          <w:cantSplit/>
          <w:trHeight w:val="1106"/>
        </w:trPr>
        <w:tc>
          <w:tcPr>
            <w:tcW w:w="1985" w:type="dxa"/>
            <w:vMerge/>
          </w:tcPr>
          <w:p w14:paraId="35B04656"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7A5B17EE" w14:textId="6B03700A" w:rsidR="588A3212" w:rsidRPr="00514068" w:rsidRDefault="4619EB01" w:rsidP="588A3212">
            <w:pPr>
              <w:spacing w:before="20" w:after="20"/>
              <w:rPr>
                <w:b/>
                <w:bCs/>
                <w:sz w:val="19"/>
                <w:szCs w:val="19"/>
              </w:rPr>
            </w:pPr>
            <w:r w:rsidRPr="00514068">
              <w:rPr>
                <w:b/>
                <w:bCs/>
                <w:sz w:val="19"/>
                <w:szCs w:val="19"/>
              </w:rPr>
              <w:t xml:space="preserve">In addition, centres delivering the headspace Plus Model of Care:  </w:t>
            </w:r>
          </w:p>
          <w:p w14:paraId="048F8E94" w14:textId="18F71B1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extend their operating hours</w:t>
            </w:r>
            <w:r w:rsidR="00315860" w:rsidRPr="00514068">
              <w:rPr>
                <w:sz w:val="19"/>
                <w:szCs w:val="19"/>
              </w:rPr>
              <w:t xml:space="preserve"> or provide local alternatives that support young people and families at times that suit</w:t>
            </w:r>
          </w:p>
          <w:p w14:paraId="125D6F3A" w14:textId="64AE647C"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increase outreach activities</w:t>
            </w:r>
          </w:p>
          <w:p w14:paraId="383778F2"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provide blended digital and in-person services supports </w:t>
            </w:r>
          </w:p>
          <w:p w14:paraId="46870FCF" w14:textId="6A401A22"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expand community awareness and connection opportunities</w:t>
            </w:r>
          </w:p>
        </w:tc>
      </w:tr>
      <w:tr w:rsidR="00513C2A" w:rsidRPr="00514068" w14:paraId="1E5315FB" w14:textId="77777777" w:rsidTr="54E63511">
        <w:trPr>
          <w:cantSplit/>
          <w:trHeight w:val="769"/>
        </w:trPr>
        <w:tc>
          <w:tcPr>
            <w:tcW w:w="1985" w:type="dxa"/>
            <w:vMerge w:val="restart"/>
            <w:tcBorders>
              <w:top w:val="single" w:sz="4" w:space="0" w:color="auto"/>
              <w:left w:val="single" w:sz="4" w:space="0" w:color="auto"/>
              <w:right w:val="single" w:sz="4" w:space="0" w:color="auto"/>
            </w:tcBorders>
          </w:tcPr>
          <w:p w14:paraId="26970473" w14:textId="77777777" w:rsidR="00513C2A" w:rsidRPr="00514068" w:rsidRDefault="00513C2A" w:rsidP="00B06BBA">
            <w:pPr>
              <w:spacing w:before="20" w:after="20"/>
              <w:rPr>
                <w:sz w:val="19"/>
                <w:szCs w:val="19"/>
              </w:rPr>
            </w:pPr>
            <w:r w:rsidRPr="00514068">
              <w:rPr>
                <w:sz w:val="19"/>
                <w:szCs w:val="19"/>
              </w:rPr>
              <w:t>Deliver evidence informed practice</w:t>
            </w:r>
          </w:p>
        </w:tc>
        <w:tc>
          <w:tcPr>
            <w:tcW w:w="7513" w:type="dxa"/>
            <w:tcBorders>
              <w:top w:val="single" w:sz="4" w:space="0" w:color="5AA51D"/>
              <w:left w:val="single" w:sz="4" w:space="0" w:color="auto"/>
              <w:bottom w:val="nil"/>
              <w:right w:val="single" w:sz="4" w:space="0" w:color="5AA51D"/>
            </w:tcBorders>
          </w:tcPr>
          <w:p w14:paraId="0DF40777" w14:textId="333B620D" w:rsidR="00513C2A" w:rsidRPr="00514068" w:rsidRDefault="00513C2A" w:rsidP="00B06BBA">
            <w:pPr>
              <w:spacing w:before="20" w:after="20"/>
              <w:rPr>
                <w:sz w:val="19"/>
                <w:szCs w:val="19"/>
              </w:rPr>
            </w:pPr>
            <w:r w:rsidRPr="00514068">
              <w:rPr>
                <w:sz w:val="19"/>
                <w:szCs w:val="19"/>
              </w:rPr>
              <w:t>All headspace centres:</w:t>
            </w:r>
          </w:p>
          <w:p w14:paraId="225D381B" w14:textId="490E9C5A" w:rsidR="00513C2A" w:rsidRPr="00514068" w:rsidRDefault="00513C2A" w:rsidP="0044257B">
            <w:pPr>
              <w:pStyle w:val="ListParagraph"/>
              <w:numPr>
                <w:ilvl w:val="0"/>
                <w:numId w:val="5"/>
              </w:numPr>
              <w:spacing w:before="20" w:after="80"/>
              <w:ind w:left="187" w:hanging="187"/>
              <w:contextualSpacing w:val="0"/>
              <w:rPr>
                <w:sz w:val="19"/>
                <w:szCs w:val="19"/>
              </w:rPr>
            </w:pPr>
            <w:r w:rsidRPr="00514068">
              <w:rPr>
                <w:sz w:val="19"/>
                <w:szCs w:val="19"/>
              </w:rPr>
              <w:t>use scientific evidence, lived experience, evaluation and monitoring, First Nations-led practices, the young person’s context, and practice wisdom to inform service delivery</w:t>
            </w:r>
          </w:p>
        </w:tc>
      </w:tr>
      <w:tr w:rsidR="00513C2A" w:rsidRPr="00514068" w14:paraId="21777D12" w14:textId="77777777" w:rsidTr="54E63511">
        <w:trPr>
          <w:cantSplit/>
          <w:trHeight w:val="769"/>
        </w:trPr>
        <w:tc>
          <w:tcPr>
            <w:tcW w:w="1985" w:type="dxa"/>
            <w:vMerge/>
          </w:tcPr>
          <w:p w14:paraId="3C3F6689" w14:textId="77777777" w:rsidR="00513C2A" w:rsidRPr="00514068" w:rsidRDefault="00513C2A"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1E6E3918" w14:textId="184B0092" w:rsidR="6B27329E" w:rsidRPr="00514068" w:rsidRDefault="36A565BC" w:rsidP="6B27329E">
            <w:pPr>
              <w:spacing w:before="20" w:after="20"/>
              <w:rPr>
                <w:b/>
                <w:bCs/>
                <w:sz w:val="19"/>
                <w:szCs w:val="19"/>
              </w:rPr>
            </w:pPr>
            <w:r w:rsidRPr="00514068">
              <w:rPr>
                <w:b/>
                <w:bCs/>
                <w:sz w:val="19"/>
                <w:szCs w:val="19"/>
              </w:rPr>
              <w:t xml:space="preserve">In addition, centres delivering the headspace Plus Model of Care:  </w:t>
            </w:r>
          </w:p>
          <w:p w14:paraId="3E98201E" w14:textId="77777777" w:rsidR="00513C2A"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recruit more senior/experienced clinical and non-clinical staff</w:t>
            </w:r>
          </w:p>
          <w:p w14:paraId="6D15033A" w14:textId="77777777" w:rsidR="00513C2A"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increase their specialist roles</w:t>
            </w:r>
          </w:p>
          <w:p w14:paraId="634EFA2F" w14:textId="744EDD9B" w:rsidR="00E242D8"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enhance the use of measurement-based care</w:t>
            </w:r>
          </w:p>
          <w:p w14:paraId="674D7467" w14:textId="34864F72" w:rsidR="00513C2A" w:rsidRPr="00514068" w:rsidRDefault="00024613" w:rsidP="0044257B">
            <w:pPr>
              <w:pStyle w:val="ListParagraph"/>
              <w:numPr>
                <w:ilvl w:val="0"/>
                <w:numId w:val="5"/>
              </w:numPr>
              <w:spacing w:before="20" w:after="20"/>
              <w:ind w:left="188" w:hanging="188"/>
              <w:contextualSpacing w:val="0"/>
              <w:rPr>
                <w:sz w:val="19"/>
                <w:szCs w:val="19"/>
              </w:rPr>
            </w:pPr>
            <w:r w:rsidRPr="00514068">
              <w:rPr>
                <w:sz w:val="19"/>
                <w:szCs w:val="19"/>
              </w:rPr>
              <w:t xml:space="preserve">contribute to </w:t>
            </w:r>
            <w:r w:rsidR="00513C2A" w:rsidRPr="00514068">
              <w:rPr>
                <w:sz w:val="19"/>
                <w:szCs w:val="19"/>
              </w:rPr>
              <w:t>the headspace Learning Health System</w:t>
            </w:r>
          </w:p>
        </w:tc>
      </w:tr>
      <w:tr w:rsidR="00276851" w:rsidRPr="00514068" w14:paraId="23CDCAF6" w14:textId="77777777" w:rsidTr="54E63511">
        <w:trPr>
          <w:cantSplit/>
          <w:trHeight w:val="880"/>
        </w:trPr>
        <w:tc>
          <w:tcPr>
            <w:tcW w:w="1985" w:type="dxa"/>
            <w:vMerge w:val="restart"/>
            <w:tcBorders>
              <w:top w:val="single" w:sz="4" w:space="0" w:color="auto"/>
              <w:left w:val="single" w:sz="4" w:space="0" w:color="auto"/>
              <w:right w:val="single" w:sz="4" w:space="0" w:color="auto"/>
            </w:tcBorders>
          </w:tcPr>
          <w:p w14:paraId="747F0A4F" w14:textId="77777777" w:rsidR="00276851" w:rsidRPr="00514068" w:rsidRDefault="00276851" w:rsidP="00F90653">
            <w:pPr>
              <w:keepNext/>
              <w:spacing w:before="20" w:after="20"/>
              <w:rPr>
                <w:sz w:val="19"/>
                <w:szCs w:val="19"/>
              </w:rPr>
            </w:pPr>
            <w:r w:rsidRPr="00514068">
              <w:rPr>
                <w:sz w:val="19"/>
                <w:szCs w:val="19"/>
              </w:rPr>
              <w:t>Care considers the holistic needs of young people, including their psychosocial and lifestyle factors</w:t>
            </w:r>
          </w:p>
        </w:tc>
        <w:tc>
          <w:tcPr>
            <w:tcW w:w="7513" w:type="dxa"/>
            <w:tcBorders>
              <w:top w:val="single" w:sz="4" w:space="0" w:color="5AA51D"/>
              <w:left w:val="single" w:sz="4" w:space="0" w:color="auto"/>
              <w:bottom w:val="nil"/>
              <w:right w:val="single" w:sz="4" w:space="0" w:color="5AA51D"/>
            </w:tcBorders>
          </w:tcPr>
          <w:p w14:paraId="301B3E71" w14:textId="48F88DB2" w:rsidR="00276851" w:rsidRPr="00514068" w:rsidRDefault="00276851" w:rsidP="00F90653">
            <w:pPr>
              <w:keepNext/>
              <w:spacing w:before="20" w:after="20"/>
              <w:rPr>
                <w:sz w:val="19"/>
                <w:szCs w:val="19"/>
              </w:rPr>
            </w:pPr>
            <w:r w:rsidRPr="00514068">
              <w:rPr>
                <w:sz w:val="19"/>
                <w:szCs w:val="19"/>
              </w:rPr>
              <w:t>All headspace centres:</w:t>
            </w:r>
          </w:p>
          <w:p w14:paraId="01ECD64D" w14:textId="642C964A" w:rsidR="00276851" w:rsidRPr="00514068" w:rsidRDefault="00276851" w:rsidP="00F90653">
            <w:pPr>
              <w:pStyle w:val="ListParagraph"/>
              <w:keepNext/>
              <w:numPr>
                <w:ilvl w:val="0"/>
                <w:numId w:val="5"/>
              </w:numPr>
              <w:spacing w:before="20" w:after="80"/>
              <w:ind w:left="187" w:hanging="187"/>
              <w:contextualSpacing w:val="0"/>
              <w:rPr>
                <w:sz w:val="19"/>
                <w:szCs w:val="19"/>
              </w:rPr>
            </w:pPr>
            <w:r w:rsidRPr="00514068">
              <w:rPr>
                <w:sz w:val="19"/>
                <w:szCs w:val="19"/>
              </w:rPr>
              <w:t xml:space="preserve">provide support across four core streams: mental health, physical health, alcohol and other drug needs, and work and study </w:t>
            </w:r>
            <w:proofErr w:type="gramStart"/>
            <w:r w:rsidRPr="00514068">
              <w:rPr>
                <w:sz w:val="19"/>
                <w:szCs w:val="19"/>
              </w:rPr>
              <w:t>needs</w:t>
            </w:r>
            <w:proofErr w:type="gramEnd"/>
          </w:p>
        </w:tc>
      </w:tr>
      <w:tr w:rsidR="00276851" w:rsidRPr="00514068" w14:paraId="5EFA2B22" w14:textId="77777777" w:rsidTr="54E63511">
        <w:trPr>
          <w:cantSplit/>
          <w:trHeight w:val="1129"/>
        </w:trPr>
        <w:tc>
          <w:tcPr>
            <w:tcW w:w="1985" w:type="dxa"/>
            <w:vMerge/>
          </w:tcPr>
          <w:p w14:paraId="078AB708"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6B8B66B2" w14:textId="5E78D209" w:rsidR="6B27329E" w:rsidRPr="00514068" w:rsidRDefault="629BD4F7" w:rsidP="6B27329E">
            <w:pPr>
              <w:spacing w:before="20" w:after="20"/>
              <w:rPr>
                <w:b/>
                <w:bCs/>
                <w:sz w:val="19"/>
                <w:szCs w:val="19"/>
              </w:rPr>
            </w:pPr>
            <w:r w:rsidRPr="00514068">
              <w:rPr>
                <w:b/>
                <w:bCs/>
                <w:sz w:val="19"/>
                <w:szCs w:val="19"/>
              </w:rPr>
              <w:t xml:space="preserve">In addition, centres delivering the headspace Plus Model of Care:  </w:t>
            </w:r>
          </w:p>
          <w:p w14:paraId="68940DFA" w14:textId="00A90A7C"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increase support for psychosocial needs and lifestyle </w:t>
            </w:r>
            <w:r w:rsidR="00BC2669" w:rsidRPr="00514068">
              <w:rPr>
                <w:sz w:val="19"/>
                <w:szCs w:val="19"/>
              </w:rPr>
              <w:t>skills</w:t>
            </w:r>
            <w:r w:rsidRPr="00514068">
              <w:rPr>
                <w:sz w:val="19"/>
                <w:szCs w:val="19"/>
              </w:rPr>
              <w:t>, integrated with clinical service offerings</w:t>
            </w:r>
          </w:p>
          <w:p w14:paraId="6F9C6C78" w14:textId="53B8835B"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better integrate their community-based, centre-based and digital offerings</w:t>
            </w:r>
          </w:p>
        </w:tc>
      </w:tr>
      <w:tr w:rsidR="00276851" w:rsidRPr="00514068" w14:paraId="7D7C8305" w14:textId="77777777" w:rsidTr="54E63511">
        <w:trPr>
          <w:cantSplit/>
          <w:trHeight w:val="889"/>
        </w:trPr>
        <w:tc>
          <w:tcPr>
            <w:tcW w:w="1985" w:type="dxa"/>
            <w:vMerge w:val="restart"/>
            <w:tcBorders>
              <w:top w:val="single" w:sz="4" w:space="0" w:color="auto"/>
              <w:left w:val="single" w:sz="4" w:space="0" w:color="auto"/>
              <w:right w:val="single" w:sz="4" w:space="0" w:color="auto"/>
            </w:tcBorders>
          </w:tcPr>
          <w:p w14:paraId="28F016E3" w14:textId="3A6BD314" w:rsidR="00276851" w:rsidRPr="00514068" w:rsidRDefault="00276851" w:rsidP="00B02D58">
            <w:pPr>
              <w:keepNext/>
              <w:keepLines/>
              <w:spacing w:before="20" w:after="20"/>
              <w:rPr>
                <w:sz w:val="19"/>
                <w:szCs w:val="19"/>
              </w:rPr>
            </w:pPr>
            <w:r w:rsidRPr="00514068">
              <w:rPr>
                <w:sz w:val="19"/>
                <w:szCs w:val="19"/>
              </w:rPr>
              <w:t>Deliver culturally safe and responsive care</w:t>
            </w:r>
            <w:r w:rsidRPr="00514068">
              <w:rPr>
                <w:rStyle w:val="FootnoteReference"/>
                <w:sz w:val="19"/>
                <w:szCs w:val="19"/>
              </w:rPr>
              <w:footnoteReference w:id="12"/>
            </w:r>
          </w:p>
        </w:tc>
        <w:tc>
          <w:tcPr>
            <w:tcW w:w="7513" w:type="dxa"/>
            <w:tcBorders>
              <w:top w:val="single" w:sz="4" w:space="0" w:color="5AA51D"/>
              <w:left w:val="single" w:sz="4" w:space="0" w:color="auto"/>
              <w:bottom w:val="nil"/>
              <w:right w:val="single" w:sz="4" w:space="0" w:color="5AA51D"/>
            </w:tcBorders>
          </w:tcPr>
          <w:p w14:paraId="5EB4C16A" w14:textId="2C245309" w:rsidR="00276851" w:rsidRPr="00514068" w:rsidRDefault="00276851" w:rsidP="00B02D58">
            <w:pPr>
              <w:keepNext/>
              <w:keepLines/>
              <w:spacing w:before="20" w:after="20"/>
              <w:rPr>
                <w:sz w:val="19"/>
                <w:szCs w:val="19"/>
              </w:rPr>
            </w:pPr>
            <w:r w:rsidRPr="00514068">
              <w:rPr>
                <w:sz w:val="19"/>
                <w:szCs w:val="19"/>
              </w:rPr>
              <w:t>All headspace centres:</w:t>
            </w:r>
          </w:p>
          <w:p w14:paraId="6ED5B544" w14:textId="5875B6EE" w:rsidR="00276851" w:rsidRPr="00514068" w:rsidRDefault="00276851"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 xml:space="preserve">provide culturally appropriate assessment, formulation and intervention </w:t>
            </w:r>
          </w:p>
          <w:p w14:paraId="606D7C63" w14:textId="252CC440" w:rsidR="00276851" w:rsidRPr="00514068" w:rsidRDefault="00276851" w:rsidP="0044257B">
            <w:pPr>
              <w:pStyle w:val="ListParagraph"/>
              <w:keepNext/>
              <w:keepLines/>
              <w:numPr>
                <w:ilvl w:val="0"/>
                <w:numId w:val="5"/>
              </w:numPr>
              <w:spacing w:before="20" w:after="80"/>
              <w:ind w:left="187" w:hanging="187"/>
              <w:contextualSpacing w:val="0"/>
              <w:rPr>
                <w:sz w:val="19"/>
                <w:szCs w:val="19"/>
              </w:rPr>
            </w:pPr>
            <w:r w:rsidRPr="00514068">
              <w:rPr>
                <w:sz w:val="19"/>
                <w:szCs w:val="19"/>
              </w:rPr>
              <w:t>are building their cultural governance capability</w:t>
            </w:r>
          </w:p>
        </w:tc>
      </w:tr>
      <w:tr w:rsidR="00276851" w:rsidRPr="00514068" w14:paraId="35523C23" w14:textId="77777777" w:rsidTr="54E63511">
        <w:trPr>
          <w:cantSplit/>
          <w:trHeight w:val="1194"/>
        </w:trPr>
        <w:tc>
          <w:tcPr>
            <w:tcW w:w="1985" w:type="dxa"/>
            <w:vMerge/>
          </w:tcPr>
          <w:p w14:paraId="74F3313F"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1AFBA6C4" w14:textId="40AD88B0" w:rsidR="6B27329E" w:rsidRPr="00514068" w:rsidRDefault="101DDAB6" w:rsidP="6B27329E">
            <w:pPr>
              <w:spacing w:before="20" w:after="20"/>
              <w:rPr>
                <w:b/>
                <w:bCs/>
                <w:sz w:val="19"/>
                <w:szCs w:val="19"/>
              </w:rPr>
            </w:pPr>
            <w:r w:rsidRPr="00514068">
              <w:rPr>
                <w:b/>
                <w:bCs/>
                <w:sz w:val="19"/>
                <w:szCs w:val="19"/>
              </w:rPr>
              <w:t xml:space="preserve">In addition, centres delivering the headspace Plus Model of Care:  </w:t>
            </w:r>
          </w:p>
          <w:p w14:paraId="04694B0E"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strengthen their cultural governance arrangements</w:t>
            </w:r>
          </w:p>
          <w:p w14:paraId="5671069E"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enhance their capacity for culturally safe and responsive care </w:t>
            </w:r>
          </w:p>
          <w:p w14:paraId="4917AD85"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offer more social and emotional wellbeing supports for First Nations young people, in consultation with First Nations communities</w:t>
            </w:r>
          </w:p>
          <w:p w14:paraId="3E8B8765"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offer services to strengthen the mental health and wellbeing of multicultural young people, in consultation with multicultural communities</w:t>
            </w:r>
          </w:p>
          <w:p w14:paraId="30B5462F" w14:textId="36B0FA9F"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tailor culturally responsive service offerings to the local population profile</w:t>
            </w:r>
          </w:p>
        </w:tc>
      </w:tr>
      <w:tr w:rsidR="00276851" w:rsidRPr="00514068" w14:paraId="2935E921" w14:textId="77777777" w:rsidTr="54E63511">
        <w:trPr>
          <w:cantSplit/>
          <w:trHeight w:val="767"/>
        </w:trPr>
        <w:tc>
          <w:tcPr>
            <w:tcW w:w="1985" w:type="dxa"/>
            <w:vMerge w:val="restart"/>
            <w:tcBorders>
              <w:top w:val="single" w:sz="4" w:space="0" w:color="auto"/>
              <w:left w:val="single" w:sz="4" w:space="0" w:color="auto"/>
              <w:right w:val="single" w:sz="4" w:space="0" w:color="auto"/>
            </w:tcBorders>
          </w:tcPr>
          <w:p w14:paraId="2CBB58D2" w14:textId="77777777" w:rsidR="00276851" w:rsidRPr="00514068" w:rsidRDefault="00276851" w:rsidP="00B06BBA">
            <w:pPr>
              <w:spacing w:before="20" w:after="20"/>
              <w:rPr>
                <w:sz w:val="19"/>
                <w:szCs w:val="19"/>
              </w:rPr>
            </w:pPr>
            <w:r w:rsidRPr="00514068">
              <w:rPr>
                <w:sz w:val="19"/>
                <w:szCs w:val="19"/>
              </w:rPr>
              <w:t>Provide family</w:t>
            </w:r>
            <w:r w:rsidRPr="00514068">
              <w:rPr>
                <w:rFonts w:ascii="Cambria Math" w:hAnsi="Cambria Math" w:cs="Cambria Math"/>
                <w:sz w:val="19"/>
                <w:szCs w:val="19"/>
              </w:rPr>
              <w:t>‑</w:t>
            </w:r>
            <w:r w:rsidRPr="00514068">
              <w:rPr>
                <w:sz w:val="19"/>
                <w:szCs w:val="19"/>
              </w:rPr>
              <w:t>inclusive practices</w:t>
            </w:r>
          </w:p>
        </w:tc>
        <w:tc>
          <w:tcPr>
            <w:tcW w:w="7513" w:type="dxa"/>
            <w:tcBorders>
              <w:top w:val="single" w:sz="4" w:space="0" w:color="5AA51D"/>
              <w:left w:val="single" w:sz="4" w:space="0" w:color="auto"/>
              <w:bottom w:val="nil"/>
              <w:right w:val="single" w:sz="4" w:space="0" w:color="5AA51D"/>
            </w:tcBorders>
          </w:tcPr>
          <w:p w14:paraId="68DD8A0B" w14:textId="0ACD4320" w:rsidR="00276851" w:rsidRPr="00514068" w:rsidRDefault="00276851" w:rsidP="00B06BBA">
            <w:pPr>
              <w:spacing w:before="20" w:after="20"/>
              <w:rPr>
                <w:sz w:val="19"/>
                <w:szCs w:val="19"/>
              </w:rPr>
            </w:pPr>
            <w:r w:rsidRPr="00514068">
              <w:rPr>
                <w:sz w:val="19"/>
                <w:szCs w:val="19"/>
              </w:rPr>
              <w:t>All headspace centres:</w:t>
            </w:r>
          </w:p>
          <w:p w14:paraId="2403C7AD" w14:textId="64E356E6"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provide support for a young person’s family as part of routine care</w:t>
            </w:r>
          </w:p>
          <w:p w14:paraId="4BD6FD6F" w14:textId="37E64CDA"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actively facilitate involvement of family in a young person’s care </w:t>
            </w:r>
          </w:p>
          <w:p w14:paraId="6FD699AC" w14:textId="36A25AE1" w:rsidR="00276851" w:rsidRPr="00514068" w:rsidRDefault="665EBB95" w:rsidP="0044257B">
            <w:pPr>
              <w:pStyle w:val="ListParagraph"/>
              <w:numPr>
                <w:ilvl w:val="0"/>
                <w:numId w:val="5"/>
              </w:numPr>
              <w:spacing w:before="20" w:after="80"/>
              <w:ind w:left="187" w:hanging="187"/>
              <w:contextualSpacing w:val="0"/>
              <w:rPr>
                <w:sz w:val="19"/>
                <w:szCs w:val="19"/>
              </w:rPr>
            </w:pPr>
            <w:r w:rsidRPr="54E63511">
              <w:rPr>
                <w:sz w:val="19"/>
                <w:szCs w:val="19"/>
              </w:rPr>
              <w:t>use family inclusive practices across all service offerings</w:t>
            </w:r>
            <w:r w:rsidR="392031D9" w:rsidRPr="54E63511">
              <w:rPr>
                <w:sz w:val="19"/>
                <w:szCs w:val="19"/>
              </w:rPr>
              <w:t xml:space="preserve"> </w:t>
            </w:r>
          </w:p>
          <w:p w14:paraId="0CD261FB" w14:textId="4A09B6B0" w:rsidR="00276851" w:rsidRPr="00514068" w:rsidRDefault="392031D9" w:rsidP="0044257B">
            <w:pPr>
              <w:pStyle w:val="ListParagraph"/>
              <w:numPr>
                <w:ilvl w:val="0"/>
                <w:numId w:val="5"/>
              </w:numPr>
              <w:spacing w:before="20" w:after="80"/>
              <w:ind w:left="187" w:hanging="187"/>
              <w:contextualSpacing w:val="0"/>
              <w:rPr>
                <w:sz w:val="19"/>
                <w:szCs w:val="19"/>
              </w:rPr>
            </w:pPr>
            <w:r w:rsidRPr="54E63511">
              <w:rPr>
                <w:sz w:val="19"/>
                <w:szCs w:val="19"/>
              </w:rPr>
              <w:t>all staff practice in a way that includes and support</w:t>
            </w:r>
            <w:r w:rsidR="00B07566">
              <w:rPr>
                <w:sz w:val="19"/>
                <w:szCs w:val="19"/>
              </w:rPr>
              <w:t>s</w:t>
            </w:r>
            <w:r w:rsidRPr="54E63511">
              <w:rPr>
                <w:sz w:val="19"/>
                <w:szCs w:val="19"/>
              </w:rPr>
              <w:t xml:space="preserve"> family from reception through to clinicians and management</w:t>
            </w:r>
          </w:p>
        </w:tc>
      </w:tr>
      <w:tr w:rsidR="00276851" w:rsidRPr="00514068" w14:paraId="62F110A7" w14:textId="77777777" w:rsidTr="54E63511">
        <w:trPr>
          <w:cantSplit/>
          <w:trHeight w:val="767"/>
        </w:trPr>
        <w:tc>
          <w:tcPr>
            <w:tcW w:w="1985" w:type="dxa"/>
            <w:vMerge/>
          </w:tcPr>
          <w:p w14:paraId="1E471706" w14:textId="77777777" w:rsidR="00276851" w:rsidRPr="00514068" w:rsidRDefault="00276851"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13F6D4E1" w14:textId="0343CEFD" w:rsidR="149AB400" w:rsidRPr="00514068" w:rsidRDefault="792EE507" w:rsidP="149AB400">
            <w:pPr>
              <w:spacing w:before="20" w:after="20"/>
              <w:rPr>
                <w:b/>
                <w:bCs/>
                <w:sz w:val="19"/>
                <w:szCs w:val="19"/>
              </w:rPr>
            </w:pPr>
            <w:r w:rsidRPr="00514068">
              <w:rPr>
                <w:b/>
                <w:bCs/>
                <w:sz w:val="19"/>
                <w:szCs w:val="19"/>
              </w:rPr>
              <w:t xml:space="preserve">In addition, centres delivering the headspace Plus Model of Care:  </w:t>
            </w:r>
          </w:p>
          <w:p w14:paraId="5ED46375" w14:textId="77777777" w:rsidR="00276851" w:rsidRPr="00514068" w:rsidRDefault="00276851" w:rsidP="0044257B">
            <w:pPr>
              <w:pStyle w:val="ListParagraph"/>
              <w:numPr>
                <w:ilvl w:val="0"/>
                <w:numId w:val="5"/>
              </w:numPr>
              <w:spacing w:before="20" w:after="20"/>
              <w:ind w:left="188" w:hanging="188"/>
              <w:rPr>
                <w:sz w:val="19"/>
                <w:szCs w:val="19"/>
              </w:rPr>
            </w:pPr>
            <w:r w:rsidRPr="00514068">
              <w:rPr>
                <w:sz w:val="19"/>
                <w:szCs w:val="19"/>
              </w:rPr>
              <w:t>connect with family through community awareness and engagement activities</w:t>
            </w:r>
          </w:p>
          <w:p w14:paraId="14F87B97"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provide a welcoming space for family </w:t>
            </w:r>
          </w:p>
          <w:p w14:paraId="1BA9FB8B"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 xml:space="preserve">dedicate resources (e.g.: family peer workers, family specialist workers) to support family inclusion </w:t>
            </w:r>
          </w:p>
          <w:p w14:paraId="728519FA" w14:textId="77777777"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improve the cultural responsiveness of family work with First Nations and multicultural young people</w:t>
            </w:r>
          </w:p>
          <w:p w14:paraId="284B11A8" w14:textId="6F60E02D" w:rsidR="00276851" w:rsidRPr="00514068" w:rsidRDefault="00276851" w:rsidP="0044257B">
            <w:pPr>
              <w:pStyle w:val="ListParagraph"/>
              <w:numPr>
                <w:ilvl w:val="0"/>
                <w:numId w:val="5"/>
              </w:numPr>
              <w:spacing w:before="20" w:after="20"/>
              <w:ind w:left="188" w:hanging="188"/>
              <w:contextualSpacing w:val="0"/>
              <w:rPr>
                <w:sz w:val="19"/>
                <w:szCs w:val="19"/>
              </w:rPr>
            </w:pPr>
            <w:r w:rsidRPr="00514068">
              <w:rPr>
                <w:sz w:val="19"/>
                <w:szCs w:val="19"/>
              </w:rPr>
              <w:t>strengthen engagement and responsiveness for LGBTIQA+ young people and their families</w:t>
            </w:r>
          </w:p>
        </w:tc>
      </w:tr>
      <w:tr w:rsidR="00513C2A" w:rsidRPr="00514068" w14:paraId="687699B1" w14:textId="77777777" w:rsidTr="54E63511">
        <w:trPr>
          <w:cantSplit/>
          <w:trHeight w:val="882"/>
        </w:trPr>
        <w:tc>
          <w:tcPr>
            <w:tcW w:w="1985" w:type="dxa"/>
            <w:vMerge w:val="restart"/>
            <w:tcBorders>
              <w:top w:val="single" w:sz="4" w:space="0" w:color="auto"/>
              <w:left w:val="single" w:sz="4" w:space="0" w:color="auto"/>
              <w:right w:val="single" w:sz="4" w:space="0" w:color="auto"/>
            </w:tcBorders>
          </w:tcPr>
          <w:p w14:paraId="36B50707" w14:textId="77777777" w:rsidR="00513C2A" w:rsidRPr="00514068" w:rsidRDefault="00513C2A" w:rsidP="00B06BBA">
            <w:pPr>
              <w:spacing w:before="20" w:after="20"/>
              <w:rPr>
                <w:sz w:val="19"/>
                <w:szCs w:val="19"/>
              </w:rPr>
            </w:pPr>
            <w:r w:rsidRPr="00514068">
              <w:rPr>
                <w:sz w:val="19"/>
                <w:szCs w:val="19"/>
              </w:rPr>
              <w:t>Collaborate with other services in the mental health and wellbeing system</w:t>
            </w:r>
          </w:p>
          <w:p w14:paraId="7173C76B" w14:textId="77777777" w:rsidR="00CB5332" w:rsidRPr="00514068" w:rsidRDefault="00CB5332" w:rsidP="00B06BBA">
            <w:pPr>
              <w:spacing w:before="20" w:after="20"/>
              <w:rPr>
                <w:sz w:val="19"/>
                <w:szCs w:val="19"/>
              </w:rPr>
            </w:pPr>
          </w:p>
          <w:p w14:paraId="5A1E9EE1" w14:textId="77777777" w:rsidR="00CB5332" w:rsidRPr="00514068" w:rsidRDefault="00CB5332" w:rsidP="00B06BBA">
            <w:pPr>
              <w:spacing w:before="20" w:after="20"/>
              <w:rPr>
                <w:sz w:val="19"/>
                <w:szCs w:val="19"/>
              </w:rPr>
            </w:pPr>
          </w:p>
          <w:p w14:paraId="143D66F1" w14:textId="7E388851" w:rsidR="00CB5332" w:rsidRPr="00514068" w:rsidRDefault="00CB5332" w:rsidP="003E0AB3">
            <w:pPr>
              <w:spacing w:before="20" w:after="20"/>
              <w:rPr>
                <w:sz w:val="19"/>
                <w:szCs w:val="19"/>
              </w:rPr>
            </w:pPr>
          </w:p>
        </w:tc>
        <w:tc>
          <w:tcPr>
            <w:tcW w:w="7513" w:type="dxa"/>
            <w:tcBorders>
              <w:top w:val="single" w:sz="4" w:space="0" w:color="5AA51D"/>
              <w:left w:val="single" w:sz="4" w:space="0" w:color="auto"/>
              <w:bottom w:val="nil"/>
              <w:right w:val="single" w:sz="4" w:space="0" w:color="5AA51D"/>
            </w:tcBorders>
          </w:tcPr>
          <w:p w14:paraId="53D05975" w14:textId="0F74B0EB" w:rsidR="00513C2A" w:rsidRPr="00514068" w:rsidRDefault="00513C2A" w:rsidP="00B06BBA">
            <w:pPr>
              <w:spacing w:before="20" w:after="20"/>
              <w:rPr>
                <w:sz w:val="19"/>
                <w:szCs w:val="19"/>
              </w:rPr>
            </w:pPr>
            <w:r w:rsidRPr="00514068">
              <w:rPr>
                <w:sz w:val="19"/>
                <w:szCs w:val="19"/>
              </w:rPr>
              <w:t>All headspace centres:</w:t>
            </w:r>
          </w:p>
          <w:p w14:paraId="01754640" w14:textId="79932BE2" w:rsidR="00513C2A"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partner with other local providers to offer integrated service delivery</w:t>
            </w:r>
          </w:p>
          <w:p w14:paraId="1064BABE" w14:textId="57B3281C" w:rsidR="00513C2A" w:rsidRPr="00514068" w:rsidRDefault="00513C2A" w:rsidP="0044257B">
            <w:pPr>
              <w:pStyle w:val="ListParagraph"/>
              <w:numPr>
                <w:ilvl w:val="0"/>
                <w:numId w:val="5"/>
              </w:numPr>
              <w:spacing w:before="20" w:after="80"/>
              <w:ind w:left="187" w:hanging="187"/>
              <w:contextualSpacing w:val="0"/>
              <w:rPr>
                <w:sz w:val="19"/>
                <w:szCs w:val="19"/>
              </w:rPr>
            </w:pPr>
            <w:r w:rsidRPr="00514068">
              <w:rPr>
                <w:sz w:val="19"/>
                <w:szCs w:val="19"/>
              </w:rPr>
              <w:t>support young people during transitions to other services</w:t>
            </w:r>
          </w:p>
        </w:tc>
      </w:tr>
      <w:tr w:rsidR="00513C2A" w:rsidRPr="00514068" w14:paraId="3242B4A2" w14:textId="77777777" w:rsidTr="54E63511">
        <w:trPr>
          <w:cantSplit/>
          <w:trHeight w:val="1194"/>
        </w:trPr>
        <w:tc>
          <w:tcPr>
            <w:tcW w:w="1985" w:type="dxa"/>
            <w:vMerge/>
          </w:tcPr>
          <w:p w14:paraId="5832792F" w14:textId="77777777" w:rsidR="00513C2A" w:rsidRPr="00514068" w:rsidRDefault="00513C2A"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5369204A" w14:textId="7EB98FF9" w:rsidR="149AB400" w:rsidRPr="00514068" w:rsidRDefault="0C7A911B" w:rsidP="149AB400">
            <w:pPr>
              <w:spacing w:before="20" w:after="20"/>
              <w:rPr>
                <w:b/>
                <w:bCs/>
                <w:sz w:val="19"/>
                <w:szCs w:val="19"/>
              </w:rPr>
            </w:pPr>
            <w:r w:rsidRPr="00514068">
              <w:rPr>
                <w:b/>
                <w:bCs/>
                <w:sz w:val="19"/>
                <w:szCs w:val="19"/>
              </w:rPr>
              <w:t xml:space="preserve">In addition, centres delivering the headspace Plus Model of Care:  </w:t>
            </w:r>
          </w:p>
          <w:p w14:paraId="0709F30D" w14:textId="77777777" w:rsidR="00513C2A"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 xml:space="preserve">grow their capacity for embedded partnerships across health, education, community and social services, delivering integrated care, shared care and supported transitions </w:t>
            </w:r>
          </w:p>
          <w:p w14:paraId="235FEE39" w14:textId="72176851" w:rsidR="00CB5332" w:rsidRPr="00514068" w:rsidRDefault="00513C2A" w:rsidP="0044257B">
            <w:pPr>
              <w:pStyle w:val="ListParagraph"/>
              <w:numPr>
                <w:ilvl w:val="0"/>
                <w:numId w:val="5"/>
              </w:numPr>
              <w:spacing w:before="20" w:after="20"/>
              <w:ind w:left="188" w:hanging="188"/>
              <w:contextualSpacing w:val="0"/>
              <w:rPr>
                <w:sz w:val="19"/>
                <w:szCs w:val="19"/>
              </w:rPr>
            </w:pPr>
            <w:r w:rsidRPr="00514068">
              <w:rPr>
                <w:sz w:val="19"/>
                <w:szCs w:val="19"/>
              </w:rPr>
              <w:t>offer more blended care, with digital and in-person service offerings</w:t>
            </w:r>
          </w:p>
        </w:tc>
      </w:tr>
      <w:tr w:rsidR="001C03BB" w:rsidRPr="00514068" w14:paraId="1F5B8C25" w14:textId="77777777" w:rsidTr="54E63511">
        <w:trPr>
          <w:cantSplit/>
        </w:trPr>
        <w:tc>
          <w:tcPr>
            <w:tcW w:w="1985" w:type="dxa"/>
            <w:vMerge w:val="restart"/>
            <w:tcBorders>
              <w:top w:val="single" w:sz="4" w:space="0" w:color="auto"/>
              <w:left w:val="single" w:sz="4" w:space="0" w:color="5AA51D"/>
              <w:right w:val="single" w:sz="4" w:space="0" w:color="auto"/>
            </w:tcBorders>
          </w:tcPr>
          <w:p w14:paraId="28F3186F" w14:textId="15F9C542" w:rsidR="001C03BB" w:rsidRPr="00514068" w:rsidRDefault="001C03BB" w:rsidP="00B02D58">
            <w:pPr>
              <w:keepNext/>
              <w:keepLines/>
              <w:spacing w:before="20" w:after="20"/>
              <w:rPr>
                <w:sz w:val="19"/>
                <w:szCs w:val="19"/>
              </w:rPr>
            </w:pPr>
            <w:r w:rsidRPr="00514068">
              <w:rPr>
                <w:sz w:val="19"/>
                <w:szCs w:val="19"/>
              </w:rPr>
              <w:lastRenderedPageBreak/>
              <w:t>Build, support and grow the headspace workforce</w:t>
            </w:r>
            <w:r w:rsidRPr="00514068">
              <w:rPr>
                <w:rStyle w:val="FootnoteReference"/>
                <w:sz w:val="19"/>
                <w:szCs w:val="19"/>
              </w:rPr>
              <w:footnoteReference w:id="13"/>
            </w:r>
            <w:r w:rsidRPr="00514068">
              <w:rPr>
                <w:sz w:val="19"/>
                <w:szCs w:val="19"/>
              </w:rPr>
              <w:t xml:space="preserve"> </w:t>
            </w:r>
          </w:p>
        </w:tc>
        <w:tc>
          <w:tcPr>
            <w:tcW w:w="7513" w:type="dxa"/>
            <w:tcBorders>
              <w:top w:val="single" w:sz="4" w:space="0" w:color="5AA51D"/>
              <w:left w:val="single" w:sz="4" w:space="0" w:color="auto"/>
              <w:bottom w:val="nil"/>
              <w:right w:val="single" w:sz="4" w:space="0" w:color="5AA51D"/>
            </w:tcBorders>
          </w:tcPr>
          <w:p w14:paraId="68901061" w14:textId="3139B1CD" w:rsidR="001C03BB" w:rsidRPr="00514068" w:rsidRDefault="001C03BB" w:rsidP="00B02D58">
            <w:pPr>
              <w:keepNext/>
              <w:keepLines/>
              <w:spacing w:before="20" w:after="20"/>
              <w:rPr>
                <w:sz w:val="19"/>
                <w:szCs w:val="19"/>
              </w:rPr>
            </w:pPr>
            <w:r w:rsidRPr="00514068">
              <w:rPr>
                <w:sz w:val="19"/>
                <w:szCs w:val="19"/>
              </w:rPr>
              <w:t>All headspace centres:</w:t>
            </w:r>
          </w:p>
          <w:p w14:paraId="4722EAC2" w14:textId="366D0239" w:rsidR="001C03BB" w:rsidRPr="00514068" w:rsidRDefault="001C03BB" w:rsidP="0044257B">
            <w:pPr>
              <w:pStyle w:val="ListParagraph"/>
              <w:keepNext/>
              <w:keepLines/>
              <w:numPr>
                <w:ilvl w:val="0"/>
                <w:numId w:val="5"/>
              </w:numPr>
              <w:spacing w:before="20" w:after="20"/>
              <w:ind w:left="188" w:hanging="188"/>
              <w:contextualSpacing w:val="0"/>
              <w:rPr>
                <w:sz w:val="19"/>
                <w:szCs w:val="19"/>
              </w:rPr>
            </w:pPr>
            <w:r w:rsidRPr="00514068">
              <w:rPr>
                <w:sz w:val="19"/>
                <w:szCs w:val="19"/>
              </w:rPr>
              <w:t>provide ongoing staff training and development, including peer support, mentoring and opportunities to learn from more experienced practitioners</w:t>
            </w:r>
          </w:p>
          <w:p w14:paraId="476F521C" w14:textId="59413A40" w:rsidR="001C03BB" w:rsidRPr="00514068" w:rsidRDefault="001C03BB" w:rsidP="0044257B">
            <w:pPr>
              <w:pStyle w:val="ListParagraph"/>
              <w:keepNext/>
              <w:keepLines/>
              <w:numPr>
                <w:ilvl w:val="0"/>
                <w:numId w:val="5"/>
              </w:numPr>
              <w:spacing w:before="20" w:after="80"/>
              <w:ind w:left="187" w:hanging="187"/>
              <w:contextualSpacing w:val="0"/>
              <w:rPr>
                <w:sz w:val="19"/>
                <w:szCs w:val="19"/>
              </w:rPr>
            </w:pPr>
            <w:r w:rsidRPr="00514068">
              <w:rPr>
                <w:sz w:val="19"/>
                <w:szCs w:val="19"/>
              </w:rPr>
              <w:t xml:space="preserve">participate in national or local communities of practice and quality improvement activities </w:t>
            </w:r>
          </w:p>
        </w:tc>
      </w:tr>
      <w:tr w:rsidR="005C713D" w:rsidRPr="00514068" w14:paraId="6176A642" w14:textId="77777777" w:rsidTr="54E63511">
        <w:trPr>
          <w:cantSplit/>
        </w:trPr>
        <w:tc>
          <w:tcPr>
            <w:tcW w:w="1985" w:type="dxa"/>
            <w:vMerge/>
          </w:tcPr>
          <w:p w14:paraId="4577832E" w14:textId="77777777" w:rsidR="001C03BB" w:rsidRPr="00514068" w:rsidRDefault="001C03BB"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35C6EDA4" w14:textId="024B6C9D" w:rsidR="149AB400" w:rsidRPr="00514068" w:rsidRDefault="144AC6F2" w:rsidP="149AB400">
            <w:pPr>
              <w:spacing w:before="20" w:after="20"/>
              <w:rPr>
                <w:b/>
                <w:bCs/>
                <w:sz w:val="19"/>
                <w:szCs w:val="19"/>
              </w:rPr>
            </w:pPr>
            <w:r w:rsidRPr="00514068">
              <w:rPr>
                <w:b/>
                <w:bCs/>
                <w:sz w:val="19"/>
                <w:szCs w:val="19"/>
              </w:rPr>
              <w:t xml:space="preserve">In addition, centres delivering the headspace Plus Model of Care:  </w:t>
            </w:r>
          </w:p>
          <w:p w14:paraId="0F908668" w14:textId="77777777"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operate as learning environments, with specialist staff (e.g. clinical educators) for workforce development</w:t>
            </w:r>
          </w:p>
          <w:p w14:paraId="3680F695" w14:textId="77777777"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 xml:space="preserve">introduce new, additional and diverse service delivery roles that add to workforce growth through knowledge sharing </w:t>
            </w:r>
          </w:p>
          <w:p w14:paraId="0C8091D1" w14:textId="77777777"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 xml:space="preserve">develop and strengthen relationships with education providers to enhance student and registrar placement opportunities </w:t>
            </w:r>
          </w:p>
          <w:p w14:paraId="14F04AEA" w14:textId="3B66B0AE"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provide more cultural supervision, peer worker supervision and learning opportunities for all staff</w:t>
            </w:r>
          </w:p>
        </w:tc>
      </w:tr>
      <w:tr w:rsidR="001C03BB" w:rsidRPr="00514068" w14:paraId="5059FE2F" w14:textId="77777777" w:rsidTr="54E63511">
        <w:trPr>
          <w:cantSplit/>
        </w:trPr>
        <w:tc>
          <w:tcPr>
            <w:tcW w:w="1985" w:type="dxa"/>
            <w:vMerge w:val="restart"/>
            <w:tcBorders>
              <w:top w:val="single" w:sz="4" w:space="0" w:color="auto"/>
              <w:left w:val="single" w:sz="4" w:space="0" w:color="5AA51D"/>
              <w:right w:val="single" w:sz="4" w:space="0" w:color="auto"/>
            </w:tcBorders>
          </w:tcPr>
          <w:p w14:paraId="161C1AD8" w14:textId="1503267C" w:rsidR="001C03BB" w:rsidRPr="00514068" w:rsidRDefault="001C03BB" w:rsidP="00B06BBA">
            <w:pPr>
              <w:spacing w:before="20" w:after="20"/>
              <w:rPr>
                <w:sz w:val="19"/>
                <w:szCs w:val="19"/>
              </w:rPr>
            </w:pPr>
            <w:r w:rsidRPr="00514068">
              <w:rPr>
                <w:sz w:val="19"/>
                <w:szCs w:val="19"/>
              </w:rPr>
              <w:t>Embed robust quality and safety systems and processes</w:t>
            </w:r>
            <w:r w:rsidRPr="00514068">
              <w:rPr>
                <w:rStyle w:val="FootnoteReference"/>
                <w:sz w:val="19"/>
                <w:szCs w:val="19"/>
              </w:rPr>
              <w:footnoteReference w:id="14"/>
            </w:r>
          </w:p>
        </w:tc>
        <w:tc>
          <w:tcPr>
            <w:tcW w:w="7513" w:type="dxa"/>
            <w:tcBorders>
              <w:top w:val="single" w:sz="4" w:space="0" w:color="5AA51D"/>
              <w:left w:val="single" w:sz="4" w:space="0" w:color="auto"/>
              <w:bottom w:val="nil"/>
              <w:right w:val="single" w:sz="4" w:space="0" w:color="5AA51D"/>
            </w:tcBorders>
          </w:tcPr>
          <w:p w14:paraId="00C6D7D2" w14:textId="1A683307" w:rsidR="001C03BB" w:rsidRPr="00514068" w:rsidRDefault="001C03BB" w:rsidP="00F850E2">
            <w:pPr>
              <w:spacing w:before="20" w:after="0"/>
              <w:rPr>
                <w:sz w:val="19"/>
                <w:szCs w:val="19"/>
              </w:rPr>
            </w:pPr>
            <w:r w:rsidRPr="00514068">
              <w:rPr>
                <w:sz w:val="19"/>
                <w:szCs w:val="19"/>
              </w:rPr>
              <w:t>All headspace centres:</w:t>
            </w:r>
          </w:p>
          <w:p w14:paraId="64654699" w14:textId="02D59337" w:rsidR="001C03BB" w:rsidRPr="00514068" w:rsidRDefault="001C03BB" w:rsidP="0044257B">
            <w:pPr>
              <w:pStyle w:val="ListParagraph"/>
              <w:numPr>
                <w:ilvl w:val="0"/>
                <w:numId w:val="5"/>
              </w:numPr>
              <w:spacing w:before="20" w:after="80"/>
              <w:ind w:left="187" w:hanging="187"/>
              <w:contextualSpacing w:val="0"/>
              <w:rPr>
                <w:sz w:val="19"/>
                <w:szCs w:val="19"/>
              </w:rPr>
            </w:pPr>
            <w:r w:rsidRPr="00514068">
              <w:rPr>
                <w:sz w:val="19"/>
                <w:szCs w:val="19"/>
              </w:rPr>
              <w:t>build robust quality and safety systems and structures to support clinical practice</w:t>
            </w:r>
          </w:p>
        </w:tc>
      </w:tr>
      <w:tr w:rsidR="001E1988" w:rsidRPr="00514068" w14:paraId="0503F57D" w14:textId="77777777" w:rsidTr="54E63511">
        <w:trPr>
          <w:cantSplit/>
        </w:trPr>
        <w:tc>
          <w:tcPr>
            <w:tcW w:w="1985" w:type="dxa"/>
            <w:vMerge/>
          </w:tcPr>
          <w:p w14:paraId="74A24150" w14:textId="77777777" w:rsidR="001C03BB" w:rsidRPr="00514068" w:rsidRDefault="001C03BB" w:rsidP="00B06BBA">
            <w:pPr>
              <w:spacing w:before="20" w:after="20"/>
              <w:rPr>
                <w:sz w:val="19"/>
                <w:szCs w:val="19"/>
              </w:rPr>
            </w:pPr>
          </w:p>
        </w:tc>
        <w:tc>
          <w:tcPr>
            <w:tcW w:w="7513" w:type="dxa"/>
            <w:tcBorders>
              <w:top w:val="nil"/>
              <w:left w:val="single" w:sz="4" w:space="0" w:color="5AA51D"/>
              <w:bottom w:val="single" w:sz="4" w:space="0" w:color="5AA51D"/>
              <w:right w:val="single" w:sz="4" w:space="0" w:color="5AA51D"/>
            </w:tcBorders>
            <w:shd w:val="clear" w:color="auto" w:fill="D9F2D0" w:themeFill="accent6" w:themeFillTint="33"/>
          </w:tcPr>
          <w:p w14:paraId="37BC0703" w14:textId="2B2F892A" w:rsidR="149AB400" w:rsidRPr="00514068" w:rsidRDefault="6D3F4B33" w:rsidP="149AB400">
            <w:pPr>
              <w:spacing w:before="20" w:after="20"/>
              <w:rPr>
                <w:b/>
                <w:bCs/>
                <w:sz w:val="19"/>
                <w:szCs w:val="19"/>
              </w:rPr>
            </w:pPr>
            <w:r w:rsidRPr="00514068">
              <w:rPr>
                <w:b/>
                <w:bCs/>
                <w:sz w:val="19"/>
                <w:szCs w:val="19"/>
              </w:rPr>
              <w:t xml:space="preserve">In addition, centres delivering the headspace Plus Model of Care:  </w:t>
            </w:r>
          </w:p>
          <w:p w14:paraId="5B042FFE" w14:textId="77777777"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expand quality and safety systems and processes to capture additional specialists and disciplines and facilitate continuous quality improvement</w:t>
            </w:r>
          </w:p>
          <w:p w14:paraId="0FB099AB" w14:textId="4AB212D7" w:rsidR="001C03BB" w:rsidRPr="00514068" w:rsidRDefault="001C03BB" w:rsidP="0044257B">
            <w:pPr>
              <w:pStyle w:val="ListParagraph"/>
              <w:numPr>
                <w:ilvl w:val="0"/>
                <w:numId w:val="5"/>
              </w:numPr>
              <w:spacing w:before="20" w:after="20"/>
              <w:ind w:left="188" w:hanging="188"/>
              <w:contextualSpacing w:val="0"/>
              <w:rPr>
                <w:sz w:val="19"/>
                <w:szCs w:val="19"/>
              </w:rPr>
            </w:pPr>
            <w:r w:rsidRPr="00514068">
              <w:rPr>
                <w:sz w:val="19"/>
                <w:szCs w:val="19"/>
              </w:rPr>
              <w:t>strengthen the connections between clinical and cultural governance, to improve safety and quality of services</w:t>
            </w:r>
          </w:p>
        </w:tc>
      </w:tr>
    </w:tbl>
    <w:p w14:paraId="0C0F3CB8" w14:textId="77777777" w:rsidR="007A41EF" w:rsidRPr="00514068" w:rsidRDefault="007A41EF">
      <w:pPr>
        <w:spacing w:after="160" w:line="259" w:lineRule="auto"/>
      </w:pPr>
    </w:p>
    <w:p w14:paraId="41BA1CB5" w14:textId="1ACA178F" w:rsidR="007A41EF" w:rsidRPr="00514068" w:rsidRDefault="007A41EF" w:rsidP="007A41EF">
      <w:r w:rsidRPr="00514068">
        <w:t>More broadly, the headspace Plus Model of Care has been informed by and</w:t>
      </w:r>
      <w:r w:rsidR="005F4FB9" w:rsidRPr="00514068">
        <w:t xml:space="preserve"> is underpinned by</w:t>
      </w:r>
      <w:r w:rsidRPr="00514068">
        <w:t xml:space="preserve"> Australia’s obligations under the United Nations Convention on the Rights of the Child</w:t>
      </w:r>
      <w:r w:rsidR="008F6929">
        <w:t>.</w:t>
      </w:r>
      <w:r w:rsidR="00CF62FC" w:rsidRPr="00514068">
        <w:rPr>
          <w:rStyle w:val="FootnoteReference"/>
        </w:rPr>
        <w:footnoteReference w:id="15"/>
      </w:r>
      <w:r w:rsidRPr="00514068">
        <w:t xml:space="preserve"> The Convention underpins all aspects of the Model of Care, including by embedding lived and living experience of young people and family, tailoring care to young people’s age, developmental stage and circumstances, and providing safe and non-stigmatising service environments. The Convention also underpins the role of family as partners in care, </w:t>
      </w:r>
      <w:r w:rsidR="004827BB" w:rsidRPr="00514068">
        <w:t>in recognition</w:t>
      </w:r>
      <w:r w:rsidR="00744ECA" w:rsidRPr="00514068">
        <w:t xml:space="preserve"> of</w:t>
      </w:r>
      <w:r w:rsidRPr="00514068">
        <w:t xml:space="preserve"> </w:t>
      </w:r>
      <w:r w:rsidR="00751BB9" w:rsidRPr="00514068">
        <w:t xml:space="preserve">family </w:t>
      </w:r>
      <w:r w:rsidRPr="00514068">
        <w:t>responsibilities</w:t>
      </w:r>
      <w:r w:rsidR="00086C1E" w:rsidRPr="00514068">
        <w:t xml:space="preserve"> that</w:t>
      </w:r>
      <w:r w:rsidRPr="00514068">
        <w:t xml:space="preserve"> </w:t>
      </w:r>
      <w:r w:rsidR="00B638A7" w:rsidRPr="00514068">
        <w:t>evolve</w:t>
      </w:r>
      <w:r w:rsidR="00751BB9" w:rsidRPr="00514068">
        <w:t xml:space="preserve"> </w:t>
      </w:r>
      <w:r w:rsidRPr="00514068">
        <w:t xml:space="preserve">as their young person’s capacities </w:t>
      </w:r>
      <w:r w:rsidR="00751BB9" w:rsidRPr="00514068">
        <w:t>grow</w:t>
      </w:r>
      <w:r w:rsidRPr="00514068">
        <w:t>.</w:t>
      </w:r>
    </w:p>
    <w:p w14:paraId="01E20A4D" w14:textId="46B28995" w:rsidR="66D4AA48" w:rsidRDefault="66D4AA48"/>
    <w:p w14:paraId="346B50ED" w14:textId="1FAEB2D4" w:rsidR="00C11F17" w:rsidRPr="00514068" w:rsidRDefault="00C11F17">
      <w:pPr>
        <w:spacing w:after="160" w:line="259" w:lineRule="auto"/>
      </w:pPr>
      <w:r w:rsidRPr="00514068">
        <w:br w:type="page"/>
      </w:r>
    </w:p>
    <w:p w14:paraId="3AAE7C09" w14:textId="77777777" w:rsidR="00F358D6" w:rsidRDefault="00F358D6" w:rsidP="00145A70">
      <w:pPr>
        <w:pStyle w:val="Heading1"/>
        <w:rPr>
          <w:b/>
        </w:rPr>
        <w:sectPr w:rsidR="00F358D6" w:rsidSect="00C10F9F">
          <w:pgSz w:w="11906" w:h="16838"/>
          <w:pgMar w:top="1440" w:right="1304" w:bottom="1440" w:left="1304" w:header="709" w:footer="709" w:gutter="0"/>
          <w:cols w:space="708"/>
          <w:titlePg/>
          <w:docGrid w:linePitch="360"/>
        </w:sectPr>
      </w:pPr>
    </w:p>
    <w:p w14:paraId="4A268733" w14:textId="79686157" w:rsidR="00C11F17" w:rsidRPr="00514068" w:rsidRDefault="00C11F17" w:rsidP="00145A70">
      <w:pPr>
        <w:pStyle w:val="Heading1"/>
        <w:rPr>
          <w:b/>
        </w:rPr>
      </w:pPr>
      <w:bookmarkStart w:id="63" w:name="_Toc237001296"/>
      <w:r w:rsidRPr="00514068">
        <w:rPr>
          <w:b/>
        </w:rPr>
        <w:lastRenderedPageBreak/>
        <w:t>PART B: SERVICE OVERVIEW</w:t>
      </w:r>
      <w:bookmarkEnd w:id="63"/>
      <w:r w:rsidRPr="00514068">
        <w:rPr>
          <w:b/>
        </w:rPr>
        <w:t xml:space="preserve"> </w:t>
      </w:r>
    </w:p>
    <w:p w14:paraId="0965843C" w14:textId="70CC6289" w:rsidR="00431ADE" w:rsidRPr="00514068" w:rsidRDefault="00E24AD2" w:rsidP="0044257B">
      <w:pPr>
        <w:pStyle w:val="Heading2"/>
        <w:numPr>
          <w:ilvl w:val="0"/>
          <w:numId w:val="16"/>
        </w:numPr>
      </w:pPr>
      <w:bookmarkStart w:id="64" w:name="_Access_and_engagement"/>
      <w:bookmarkEnd w:id="64"/>
      <w:r w:rsidRPr="00514068">
        <w:t xml:space="preserve"> </w:t>
      </w:r>
      <w:bookmarkStart w:id="65" w:name="_Toc237001297"/>
      <w:r w:rsidR="00661BE0" w:rsidRPr="00514068">
        <w:t>Access and engagement</w:t>
      </w:r>
      <w:bookmarkEnd w:id="6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B9336F" w:rsidRPr="00514068" w14:paraId="5E95548B" w14:textId="77777777">
        <w:tc>
          <w:tcPr>
            <w:tcW w:w="9288" w:type="dxa"/>
            <w:shd w:val="clear" w:color="auto" w:fill="D9F2D0" w:themeFill="accent6" w:themeFillTint="33"/>
          </w:tcPr>
          <w:p w14:paraId="45F6E820" w14:textId="17FC9A09" w:rsidR="0057505C" w:rsidRPr="00514068" w:rsidRDefault="0057505C">
            <w:r w:rsidRPr="00514068">
              <w:t>Consistent with all head</w:t>
            </w:r>
            <w:r w:rsidR="005D2531" w:rsidRPr="00514068">
              <w:t xml:space="preserve">space services, </w:t>
            </w:r>
            <w:r w:rsidR="56E62A4A" w:rsidRPr="00514068">
              <w:t xml:space="preserve">centres delivering the </w:t>
            </w:r>
            <w:r w:rsidR="005D2531" w:rsidRPr="00514068">
              <w:t xml:space="preserve">headspace Plus </w:t>
            </w:r>
            <w:r w:rsidR="56E62A4A" w:rsidRPr="00514068">
              <w:t>Model of Care</w:t>
            </w:r>
            <w:r w:rsidR="005D2531" w:rsidRPr="00514068">
              <w:t xml:space="preserve"> </w:t>
            </w:r>
            <w:r w:rsidR="00BD53E4">
              <w:t>are</w:t>
            </w:r>
            <w:r w:rsidR="005D2531" w:rsidRPr="00514068">
              <w:t xml:space="preserve"> youth-friendly, welcoming and inclusive. Centres offer community engagement and awareness, multiple points of access, and </w:t>
            </w:r>
            <w:r w:rsidR="0073588E" w:rsidRPr="00514068">
              <w:t xml:space="preserve">a </w:t>
            </w:r>
            <w:r w:rsidR="005D2531" w:rsidRPr="00514068">
              <w:t xml:space="preserve">focus on engagement </w:t>
            </w:r>
            <w:r w:rsidR="00794112" w:rsidRPr="00514068">
              <w:t xml:space="preserve">before assessment. </w:t>
            </w:r>
            <w:r w:rsidR="00F65E07" w:rsidRPr="00514068">
              <w:t xml:space="preserve">All centres continue to operate with a ‘no wrong door’ approach, where all young people are engaged to access help and receive a respectful, engaging response. </w:t>
            </w:r>
            <w:r w:rsidR="00A4480F" w:rsidRPr="00514068">
              <w:t xml:space="preserve">Outreach and other </w:t>
            </w:r>
            <w:r w:rsidR="004A2A56" w:rsidRPr="00514068">
              <w:t xml:space="preserve">access points help centres to meet young people where they are. </w:t>
            </w:r>
          </w:p>
          <w:p w14:paraId="2DED4E6F" w14:textId="62DECDFC" w:rsidR="00794112" w:rsidRPr="00514068" w:rsidRDefault="00794112">
            <w:r w:rsidRPr="00514068">
              <w:t xml:space="preserve">In addition, </w:t>
            </w:r>
            <w:r w:rsidR="3806F6A8" w:rsidRPr="00514068">
              <w:t xml:space="preserve">centres delivering the </w:t>
            </w:r>
            <w:r w:rsidRPr="00514068">
              <w:t xml:space="preserve">headspace Plus </w:t>
            </w:r>
            <w:r w:rsidR="3806F6A8" w:rsidRPr="00514068">
              <w:t>Model of Care</w:t>
            </w:r>
            <w:r w:rsidR="00A83191" w:rsidRPr="00514068">
              <w:t>:</w:t>
            </w:r>
          </w:p>
          <w:p w14:paraId="0AC069E3" w14:textId="4225A663" w:rsidR="0057505C" w:rsidRPr="00514068" w:rsidRDefault="00EC11C7" w:rsidP="00F65E07">
            <w:pPr>
              <w:pStyle w:val="Bulletedtext"/>
            </w:pPr>
            <w:r w:rsidRPr="00514068">
              <w:t>d</w:t>
            </w:r>
            <w:r w:rsidR="00F65E07" w:rsidRPr="00514068">
              <w:t>eliver more commu</w:t>
            </w:r>
            <w:r w:rsidR="005F1AF2" w:rsidRPr="00514068">
              <w:t xml:space="preserve">nity awareness and engagement, including mental health promotion, local service promotion, </w:t>
            </w:r>
            <w:r w:rsidR="002B739D" w:rsidRPr="00514068">
              <w:t>partnership development and capacity building</w:t>
            </w:r>
          </w:p>
          <w:p w14:paraId="5727AAA2" w14:textId="75D185AD" w:rsidR="002B739D" w:rsidRPr="00514068" w:rsidRDefault="00EC11C7" w:rsidP="00F65E07">
            <w:pPr>
              <w:pStyle w:val="Bulletedtext"/>
            </w:pPr>
            <w:r w:rsidRPr="00514068">
              <w:t>p</w:t>
            </w:r>
            <w:r w:rsidR="002B739D" w:rsidRPr="00514068">
              <w:t>rovide additional pathways into care, including drop-in sessions, extended hours</w:t>
            </w:r>
            <w:r w:rsidR="00336109" w:rsidRPr="00514068">
              <w:t>, and a safe third space for young people</w:t>
            </w:r>
          </w:p>
          <w:p w14:paraId="1844F12A" w14:textId="69487399" w:rsidR="00336109" w:rsidRPr="00514068" w:rsidRDefault="008A6DA3" w:rsidP="00F65E07">
            <w:pPr>
              <w:pStyle w:val="Bulletedtext"/>
            </w:pPr>
            <w:r w:rsidRPr="00514068">
              <w:t>enhance service access opportunities, including via outreach and headspace digital services</w:t>
            </w:r>
          </w:p>
          <w:p w14:paraId="6C265A36" w14:textId="77777777" w:rsidR="00B9336F" w:rsidRPr="00514068" w:rsidRDefault="00EC11C7" w:rsidP="007C4E6E">
            <w:pPr>
              <w:pStyle w:val="Bulletedtext"/>
            </w:pPr>
            <w:r w:rsidRPr="00514068">
              <w:t>b</w:t>
            </w:r>
            <w:r w:rsidR="006A0B29" w:rsidRPr="00514068">
              <w:t>uild enhanced partnerships with local services and community groups</w:t>
            </w:r>
            <w:r w:rsidR="007C4E6E" w:rsidRPr="00514068">
              <w:t>.</w:t>
            </w:r>
          </w:p>
          <w:p w14:paraId="434F91B3" w14:textId="7BD5273E" w:rsidR="001041E9" w:rsidRPr="00514068" w:rsidRDefault="00AA4013" w:rsidP="00BA1C79">
            <w:r w:rsidRPr="00514068">
              <w:t xml:space="preserve">Enhancements to access and engagement will work in synergy with </w:t>
            </w:r>
            <w:r w:rsidR="007A27FE" w:rsidRPr="00514068">
              <w:t xml:space="preserve">the </w:t>
            </w:r>
            <w:r w:rsidR="004966A0" w:rsidRPr="00514068">
              <w:t>improvements to holistic and appropriate care</w:t>
            </w:r>
            <w:r w:rsidR="00140E53" w:rsidRPr="00514068">
              <w:t xml:space="preserve">, </w:t>
            </w:r>
            <w:r w:rsidR="00D24F2E" w:rsidRPr="00514068">
              <w:t>helping centres to better meet the needs of young people who may be experiencing difficulties connecting with support an</w:t>
            </w:r>
            <w:r w:rsidR="00BA06B2" w:rsidRPr="00514068">
              <w:t xml:space="preserve">d/or who need </w:t>
            </w:r>
            <w:r w:rsidR="005F76BD" w:rsidRPr="00514068">
              <w:t xml:space="preserve">more intensive support. </w:t>
            </w:r>
          </w:p>
        </w:tc>
      </w:tr>
    </w:tbl>
    <w:p w14:paraId="0D415BF2" w14:textId="77777777" w:rsidR="00F65E07" w:rsidRPr="00514068" w:rsidRDefault="00F65E07" w:rsidP="00B9336F"/>
    <w:p w14:paraId="0F4DA9B1" w14:textId="5358ED66" w:rsidR="000260CD" w:rsidRPr="00514068" w:rsidRDefault="00171594" w:rsidP="00145A70">
      <w:pPr>
        <w:pStyle w:val="Heading3"/>
      </w:pPr>
      <w:bookmarkStart w:id="66" w:name="_Toc225840884"/>
      <w:bookmarkStart w:id="67" w:name="_Toc237001298"/>
      <w:r w:rsidRPr="00514068">
        <w:t xml:space="preserve">4.1 </w:t>
      </w:r>
      <w:r w:rsidR="000260CD" w:rsidRPr="00514068">
        <w:t>Community engagement and awareness</w:t>
      </w:r>
      <w:bookmarkEnd w:id="66"/>
      <w:bookmarkEnd w:id="67"/>
    </w:p>
    <w:p w14:paraId="79713E68" w14:textId="004257AF" w:rsidR="00136A48" w:rsidRPr="00514068" w:rsidRDefault="00427C40" w:rsidP="000260CD">
      <w:r w:rsidRPr="00514068">
        <w:t xml:space="preserve">All headspace centres are required to build community engagement and awareness. </w:t>
      </w:r>
      <w:r w:rsidR="5B4A9AB3" w:rsidRPr="00514068">
        <w:t xml:space="preserve">Centres delivering the </w:t>
      </w:r>
      <w:r w:rsidR="000260CD" w:rsidRPr="00514068">
        <w:t xml:space="preserve">headspace Plus </w:t>
      </w:r>
      <w:r w:rsidR="5B4A9AB3" w:rsidRPr="00514068">
        <w:t>Model of Care</w:t>
      </w:r>
      <w:r w:rsidR="000260CD" w:rsidRPr="00514068">
        <w:t xml:space="preserve"> build on their existing presence in their communities, with dedicated staff working with local partners to build mental health literacy, reduce stigma around mental health, and increase early help seeking among young people and families.</w:t>
      </w:r>
    </w:p>
    <w:p w14:paraId="3173A43F" w14:textId="6F7888C3" w:rsidR="000260CD" w:rsidRPr="00514068" w:rsidRDefault="000260CD" w:rsidP="000260CD">
      <w:r w:rsidRPr="00514068">
        <w:t>Additional resourcing allow</w:t>
      </w:r>
      <w:r w:rsidR="00803627">
        <w:t>s</w:t>
      </w:r>
      <w:r w:rsidRPr="00514068">
        <w:t xml:space="preserve"> centres to employ multiple staff with specialised skills, rather than relying on a single generalist position</w:t>
      </w:r>
      <w:r w:rsidR="00FF7B07" w:rsidRPr="00514068">
        <w:t>, and grow</w:t>
      </w:r>
      <w:r w:rsidR="005D3E4B">
        <w:t>s</w:t>
      </w:r>
      <w:r w:rsidR="00FF7B07" w:rsidRPr="00514068">
        <w:t xml:space="preserve"> their </w:t>
      </w:r>
      <w:r w:rsidR="007D301F" w:rsidRPr="00514068">
        <w:t xml:space="preserve">capability </w:t>
      </w:r>
      <w:r w:rsidR="00FB640C" w:rsidRPr="00514068">
        <w:t xml:space="preserve">and expertise in mental health promotion and capacity building. </w:t>
      </w:r>
      <w:r w:rsidRPr="00514068">
        <w:t xml:space="preserve">These staff broker opportunities for other centre staff to engage </w:t>
      </w:r>
      <w:r w:rsidR="00E069DD">
        <w:t>with</w:t>
      </w:r>
      <w:r w:rsidRPr="00514068">
        <w:t xml:space="preserve"> community as a whole-of-centre responsibility.</w:t>
      </w:r>
    </w:p>
    <w:p w14:paraId="3E7BCA3D" w14:textId="4CA6EF29" w:rsidR="002A4E37" w:rsidRDefault="000260CD" w:rsidP="000260CD">
      <w:r w:rsidRPr="00514068">
        <w:t>This work ha</w:t>
      </w:r>
      <w:r w:rsidR="00803627">
        <w:t>s</w:t>
      </w:r>
      <w:r w:rsidRPr="00514068">
        <w:t xml:space="preserve"> three areas of focus (as outlined below): mental health promotion for young people and families; capacity building among schools, workplaces and community organisations; and building partnerships.</w:t>
      </w:r>
      <w:r w:rsidRPr="00514068" w:rsidDel="00885C1A">
        <w:t xml:space="preserve"> </w:t>
      </w:r>
      <w:r w:rsidR="517B42E2" w:rsidRPr="00514068">
        <w:t>Centres</w:t>
      </w:r>
      <w:r w:rsidRPr="00514068">
        <w:t xml:space="preserve"> partner with headspace Schools and Communities to deliver these activities. </w:t>
      </w:r>
    </w:p>
    <w:p w14:paraId="3C70E086" w14:textId="49FA35B1" w:rsidR="000260CD" w:rsidRPr="00514068" w:rsidRDefault="00AF03CD" w:rsidP="000260CD">
      <w:r w:rsidRPr="00514068">
        <w:t xml:space="preserve">The community engagement and awareness team also </w:t>
      </w:r>
      <w:r w:rsidR="00BC0697" w:rsidRPr="00514068">
        <w:t>help</w:t>
      </w:r>
      <w:r w:rsidR="00430A4B">
        <w:t>s</w:t>
      </w:r>
      <w:r w:rsidR="00BC0697" w:rsidRPr="00514068">
        <w:t xml:space="preserve"> </w:t>
      </w:r>
      <w:r w:rsidR="007521F5">
        <w:t xml:space="preserve">to </w:t>
      </w:r>
      <w:r w:rsidR="00BC0697" w:rsidRPr="00514068">
        <w:t>promote the new and enhanced services offered as part of the headspace Plus Model of Care</w:t>
      </w:r>
      <w:r w:rsidR="00166EDF" w:rsidRPr="00514068">
        <w:t xml:space="preserve"> to young people and family</w:t>
      </w:r>
      <w:r w:rsidR="00BC0697" w:rsidRPr="00514068">
        <w:t xml:space="preserve">. </w:t>
      </w:r>
    </w:p>
    <w:p w14:paraId="51625423" w14:textId="0188750E" w:rsidR="000260CD" w:rsidRPr="00514068" w:rsidRDefault="000260CD" w:rsidP="00C17828">
      <w:pPr>
        <w:pStyle w:val="Heading4"/>
      </w:pPr>
      <w:bookmarkStart w:id="68" w:name="_Toc225840885"/>
      <w:r w:rsidRPr="00514068">
        <w:t>Mental health promotion</w:t>
      </w:r>
      <w:bookmarkEnd w:id="68"/>
    </w:p>
    <w:p w14:paraId="4442AC4A" w14:textId="046B2A7F" w:rsidR="000260CD" w:rsidRPr="00514068" w:rsidRDefault="0691E2EC" w:rsidP="5F9095FF">
      <w:r w:rsidRPr="00514068">
        <w:t xml:space="preserve">Centres delivering the </w:t>
      </w:r>
      <w:r w:rsidR="000260CD" w:rsidRPr="00514068">
        <w:t xml:space="preserve">headspace Plus </w:t>
      </w:r>
      <w:r w:rsidRPr="00514068">
        <w:t>Model of Care</w:t>
      </w:r>
      <w:r w:rsidR="000260CD" w:rsidRPr="00514068">
        <w:t xml:space="preserve"> </w:t>
      </w:r>
      <w:r w:rsidR="4B8778E2" w:rsidRPr="00F9368B">
        <w:t xml:space="preserve">implement expanded and targeted mental health promotion activities </w:t>
      </w:r>
      <w:r w:rsidR="000260CD" w:rsidRPr="00514068">
        <w:t xml:space="preserve">with young people and families in local schools and educational institutions, community groups and workplaces, to promote mental health and wellbeing literacy and decrease stigma. </w:t>
      </w:r>
      <w:r w:rsidR="5452679F" w:rsidRPr="00514068">
        <w:t xml:space="preserve">Under headspace Plus, mental health promotion </w:t>
      </w:r>
      <w:r w:rsidR="00430A4B">
        <w:t>is</w:t>
      </w:r>
      <w:r w:rsidR="00D92590" w:rsidRPr="00514068">
        <w:t xml:space="preserve"> </w:t>
      </w:r>
      <w:r w:rsidR="5452679F" w:rsidRPr="00514068">
        <w:t xml:space="preserve">delivered as a sustained, </w:t>
      </w:r>
      <w:r w:rsidR="5452679F" w:rsidRPr="00514068">
        <w:lastRenderedPageBreak/>
        <w:t>place</w:t>
      </w:r>
      <w:r w:rsidRPr="00514068">
        <w:noBreakHyphen/>
      </w:r>
      <w:r w:rsidR="5452679F" w:rsidRPr="00514068">
        <w:t>based and strengths</w:t>
      </w:r>
      <w:r w:rsidRPr="00514068">
        <w:noBreakHyphen/>
      </w:r>
      <w:r w:rsidR="5452679F" w:rsidRPr="00514068">
        <w:t>focused practice that builds mental health literacy, trust and early help</w:t>
      </w:r>
      <w:r w:rsidRPr="00514068">
        <w:noBreakHyphen/>
      </w:r>
      <w:r w:rsidR="5452679F" w:rsidRPr="00514068">
        <w:t>seeking in priority communities, aligned with the centre’s enhanced clinical and care coordination capacity to support safe and timely access to care.</w:t>
      </w:r>
    </w:p>
    <w:p w14:paraId="6AA16B2D" w14:textId="21D10E34" w:rsidR="005131D2" w:rsidRPr="00514068" w:rsidRDefault="000260CD">
      <w:r w:rsidRPr="00514068">
        <w:t xml:space="preserve">There are many ways in which young people can build </w:t>
      </w:r>
      <w:r w:rsidR="008D3031">
        <w:t xml:space="preserve">and strengthen </w:t>
      </w:r>
      <w:r w:rsidRPr="00514068">
        <w:t xml:space="preserve">their mental wellbeing and prevent poor mental health. This includes improving sleep hygiene, eating nutritious meals, being physically active, connecting to cultural and faith-based practices, and building healthy relationships. Reducing use of alcohol and other drugs, or problematic use of gaming, gambling or pornography also helps, as does understanding when and how to seek help. </w:t>
      </w:r>
      <w:r w:rsidR="1F587429" w:rsidRPr="00514068">
        <w:t>The</w:t>
      </w:r>
      <w:r w:rsidR="006E4252" w:rsidRPr="00514068">
        <w:t xml:space="preserve"> centres’ </w:t>
      </w:r>
      <w:r w:rsidR="00770D83" w:rsidRPr="00514068">
        <w:t xml:space="preserve">community engagement and awareness </w:t>
      </w:r>
      <w:r w:rsidR="006E4252" w:rsidRPr="00514068">
        <w:t xml:space="preserve">activities </w:t>
      </w:r>
      <w:r w:rsidR="6F0D715A" w:rsidRPr="00514068">
        <w:t>have a focus on strengthening</w:t>
      </w:r>
      <w:r w:rsidR="0000608D" w:rsidRPr="00514068">
        <w:t xml:space="preserve"> young people</w:t>
      </w:r>
      <w:r w:rsidR="005131D2" w:rsidRPr="00514068">
        <w:t xml:space="preserve">’s mental health. </w:t>
      </w:r>
    </w:p>
    <w:p w14:paraId="2DA70478" w14:textId="3383B3A6" w:rsidR="000260CD" w:rsidRPr="00514068" w:rsidRDefault="6CE41497">
      <w:r w:rsidRPr="00514068">
        <w:t xml:space="preserve">Centres delivering the </w:t>
      </w:r>
      <w:r w:rsidR="00727B8A" w:rsidRPr="00514068">
        <w:t xml:space="preserve">headspace Plus </w:t>
      </w:r>
      <w:r w:rsidRPr="00514068">
        <w:t>Model of Care</w:t>
      </w:r>
      <w:r w:rsidR="00727B8A" w:rsidRPr="00514068">
        <w:t xml:space="preserve"> also engage with </w:t>
      </w:r>
      <w:r w:rsidR="00C7099F" w:rsidRPr="00514068">
        <w:t xml:space="preserve">families in their local communities, to promote help-seeking, reduce stigma and increase their understanding of young </w:t>
      </w:r>
      <w:r w:rsidR="0012249D" w:rsidRPr="00514068">
        <w:t>people’s</w:t>
      </w:r>
      <w:r w:rsidR="00C7099F" w:rsidRPr="00514068">
        <w:t xml:space="preserve"> mental health. As partners in care, this help</w:t>
      </w:r>
      <w:r w:rsidR="002448A0">
        <w:t>s</w:t>
      </w:r>
      <w:r w:rsidR="00C7099F" w:rsidRPr="00514068">
        <w:t xml:space="preserve"> famil</w:t>
      </w:r>
      <w:r w:rsidR="0003331D">
        <w:t>y</w:t>
      </w:r>
      <w:r w:rsidR="00C7099F" w:rsidRPr="00514068">
        <w:t xml:space="preserve"> to identify concerns earlier, understand referral pathways, and respond more effectively to young people’s emerging needs. </w:t>
      </w:r>
      <w:r w:rsidR="7095A642" w:rsidRPr="00514068">
        <w:t xml:space="preserve">This includes </w:t>
      </w:r>
      <w:r w:rsidR="00A145A8">
        <w:t xml:space="preserve">capacity building </w:t>
      </w:r>
      <w:r w:rsidR="00690F64">
        <w:t xml:space="preserve">support </w:t>
      </w:r>
      <w:r w:rsidR="00A145A8">
        <w:t>for</w:t>
      </w:r>
      <w:r w:rsidR="7095A642" w:rsidRPr="00514068">
        <w:t xml:space="preserve"> families to </w:t>
      </w:r>
      <w:r w:rsidR="00690F64">
        <w:t xml:space="preserve">assist them </w:t>
      </w:r>
      <w:r w:rsidR="00256293">
        <w:t>develop</w:t>
      </w:r>
      <w:r w:rsidR="7095A642" w:rsidRPr="00514068">
        <w:t xml:space="preserve"> insight and practical skills that can assist </w:t>
      </w:r>
      <w:r w:rsidR="00EB5333">
        <w:t>with recognising</w:t>
      </w:r>
      <w:r w:rsidR="7095A642" w:rsidRPr="00514068">
        <w:t xml:space="preserve"> early signs of distress, provid</w:t>
      </w:r>
      <w:r w:rsidR="00EB5333">
        <w:t>ing</w:t>
      </w:r>
      <w:r w:rsidR="7095A642" w:rsidRPr="00514068">
        <w:t xml:space="preserve"> appropriate support, and seek</w:t>
      </w:r>
      <w:r w:rsidR="00EB5333">
        <w:t>ing</w:t>
      </w:r>
      <w:r w:rsidR="7095A642" w:rsidRPr="00514068">
        <w:t xml:space="preserve"> timely help.</w:t>
      </w:r>
    </w:p>
    <w:p w14:paraId="256B2B68" w14:textId="76701483" w:rsidR="000260CD" w:rsidRPr="00514068" w:rsidRDefault="3F75FB42" w:rsidP="71DA31F3">
      <w:r w:rsidRPr="00514068">
        <w:t xml:space="preserve">Centres delivering the </w:t>
      </w:r>
      <w:r w:rsidR="000260CD" w:rsidRPr="00514068">
        <w:t xml:space="preserve">headspace Plus </w:t>
      </w:r>
      <w:r w:rsidRPr="00514068">
        <w:t>Model of Care</w:t>
      </w:r>
      <w:r w:rsidR="000260CD" w:rsidRPr="00514068">
        <w:t xml:space="preserve"> work with local schools, employers and community organisations to develop and deliver mental health promotion activities that will engage all young people</w:t>
      </w:r>
      <w:r w:rsidR="52E786E6" w:rsidRPr="00514068">
        <w:t xml:space="preserve"> and famil</w:t>
      </w:r>
      <w:r w:rsidR="00444482" w:rsidRPr="00514068">
        <w:t>ies</w:t>
      </w:r>
      <w:r w:rsidR="000260CD" w:rsidRPr="00514068">
        <w:t xml:space="preserve">. </w:t>
      </w:r>
      <w:r w:rsidR="45011C1D" w:rsidRPr="00514068">
        <w:t>These activities move beyond general awareness</w:t>
      </w:r>
      <w:r w:rsidRPr="00514068">
        <w:noBreakHyphen/>
      </w:r>
      <w:r w:rsidR="45011C1D" w:rsidRPr="00514068">
        <w:t xml:space="preserve">raising to focus on strengthening protective factors, supporting early identification of distress, and improving understanding of referral pathways, particularly for priority populations. </w:t>
      </w:r>
    </w:p>
    <w:p w14:paraId="1B6D04F5" w14:textId="77777777" w:rsidR="000260CD" w:rsidRPr="00514068" w:rsidRDefault="000260CD" w:rsidP="00C17828">
      <w:pPr>
        <w:pStyle w:val="Heading4"/>
      </w:pPr>
      <w:bookmarkStart w:id="69" w:name="_Toc225840886"/>
      <w:r w:rsidRPr="00514068">
        <w:t>Capacity building</w:t>
      </w:r>
      <w:bookmarkEnd w:id="69"/>
    </w:p>
    <w:p w14:paraId="4063EC1E" w14:textId="0AF75C4B" w:rsidR="000260CD" w:rsidRPr="00514068" w:rsidRDefault="2425E325" w:rsidP="000260CD">
      <w:r w:rsidRPr="00514068">
        <w:t xml:space="preserve">Centres delivering the </w:t>
      </w:r>
      <w:r w:rsidR="000260CD" w:rsidRPr="00514068">
        <w:t xml:space="preserve">headspace Plus </w:t>
      </w:r>
      <w:r w:rsidRPr="00514068">
        <w:t>Model of Care</w:t>
      </w:r>
      <w:r w:rsidR="000260CD" w:rsidRPr="00514068">
        <w:t xml:space="preserve"> work with and extend their partnerships with local schools, community organisations and employers, to further grow their capacity to support young people and provide pathways to support. This enhance</w:t>
      </w:r>
      <w:r w:rsidR="00CB2837">
        <w:t>s</w:t>
      </w:r>
      <w:r w:rsidR="000260CD" w:rsidRPr="00514068">
        <w:t xml:space="preserve"> the local community’s capacity to recognise emerging concerns early, use prevention or early intervention strategies, and reduce the harms associated with poor mental health, including the risk of suicide. </w:t>
      </w:r>
    </w:p>
    <w:p w14:paraId="54660ED1" w14:textId="2A1B621A" w:rsidR="000260CD" w:rsidRPr="00514068" w:rsidRDefault="000260CD" w:rsidP="000260CD">
      <w:r w:rsidRPr="00514068">
        <w:t>Centres</w:t>
      </w:r>
      <w:r w:rsidR="55B9275C" w:rsidRPr="00514068">
        <w:t>, with the support of headspace National,</w:t>
      </w:r>
      <w:r w:rsidRPr="00514068">
        <w:t xml:space="preserve"> build community capability by offering consultation, training and partnership initiatives to organisations that engage with priority populations of young people, and who may not have alternate access to resources and </w:t>
      </w:r>
      <w:r w:rsidR="000A1BCA" w:rsidRPr="00514068">
        <w:t>youth mental health</w:t>
      </w:r>
      <w:r w:rsidRPr="00514068">
        <w:t xml:space="preserve"> </w:t>
      </w:r>
      <w:r w:rsidR="000A1BCA" w:rsidRPr="00514068">
        <w:t>information</w:t>
      </w:r>
      <w:r w:rsidRPr="00514068">
        <w:t xml:space="preserve">. Topics for consultation and training </w:t>
      </w:r>
      <w:r w:rsidR="00136492">
        <w:t>can</w:t>
      </w:r>
      <w:r w:rsidR="00136492" w:rsidRPr="00514068">
        <w:t xml:space="preserve"> </w:t>
      </w:r>
      <w:proofErr w:type="gramStart"/>
      <w:r w:rsidRPr="00514068">
        <w:t>include:</w:t>
      </w:r>
      <w:proofErr w:type="gramEnd"/>
      <w:r w:rsidRPr="00514068">
        <w:t xml:space="preserve"> improving mental health knowledge; strengthening cultural safety; and building confidence to respond earlier to emerging needs among young people. </w:t>
      </w:r>
    </w:p>
    <w:p w14:paraId="6A53528C" w14:textId="77777777" w:rsidR="000260CD" w:rsidRPr="00514068" w:rsidRDefault="000260CD" w:rsidP="00C17828">
      <w:pPr>
        <w:pStyle w:val="Heading4"/>
      </w:pPr>
      <w:bookmarkStart w:id="70" w:name="_Toc225840887"/>
      <w:r w:rsidRPr="00514068">
        <w:t>Local partnerships</w:t>
      </w:r>
      <w:bookmarkEnd w:id="70"/>
    </w:p>
    <w:p w14:paraId="2A299C08" w14:textId="598E7BB8" w:rsidR="00C259BC" w:rsidRPr="00514068" w:rsidRDefault="5437CD8F" w:rsidP="00111F2B">
      <w:r w:rsidRPr="00514068">
        <w:t xml:space="preserve">Centres delivering the </w:t>
      </w:r>
      <w:r w:rsidR="000260CD" w:rsidRPr="00514068">
        <w:t xml:space="preserve">headspace Plus </w:t>
      </w:r>
      <w:r w:rsidRPr="00514068">
        <w:t>Model of Care</w:t>
      </w:r>
      <w:r w:rsidR="000260CD" w:rsidRPr="00514068">
        <w:t xml:space="preserve"> have greater capacity to refresh, grow and sustain local partnerships</w:t>
      </w:r>
      <w:r w:rsidR="48F71247" w:rsidRPr="00514068">
        <w:t xml:space="preserve"> and relationships</w:t>
      </w:r>
      <w:r w:rsidR="000260CD" w:rsidRPr="00514068">
        <w:t xml:space="preserve">. This </w:t>
      </w:r>
      <w:r w:rsidR="002C1A6C">
        <w:t>is</w:t>
      </w:r>
      <w:r w:rsidR="000260CD" w:rsidRPr="00514068">
        <w:t xml:space="preserve"> enabled by embedding community awareness and engagement as a whole-of-centre function, expanding the workforce, and enhancing the senior leadership support for these activities. </w:t>
      </w:r>
      <w:r w:rsidR="2EF828AA" w:rsidRPr="00514068">
        <w:rPr>
          <w:rFonts w:eastAsia="Segoe UI" w:cs="Segoe UI"/>
        </w:rPr>
        <w:t xml:space="preserve">Recognising that not all partnerships begin with formal agreements, </w:t>
      </w:r>
      <w:r w:rsidR="2221B86B" w:rsidRPr="00514068">
        <w:rPr>
          <w:rFonts w:eastAsia="Segoe UI" w:cs="Segoe UI"/>
        </w:rPr>
        <w:t>these</w:t>
      </w:r>
      <w:r w:rsidR="2EF828AA" w:rsidRPr="00514068">
        <w:rPr>
          <w:rFonts w:eastAsia="Segoe UI" w:cs="Segoe UI"/>
        </w:rPr>
        <w:t xml:space="preserve"> centres invest in consistent </w:t>
      </w:r>
      <w:r w:rsidR="2EF828AA" w:rsidRPr="00514068">
        <w:t>presence, relationship</w:t>
      </w:r>
      <w:r w:rsidR="2EF828AA" w:rsidRPr="00514068">
        <w:rPr>
          <w:rFonts w:ascii="Cambria Math" w:hAnsi="Cambria Math" w:cs="Cambria Math"/>
        </w:rPr>
        <w:t>‑</w:t>
      </w:r>
      <w:r w:rsidR="2EF828AA" w:rsidRPr="00514068">
        <w:t xml:space="preserve">building and trust across community and service settings. </w:t>
      </w:r>
      <w:r w:rsidR="2EBD55AC" w:rsidRPr="00514068">
        <w:t>Centres delivering the headspace Plus Model of Care</w:t>
      </w:r>
      <w:r w:rsidR="000260CD" w:rsidRPr="00514068">
        <w:t xml:space="preserve"> </w:t>
      </w:r>
      <w:r w:rsidR="002C1A6C">
        <w:t>are</w:t>
      </w:r>
      <w:r w:rsidR="002C1A6C" w:rsidRPr="00514068">
        <w:t xml:space="preserve"> </w:t>
      </w:r>
      <w:r w:rsidR="000260CD" w:rsidRPr="00514068">
        <w:t xml:space="preserve">better equipped to use the community engagement and awareness workforce as brokers of relationships for other key staff in the centre to form deeper, more sustainable partnerships, and engage more consistently and strategically with partner organisations. </w:t>
      </w:r>
      <w:r w:rsidR="004F1B09" w:rsidRPr="00514068">
        <w:t>These partnerships broaden existing access</w:t>
      </w:r>
      <w:r w:rsidR="000260CD" w:rsidRPr="00514068" w:rsidDel="004F1B09">
        <w:t xml:space="preserve"> </w:t>
      </w:r>
      <w:r w:rsidR="009B1A52" w:rsidRPr="00514068">
        <w:t>and referral pathways.</w:t>
      </w:r>
    </w:p>
    <w:p w14:paraId="5161F0D7" w14:textId="1BA743C8" w:rsidR="00C259BC" w:rsidRPr="00514068" w:rsidRDefault="00D277F9" w:rsidP="002C6B30">
      <w:pPr>
        <w:pStyle w:val="Heading3"/>
      </w:pPr>
      <w:bookmarkStart w:id="71" w:name="_Toc225840888"/>
      <w:bookmarkStart w:id="72" w:name="_Toc237001299"/>
      <w:r w:rsidRPr="00514068">
        <w:lastRenderedPageBreak/>
        <w:t xml:space="preserve">4.2 </w:t>
      </w:r>
      <w:r w:rsidR="00051809" w:rsidRPr="00514068">
        <w:t>Accessing centres</w:t>
      </w:r>
      <w:bookmarkEnd w:id="71"/>
      <w:bookmarkEnd w:id="72"/>
      <w:r w:rsidR="00B33C90" w:rsidRPr="00514068">
        <w:t xml:space="preserve"> </w:t>
      </w:r>
    </w:p>
    <w:p w14:paraId="1EA8DCF5" w14:textId="11D8D0A7" w:rsidR="00CD1C01" w:rsidRPr="00514068" w:rsidRDefault="00CD1C01" w:rsidP="54E63511">
      <w:r>
        <w:t xml:space="preserve">All headspace centres </w:t>
      </w:r>
      <w:r w:rsidR="00F863B3">
        <w:t>provide enhanced access</w:t>
      </w:r>
      <w:r w:rsidR="005D62E1">
        <w:t xml:space="preserve">, referral pathways into the centre, and supported transitions to alternate services where required. </w:t>
      </w:r>
      <w:r w:rsidR="0077709E">
        <w:t xml:space="preserve">The headspace Plus Model of Care builds on this to provide </w:t>
      </w:r>
      <w:r w:rsidR="002F33EC">
        <w:t xml:space="preserve">more pathways into care, such as </w:t>
      </w:r>
      <w:r w:rsidR="008D3636">
        <w:t xml:space="preserve">via drop-in sessions </w:t>
      </w:r>
      <w:r w:rsidR="005E5F55">
        <w:t>at</w:t>
      </w:r>
      <w:r w:rsidR="008655E0">
        <w:t xml:space="preserve"> </w:t>
      </w:r>
      <w:r w:rsidR="00051809">
        <w:t xml:space="preserve">the centre. </w:t>
      </w:r>
    </w:p>
    <w:p w14:paraId="7425B2BD" w14:textId="31290B41" w:rsidR="004810F9" w:rsidRPr="00514068" w:rsidRDefault="004810F9" w:rsidP="004810F9">
      <w:pPr>
        <w:rPr>
          <w:rStyle w:val="normaltextrun"/>
          <w:rFonts w:eastAsiaTheme="majorEastAsia" w:cs="Arial"/>
          <w:color w:val="000000" w:themeColor="text1"/>
        </w:rPr>
      </w:pPr>
      <w:r w:rsidRPr="66D4AA48">
        <w:rPr>
          <w:rStyle w:val="normaltextrun"/>
          <w:rFonts w:eastAsiaTheme="majorEastAsia" w:cs="Arial"/>
          <w:color w:val="000000" w:themeColor="text1"/>
        </w:rPr>
        <w:t xml:space="preserve">Strong partnerships </w:t>
      </w:r>
      <w:r>
        <w:rPr>
          <w:rStyle w:val="normaltextrun"/>
          <w:rFonts w:eastAsiaTheme="majorEastAsia" w:cs="Arial"/>
          <w:color w:val="000000" w:themeColor="text1"/>
        </w:rPr>
        <w:t>support</w:t>
      </w:r>
      <w:r w:rsidRPr="66D4AA48">
        <w:rPr>
          <w:rStyle w:val="normaltextrun"/>
          <w:rFonts w:eastAsiaTheme="majorEastAsia" w:cs="Arial"/>
          <w:color w:val="000000" w:themeColor="text1"/>
        </w:rPr>
        <w:t xml:space="preserve"> pathways between </w:t>
      </w:r>
      <w:r w:rsidRPr="00514068">
        <w:t>centres delivering the headspace Plus Model of Care</w:t>
      </w:r>
      <w:r w:rsidRPr="66D4AA48">
        <w:rPr>
          <w:rStyle w:val="normaltextrun"/>
          <w:rFonts w:eastAsiaTheme="majorEastAsia" w:cs="Arial"/>
          <w:color w:val="000000" w:themeColor="text1"/>
        </w:rPr>
        <w:t xml:space="preserve"> and other services, to facilitate referral or reconnection with the service following a supported transition. These transitions </w:t>
      </w:r>
      <w:r>
        <w:rPr>
          <w:rStyle w:val="normaltextrun"/>
          <w:rFonts w:eastAsiaTheme="majorEastAsia" w:cs="Arial"/>
          <w:color w:val="000000" w:themeColor="text1"/>
        </w:rPr>
        <w:t>are</w:t>
      </w:r>
      <w:r w:rsidRPr="66D4AA48">
        <w:rPr>
          <w:rStyle w:val="normaltextrun"/>
          <w:rFonts w:eastAsiaTheme="majorEastAsia" w:cs="Arial"/>
          <w:color w:val="000000" w:themeColor="text1"/>
        </w:rPr>
        <w:t xml:space="preserve"> structured and managed to reduce repeated storytelling and maintain continuity of care. This include</w:t>
      </w:r>
      <w:r>
        <w:rPr>
          <w:rStyle w:val="normaltextrun"/>
          <w:rFonts w:eastAsiaTheme="majorEastAsia" w:cs="Arial"/>
          <w:color w:val="000000" w:themeColor="text1"/>
        </w:rPr>
        <w:t>s</w:t>
      </w:r>
      <w:r w:rsidRPr="66D4AA48">
        <w:rPr>
          <w:rStyle w:val="normaltextrun"/>
          <w:rFonts w:eastAsiaTheme="majorEastAsia" w:cs="Arial"/>
          <w:color w:val="000000" w:themeColor="text1"/>
        </w:rPr>
        <w:t xml:space="preserve"> mutually agreed pathways to tertiary services, as explored further in </w:t>
      </w:r>
      <w:r w:rsidRPr="00934490">
        <w:rPr>
          <w:rStyle w:val="normaltextrun"/>
          <w:rFonts w:eastAsiaTheme="majorEastAsia" w:cs="Arial"/>
          <w:color w:val="156082" w:themeColor="accent1"/>
          <w:u w:val="single"/>
        </w:rPr>
        <w:t xml:space="preserve">Section 6: </w:t>
      </w:r>
      <w:hyperlink w:anchor="_Integration" w:history="1">
        <w:r w:rsidRPr="00934490">
          <w:rPr>
            <w:rStyle w:val="Hyperlink"/>
            <w:rFonts w:eastAsiaTheme="majorEastAsia" w:cs="Arial"/>
            <w:color w:val="156082" w:themeColor="accent1"/>
          </w:rPr>
          <w:fldChar w:fldCharType="begin"/>
        </w:r>
        <w:r w:rsidRPr="00934490">
          <w:rPr>
            <w:color w:val="156082" w:themeColor="accent1"/>
            <w:u w:val="single"/>
          </w:rPr>
          <w:instrText xml:space="preserve"> REF _Ref229495047 \h </w:instrText>
        </w:r>
        <w:r w:rsidRPr="00934490">
          <w:rPr>
            <w:rStyle w:val="Hyperlink"/>
            <w:rFonts w:eastAsiaTheme="majorEastAsia" w:cs="Arial"/>
            <w:color w:val="156082" w:themeColor="accent1"/>
          </w:rPr>
          <w:instrText xml:space="preserve"> \* MERGEFORMAT </w:instrText>
        </w:r>
        <w:r w:rsidRPr="00934490">
          <w:rPr>
            <w:rStyle w:val="Hyperlink"/>
            <w:rFonts w:eastAsiaTheme="majorEastAsia" w:cs="Arial"/>
            <w:color w:val="156082" w:themeColor="accent1"/>
          </w:rPr>
        </w:r>
        <w:r w:rsidRPr="00934490">
          <w:rPr>
            <w:rStyle w:val="Hyperlink"/>
            <w:rFonts w:eastAsiaTheme="majorEastAsia" w:cs="Arial"/>
            <w:color w:val="156082" w:themeColor="accent1"/>
          </w:rPr>
          <w:fldChar w:fldCharType="separate"/>
        </w:r>
        <w:r w:rsidR="00473A5C" w:rsidRPr="00473A5C">
          <w:rPr>
            <w:color w:val="156082" w:themeColor="accent1"/>
            <w:u w:val="single"/>
          </w:rPr>
          <w:t>Integration</w:t>
        </w:r>
        <w:r w:rsidRPr="00934490">
          <w:rPr>
            <w:rStyle w:val="Hyperlink"/>
            <w:rFonts w:eastAsiaTheme="majorEastAsia" w:cs="Arial"/>
            <w:color w:val="156082" w:themeColor="accent1"/>
          </w:rPr>
          <w:fldChar w:fldCharType="end"/>
        </w:r>
      </w:hyperlink>
      <w:r w:rsidRPr="66D4AA48">
        <w:rPr>
          <w:rStyle w:val="normaltextrun"/>
          <w:rFonts w:eastAsiaTheme="majorEastAsia" w:cs="Arial"/>
          <w:color w:val="000000" w:themeColor="text1"/>
        </w:rPr>
        <w:t xml:space="preserve">. </w:t>
      </w:r>
    </w:p>
    <w:p w14:paraId="5EBDF6A2" w14:textId="74B3DF88" w:rsidR="008B6E47" w:rsidRDefault="008B6E47" w:rsidP="008B6E47">
      <w:pPr>
        <w:rPr>
          <w:rStyle w:val="normaltextrun"/>
          <w:rFonts w:eastAsiaTheme="majorEastAsia" w:cs="Arial"/>
        </w:rPr>
      </w:pPr>
      <w:r w:rsidRPr="00514068">
        <w:rPr>
          <w:rStyle w:val="normaltextrun"/>
          <w:rFonts w:eastAsiaTheme="majorEastAsia" w:cs="Arial"/>
          <w:color w:val="000000" w:themeColor="text1"/>
        </w:rPr>
        <w:t>Young people and family</w:t>
      </w:r>
      <w:r w:rsidR="007F1D15">
        <w:rPr>
          <w:rStyle w:val="normaltextrun"/>
          <w:rFonts w:eastAsiaTheme="majorEastAsia" w:cs="Arial"/>
          <w:color w:val="000000" w:themeColor="text1"/>
        </w:rPr>
        <w:t xml:space="preserve"> can</w:t>
      </w:r>
      <w:r w:rsidRPr="00514068">
        <w:rPr>
          <w:rStyle w:val="normaltextrun"/>
          <w:rFonts w:eastAsiaTheme="majorEastAsia" w:cs="Arial"/>
          <w:color w:val="000000" w:themeColor="text1"/>
        </w:rPr>
        <w:t xml:space="preserve"> enter care through multiple flexible entry points and </w:t>
      </w:r>
      <w:r w:rsidR="002C1A6C">
        <w:rPr>
          <w:rStyle w:val="normaltextrun"/>
          <w:rFonts w:eastAsiaTheme="majorEastAsia" w:cs="Arial"/>
          <w:color w:val="000000" w:themeColor="text1"/>
        </w:rPr>
        <w:t>are</w:t>
      </w:r>
      <w:r w:rsidRPr="00514068">
        <w:rPr>
          <w:rStyle w:val="normaltextrun"/>
          <w:rFonts w:eastAsiaTheme="majorEastAsia" w:cs="Arial"/>
          <w:color w:val="000000" w:themeColor="text1"/>
        </w:rPr>
        <w:t xml:space="preserve"> offered various engagement options with pathways to ongoing support. </w:t>
      </w:r>
      <w:r w:rsidRPr="00514068">
        <w:rPr>
          <w:rFonts w:eastAsiaTheme="majorEastAsia" w:cs="Arial"/>
          <w:color w:val="000000" w:themeColor="text1"/>
        </w:rPr>
        <w:t xml:space="preserve">No referrals </w:t>
      </w:r>
      <w:r w:rsidR="002C1A6C">
        <w:rPr>
          <w:rFonts w:eastAsiaTheme="majorEastAsia" w:cs="Arial"/>
          <w:color w:val="000000" w:themeColor="text1"/>
        </w:rPr>
        <w:t>are</w:t>
      </w:r>
      <w:r w:rsidRPr="00514068">
        <w:rPr>
          <w:rFonts w:eastAsiaTheme="majorEastAsia" w:cs="Arial"/>
          <w:color w:val="000000" w:themeColor="text1"/>
        </w:rPr>
        <w:t xml:space="preserve"> required so that young people can self-refer, </w:t>
      </w:r>
      <w:r w:rsidR="007266F4" w:rsidRPr="00514068">
        <w:rPr>
          <w:rFonts w:eastAsiaTheme="majorEastAsia" w:cs="Arial"/>
          <w:color w:val="000000" w:themeColor="text1"/>
        </w:rPr>
        <w:t>and</w:t>
      </w:r>
      <w:r w:rsidRPr="00514068">
        <w:rPr>
          <w:rFonts w:eastAsiaTheme="majorEastAsia" w:cs="Arial"/>
          <w:color w:val="000000" w:themeColor="text1"/>
        </w:rPr>
        <w:t xml:space="preserve"> referrals from other services and agencies </w:t>
      </w:r>
      <w:r w:rsidR="00EF5B3D">
        <w:rPr>
          <w:rFonts w:eastAsiaTheme="majorEastAsia" w:cs="Arial"/>
          <w:color w:val="000000" w:themeColor="text1"/>
        </w:rPr>
        <w:t>are</w:t>
      </w:r>
      <w:r w:rsidRPr="00514068">
        <w:rPr>
          <w:rFonts w:eastAsiaTheme="majorEastAsia" w:cs="Arial"/>
          <w:color w:val="000000" w:themeColor="text1"/>
        </w:rPr>
        <w:t xml:space="preserve"> </w:t>
      </w:r>
      <w:r w:rsidR="00D1442B" w:rsidRPr="00514068">
        <w:rPr>
          <w:rFonts w:eastAsiaTheme="majorEastAsia" w:cs="Arial"/>
          <w:color w:val="000000" w:themeColor="text1"/>
        </w:rPr>
        <w:t>welcome</w:t>
      </w:r>
      <w:r w:rsidRPr="00514068">
        <w:rPr>
          <w:rFonts w:eastAsiaTheme="majorEastAsia" w:cs="Arial"/>
          <w:color w:val="000000" w:themeColor="text1"/>
        </w:rPr>
        <w:t>.</w:t>
      </w:r>
      <w:r w:rsidRPr="00514068">
        <w:rPr>
          <w:rStyle w:val="normaltextrun"/>
          <w:rFonts w:eastAsiaTheme="majorEastAsia" w:cs="Arial"/>
          <w:color w:val="000000" w:themeColor="text1"/>
        </w:rPr>
        <w:t xml:space="preserve"> </w:t>
      </w:r>
      <w:r w:rsidRPr="00514068">
        <w:t>Initial e</w:t>
      </w:r>
      <w:r w:rsidRPr="00514068">
        <w:rPr>
          <w:rStyle w:val="normaltextrun"/>
          <w:rFonts w:eastAsiaTheme="majorEastAsia" w:cs="Arial"/>
          <w:color w:val="000000" w:themeColor="text1"/>
        </w:rPr>
        <w:t xml:space="preserve">ngagement </w:t>
      </w:r>
      <w:r w:rsidR="00EF5B3D">
        <w:rPr>
          <w:rStyle w:val="normaltextrun"/>
          <w:rFonts w:eastAsiaTheme="majorEastAsia" w:cs="Arial"/>
          <w:color w:val="000000" w:themeColor="text1"/>
        </w:rPr>
        <w:t>is</w:t>
      </w:r>
      <w:r w:rsidRPr="00514068">
        <w:rPr>
          <w:rStyle w:val="normaltextrun"/>
          <w:rFonts w:eastAsiaTheme="majorEastAsia" w:cs="Arial"/>
          <w:color w:val="000000" w:themeColor="text1"/>
        </w:rPr>
        <w:t xml:space="preserve"> warm, welcoming, culturally responsive, inclusive, trauma-informed, and focussed on</w:t>
      </w:r>
      <w:r w:rsidRPr="00514068">
        <w:t xml:space="preserve"> identifying the young person’s priorities and immediate needs.</w:t>
      </w:r>
      <w:r w:rsidRPr="00514068">
        <w:rPr>
          <w:rStyle w:val="normaltextrun"/>
          <w:rFonts w:eastAsiaTheme="majorEastAsia" w:cs="Arial"/>
        </w:rPr>
        <w:t xml:space="preserve"> </w:t>
      </w:r>
    </w:p>
    <w:p w14:paraId="56180CA0" w14:textId="5AA1DFD9" w:rsidR="00FA12B1" w:rsidRPr="00514068" w:rsidRDefault="00FA12B1" w:rsidP="00FA12B1">
      <w:pPr>
        <w:rPr>
          <w:rStyle w:val="normaltextrun"/>
          <w:rFonts w:eastAsiaTheme="majorEastAsia" w:cs="Arial"/>
        </w:rPr>
      </w:pPr>
      <w:bookmarkStart w:id="73" w:name="_Toc223592301"/>
      <w:bookmarkStart w:id="74" w:name="_Toc224057997"/>
      <w:bookmarkStart w:id="75" w:name="_Toc224218037"/>
      <w:bookmarkStart w:id="76" w:name="_Toc225840889"/>
      <w:r>
        <w:rPr>
          <w:rFonts w:ascii="Aptos" w:eastAsia="Aptos" w:hAnsi="Aptos" w:cs="Aptos"/>
        </w:rPr>
        <w:t>O</w:t>
      </w:r>
      <w:r w:rsidRPr="54E63511">
        <w:rPr>
          <w:rFonts w:ascii="Aptos" w:eastAsia="Aptos" w:hAnsi="Aptos" w:cs="Aptos"/>
        </w:rPr>
        <w:t>ften the first point of contact, reception and admin</w:t>
      </w:r>
      <w:r>
        <w:rPr>
          <w:rFonts w:ascii="Aptos" w:eastAsia="Aptos" w:hAnsi="Aptos" w:cs="Aptos"/>
        </w:rPr>
        <w:t>istration</w:t>
      </w:r>
      <w:r w:rsidRPr="54E63511">
        <w:rPr>
          <w:rFonts w:ascii="Aptos" w:eastAsia="Aptos" w:hAnsi="Aptos" w:cs="Aptos"/>
        </w:rPr>
        <w:t xml:space="preserve"> staff play a critical role </w:t>
      </w:r>
      <w:r>
        <w:rPr>
          <w:rFonts w:ascii="Aptos" w:eastAsia="Aptos" w:hAnsi="Aptos" w:cs="Aptos"/>
        </w:rPr>
        <w:t xml:space="preserve">in creating safe and welcoming spaces for young people and family. This first contact can shape initial experiences of the service, promote engagement and provide a positive entry. These staff can </w:t>
      </w:r>
      <w:r w:rsidRPr="54E63511">
        <w:rPr>
          <w:rFonts w:ascii="Aptos" w:eastAsia="Aptos" w:hAnsi="Aptos" w:cs="Aptos"/>
        </w:rPr>
        <w:t xml:space="preserve">require </w:t>
      </w:r>
      <w:r>
        <w:rPr>
          <w:rFonts w:ascii="Aptos" w:eastAsia="Aptos" w:hAnsi="Aptos" w:cs="Aptos"/>
        </w:rPr>
        <w:t xml:space="preserve">training, support and capability to </w:t>
      </w:r>
      <w:r w:rsidRPr="54E63511">
        <w:rPr>
          <w:rFonts w:ascii="Aptos" w:eastAsia="Aptos" w:hAnsi="Aptos" w:cs="Aptos"/>
        </w:rPr>
        <w:t xml:space="preserve">deliver their role in alignment </w:t>
      </w:r>
      <w:r>
        <w:rPr>
          <w:rFonts w:ascii="Aptos" w:eastAsia="Aptos" w:hAnsi="Aptos" w:cs="Aptos"/>
        </w:rPr>
        <w:t>with</w:t>
      </w:r>
      <w:r w:rsidRPr="54E63511">
        <w:rPr>
          <w:rFonts w:ascii="Aptos" w:eastAsia="Aptos" w:hAnsi="Aptos" w:cs="Aptos"/>
        </w:rPr>
        <w:t xml:space="preserve"> the headspace Good Care Framework.</w:t>
      </w:r>
    </w:p>
    <w:p w14:paraId="06B13DE0" w14:textId="2C39FE79" w:rsidR="00947AEB" w:rsidRPr="00514068" w:rsidRDefault="00947AEB" w:rsidP="00C17828">
      <w:pPr>
        <w:pStyle w:val="Heading4"/>
      </w:pPr>
      <w:r w:rsidRPr="00514068">
        <w:t>Enhanced access</w:t>
      </w:r>
      <w:bookmarkEnd w:id="73"/>
      <w:bookmarkEnd w:id="74"/>
      <w:bookmarkEnd w:id="75"/>
      <w:bookmarkEnd w:id="76"/>
    </w:p>
    <w:p w14:paraId="1761F7F8" w14:textId="313A901C" w:rsidR="00DB44E0" w:rsidRPr="00514068" w:rsidRDefault="40336574" w:rsidP="00472E2C">
      <w:r w:rsidRPr="00514068">
        <w:t xml:space="preserve">Centres delivering the </w:t>
      </w:r>
      <w:r w:rsidR="00290D2B" w:rsidRPr="00514068">
        <w:t>headspace</w:t>
      </w:r>
      <w:r w:rsidR="00D925C2" w:rsidRPr="00514068">
        <w:t xml:space="preserve"> Plus </w:t>
      </w:r>
      <w:r w:rsidRPr="00514068">
        <w:t>Model of Care</w:t>
      </w:r>
      <w:r w:rsidR="00D925C2" w:rsidRPr="00514068">
        <w:rPr>
          <w:rStyle w:val="normaltextrun"/>
          <w:rFonts w:eastAsiaTheme="majorEastAsia" w:cs="Arial"/>
        </w:rPr>
        <w:t xml:space="preserve"> provide young people and family with e</w:t>
      </w:r>
      <w:r w:rsidR="00614883" w:rsidRPr="00514068">
        <w:rPr>
          <w:rStyle w:val="normaltextrun"/>
          <w:rFonts w:eastAsiaTheme="majorEastAsia" w:cs="Arial"/>
        </w:rPr>
        <w:t>nhanced access</w:t>
      </w:r>
      <w:r w:rsidR="00EC3242" w:rsidRPr="00514068">
        <w:rPr>
          <w:rStyle w:val="normaltextrun"/>
          <w:rFonts w:eastAsiaTheme="majorEastAsia" w:cs="Arial"/>
        </w:rPr>
        <w:t xml:space="preserve"> to headspace services</w:t>
      </w:r>
      <w:r w:rsidR="00D925C2" w:rsidRPr="00514068">
        <w:rPr>
          <w:rStyle w:val="normaltextrun"/>
          <w:rFonts w:eastAsiaTheme="majorEastAsia" w:cs="Arial"/>
        </w:rPr>
        <w:t xml:space="preserve">. </w:t>
      </w:r>
      <w:r w:rsidR="004C219D" w:rsidRPr="00514068">
        <w:rPr>
          <w:rStyle w:val="normaltextrun"/>
          <w:rFonts w:eastAsiaTheme="majorEastAsia" w:cs="Arial"/>
        </w:rPr>
        <w:t>As with all headspace centres, this means:</w:t>
      </w:r>
    </w:p>
    <w:p w14:paraId="45302492" w14:textId="273B64FC" w:rsidR="003A06C9" w:rsidRPr="00514068" w:rsidRDefault="001A32D2" w:rsidP="001A32D2">
      <w:pPr>
        <w:pStyle w:val="Bulletedtext"/>
        <w:rPr>
          <w:rStyle w:val="normaltextrun"/>
          <w:rFonts w:eastAsiaTheme="majorEastAsia" w:cs="Arial"/>
        </w:rPr>
      </w:pPr>
      <w:r w:rsidRPr="00514068">
        <w:rPr>
          <w:rStyle w:val="normaltextrun"/>
          <w:rFonts w:eastAsiaTheme="majorEastAsia" w:cs="Arial"/>
        </w:rPr>
        <w:t>s</w:t>
      </w:r>
      <w:r w:rsidR="00DB44E0" w:rsidRPr="00514068">
        <w:rPr>
          <w:rStyle w:val="normaltextrun"/>
          <w:rFonts w:eastAsiaTheme="majorEastAsia" w:cs="Arial"/>
        </w:rPr>
        <w:t xml:space="preserve">ervices </w:t>
      </w:r>
      <w:r w:rsidR="002F0628" w:rsidRPr="00514068">
        <w:rPr>
          <w:rStyle w:val="normaltextrun"/>
          <w:rFonts w:eastAsiaTheme="majorEastAsia" w:cs="Arial"/>
        </w:rPr>
        <w:t>that</w:t>
      </w:r>
      <w:r w:rsidR="00DB44E0" w:rsidRPr="00514068">
        <w:rPr>
          <w:rStyle w:val="normaltextrun"/>
          <w:rFonts w:eastAsiaTheme="majorEastAsia" w:cs="Arial"/>
        </w:rPr>
        <w:t xml:space="preserve"> </w:t>
      </w:r>
      <w:r w:rsidR="00317EDF" w:rsidRPr="00514068">
        <w:rPr>
          <w:rStyle w:val="normaltextrun"/>
          <w:rFonts w:eastAsiaTheme="majorEastAsia" w:cs="Arial"/>
        </w:rPr>
        <w:t>are</w:t>
      </w:r>
      <w:r w:rsidR="00472E2C" w:rsidRPr="00514068">
        <w:rPr>
          <w:rStyle w:val="normaltextrun"/>
          <w:rFonts w:eastAsiaTheme="majorEastAsia" w:cs="Arial"/>
        </w:rPr>
        <w:t xml:space="preserve"> free</w:t>
      </w:r>
      <w:r w:rsidR="001B2605" w:rsidRPr="00514068">
        <w:rPr>
          <w:rStyle w:val="normaltextrun"/>
          <w:rFonts w:eastAsiaTheme="majorEastAsia" w:cs="Arial"/>
        </w:rPr>
        <w:t xml:space="preserve"> of charge</w:t>
      </w:r>
      <w:r w:rsidR="00472E2C" w:rsidRPr="00514068">
        <w:rPr>
          <w:rStyle w:val="normaltextrun"/>
          <w:rFonts w:eastAsiaTheme="majorEastAsia" w:cs="Arial"/>
        </w:rPr>
        <w:t xml:space="preserve"> </w:t>
      </w:r>
      <w:r w:rsidR="007C715D">
        <w:rPr>
          <w:rStyle w:val="normaltextrun"/>
          <w:rFonts w:eastAsiaTheme="majorEastAsia" w:cs="Arial"/>
        </w:rPr>
        <w:t xml:space="preserve">to young people </w:t>
      </w:r>
      <w:r w:rsidR="00690046" w:rsidRPr="00514068">
        <w:rPr>
          <w:rStyle w:val="normaltextrun"/>
          <w:rFonts w:eastAsiaTheme="majorEastAsia" w:cs="Arial"/>
        </w:rPr>
        <w:t xml:space="preserve">(where these are funded </w:t>
      </w:r>
      <w:r w:rsidR="00EF2C6A" w:rsidRPr="00514068">
        <w:rPr>
          <w:rStyle w:val="normaltextrun"/>
          <w:rFonts w:eastAsiaTheme="majorEastAsia" w:cs="Arial"/>
        </w:rPr>
        <w:t xml:space="preserve">directly by </w:t>
      </w:r>
      <w:r w:rsidR="00310AE2" w:rsidRPr="00514068">
        <w:rPr>
          <w:rStyle w:val="normaltextrun"/>
          <w:rFonts w:eastAsiaTheme="majorEastAsia" w:cs="Arial"/>
        </w:rPr>
        <w:t>headspace funding</w:t>
      </w:r>
      <w:r w:rsidR="00EF2C6A" w:rsidRPr="00514068">
        <w:rPr>
          <w:rStyle w:val="normaltextrun"/>
          <w:rFonts w:eastAsiaTheme="majorEastAsia" w:cs="Arial"/>
        </w:rPr>
        <w:t xml:space="preserve">) </w:t>
      </w:r>
    </w:p>
    <w:p w14:paraId="515DAAD0" w14:textId="110960B6" w:rsidR="004C219D" w:rsidRPr="00514068" w:rsidRDefault="5CEAF658" w:rsidP="69EA2D5C">
      <w:pPr>
        <w:pStyle w:val="Bulletedtext"/>
        <w:rPr>
          <w:rStyle w:val="normaltextrun"/>
          <w:rFonts w:eastAsiaTheme="majorEastAsia" w:cs="Arial"/>
        </w:rPr>
      </w:pPr>
      <w:r w:rsidRPr="00514068">
        <w:rPr>
          <w:rStyle w:val="normaltextrun"/>
          <w:rFonts w:eastAsiaTheme="majorEastAsia" w:cs="Arial"/>
        </w:rPr>
        <w:t xml:space="preserve">first </w:t>
      </w:r>
      <w:r w:rsidR="42081CD6" w:rsidRPr="00514068">
        <w:rPr>
          <w:rStyle w:val="normaltextrun"/>
          <w:rFonts w:eastAsiaTheme="majorEastAsia" w:cs="Arial"/>
        </w:rPr>
        <w:t>point</w:t>
      </w:r>
      <w:r w:rsidR="5A9CAA76" w:rsidRPr="00514068">
        <w:rPr>
          <w:rStyle w:val="normaltextrun"/>
          <w:rFonts w:eastAsiaTheme="majorEastAsia" w:cs="Arial"/>
        </w:rPr>
        <w:t>s</w:t>
      </w:r>
      <w:r w:rsidRPr="00514068">
        <w:rPr>
          <w:rStyle w:val="normaltextrun"/>
          <w:rFonts w:eastAsiaTheme="majorEastAsia" w:cs="Arial"/>
        </w:rPr>
        <w:t xml:space="preserve"> of contact that </w:t>
      </w:r>
      <w:r w:rsidR="42081CD6" w:rsidRPr="00514068">
        <w:rPr>
          <w:rStyle w:val="normaltextrun"/>
          <w:rFonts w:eastAsiaTheme="majorEastAsia" w:cs="Arial"/>
        </w:rPr>
        <w:t>feel</w:t>
      </w:r>
      <w:r w:rsidRPr="00514068">
        <w:rPr>
          <w:rStyle w:val="normaltextrun"/>
          <w:rFonts w:eastAsiaTheme="majorEastAsia" w:cs="Arial"/>
        </w:rPr>
        <w:t xml:space="preserve"> welcoming, relaxed and approachable</w:t>
      </w:r>
      <w:r w:rsidR="00F0033A" w:rsidRPr="00514068">
        <w:rPr>
          <w:rStyle w:val="normaltextrun"/>
          <w:rFonts w:eastAsiaTheme="majorEastAsia" w:cs="Arial"/>
        </w:rPr>
        <w:t>.</w:t>
      </w:r>
      <w:r w:rsidR="1A3ECD70" w:rsidRPr="00514068">
        <w:rPr>
          <w:rStyle w:val="normaltextrun"/>
          <w:rFonts w:eastAsiaTheme="majorEastAsia" w:cs="Arial"/>
        </w:rPr>
        <w:t xml:space="preserve"> </w:t>
      </w:r>
    </w:p>
    <w:p w14:paraId="20C578EF" w14:textId="1DD184FF" w:rsidR="004C219D" w:rsidRPr="00514068" w:rsidRDefault="004C219D" w:rsidP="00F0033A">
      <w:pPr>
        <w:rPr>
          <w:rStyle w:val="normaltextrun"/>
          <w:rFonts w:asciiTheme="majorHAnsi" w:eastAsiaTheme="majorEastAsia" w:hAnsiTheme="majorHAnsi" w:cs="Arial"/>
          <w:color w:val="0F4761" w:themeColor="accent1" w:themeShade="BF"/>
          <w:sz w:val="32"/>
          <w:szCs w:val="32"/>
        </w:rPr>
      </w:pPr>
      <w:r w:rsidRPr="00514068">
        <w:rPr>
          <w:rStyle w:val="normaltextrun"/>
          <w:rFonts w:eastAsiaTheme="majorEastAsia" w:cs="Arial"/>
        </w:rPr>
        <w:t xml:space="preserve">For </w:t>
      </w:r>
      <w:r w:rsidR="205C507D" w:rsidRPr="00514068">
        <w:t xml:space="preserve">centres delivering the </w:t>
      </w:r>
      <w:r w:rsidRPr="00514068">
        <w:t xml:space="preserve">headspace Plus </w:t>
      </w:r>
      <w:r w:rsidR="205C507D" w:rsidRPr="00514068">
        <w:t>Model of Care</w:t>
      </w:r>
      <w:r w:rsidRPr="00514068">
        <w:rPr>
          <w:rStyle w:val="normaltextrun"/>
          <w:rFonts w:eastAsiaTheme="majorEastAsia" w:cs="Arial"/>
        </w:rPr>
        <w:t>, enhanced access also mean</w:t>
      </w:r>
      <w:r w:rsidR="00263749">
        <w:rPr>
          <w:rStyle w:val="normaltextrun"/>
          <w:rFonts w:eastAsiaTheme="majorEastAsia" w:cs="Arial"/>
        </w:rPr>
        <w:t>s</w:t>
      </w:r>
      <w:r w:rsidR="00BF0203" w:rsidRPr="00514068">
        <w:rPr>
          <w:rStyle w:val="normaltextrun"/>
          <w:rFonts w:eastAsiaTheme="majorEastAsia" w:cs="Arial"/>
        </w:rPr>
        <w:t xml:space="preserve"> </w:t>
      </w:r>
      <w:r w:rsidR="008F7455" w:rsidRPr="00514068">
        <w:rPr>
          <w:rStyle w:val="normaltextrun"/>
          <w:rFonts w:eastAsiaTheme="majorEastAsia" w:cs="Arial"/>
        </w:rPr>
        <w:t xml:space="preserve">that </w:t>
      </w:r>
      <w:r w:rsidR="00BF0203" w:rsidRPr="00514068">
        <w:rPr>
          <w:rStyle w:val="normaltextrun"/>
          <w:rFonts w:eastAsiaTheme="majorEastAsia" w:cs="Arial"/>
        </w:rPr>
        <w:t>centres will</w:t>
      </w:r>
      <w:r w:rsidRPr="00514068">
        <w:rPr>
          <w:rStyle w:val="normaltextrun"/>
          <w:rFonts w:eastAsiaTheme="majorEastAsia" w:cs="Arial"/>
        </w:rPr>
        <w:t>:</w:t>
      </w:r>
    </w:p>
    <w:p w14:paraId="16E87CB8" w14:textId="4877C9BA" w:rsidR="51DAF753" w:rsidRPr="00514068" w:rsidRDefault="00BF0203" w:rsidP="0059395C">
      <w:pPr>
        <w:pStyle w:val="Bulletedtext"/>
        <w:rPr>
          <w:rStyle w:val="normaltextrun"/>
          <w:rFonts w:eastAsiaTheme="majorEastAsia" w:cs="Arial"/>
        </w:rPr>
      </w:pPr>
      <w:r w:rsidRPr="00514068">
        <w:rPr>
          <w:rStyle w:val="normaltextrun"/>
          <w:rFonts w:eastAsiaTheme="majorEastAsia" w:cs="Arial"/>
        </w:rPr>
        <w:t xml:space="preserve">provide </w:t>
      </w:r>
      <w:r w:rsidR="6C324C1F" w:rsidRPr="00514068">
        <w:rPr>
          <w:rStyle w:val="normaltextrun"/>
          <w:rFonts w:eastAsiaTheme="majorEastAsia" w:cs="Arial"/>
        </w:rPr>
        <w:t xml:space="preserve">space and opportunity to </w:t>
      </w:r>
      <w:r w:rsidR="0050282F">
        <w:rPr>
          <w:rStyle w:val="normaltextrun"/>
          <w:rFonts w:eastAsiaTheme="majorEastAsia" w:cs="Arial"/>
        </w:rPr>
        <w:t>visit</w:t>
      </w:r>
      <w:r w:rsidR="6C324C1F" w:rsidRPr="00514068">
        <w:rPr>
          <w:rStyle w:val="normaltextrun"/>
          <w:rFonts w:eastAsiaTheme="majorEastAsia" w:cs="Arial"/>
        </w:rPr>
        <w:t xml:space="preserve"> the service to build connection and trust</w:t>
      </w:r>
    </w:p>
    <w:p w14:paraId="6C5AD32D" w14:textId="11A9E899" w:rsidR="00BF0203" w:rsidRPr="00514068" w:rsidRDefault="00E54B96" w:rsidP="71DA31F3">
      <w:pPr>
        <w:pStyle w:val="Bulletedtext"/>
      </w:pPr>
      <w:r w:rsidRPr="00514068">
        <w:rPr>
          <w:rStyle w:val="normaltextrun"/>
          <w:rFonts w:eastAsiaTheme="majorEastAsia" w:cs="Arial"/>
        </w:rPr>
        <w:t>o</w:t>
      </w:r>
      <w:r w:rsidR="2BA1655C" w:rsidRPr="00514068">
        <w:rPr>
          <w:rStyle w:val="normaltextrun"/>
          <w:rFonts w:ascii="Aptos" w:eastAsia="Aptos" w:hAnsi="Aptos" w:cs="Aptos"/>
        </w:rPr>
        <w:t>ffer flexible drop-in sessions and</w:t>
      </w:r>
      <w:r w:rsidR="2BA1655C" w:rsidRPr="00514068">
        <w:rPr>
          <w:rFonts w:ascii="Aptos" w:eastAsia="Aptos" w:hAnsi="Aptos" w:cs="Aptos"/>
        </w:rPr>
        <w:t xml:space="preserve"> open groups in</w:t>
      </w:r>
      <w:r w:rsidR="2BA1655C" w:rsidRPr="00514068">
        <w:rPr>
          <w:rStyle w:val="normaltextrun"/>
          <w:rFonts w:ascii="Aptos" w:eastAsia="Aptos" w:hAnsi="Aptos" w:cs="Aptos"/>
        </w:rPr>
        <w:t xml:space="preserve"> formats</w:t>
      </w:r>
      <w:r w:rsidR="2BA1655C" w:rsidRPr="00514068">
        <w:rPr>
          <w:rFonts w:ascii="Aptos" w:eastAsia="Aptos" w:hAnsi="Aptos" w:cs="Aptos"/>
        </w:rPr>
        <w:t xml:space="preserve"> that provide new ways for young people to access support without appointments</w:t>
      </w:r>
    </w:p>
    <w:p w14:paraId="027B0E3C" w14:textId="7057D7E2" w:rsidR="003A06C9" w:rsidRPr="00514068" w:rsidRDefault="00E643DE" w:rsidP="0059395C">
      <w:pPr>
        <w:pStyle w:val="Bulletedtext"/>
        <w:rPr>
          <w:rStyle w:val="normaltextrun"/>
          <w:rFonts w:eastAsiaTheme="majorEastAsia" w:cs="Arial"/>
        </w:rPr>
      </w:pPr>
      <w:r w:rsidRPr="00514068">
        <w:rPr>
          <w:rStyle w:val="normaltextrun"/>
          <w:rFonts w:eastAsiaTheme="majorEastAsia" w:cs="Arial"/>
        </w:rPr>
        <w:t xml:space="preserve">further </w:t>
      </w:r>
      <w:r w:rsidR="003A06C9" w:rsidRPr="00514068">
        <w:rPr>
          <w:rStyle w:val="normaltextrun"/>
          <w:rFonts w:eastAsiaTheme="majorEastAsia" w:cs="Arial"/>
        </w:rPr>
        <w:t xml:space="preserve">expand </w:t>
      </w:r>
      <w:r w:rsidR="00890146" w:rsidRPr="00514068">
        <w:rPr>
          <w:rStyle w:val="normaltextrun"/>
          <w:rFonts w:eastAsiaTheme="majorEastAsia" w:cs="Arial"/>
        </w:rPr>
        <w:t xml:space="preserve">their operating hours </w:t>
      </w:r>
      <w:r w:rsidR="003A06C9" w:rsidRPr="00514068">
        <w:rPr>
          <w:rStyle w:val="normaltextrun"/>
          <w:rFonts w:eastAsiaTheme="majorEastAsia" w:cs="Arial"/>
        </w:rPr>
        <w:t>outside standard business hours</w:t>
      </w:r>
      <w:r w:rsidRPr="00514068">
        <w:rPr>
          <w:rStyle w:val="normaltextrun"/>
          <w:rFonts w:eastAsiaTheme="majorEastAsia" w:cs="Arial"/>
        </w:rPr>
        <w:t xml:space="preserve">, beyond current </w:t>
      </w:r>
      <w:r w:rsidR="00E57E5F" w:rsidRPr="00514068">
        <w:rPr>
          <w:rStyle w:val="normaltextrun"/>
          <w:rFonts w:eastAsiaTheme="majorEastAsia" w:cs="Arial"/>
        </w:rPr>
        <w:t xml:space="preserve">requirements </w:t>
      </w:r>
      <w:r w:rsidRPr="00514068">
        <w:rPr>
          <w:rStyle w:val="normaltextrun"/>
          <w:rFonts w:eastAsiaTheme="majorEastAsia" w:cs="Arial"/>
        </w:rPr>
        <w:t xml:space="preserve">for headspace </w:t>
      </w:r>
      <w:r w:rsidR="00E57E5F" w:rsidRPr="00514068">
        <w:rPr>
          <w:rStyle w:val="normaltextrun"/>
          <w:rFonts w:eastAsiaTheme="majorEastAsia" w:cs="Arial"/>
        </w:rPr>
        <w:t>centres</w:t>
      </w:r>
    </w:p>
    <w:p w14:paraId="464DFE53" w14:textId="653C3AA9" w:rsidR="008468AC" w:rsidRPr="00514068" w:rsidRDefault="00E06288" w:rsidP="0059395C">
      <w:pPr>
        <w:pStyle w:val="Bulletedtext"/>
        <w:rPr>
          <w:rStyle w:val="normaltextrun"/>
          <w:rFonts w:eastAsiaTheme="majorEastAsia" w:cs="Arial"/>
        </w:rPr>
      </w:pPr>
      <w:r w:rsidRPr="00514068">
        <w:rPr>
          <w:rStyle w:val="normaltextrun"/>
          <w:rFonts w:eastAsiaTheme="majorEastAsia" w:cs="Arial"/>
        </w:rPr>
        <w:t xml:space="preserve">offer </w:t>
      </w:r>
      <w:r w:rsidR="5896DD34" w:rsidRPr="00514068">
        <w:rPr>
          <w:rStyle w:val="normaltextrun"/>
          <w:rFonts w:eastAsiaTheme="majorEastAsia" w:cs="Arial"/>
        </w:rPr>
        <w:t>o</w:t>
      </w:r>
      <w:r w:rsidR="5BE3CC95" w:rsidRPr="00514068">
        <w:rPr>
          <w:rStyle w:val="normaltextrun"/>
          <w:rFonts w:eastAsiaTheme="majorEastAsia" w:cs="Arial"/>
        </w:rPr>
        <w:t xml:space="preserve">utreach </w:t>
      </w:r>
      <w:r w:rsidR="004E27B3" w:rsidRPr="00514068">
        <w:rPr>
          <w:rStyle w:val="normaltextrun"/>
          <w:rFonts w:eastAsiaTheme="majorEastAsia" w:cs="Arial"/>
        </w:rPr>
        <w:t>activities</w:t>
      </w:r>
      <w:r w:rsidR="5BE3CC95" w:rsidRPr="00514068">
        <w:rPr>
          <w:rStyle w:val="normaltextrun"/>
          <w:rFonts w:eastAsiaTheme="majorEastAsia" w:cs="Arial"/>
        </w:rPr>
        <w:t xml:space="preserve"> </w:t>
      </w:r>
      <w:r w:rsidR="641EC8ED" w:rsidRPr="00514068">
        <w:rPr>
          <w:rStyle w:val="normaltextrun"/>
          <w:rFonts w:eastAsiaTheme="majorEastAsia" w:cs="Arial"/>
        </w:rPr>
        <w:t xml:space="preserve">as </w:t>
      </w:r>
      <w:r w:rsidR="001B3F76" w:rsidRPr="00514068">
        <w:rPr>
          <w:rStyle w:val="normaltextrun"/>
          <w:rFonts w:eastAsiaTheme="majorEastAsia" w:cs="Arial"/>
        </w:rPr>
        <w:t>core business</w:t>
      </w:r>
      <w:r w:rsidRPr="00514068">
        <w:rPr>
          <w:rStyle w:val="normaltextrun"/>
          <w:rFonts w:eastAsiaTheme="majorEastAsia" w:cs="Arial"/>
        </w:rPr>
        <w:t xml:space="preserve">, </w:t>
      </w:r>
      <w:r w:rsidR="00035CE2" w:rsidRPr="00514068">
        <w:rPr>
          <w:rStyle w:val="normaltextrun"/>
          <w:rFonts w:eastAsiaTheme="majorEastAsia" w:cs="Arial"/>
        </w:rPr>
        <w:t xml:space="preserve">provided by </w:t>
      </w:r>
      <w:r w:rsidR="00F50E63" w:rsidRPr="00514068">
        <w:rPr>
          <w:rStyle w:val="normaltextrun"/>
          <w:rFonts w:eastAsiaTheme="majorEastAsia" w:cs="Arial"/>
        </w:rPr>
        <w:t>a range of</w:t>
      </w:r>
      <w:r w:rsidR="00035CE2" w:rsidRPr="00514068">
        <w:rPr>
          <w:rStyle w:val="normaltextrun"/>
          <w:rFonts w:eastAsiaTheme="majorEastAsia" w:cs="Arial"/>
        </w:rPr>
        <w:t xml:space="preserve"> members of the</w:t>
      </w:r>
      <w:r w:rsidR="641EC8ED" w:rsidRPr="00514068">
        <w:rPr>
          <w:rStyle w:val="normaltextrun"/>
          <w:rFonts w:eastAsiaTheme="majorEastAsia" w:cs="Arial"/>
        </w:rPr>
        <w:t xml:space="preserve"> </w:t>
      </w:r>
      <w:r w:rsidR="00035CE2" w:rsidRPr="00514068">
        <w:rPr>
          <w:rStyle w:val="normaltextrun"/>
          <w:rFonts w:eastAsiaTheme="majorEastAsia" w:cs="Arial"/>
        </w:rPr>
        <w:t xml:space="preserve">headspace Plus </w:t>
      </w:r>
      <w:r w:rsidR="5626685B" w:rsidRPr="00514068">
        <w:rPr>
          <w:rStyle w:val="normaltextrun"/>
          <w:rFonts w:eastAsiaTheme="majorEastAsia" w:cs="Arial"/>
        </w:rPr>
        <w:t xml:space="preserve">team </w:t>
      </w:r>
    </w:p>
    <w:p w14:paraId="0442FD02" w14:textId="73083B6B" w:rsidR="00472E2C" w:rsidRPr="00514068" w:rsidRDefault="00472E2C" w:rsidP="0059395C">
      <w:pPr>
        <w:pStyle w:val="Bulletedtext"/>
        <w:rPr>
          <w:rStyle w:val="normaltextrun"/>
          <w:rFonts w:eastAsiaTheme="majorEastAsia" w:cs="Arial"/>
        </w:rPr>
      </w:pPr>
      <w:r w:rsidRPr="00514068">
        <w:rPr>
          <w:rStyle w:val="normaltextrun"/>
          <w:rFonts w:eastAsiaTheme="majorEastAsia" w:cs="Arial"/>
        </w:rPr>
        <w:t xml:space="preserve">intentionally </w:t>
      </w:r>
      <w:r w:rsidR="009544BF" w:rsidRPr="00514068">
        <w:rPr>
          <w:rStyle w:val="normaltextrun"/>
          <w:rFonts w:eastAsiaTheme="majorEastAsia" w:cs="Arial"/>
        </w:rPr>
        <w:t>blend</w:t>
      </w:r>
      <w:r w:rsidR="00890146" w:rsidRPr="00514068">
        <w:rPr>
          <w:rStyle w:val="normaltextrun"/>
          <w:rFonts w:eastAsiaTheme="majorEastAsia" w:cs="Arial"/>
        </w:rPr>
        <w:t xml:space="preserve"> in-person an</w:t>
      </w:r>
      <w:r w:rsidR="00956168" w:rsidRPr="00514068">
        <w:rPr>
          <w:rStyle w:val="normaltextrun"/>
          <w:rFonts w:eastAsiaTheme="majorEastAsia" w:cs="Arial"/>
        </w:rPr>
        <w:t>d</w:t>
      </w:r>
      <w:r w:rsidR="00890146" w:rsidRPr="00514068">
        <w:rPr>
          <w:rStyle w:val="normaltextrun"/>
          <w:rFonts w:eastAsiaTheme="majorEastAsia" w:cs="Arial"/>
        </w:rPr>
        <w:t xml:space="preserve"> digital options</w:t>
      </w:r>
      <w:r w:rsidR="00643D1B" w:rsidRPr="00514068">
        <w:rPr>
          <w:rStyle w:val="normaltextrun"/>
          <w:rFonts w:eastAsiaTheme="majorEastAsia" w:cs="Arial"/>
        </w:rPr>
        <w:t xml:space="preserve">, </w:t>
      </w:r>
      <w:r w:rsidR="00DF7DD8" w:rsidRPr="00514068">
        <w:rPr>
          <w:rStyle w:val="normaltextrun"/>
          <w:rFonts w:eastAsiaTheme="majorEastAsia" w:cs="Arial"/>
        </w:rPr>
        <w:t xml:space="preserve">to reflect the contemporary lifestyle and behaviours of young people, </w:t>
      </w:r>
      <w:r w:rsidR="00643D1B" w:rsidRPr="00514068">
        <w:rPr>
          <w:rStyle w:val="normaltextrun"/>
          <w:rFonts w:eastAsiaTheme="majorEastAsia" w:cs="Arial"/>
        </w:rPr>
        <w:t xml:space="preserve">with </w:t>
      </w:r>
      <w:r w:rsidR="003F40FF" w:rsidRPr="00514068">
        <w:rPr>
          <w:rStyle w:val="normaltextrun"/>
          <w:rFonts w:eastAsiaTheme="majorEastAsia" w:cs="Arial"/>
        </w:rPr>
        <w:t>easy access</w:t>
      </w:r>
      <w:r w:rsidR="00A81DE7" w:rsidRPr="00514068">
        <w:rPr>
          <w:rStyle w:val="normaltextrun"/>
          <w:rFonts w:eastAsiaTheme="majorEastAsia" w:cs="Arial"/>
        </w:rPr>
        <w:t xml:space="preserve"> to </w:t>
      </w:r>
      <w:r w:rsidR="006D000A" w:rsidRPr="00514068">
        <w:rPr>
          <w:rStyle w:val="normaltextrun"/>
          <w:rFonts w:eastAsiaTheme="majorEastAsia" w:cs="Arial"/>
        </w:rPr>
        <w:t>the</w:t>
      </w:r>
      <w:r w:rsidR="005D1157" w:rsidRPr="00514068">
        <w:rPr>
          <w:rStyle w:val="normaltextrun"/>
          <w:rFonts w:eastAsiaTheme="majorEastAsia" w:cs="Arial"/>
        </w:rPr>
        <w:t xml:space="preserve"> range of digital supports within the headspace </w:t>
      </w:r>
      <w:r w:rsidR="006D000A" w:rsidRPr="00514068">
        <w:rPr>
          <w:rStyle w:val="normaltextrun"/>
          <w:rFonts w:eastAsiaTheme="majorEastAsia" w:cs="Arial"/>
        </w:rPr>
        <w:t>network</w:t>
      </w:r>
      <w:r w:rsidRPr="00514068">
        <w:rPr>
          <w:rStyle w:val="normaltextrun"/>
          <w:rFonts w:eastAsiaTheme="majorEastAsia" w:cs="Arial"/>
        </w:rPr>
        <w:t>.</w:t>
      </w:r>
    </w:p>
    <w:p w14:paraId="73BDFBE7" w14:textId="09D984B2" w:rsidR="00D9557F" w:rsidRDefault="00A14664" w:rsidP="000A7547">
      <w:pPr>
        <w:rPr>
          <w:rStyle w:val="normaltextrun"/>
          <w:rFonts w:eastAsiaTheme="majorEastAsia" w:cs="Arial"/>
        </w:rPr>
      </w:pPr>
      <w:r w:rsidRPr="00514068">
        <w:rPr>
          <w:rStyle w:val="normaltextrun"/>
          <w:rFonts w:eastAsiaTheme="majorEastAsia" w:cs="Arial"/>
        </w:rPr>
        <w:t xml:space="preserve">With enhanced access, young people and family can </w:t>
      </w:r>
      <w:r w:rsidR="005266F5" w:rsidRPr="00514068">
        <w:rPr>
          <w:rStyle w:val="normaltextrun"/>
          <w:rFonts w:eastAsiaTheme="majorEastAsia" w:cs="Arial"/>
        </w:rPr>
        <w:t>initiate</w:t>
      </w:r>
      <w:r w:rsidRPr="00514068">
        <w:rPr>
          <w:rStyle w:val="normaltextrun"/>
          <w:rFonts w:eastAsiaTheme="majorEastAsia" w:cs="Arial"/>
        </w:rPr>
        <w:t xml:space="preserve">, continue or return to care in ways that suit their needs and preferences. </w:t>
      </w:r>
    </w:p>
    <w:p w14:paraId="1D249647" w14:textId="32E37B5E" w:rsidR="003C4EE2" w:rsidRDefault="003C4EE2" w:rsidP="003C4EE2">
      <w:pPr>
        <w:pStyle w:val="Heading4"/>
      </w:pPr>
      <w:r w:rsidRPr="0008631F">
        <w:t>Providing opportunity to build connection and trust: A safe third space</w:t>
      </w:r>
    </w:p>
    <w:p w14:paraId="79A6C4F6" w14:textId="7E46858A" w:rsidR="0054536A" w:rsidRDefault="0054536A" w:rsidP="003C4EE2">
      <w:r>
        <w:t>Building trust in a service is a</w:t>
      </w:r>
      <w:r w:rsidR="00BA27E3">
        <w:t>n essential step</w:t>
      </w:r>
      <w:r w:rsidR="00F93789">
        <w:t xml:space="preserve"> for young people </w:t>
      </w:r>
      <w:r w:rsidR="00D130C7">
        <w:t xml:space="preserve">seeking support for their mental health and wellbeing needs. </w:t>
      </w:r>
      <w:r w:rsidR="00634377">
        <w:t xml:space="preserve">Having an opportunity to </w:t>
      </w:r>
      <w:r w:rsidR="00C64DFA">
        <w:t>get to know</w:t>
      </w:r>
      <w:r w:rsidR="00634377">
        <w:t xml:space="preserve"> </w:t>
      </w:r>
      <w:r w:rsidR="005B5A5A">
        <w:t>a centre</w:t>
      </w:r>
      <w:r w:rsidR="00856B6F">
        <w:t xml:space="preserve"> – before accessing services </w:t>
      </w:r>
      <w:r w:rsidR="00092DCE">
        <w:t>–</w:t>
      </w:r>
      <w:r w:rsidR="00856B6F">
        <w:t xml:space="preserve"> </w:t>
      </w:r>
      <w:r w:rsidR="00F6069D">
        <w:t xml:space="preserve">can </w:t>
      </w:r>
      <w:r w:rsidR="00092DCE">
        <w:t xml:space="preserve">help </w:t>
      </w:r>
      <w:r w:rsidR="0085713C">
        <w:t>foster a sense of connection</w:t>
      </w:r>
      <w:r w:rsidR="001F6543">
        <w:t>, safety</w:t>
      </w:r>
      <w:r w:rsidR="0085713C">
        <w:t xml:space="preserve"> and </w:t>
      </w:r>
      <w:r w:rsidR="00C64DFA">
        <w:t>belonging.</w:t>
      </w:r>
      <w:r w:rsidR="00942EEE">
        <w:t xml:space="preserve"> </w:t>
      </w:r>
    </w:p>
    <w:p w14:paraId="61D8507C" w14:textId="0568943D" w:rsidR="00942EEE" w:rsidRDefault="00942EEE" w:rsidP="003C4EE2">
      <w:r>
        <w:lastRenderedPageBreak/>
        <w:t xml:space="preserve">Centres delivering the headspace Plus Model of Care </w:t>
      </w:r>
      <w:r w:rsidR="00736C7A">
        <w:t xml:space="preserve">provide a </w:t>
      </w:r>
      <w:r w:rsidR="005F0FD5">
        <w:t xml:space="preserve">youth-friendly, </w:t>
      </w:r>
      <w:r w:rsidR="00736C7A">
        <w:t>low pressure</w:t>
      </w:r>
      <w:r w:rsidR="005F0FD5">
        <w:t xml:space="preserve"> and </w:t>
      </w:r>
      <w:r w:rsidR="00736C7A">
        <w:t xml:space="preserve">flexible </w:t>
      </w:r>
      <w:r w:rsidR="005F0FD5">
        <w:t xml:space="preserve">environment where young people can </w:t>
      </w:r>
      <w:r w:rsidR="006B565A">
        <w:t>be present</w:t>
      </w:r>
      <w:r w:rsidR="00933C77">
        <w:t xml:space="preserve">, interact with staff, and </w:t>
      </w:r>
      <w:r w:rsidR="00552630">
        <w:t>feel</w:t>
      </w:r>
      <w:r w:rsidR="006834BD">
        <w:t xml:space="preserve"> comfortable with </w:t>
      </w:r>
      <w:r w:rsidR="00980855">
        <w:t xml:space="preserve">visiting </w:t>
      </w:r>
      <w:r w:rsidR="00292914">
        <w:t xml:space="preserve">the centre. </w:t>
      </w:r>
    </w:p>
    <w:p w14:paraId="4A0BBA8B" w14:textId="5A3A0A7C" w:rsidR="00A3715A" w:rsidRDefault="00A3715A" w:rsidP="00A3715A">
      <w:r>
        <w:t xml:space="preserve">Places where young people can connect and interact that are not their home, workplace or school are often described as ‘third spaces’. In the context of a centre delivering the headspace Plus Model of Care, the focus is on developing a space or activity where young people can be present and informally engage with staff, resources and activities. </w:t>
      </w:r>
    </w:p>
    <w:p w14:paraId="5D008A75" w14:textId="3646E41D" w:rsidR="00A06589" w:rsidRDefault="00B11C15" w:rsidP="003C4EE2">
      <w:r>
        <w:t>Centres delivering the headspace Plus Model of Care c</w:t>
      </w:r>
      <w:r w:rsidR="00F94E54">
        <w:t xml:space="preserve">onsider their facilities, </w:t>
      </w:r>
      <w:r w:rsidR="00B90A71">
        <w:t>local co</w:t>
      </w:r>
      <w:r w:rsidR="007D78D1">
        <w:t xml:space="preserve">mmunity and areas of staff interest to curate an </w:t>
      </w:r>
      <w:r w:rsidR="0053378A">
        <w:t xml:space="preserve">environment </w:t>
      </w:r>
      <w:r w:rsidR="005B03FA">
        <w:t xml:space="preserve">that provides opportunities to </w:t>
      </w:r>
      <w:r w:rsidR="009D0E14">
        <w:t>strengthen relationships</w:t>
      </w:r>
      <w:r w:rsidR="005B03FA">
        <w:t xml:space="preserve"> and trust. This </w:t>
      </w:r>
      <w:r w:rsidR="006616DD">
        <w:t>can</w:t>
      </w:r>
      <w:r w:rsidR="005B03FA">
        <w:t xml:space="preserve"> </w:t>
      </w:r>
      <w:r w:rsidR="005B38D7">
        <w:t xml:space="preserve">include </w:t>
      </w:r>
      <w:r w:rsidR="005B03FA">
        <w:t>creating:</w:t>
      </w:r>
    </w:p>
    <w:p w14:paraId="7C9AFBAA" w14:textId="7C336E4F" w:rsidR="005B03FA" w:rsidRDefault="005768C8" w:rsidP="005B03FA">
      <w:pPr>
        <w:pStyle w:val="Bulletedtext"/>
      </w:pPr>
      <w:r>
        <w:t xml:space="preserve">areas where young people can </w:t>
      </w:r>
      <w:r w:rsidR="00E51B3D">
        <w:t>mak</w:t>
      </w:r>
      <w:r w:rsidR="00F9187B">
        <w:t>e or access healthy food</w:t>
      </w:r>
    </w:p>
    <w:p w14:paraId="1B804004" w14:textId="3EB74B4E" w:rsidR="00821B18" w:rsidRDefault="00821B18" w:rsidP="005B03FA">
      <w:pPr>
        <w:pStyle w:val="Bulletedtext"/>
      </w:pPr>
      <w:r>
        <w:t>reasons for young people to visit the centre’s reception area</w:t>
      </w:r>
      <w:r w:rsidR="00457982">
        <w:t xml:space="preserve"> without an a</w:t>
      </w:r>
      <w:r w:rsidR="001715C0">
        <w:t>ppointment, such as collecting items from a food or clothing bank</w:t>
      </w:r>
    </w:p>
    <w:p w14:paraId="6AC707E3" w14:textId="27E51C6D" w:rsidR="00C949A2" w:rsidRDefault="00914937" w:rsidP="005B03FA">
      <w:pPr>
        <w:pStyle w:val="Bulletedtext"/>
      </w:pPr>
      <w:r>
        <w:t xml:space="preserve">outdoor spaces where young people can tend to </w:t>
      </w:r>
      <w:r w:rsidR="00762522">
        <w:t xml:space="preserve">plants or staff can host BBQs </w:t>
      </w:r>
    </w:p>
    <w:p w14:paraId="692A3D6B" w14:textId="3F4A6DEF" w:rsidR="00E87671" w:rsidRDefault="005C7571" w:rsidP="00CD1F53">
      <w:pPr>
        <w:pStyle w:val="Bulletedtext"/>
      </w:pPr>
      <w:r>
        <w:t>spaces for young people to work on homework or participate in group activities</w:t>
      </w:r>
      <w:r w:rsidR="00282B7F">
        <w:t xml:space="preserve"> to support social connec</w:t>
      </w:r>
      <w:r w:rsidR="0025096E">
        <w:t>t</w:t>
      </w:r>
      <w:r w:rsidR="009055DA">
        <w:t>ion</w:t>
      </w:r>
      <w:r w:rsidR="0025096E">
        <w:t xml:space="preserve">, build life skills or </w:t>
      </w:r>
      <w:r w:rsidR="009055DA">
        <w:t xml:space="preserve">participate in </w:t>
      </w:r>
      <w:r w:rsidR="0025096E">
        <w:t>other learning opportunities</w:t>
      </w:r>
      <w:r w:rsidR="00350C0E">
        <w:t>.</w:t>
      </w:r>
    </w:p>
    <w:p w14:paraId="36387AF0" w14:textId="1BC1E83D" w:rsidR="00316906" w:rsidRDefault="00CD38EE" w:rsidP="003C4EE2">
      <w:r>
        <w:t>Y</w:t>
      </w:r>
      <w:r w:rsidR="00872033">
        <w:t xml:space="preserve">oung people and family </w:t>
      </w:r>
      <w:r w:rsidR="000B4A79">
        <w:t>are</w:t>
      </w:r>
      <w:r w:rsidR="00872033">
        <w:t xml:space="preserve"> supported </w:t>
      </w:r>
      <w:r w:rsidR="00AD2E7E">
        <w:t xml:space="preserve">in </w:t>
      </w:r>
      <w:r w:rsidR="008C04D8">
        <w:t>third space act</w:t>
      </w:r>
      <w:r w:rsidR="002E351C">
        <w:t>ivit</w:t>
      </w:r>
      <w:r w:rsidR="008C04D8">
        <w:t>ies</w:t>
      </w:r>
      <w:r w:rsidR="00872033">
        <w:t xml:space="preserve"> by centre staff</w:t>
      </w:r>
      <w:r w:rsidR="006A3071">
        <w:t xml:space="preserve"> (including clinicians, peer workers and community engagement and awareness staff)</w:t>
      </w:r>
      <w:r w:rsidR="000B4A79">
        <w:t xml:space="preserve"> who are skilled in engagement and relationship building. These staff are supported by the centre’s established processes to respond to varying levels of need, distress or risk that may </w:t>
      </w:r>
      <w:r w:rsidR="00316906">
        <w:t xml:space="preserve">emerge with open access arrangements. In designing </w:t>
      </w:r>
      <w:r w:rsidR="00A745D1">
        <w:t xml:space="preserve">and operating these spaces, centres also consider the developmental stage, privacy requirements, cultural safety and needs of different age groups (including managing mixed age-groups). </w:t>
      </w:r>
    </w:p>
    <w:p w14:paraId="16B1EFB7" w14:textId="6E7976AA" w:rsidR="0033530C" w:rsidRPr="00514068" w:rsidRDefault="00E24C45" w:rsidP="00EE7033">
      <w:pPr>
        <w:pStyle w:val="Heading4"/>
      </w:pPr>
      <w:bookmarkStart w:id="77" w:name="_Toc223592302"/>
      <w:bookmarkStart w:id="78" w:name="_Toc224057998"/>
      <w:bookmarkStart w:id="79" w:name="_Toc224218038"/>
      <w:bookmarkStart w:id="80" w:name="_Toc225840891"/>
      <w:r>
        <w:t>Referral pathways</w:t>
      </w:r>
      <w:r w:rsidR="45F7F7FE">
        <w:t xml:space="preserve"> in</w:t>
      </w:r>
      <w:bookmarkEnd w:id="77"/>
      <w:bookmarkEnd w:id="78"/>
      <w:bookmarkEnd w:id="79"/>
      <w:bookmarkEnd w:id="80"/>
    </w:p>
    <w:p w14:paraId="434606BD" w14:textId="427C991F" w:rsidR="004F5E4B" w:rsidRPr="00514068" w:rsidRDefault="004F5E4B" w:rsidP="004F5E4B">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Young people and families </w:t>
      </w:r>
      <w:r w:rsidR="00607C83">
        <w:rPr>
          <w:rStyle w:val="normaltextrun"/>
          <w:rFonts w:eastAsiaTheme="majorEastAsia" w:cs="Arial"/>
          <w:color w:val="000000" w:themeColor="text1"/>
        </w:rPr>
        <w:t>are</w:t>
      </w:r>
      <w:r w:rsidRPr="00514068">
        <w:rPr>
          <w:rStyle w:val="normaltextrun"/>
          <w:rFonts w:eastAsiaTheme="majorEastAsia" w:cs="Arial"/>
          <w:color w:val="000000" w:themeColor="text1"/>
        </w:rPr>
        <w:t xml:space="preserve"> able to enter </w:t>
      </w:r>
      <w:r w:rsidR="073497FC" w:rsidRPr="00514068">
        <w:t xml:space="preserve">centres delivering the </w:t>
      </w:r>
      <w:r w:rsidRPr="00514068">
        <w:t xml:space="preserve">headspace Plus </w:t>
      </w:r>
      <w:r w:rsidR="073497FC" w:rsidRPr="00514068">
        <w:t>Model of Care</w:t>
      </w:r>
      <w:r w:rsidRPr="00514068">
        <w:rPr>
          <w:rStyle w:val="normaltextrun"/>
          <w:rFonts w:eastAsiaTheme="majorEastAsia" w:cs="Arial"/>
          <w:color w:val="000000" w:themeColor="text1"/>
        </w:rPr>
        <w:t xml:space="preserve"> via</w:t>
      </w:r>
      <w:r w:rsidR="00F437FB" w:rsidRPr="00514068">
        <w:rPr>
          <w:rStyle w:val="normaltextrun"/>
          <w:rFonts w:eastAsiaTheme="majorEastAsia" w:cs="Arial"/>
          <w:color w:val="000000" w:themeColor="text1"/>
        </w:rPr>
        <w:t xml:space="preserve"> multiple entry points, including</w:t>
      </w:r>
      <w:r w:rsidRPr="00514068">
        <w:rPr>
          <w:rStyle w:val="normaltextrun"/>
          <w:rFonts w:eastAsiaTheme="majorEastAsia" w:cs="Arial"/>
          <w:color w:val="000000" w:themeColor="text1"/>
        </w:rPr>
        <w:t>:</w:t>
      </w:r>
    </w:p>
    <w:p w14:paraId="707D5088" w14:textId="77777777" w:rsidR="004F5E4B" w:rsidRPr="00514068" w:rsidRDefault="004F5E4B"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self- and family-referral</w:t>
      </w:r>
    </w:p>
    <w:p w14:paraId="12876360" w14:textId="09CC8306" w:rsidR="004F5E4B" w:rsidRPr="00514068" w:rsidRDefault="0486240F"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drop</w:t>
      </w:r>
      <w:r w:rsidR="004F5E4B" w:rsidRPr="00514068">
        <w:rPr>
          <w:rStyle w:val="normaltextrun"/>
          <w:rFonts w:eastAsiaTheme="majorEastAsia" w:cs="Arial"/>
          <w:color w:val="000000" w:themeColor="text1"/>
        </w:rPr>
        <w:t xml:space="preserve">-in </w:t>
      </w:r>
      <w:r w:rsidR="00276164" w:rsidRPr="00514068">
        <w:rPr>
          <w:rStyle w:val="normaltextrun"/>
          <w:rFonts w:eastAsiaTheme="majorEastAsia" w:cs="Arial"/>
          <w:color w:val="000000" w:themeColor="text1"/>
        </w:rPr>
        <w:t>sessions</w:t>
      </w:r>
      <w:r w:rsidR="000572ED">
        <w:rPr>
          <w:rStyle w:val="normaltextrun"/>
          <w:rFonts w:eastAsiaTheme="majorEastAsia" w:cs="Arial"/>
          <w:color w:val="000000" w:themeColor="text1"/>
        </w:rPr>
        <w:t xml:space="preserve"> including ‘third space’ activities</w:t>
      </w:r>
    </w:p>
    <w:p w14:paraId="6EFC17FD" w14:textId="77777777" w:rsidR="004F5E4B" w:rsidRPr="00514068" w:rsidRDefault="005266F5"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 xml:space="preserve">integrated online </w:t>
      </w:r>
      <w:r w:rsidR="00FD1DDF" w:rsidRPr="00514068">
        <w:rPr>
          <w:rStyle w:val="normaltextrun"/>
          <w:rFonts w:eastAsiaTheme="majorEastAsia" w:cs="Arial"/>
          <w:color w:val="000000" w:themeColor="text1"/>
        </w:rPr>
        <w:t>service</w:t>
      </w:r>
      <w:r w:rsidR="00105EBA" w:rsidRPr="00514068">
        <w:rPr>
          <w:rStyle w:val="normaltextrun"/>
          <w:rFonts w:eastAsiaTheme="majorEastAsia" w:cs="Arial"/>
          <w:color w:val="000000" w:themeColor="text1"/>
        </w:rPr>
        <w:t>s</w:t>
      </w:r>
      <w:r w:rsidR="00FD1DDF" w:rsidRPr="00514068">
        <w:rPr>
          <w:rStyle w:val="normaltextrun"/>
          <w:rFonts w:eastAsiaTheme="majorEastAsia" w:cs="Arial"/>
          <w:color w:val="000000" w:themeColor="text1"/>
        </w:rPr>
        <w:t xml:space="preserve"> available </w:t>
      </w:r>
      <w:r w:rsidR="00BD552C" w:rsidRPr="00514068">
        <w:rPr>
          <w:rStyle w:val="normaltextrun"/>
          <w:rFonts w:eastAsiaTheme="majorEastAsia" w:cs="Arial"/>
          <w:color w:val="000000" w:themeColor="text1"/>
        </w:rPr>
        <w:t>via</w:t>
      </w:r>
      <w:r w:rsidR="00FD1DDF" w:rsidRPr="00514068">
        <w:rPr>
          <w:rStyle w:val="normaltextrun"/>
          <w:rFonts w:eastAsiaTheme="majorEastAsia" w:cs="Arial"/>
          <w:color w:val="000000" w:themeColor="text1"/>
        </w:rPr>
        <w:t xml:space="preserve"> </w:t>
      </w:r>
      <w:r w:rsidR="00DD34AC" w:rsidRPr="00514068">
        <w:rPr>
          <w:rStyle w:val="normaltextrun"/>
          <w:rFonts w:eastAsiaTheme="majorEastAsia" w:cs="Arial"/>
          <w:color w:val="000000" w:themeColor="text1"/>
        </w:rPr>
        <w:t>the headspace website</w:t>
      </w:r>
    </w:p>
    <w:p w14:paraId="58313500" w14:textId="77777777" w:rsidR="004F5E4B" w:rsidRPr="00514068" w:rsidRDefault="004F5E4B"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outreach activities</w:t>
      </w:r>
    </w:p>
    <w:p w14:paraId="72CB3702" w14:textId="77777777" w:rsidR="003B48D1" w:rsidRPr="00514068" w:rsidRDefault="00ED5903"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referrals from GPs</w:t>
      </w:r>
      <w:r w:rsidR="00D5479C" w:rsidRPr="00514068">
        <w:rPr>
          <w:rStyle w:val="normaltextrun"/>
          <w:rFonts w:eastAsiaTheme="majorEastAsia" w:cs="Arial"/>
          <w:color w:val="000000" w:themeColor="text1"/>
        </w:rPr>
        <w:t>, psyc</w:t>
      </w:r>
      <w:r w:rsidR="00BA21D0" w:rsidRPr="00514068">
        <w:rPr>
          <w:rStyle w:val="normaltextrun"/>
          <w:rFonts w:eastAsiaTheme="majorEastAsia" w:cs="Arial"/>
          <w:color w:val="000000" w:themeColor="text1"/>
        </w:rPr>
        <w:t>hologists</w:t>
      </w:r>
      <w:r w:rsidR="003D7490" w:rsidRPr="00514068">
        <w:rPr>
          <w:rStyle w:val="normaltextrun"/>
          <w:rFonts w:eastAsiaTheme="majorEastAsia" w:cs="Arial"/>
          <w:color w:val="000000" w:themeColor="text1"/>
        </w:rPr>
        <w:t xml:space="preserve"> and </w:t>
      </w:r>
      <w:r w:rsidR="00211590" w:rsidRPr="00514068">
        <w:rPr>
          <w:rStyle w:val="normaltextrun"/>
          <w:rFonts w:eastAsiaTheme="majorEastAsia" w:cs="Arial"/>
          <w:color w:val="000000" w:themeColor="text1"/>
        </w:rPr>
        <w:t xml:space="preserve">other </w:t>
      </w:r>
      <w:r w:rsidR="003D7490" w:rsidRPr="00514068">
        <w:rPr>
          <w:rStyle w:val="normaltextrun"/>
          <w:rFonts w:eastAsiaTheme="majorEastAsia" w:cs="Arial"/>
          <w:color w:val="000000" w:themeColor="text1"/>
        </w:rPr>
        <w:t>private practitioners</w:t>
      </w:r>
      <w:r w:rsidR="00AB4CDD" w:rsidRPr="00514068">
        <w:rPr>
          <w:rStyle w:val="normaltextrun"/>
          <w:rFonts w:eastAsiaTheme="majorEastAsia" w:cs="Arial"/>
          <w:color w:val="000000" w:themeColor="text1"/>
        </w:rPr>
        <w:t xml:space="preserve"> </w:t>
      </w:r>
    </w:p>
    <w:p w14:paraId="790A4B26" w14:textId="77777777" w:rsidR="00AF4ECE" w:rsidRPr="00514068" w:rsidRDefault="00AF4ECE"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referrals from local schools</w:t>
      </w:r>
      <w:r w:rsidR="009649E4" w:rsidRPr="00514068">
        <w:rPr>
          <w:rStyle w:val="normaltextrun"/>
          <w:rFonts w:eastAsiaTheme="majorEastAsia" w:cs="Arial"/>
          <w:color w:val="000000" w:themeColor="text1"/>
        </w:rPr>
        <w:t xml:space="preserve"> and</w:t>
      </w:r>
      <w:r w:rsidRPr="00514068">
        <w:rPr>
          <w:rStyle w:val="normaltextrun"/>
          <w:rFonts w:eastAsiaTheme="majorEastAsia" w:cs="Arial"/>
          <w:color w:val="000000" w:themeColor="text1"/>
        </w:rPr>
        <w:t xml:space="preserve"> education providers</w:t>
      </w:r>
    </w:p>
    <w:p w14:paraId="1AF1E1B9" w14:textId="1974F6CF" w:rsidR="004F5E4B" w:rsidRPr="00514068" w:rsidRDefault="004F5E4B" w:rsidP="0059395C">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 xml:space="preserve">referrals from </w:t>
      </w:r>
      <w:r w:rsidR="003C7F6E" w:rsidRPr="00514068">
        <w:rPr>
          <w:rStyle w:val="normaltextrun"/>
          <w:rFonts w:eastAsiaTheme="majorEastAsia" w:cs="Arial"/>
          <w:color w:val="000000" w:themeColor="text1"/>
        </w:rPr>
        <w:t>state</w:t>
      </w:r>
      <w:r w:rsidR="00461F26" w:rsidRPr="00514068">
        <w:rPr>
          <w:rStyle w:val="normaltextrun"/>
          <w:rFonts w:eastAsiaTheme="majorEastAsia" w:cs="Arial"/>
          <w:color w:val="000000" w:themeColor="text1"/>
        </w:rPr>
        <w:t xml:space="preserve"> </w:t>
      </w:r>
      <w:r w:rsidR="00411568">
        <w:rPr>
          <w:rStyle w:val="normaltextrun"/>
          <w:rFonts w:eastAsiaTheme="majorEastAsia" w:cs="Arial"/>
          <w:color w:val="000000" w:themeColor="text1"/>
        </w:rPr>
        <w:t>and territory</w:t>
      </w:r>
      <w:r w:rsidR="00461F26" w:rsidRPr="00514068">
        <w:rPr>
          <w:rStyle w:val="normaltextrun"/>
          <w:rFonts w:eastAsiaTheme="majorEastAsia" w:cs="Arial"/>
          <w:color w:val="000000" w:themeColor="text1"/>
        </w:rPr>
        <w:t xml:space="preserve"> mental health services,</w:t>
      </w:r>
      <w:r w:rsidRPr="00514068">
        <w:rPr>
          <w:rStyle w:val="normaltextrun"/>
          <w:rFonts w:eastAsiaTheme="majorEastAsia" w:cs="Arial"/>
          <w:color w:val="000000" w:themeColor="text1"/>
        </w:rPr>
        <w:t xml:space="preserve"> </w:t>
      </w:r>
      <w:r w:rsidR="002D32FE" w:rsidRPr="00514068">
        <w:rPr>
          <w:rStyle w:val="normaltextrun"/>
          <w:rFonts w:eastAsiaTheme="majorEastAsia" w:cs="Arial"/>
          <w:color w:val="000000" w:themeColor="text1"/>
        </w:rPr>
        <w:t xml:space="preserve">Medicare </w:t>
      </w:r>
      <w:r w:rsidR="00431885" w:rsidRPr="00514068">
        <w:rPr>
          <w:rStyle w:val="normaltextrun"/>
          <w:rFonts w:eastAsiaTheme="majorEastAsia" w:cs="Arial"/>
          <w:color w:val="000000" w:themeColor="text1"/>
        </w:rPr>
        <w:t>mental health services,</w:t>
      </w:r>
      <w:r w:rsidR="002D32FE" w:rsidRPr="00514068">
        <w:rPr>
          <w:rStyle w:val="normaltextrun"/>
          <w:rFonts w:eastAsiaTheme="majorEastAsia" w:cs="Arial"/>
          <w:color w:val="000000" w:themeColor="text1"/>
        </w:rPr>
        <w:t xml:space="preserve"> </w:t>
      </w:r>
      <w:r w:rsidR="003B48D1" w:rsidRPr="00514068">
        <w:rPr>
          <w:rStyle w:val="normaltextrun"/>
          <w:rFonts w:eastAsiaTheme="majorEastAsia" w:cs="Arial"/>
          <w:color w:val="000000" w:themeColor="text1"/>
        </w:rPr>
        <w:t xml:space="preserve">youth services, ACCOs, ACCHOs, multicultural organisations, </w:t>
      </w:r>
      <w:r w:rsidRPr="00514068">
        <w:rPr>
          <w:rStyle w:val="normaltextrun"/>
          <w:rFonts w:eastAsiaTheme="majorEastAsia" w:cs="Arial"/>
          <w:color w:val="000000" w:themeColor="text1"/>
        </w:rPr>
        <w:t xml:space="preserve">housing and homelessness services, </w:t>
      </w:r>
      <w:r w:rsidR="5CB06132" w:rsidRPr="00514068">
        <w:rPr>
          <w:rStyle w:val="normaltextrun"/>
          <w:rFonts w:eastAsiaTheme="majorEastAsia" w:cs="Arial"/>
          <w:color w:val="000000" w:themeColor="text1"/>
        </w:rPr>
        <w:t xml:space="preserve">family services, </w:t>
      </w:r>
      <w:r w:rsidRPr="00514068">
        <w:rPr>
          <w:rStyle w:val="normaltextrun"/>
          <w:rFonts w:eastAsiaTheme="majorEastAsia" w:cs="Arial"/>
          <w:color w:val="000000" w:themeColor="text1"/>
        </w:rPr>
        <w:t>child p</w:t>
      </w:r>
      <w:r w:rsidR="00E22CA4" w:rsidRPr="00514068">
        <w:rPr>
          <w:rStyle w:val="normaltextrun"/>
          <w:rFonts w:eastAsiaTheme="majorEastAsia" w:cs="Arial"/>
          <w:color w:val="000000" w:themeColor="text1"/>
        </w:rPr>
        <w:t>rotection</w:t>
      </w:r>
      <w:r w:rsidRPr="00514068">
        <w:rPr>
          <w:rStyle w:val="normaltextrun"/>
          <w:rFonts w:eastAsiaTheme="majorEastAsia" w:cs="Arial"/>
          <w:color w:val="000000" w:themeColor="text1"/>
        </w:rPr>
        <w:t>, youth justice, AOD providers and other community partners.</w:t>
      </w:r>
    </w:p>
    <w:p w14:paraId="4A9D8E14" w14:textId="4C5AD287" w:rsidR="4A6764C0" w:rsidRDefault="4A6764C0" w:rsidP="66D4AA48">
      <w:pPr>
        <w:pStyle w:val="Heading4"/>
      </w:pPr>
      <w:r>
        <w:t>Referral pathways out</w:t>
      </w:r>
    </w:p>
    <w:p w14:paraId="535669A7" w14:textId="71EEDB82" w:rsidR="00C53A7D" w:rsidRDefault="005500AE">
      <w:pPr>
        <w:rPr>
          <w:rStyle w:val="normaltextrun"/>
          <w:rFonts w:eastAsiaTheme="majorEastAsia" w:cs="Arial"/>
          <w:color w:val="000000" w:themeColor="text1"/>
        </w:rPr>
      </w:pPr>
      <w:r>
        <w:rPr>
          <w:rStyle w:val="normaltextrun"/>
          <w:rFonts w:eastAsiaTheme="majorEastAsia" w:cs="Arial"/>
          <w:color w:val="000000" w:themeColor="text1"/>
        </w:rPr>
        <w:t xml:space="preserve">Where needed, centres delivering the headspace Plus Model of Care provide access to specialist services through shared care and referral pathways. </w:t>
      </w:r>
    </w:p>
    <w:p w14:paraId="171DBF9F" w14:textId="1DC1ED6C" w:rsidR="004F5E4B" w:rsidRDefault="00607C83" w:rsidP="66D4AA48">
      <w:pPr>
        <w:rPr>
          <w:rStyle w:val="normaltextrun"/>
          <w:rFonts w:eastAsiaTheme="majorEastAsia" w:cs="Arial"/>
          <w:color w:val="000000" w:themeColor="text1"/>
        </w:rPr>
      </w:pPr>
      <w:r>
        <w:rPr>
          <w:rStyle w:val="normaltextrun"/>
          <w:rFonts w:eastAsiaTheme="majorEastAsia" w:cs="Arial"/>
          <w:color w:val="000000" w:themeColor="text1"/>
        </w:rPr>
        <w:t>W</w:t>
      </w:r>
      <w:r w:rsidR="004F5E4B" w:rsidRPr="66D4AA48">
        <w:rPr>
          <w:rStyle w:val="normaltextrun"/>
          <w:rFonts w:eastAsiaTheme="majorEastAsia" w:cs="Arial"/>
          <w:color w:val="000000" w:themeColor="text1"/>
        </w:rPr>
        <w:t xml:space="preserve">arm </w:t>
      </w:r>
      <w:r w:rsidR="00920275" w:rsidRPr="66D4AA48">
        <w:rPr>
          <w:rStyle w:val="normaltextrun"/>
          <w:rFonts w:eastAsiaTheme="majorEastAsia" w:cs="Arial"/>
          <w:color w:val="000000" w:themeColor="text1"/>
        </w:rPr>
        <w:t>referrals</w:t>
      </w:r>
      <w:r w:rsidR="004F5E4B" w:rsidRPr="66D4AA48">
        <w:rPr>
          <w:rStyle w:val="normaltextrun"/>
          <w:rFonts w:eastAsiaTheme="majorEastAsia" w:cs="Arial"/>
          <w:color w:val="000000" w:themeColor="text1"/>
        </w:rPr>
        <w:t xml:space="preserve"> </w:t>
      </w:r>
      <w:r w:rsidR="005500AE">
        <w:rPr>
          <w:rStyle w:val="normaltextrun"/>
          <w:rFonts w:eastAsiaTheme="majorEastAsia" w:cs="Arial"/>
          <w:color w:val="000000" w:themeColor="text1"/>
        </w:rPr>
        <w:t>are</w:t>
      </w:r>
      <w:r w:rsidR="004F5E4B" w:rsidRPr="66D4AA48">
        <w:rPr>
          <w:rStyle w:val="normaltextrun"/>
          <w:rFonts w:eastAsiaTheme="majorEastAsia" w:cs="Arial"/>
          <w:color w:val="000000" w:themeColor="text1"/>
        </w:rPr>
        <w:t xml:space="preserve"> standard practice</w:t>
      </w:r>
      <w:r w:rsidR="008553B4" w:rsidRPr="66D4AA48">
        <w:rPr>
          <w:rStyle w:val="normaltextrun"/>
          <w:rFonts w:eastAsiaTheme="majorEastAsia" w:cs="Arial"/>
          <w:color w:val="000000" w:themeColor="text1"/>
        </w:rPr>
        <w:t>. This include</w:t>
      </w:r>
      <w:r w:rsidR="005500AE">
        <w:rPr>
          <w:rStyle w:val="normaltextrun"/>
          <w:rFonts w:eastAsiaTheme="majorEastAsia" w:cs="Arial"/>
          <w:color w:val="000000" w:themeColor="text1"/>
        </w:rPr>
        <w:t>s</w:t>
      </w:r>
      <w:r w:rsidR="004F5E4B" w:rsidRPr="66D4AA48">
        <w:rPr>
          <w:rStyle w:val="normaltextrun"/>
          <w:rFonts w:eastAsiaTheme="majorEastAsia" w:cs="Arial"/>
          <w:color w:val="000000" w:themeColor="text1"/>
        </w:rPr>
        <w:t xml:space="preserve"> shared appointments, supported introductions and active communication </w:t>
      </w:r>
      <w:r w:rsidR="00BF29FC" w:rsidRPr="66D4AA48">
        <w:rPr>
          <w:rStyle w:val="normaltextrun"/>
          <w:rFonts w:eastAsiaTheme="majorEastAsia" w:cs="Arial"/>
          <w:color w:val="000000" w:themeColor="text1"/>
        </w:rPr>
        <w:t>to help</w:t>
      </w:r>
      <w:r w:rsidR="004F5E4B" w:rsidRPr="66D4AA48">
        <w:rPr>
          <w:rStyle w:val="normaltextrun"/>
          <w:rFonts w:eastAsiaTheme="majorEastAsia" w:cs="Arial"/>
          <w:color w:val="000000" w:themeColor="text1"/>
        </w:rPr>
        <w:t xml:space="preserve"> young </w:t>
      </w:r>
      <w:r w:rsidR="00BF29FC" w:rsidRPr="66D4AA48">
        <w:rPr>
          <w:rStyle w:val="normaltextrun"/>
          <w:rFonts w:eastAsiaTheme="majorEastAsia" w:cs="Arial"/>
          <w:color w:val="000000" w:themeColor="text1"/>
        </w:rPr>
        <w:t>people</w:t>
      </w:r>
      <w:r w:rsidR="004F5E4B" w:rsidRPr="66D4AA48">
        <w:rPr>
          <w:rStyle w:val="normaltextrun"/>
          <w:rFonts w:eastAsiaTheme="majorEastAsia" w:cs="Arial"/>
          <w:color w:val="000000" w:themeColor="text1"/>
        </w:rPr>
        <w:t xml:space="preserve"> and family</w:t>
      </w:r>
      <w:r w:rsidR="00BF29FC" w:rsidRPr="66D4AA48">
        <w:rPr>
          <w:rStyle w:val="normaltextrun"/>
          <w:rFonts w:eastAsiaTheme="majorEastAsia" w:cs="Arial"/>
          <w:color w:val="000000" w:themeColor="text1"/>
        </w:rPr>
        <w:t xml:space="preserve"> engage with the service they are being connected </w:t>
      </w:r>
      <w:r w:rsidR="00814DC9" w:rsidRPr="66D4AA48">
        <w:rPr>
          <w:rStyle w:val="normaltextrun"/>
          <w:rFonts w:eastAsiaTheme="majorEastAsia" w:cs="Arial"/>
          <w:color w:val="000000" w:themeColor="text1"/>
        </w:rPr>
        <w:t>with</w:t>
      </w:r>
      <w:r w:rsidR="004F5E4B" w:rsidRPr="66D4AA48">
        <w:rPr>
          <w:rStyle w:val="normaltextrun"/>
          <w:rFonts w:eastAsiaTheme="majorEastAsia" w:cs="Arial"/>
          <w:color w:val="000000" w:themeColor="text1"/>
        </w:rPr>
        <w:t>.</w:t>
      </w:r>
      <w:r w:rsidR="007953AF" w:rsidRPr="66D4AA48">
        <w:rPr>
          <w:rStyle w:val="normaltextrun"/>
          <w:rFonts w:eastAsiaTheme="majorEastAsia" w:cs="Arial"/>
          <w:color w:val="000000" w:themeColor="text1"/>
        </w:rPr>
        <w:t xml:space="preserve"> </w:t>
      </w:r>
      <w:r w:rsidR="0000154D" w:rsidRPr="66D4AA48">
        <w:rPr>
          <w:rStyle w:val="normaltextrun"/>
          <w:rFonts w:eastAsiaTheme="majorEastAsia" w:cs="Arial"/>
          <w:color w:val="000000" w:themeColor="text1"/>
        </w:rPr>
        <w:t xml:space="preserve">All </w:t>
      </w:r>
      <w:r w:rsidR="001B7E56">
        <w:rPr>
          <w:rStyle w:val="normaltextrun"/>
          <w:rFonts w:eastAsiaTheme="majorEastAsia" w:cs="Arial"/>
          <w:color w:val="000000" w:themeColor="text1"/>
        </w:rPr>
        <w:t>centres</w:t>
      </w:r>
      <w:r w:rsidR="0000154D" w:rsidRPr="66D4AA48">
        <w:rPr>
          <w:rStyle w:val="normaltextrun"/>
          <w:rFonts w:eastAsiaTheme="majorEastAsia" w:cs="Arial"/>
          <w:color w:val="000000" w:themeColor="text1"/>
        </w:rPr>
        <w:t xml:space="preserve"> </w:t>
      </w:r>
      <w:r w:rsidR="00B53933" w:rsidRPr="66D4AA48">
        <w:rPr>
          <w:rStyle w:val="normaltextrun"/>
          <w:rFonts w:eastAsiaTheme="majorEastAsia" w:cs="Arial"/>
          <w:color w:val="000000" w:themeColor="text1"/>
        </w:rPr>
        <w:t xml:space="preserve">delivering the </w:t>
      </w:r>
      <w:r w:rsidR="0000154D" w:rsidRPr="66D4AA48">
        <w:rPr>
          <w:rStyle w:val="normaltextrun"/>
          <w:rFonts w:eastAsiaTheme="majorEastAsia" w:cs="Arial"/>
          <w:color w:val="000000" w:themeColor="text1"/>
        </w:rPr>
        <w:t xml:space="preserve">headspace Plus </w:t>
      </w:r>
      <w:r w:rsidR="00B53933" w:rsidRPr="66D4AA48">
        <w:rPr>
          <w:rStyle w:val="normaltextrun"/>
          <w:rFonts w:eastAsiaTheme="majorEastAsia" w:cs="Arial"/>
          <w:color w:val="000000" w:themeColor="text1"/>
        </w:rPr>
        <w:t>Model of Care</w:t>
      </w:r>
      <w:r w:rsidR="0000154D" w:rsidRPr="66D4AA48">
        <w:rPr>
          <w:rStyle w:val="normaltextrun"/>
          <w:rFonts w:eastAsiaTheme="majorEastAsia" w:cs="Arial"/>
          <w:color w:val="000000" w:themeColor="text1"/>
        </w:rPr>
        <w:t xml:space="preserve"> </w:t>
      </w:r>
      <w:r w:rsidR="005500AE">
        <w:rPr>
          <w:rStyle w:val="normaltextrun"/>
          <w:rFonts w:eastAsiaTheme="majorEastAsia" w:cs="Arial"/>
          <w:color w:val="000000" w:themeColor="text1"/>
        </w:rPr>
        <w:t>are</w:t>
      </w:r>
      <w:r w:rsidR="0000154D" w:rsidRPr="66D4AA48">
        <w:rPr>
          <w:rStyle w:val="normaltextrun"/>
          <w:rFonts w:eastAsiaTheme="majorEastAsia" w:cs="Arial"/>
          <w:color w:val="000000" w:themeColor="text1"/>
        </w:rPr>
        <w:t xml:space="preserve"> equipped </w:t>
      </w:r>
      <w:r w:rsidR="00AE5C77" w:rsidRPr="66D4AA48">
        <w:rPr>
          <w:rStyle w:val="normaltextrun"/>
          <w:rFonts w:eastAsiaTheme="majorEastAsia" w:cs="Arial"/>
          <w:color w:val="000000" w:themeColor="text1"/>
        </w:rPr>
        <w:t>with the necessary</w:t>
      </w:r>
      <w:r w:rsidR="00A34E4D" w:rsidRPr="66D4AA48">
        <w:rPr>
          <w:rStyle w:val="normaltextrun"/>
          <w:rFonts w:eastAsiaTheme="majorEastAsia" w:cs="Arial"/>
          <w:color w:val="000000" w:themeColor="text1"/>
        </w:rPr>
        <w:t xml:space="preserve"> systems and processes </w:t>
      </w:r>
      <w:r w:rsidR="0000154D" w:rsidRPr="66D4AA48">
        <w:rPr>
          <w:rStyle w:val="normaltextrun"/>
          <w:rFonts w:eastAsiaTheme="majorEastAsia" w:cs="Arial"/>
          <w:color w:val="000000" w:themeColor="text1"/>
        </w:rPr>
        <w:t>to manage secure electronic referrals.</w:t>
      </w:r>
    </w:p>
    <w:p w14:paraId="5C066376" w14:textId="1E31C80B" w:rsidR="4EBDD596" w:rsidRDefault="4EBDD596" w:rsidP="66D4AA48">
      <w:pPr>
        <w:pStyle w:val="Heading4"/>
      </w:pPr>
      <w:r>
        <w:lastRenderedPageBreak/>
        <w:t xml:space="preserve">Returning for support </w:t>
      </w:r>
    </w:p>
    <w:p w14:paraId="02473DD1" w14:textId="08F98BB4" w:rsidR="00A3715A" w:rsidRDefault="00A3715A" w:rsidP="00A3715A">
      <w:pPr>
        <w:rPr>
          <w:rStyle w:val="normaltextrun"/>
          <w:rFonts w:eastAsiaTheme="majorEastAsia" w:cs="Arial"/>
          <w:color w:val="000000" w:themeColor="text1"/>
        </w:rPr>
      </w:pPr>
      <w:r>
        <w:rPr>
          <w:rStyle w:val="normaltextrun"/>
          <w:rFonts w:eastAsiaTheme="majorEastAsia" w:cs="Arial"/>
          <w:color w:val="000000" w:themeColor="text1"/>
        </w:rPr>
        <w:t>Many y</w:t>
      </w:r>
      <w:r w:rsidRPr="54E63511">
        <w:rPr>
          <w:rStyle w:val="normaltextrun"/>
          <w:rFonts w:eastAsiaTheme="majorEastAsia" w:cs="Arial"/>
          <w:color w:val="000000" w:themeColor="text1"/>
        </w:rPr>
        <w:t>oung people experience fluctuating, episodic or recurring mental health challenges. Centres delivering the headspace Plus Model of Care support young people to return to care when required</w:t>
      </w:r>
      <w:r>
        <w:rPr>
          <w:rStyle w:val="normaltextrun"/>
          <w:rFonts w:eastAsiaTheme="majorEastAsia" w:cs="Arial"/>
          <w:color w:val="000000" w:themeColor="text1"/>
        </w:rPr>
        <w:t>, with clear pathways for re-engaging</w:t>
      </w:r>
      <w:r w:rsidRPr="54E63511">
        <w:rPr>
          <w:rStyle w:val="normaltextrun"/>
          <w:rFonts w:eastAsiaTheme="majorEastAsia" w:cs="Arial"/>
          <w:color w:val="000000" w:themeColor="text1"/>
        </w:rPr>
        <w:t>.</w:t>
      </w:r>
      <w:r>
        <w:rPr>
          <w:rStyle w:val="normaltextrun"/>
          <w:rFonts w:eastAsiaTheme="majorEastAsia" w:cs="Arial"/>
          <w:color w:val="000000" w:themeColor="text1"/>
        </w:rPr>
        <w:t xml:space="preserve"> The centre recognises</w:t>
      </w:r>
      <w:r w:rsidRPr="54E63511">
        <w:rPr>
          <w:rStyle w:val="normaltextrun"/>
          <w:rFonts w:eastAsiaTheme="majorEastAsia" w:cs="Arial"/>
          <w:color w:val="000000" w:themeColor="text1"/>
        </w:rPr>
        <w:t xml:space="preserve"> </w:t>
      </w:r>
      <w:r>
        <w:rPr>
          <w:rStyle w:val="normaltextrun"/>
          <w:rFonts w:eastAsiaTheme="majorEastAsia" w:cs="Arial"/>
          <w:color w:val="000000" w:themeColor="text1"/>
        </w:rPr>
        <w:t>p</w:t>
      </w:r>
      <w:r w:rsidRPr="54E63511">
        <w:rPr>
          <w:rStyle w:val="normaltextrun"/>
          <w:rFonts w:eastAsiaTheme="majorEastAsia" w:cs="Arial"/>
          <w:color w:val="000000" w:themeColor="text1"/>
        </w:rPr>
        <w:t>revious engagement with the service</w:t>
      </w:r>
      <w:r>
        <w:rPr>
          <w:rStyle w:val="normaltextrun"/>
          <w:rFonts w:eastAsiaTheme="majorEastAsia" w:cs="Arial"/>
          <w:color w:val="000000" w:themeColor="text1"/>
        </w:rPr>
        <w:t>, facilitates timely reconnection with care,</w:t>
      </w:r>
      <w:r w:rsidRPr="54E63511">
        <w:rPr>
          <w:rStyle w:val="normaltextrun"/>
          <w:rFonts w:eastAsiaTheme="majorEastAsia" w:cs="Arial"/>
          <w:color w:val="000000" w:themeColor="text1"/>
        </w:rPr>
        <w:t xml:space="preserve"> and </w:t>
      </w:r>
      <w:r>
        <w:rPr>
          <w:rStyle w:val="normaltextrun"/>
          <w:rFonts w:eastAsiaTheme="majorEastAsia" w:cs="Arial"/>
          <w:color w:val="000000" w:themeColor="text1"/>
        </w:rPr>
        <w:t>seeks to</w:t>
      </w:r>
      <w:r w:rsidRPr="54E63511">
        <w:rPr>
          <w:rStyle w:val="normaltextrun"/>
          <w:rFonts w:eastAsiaTheme="majorEastAsia" w:cs="Arial"/>
          <w:color w:val="000000" w:themeColor="text1"/>
        </w:rPr>
        <w:t xml:space="preserve"> minimise </w:t>
      </w:r>
      <w:r>
        <w:rPr>
          <w:rStyle w:val="normaltextrun"/>
          <w:rFonts w:eastAsiaTheme="majorEastAsia" w:cs="Arial"/>
          <w:color w:val="000000" w:themeColor="text1"/>
        </w:rPr>
        <w:t>re-telling of experiences</w:t>
      </w:r>
      <w:r w:rsidRPr="54E63511">
        <w:rPr>
          <w:rStyle w:val="normaltextrun"/>
          <w:rFonts w:eastAsiaTheme="majorEastAsia" w:cs="Arial"/>
          <w:color w:val="000000" w:themeColor="text1"/>
        </w:rPr>
        <w:t xml:space="preserve"> </w:t>
      </w:r>
      <w:r>
        <w:rPr>
          <w:rStyle w:val="normaltextrun"/>
          <w:rFonts w:eastAsiaTheme="majorEastAsia" w:cs="Arial"/>
          <w:color w:val="000000" w:themeColor="text1"/>
        </w:rPr>
        <w:t xml:space="preserve">and </w:t>
      </w:r>
      <w:r w:rsidRPr="54E63511">
        <w:rPr>
          <w:rStyle w:val="normaltextrun"/>
          <w:rFonts w:eastAsiaTheme="majorEastAsia" w:cs="Arial"/>
          <w:color w:val="000000" w:themeColor="text1"/>
        </w:rPr>
        <w:t>repeated assessment</w:t>
      </w:r>
      <w:r>
        <w:rPr>
          <w:rStyle w:val="normaltextrun"/>
          <w:rFonts w:eastAsiaTheme="majorEastAsia" w:cs="Arial"/>
          <w:color w:val="000000" w:themeColor="text1"/>
        </w:rPr>
        <w:t>s</w:t>
      </w:r>
      <w:r w:rsidRPr="54E63511">
        <w:rPr>
          <w:rStyle w:val="normaltextrun"/>
          <w:rFonts w:eastAsiaTheme="majorEastAsia" w:cs="Arial"/>
          <w:color w:val="000000" w:themeColor="text1"/>
        </w:rPr>
        <w:t xml:space="preserve">. </w:t>
      </w:r>
    </w:p>
    <w:p w14:paraId="020B0B2A" w14:textId="1AE9638B" w:rsidR="00C259BC" w:rsidRPr="00514068" w:rsidRDefault="00C259BC" w:rsidP="00936295">
      <w:pPr>
        <w:pStyle w:val="Heading4"/>
      </w:pPr>
      <w:bookmarkStart w:id="81" w:name="_Toc225840892"/>
      <w:r w:rsidRPr="00514068">
        <w:t>Supported transitions</w:t>
      </w:r>
      <w:bookmarkEnd w:id="81"/>
    </w:p>
    <w:p w14:paraId="7CB7F15E" w14:textId="18307BCC" w:rsidR="00C259BC" w:rsidRPr="00514068" w:rsidRDefault="5785F290" w:rsidP="54E63511">
      <w:pPr>
        <w:rPr>
          <w:rStyle w:val="normaltextrun"/>
          <w:rFonts w:eastAsiaTheme="majorEastAsia" w:cs="Arial"/>
        </w:rPr>
      </w:pPr>
      <w:r>
        <w:t xml:space="preserve">Centres delivering the </w:t>
      </w:r>
      <w:r w:rsidR="00C259BC">
        <w:t xml:space="preserve">headspace Plus </w:t>
      </w:r>
      <w:r>
        <w:t>Model of Care</w:t>
      </w:r>
      <w:r w:rsidR="00C259BC" w:rsidRPr="54E63511">
        <w:rPr>
          <w:rStyle w:val="normaltextrun"/>
          <w:rFonts w:eastAsiaTheme="majorEastAsia" w:cs="Arial"/>
        </w:rPr>
        <w:t xml:space="preserve"> provide supported transitions that are planned, timely, relational and considered from the first engagement with a young person. </w:t>
      </w:r>
      <w:r w:rsidR="6516739A" w:rsidRPr="54E63511">
        <w:rPr>
          <w:rStyle w:val="normaltextrun"/>
          <w:rFonts w:eastAsiaTheme="majorEastAsia" w:cs="Arial"/>
        </w:rPr>
        <w:t xml:space="preserve">Transitions </w:t>
      </w:r>
      <w:r w:rsidR="000C3ED4">
        <w:rPr>
          <w:rStyle w:val="normaltextrun"/>
          <w:rFonts w:eastAsiaTheme="majorEastAsia" w:cs="Arial"/>
        </w:rPr>
        <w:t>are</w:t>
      </w:r>
      <w:r w:rsidR="6516739A" w:rsidRPr="54E63511">
        <w:rPr>
          <w:rStyle w:val="normaltextrun"/>
          <w:rFonts w:eastAsiaTheme="majorEastAsia" w:cs="Arial"/>
        </w:rPr>
        <w:t xml:space="preserve"> developed in partnership with the young person and their family. </w:t>
      </w:r>
      <w:r w:rsidR="00C259BC" w:rsidRPr="54E63511">
        <w:rPr>
          <w:rStyle w:val="normaltextrun"/>
          <w:rFonts w:eastAsiaTheme="majorEastAsia" w:cs="Arial"/>
        </w:rPr>
        <w:t>Whether a young person is transitioning within the service, between providers, or exiting care, the centre ensure</w:t>
      </w:r>
      <w:r w:rsidR="000C3ED4">
        <w:rPr>
          <w:rStyle w:val="normaltextrun"/>
          <w:rFonts w:eastAsiaTheme="majorEastAsia" w:cs="Arial"/>
        </w:rPr>
        <w:t>s</w:t>
      </w:r>
      <w:r w:rsidR="00C259BC" w:rsidRPr="54E63511">
        <w:rPr>
          <w:rStyle w:val="normaltextrun"/>
          <w:rFonts w:eastAsiaTheme="majorEastAsia" w:cs="Arial"/>
        </w:rPr>
        <w:t xml:space="preserve"> that transitions are safe and aligned with the young person and family</w:t>
      </w:r>
      <w:r w:rsidR="00253700" w:rsidRPr="54E63511">
        <w:rPr>
          <w:rStyle w:val="normaltextrun"/>
          <w:rFonts w:eastAsiaTheme="majorEastAsia" w:cs="Arial"/>
        </w:rPr>
        <w:t>’s</w:t>
      </w:r>
      <w:r w:rsidR="00C259BC" w:rsidRPr="54E63511">
        <w:rPr>
          <w:rStyle w:val="normaltextrun"/>
          <w:rFonts w:eastAsiaTheme="majorEastAsia" w:cs="Arial"/>
        </w:rPr>
        <w:t xml:space="preserve"> goals</w:t>
      </w:r>
      <w:r w:rsidR="00271493" w:rsidRPr="54E63511">
        <w:rPr>
          <w:rStyle w:val="normaltextrun"/>
          <w:rFonts w:eastAsiaTheme="majorEastAsia" w:cs="Arial"/>
        </w:rPr>
        <w:t>,</w:t>
      </w:r>
      <w:r w:rsidR="00C259BC" w:rsidRPr="54E63511">
        <w:rPr>
          <w:rStyle w:val="normaltextrun"/>
          <w:rFonts w:eastAsiaTheme="majorEastAsia" w:cs="Arial"/>
        </w:rPr>
        <w:t xml:space="preserve"> readiness</w:t>
      </w:r>
      <w:r w:rsidR="30FD6388" w:rsidRPr="54E63511">
        <w:rPr>
          <w:rStyle w:val="normaltextrun"/>
          <w:rFonts w:eastAsiaTheme="majorEastAsia" w:cs="Arial"/>
        </w:rPr>
        <w:t xml:space="preserve"> and circumstances of the young person and their family. </w:t>
      </w:r>
      <w:r w:rsidR="7EA66360" w:rsidRPr="54E63511">
        <w:rPr>
          <w:rStyle w:val="normaltextrun"/>
          <w:rFonts w:eastAsiaTheme="majorEastAsia" w:cs="Arial"/>
        </w:rPr>
        <w:t>Transitions</w:t>
      </w:r>
      <w:r w:rsidR="7EA66360" w:rsidRPr="54E63511" w:rsidDel="000C3ED4">
        <w:rPr>
          <w:rStyle w:val="normaltextrun"/>
          <w:rFonts w:eastAsiaTheme="majorEastAsia" w:cs="Arial"/>
        </w:rPr>
        <w:t xml:space="preserve"> </w:t>
      </w:r>
      <w:r w:rsidR="7EA66360" w:rsidRPr="54E63511">
        <w:rPr>
          <w:rStyle w:val="normaltextrun"/>
          <w:rFonts w:eastAsiaTheme="majorEastAsia" w:cs="Arial"/>
        </w:rPr>
        <w:t>include active follow-up proportional to the level of need, risk and vulnerability of the young person.</w:t>
      </w:r>
    </w:p>
    <w:p w14:paraId="486C1679" w14:textId="3254D418" w:rsidR="00C259BC" w:rsidRPr="00514068" w:rsidRDefault="00C259BC" w:rsidP="54E63511">
      <w:pPr>
        <w:rPr>
          <w:rStyle w:val="normaltextrun"/>
          <w:rFonts w:eastAsiaTheme="majorEastAsia" w:cs="Arial"/>
        </w:rPr>
      </w:pPr>
      <w:r w:rsidRPr="54E63511">
        <w:rPr>
          <w:rStyle w:val="normaltextrun"/>
          <w:rFonts w:eastAsiaTheme="majorEastAsia" w:cs="Arial"/>
        </w:rPr>
        <w:t xml:space="preserve">Transitions to other services </w:t>
      </w:r>
      <w:r w:rsidR="008C205E">
        <w:rPr>
          <w:rStyle w:val="normaltextrun"/>
          <w:rFonts w:eastAsiaTheme="majorEastAsia" w:cs="Arial"/>
        </w:rPr>
        <w:t>are</w:t>
      </w:r>
      <w:r w:rsidRPr="54E63511">
        <w:rPr>
          <w:rStyle w:val="normaltextrun"/>
          <w:rFonts w:eastAsiaTheme="majorEastAsia" w:cs="Arial"/>
        </w:rPr>
        <w:t xml:space="preserve"> supported through joint sessions</w:t>
      </w:r>
      <w:r w:rsidR="00480774" w:rsidRPr="54E63511">
        <w:rPr>
          <w:rStyle w:val="normaltextrun"/>
          <w:rFonts w:eastAsiaTheme="majorEastAsia" w:cs="Arial"/>
        </w:rPr>
        <w:t>,</w:t>
      </w:r>
      <w:r w:rsidR="00DA0C33" w:rsidRPr="54E63511">
        <w:rPr>
          <w:rStyle w:val="normaltextrun"/>
          <w:rFonts w:eastAsiaTheme="majorEastAsia" w:cs="Arial"/>
        </w:rPr>
        <w:t xml:space="preserve"> </w:t>
      </w:r>
      <w:r w:rsidRPr="54E63511">
        <w:rPr>
          <w:rStyle w:val="normaltextrun"/>
          <w:rFonts w:eastAsiaTheme="majorEastAsia" w:cs="Arial"/>
        </w:rPr>
        <w:t>care coordination and proactive follow</w:t>
      </w:r>
      <w:r w:rsidR="00715332" w:rsidRPr="54E63511">
        <w:rPr>
          <w:rStyle w:val="normaltextrun"/>
          <w:rFonts w:ascii="Cambria Math" w:eastAsiaTheme="majorEastAsia" w:hAnsi="Cambria Math" w:cs="Cambria Math"/>
        </w:rPr>
        <w:t>-</w:t>
      </w:r>
      <w:r w:rsidR="00715332" w:rsidRPr="54E63511">
        <w:rPr>
          <w:rStyle w:val="normaltextrun"/>
          <w:rFonts w:eastAsiaTheme="majorEastAsia" w:cs="Arial"/>
        </w:rPr>
        <w:t>up</w:t>
      </w:r>
      <w:r w:rsidRPr="54E63511">
        <w:rPr>
          <w:rStyle w:val="normaltextrun"/>
          <w:rFonts w:eastAsiaTheme="majorEastAsia" w:cs="Arial"/>
        </w:rPr>
        <w:t xml:space="preserve"> between headspace and </w:t>
      </w:r>
      <w:r w:rsidR="00E97EFE">
        <w:rPr>
          <w:rStyle w:val="normaltextrun"/>
          <w:rFonts w:eastAsiaTheme="majorEastAsia" w:cs="Arial"/>
        </w:rPr>
        <w:t xml:space="preserve">the </w:t>
      </w:r>
      <w:r w:rsidRPr="54E63511">
        <w:rPr>
          <w:rStyle w:val="normaltextrun"/>
          <w:rFonts w:eastAsiaTheme="majorEastAsia" w:cs="Arial"/>
        </w:rPr>
        <w:t xml:space="preserve">alternate service. Where a young person’s needs change, care </w:t>
      </w:r>
      <w:r w:rsidR="008C205E">
        <w:rPr>
          <w:rStyle w:val="normaltextrun"/>
          <w:rFonts w:eastAsiaTheme="majorEastAsia" w:cs="Arial"/>
        </w:rPr>
        <w:t>is</w:t>
      </w:r>
      <w:r w:rsidRPr="54E63511">
        <w:rPr>
          <w:rStyle w:val="normaltextrun"/>
          <w:rFonts w:eastAsiaTheme="majorEastAsia" w:cs="Arial"/>
        </w:rPr>
        <w:t xml:space="preserve"> stepped up or stepped down.</w:t>
      </w:r>
      <w:r w:rsidR="00DA0C33" w:rsidRPr="54E63511">
        <w:rPr>
          <w:rStyle w:val="normaltextrun"/>
          <w:rFonts w:eastAsiaTheme="majorEastAsia" w:cs="Arial"/>
        </w:rPr>
        <w:t xml:space="preserve"> </w:t>
      </w:r>
      <w:r w:rsidR="61A3F7B4" w:rsidRPr="54E63511">
        <w:rPr>
          <w:rStyle w:val="normaltextrun"/>
          <w:rFonts w:eastAsiaTheme="majorEastAsia" w:cs="Arial"/>
        </w:rPr>
        <w:t xml:space="preserve">Responsibility for care remains with the referring or transferring service until transfer is confirmed </w:t>
      </w:r>
      <w:r w:rsidR="004F4B7D">
        <w:rPr>
          <w:rStyle w:val="normaltextrun"/>
          <w:rFonts w:eastAsiaTheme="majorEastAsia" w:cs="Arial"/>
        </w:rPr>
        <w:t xml:space="preserve">and the young </w:t>
      </w:r>
      <w:r w:rsidR="003712B9">
        <w:rPr>
          <w:rStyle w:val="normaltextrun"/>
          <w:rFonts w:eastAsiaTheme="majorEastAsia" w:cs="Arial"/>
        </w:rPr>
        <w:t>person</w:t>
      </w:r>
      <w:r w:rsidR="004F4B7D">
        <w:rPr>
          <w:rStyle w:val="normaltextrun"/>
          <w:rFonts w:eastAsiaTheme="majorEastAsia" w:cs="Arial"/>
        </w:rPr>
        <w:t xml:space="preserve"> and family are </w:t>
      </w:r>
      <w:r w:rsidR="003712B9">
        <w:rPr>
          <w:rStyle w:val="normaltextrun"/>
          <w:rFonts w:eastAsiaTheme="majorEastAsia" w:cs="Arial"/>
        </w:rPr>
        <w:t>aware of this</w:t>
      </w:r>
      <w:r w:rsidR="61A3F7B4" w:rsidRPr="54E63511">
        <w:rPr>
          <w:rStyle w:val="normaltextrun"/>
          <w:rFonts w:eastAsiaTheme="majorEastAsia" w:cs="Arial"/>
        </w:rPr>
        <w:t>.</w:t>
      </w:r>
    </w:p>
    <w:p w14:paraId="00806888" w14:textId="64882CBF" w:rsidR="00C259BC" w:rsidRPr="00514068" w:rsidRDefault="007571AC" w:rsidP="54E63511">
      <w:pPr>
        <w:rPr>
          <w:rStyle w:val="normaltextrun"/>
          <w:rFonts w:eastAsiaTheme="majorEastAsia" w:cs="Arial"/>
        </w:rPr>
      </w:pPr>
      <w:r>
        <w:rPr>
          <w:rStyle w:val="normaltextrun"/>
          <w:rFonts w:eastAsiaTheme="majorEastAsia" w:cs="Arial"/>
        </w:rPr>
        <w:t>As part of the headspace Plus Model of Care enhancements, c</w:t>
      </w:r>
      <w:r w:rsidR="00D615EE">
        <w:rPr>
          <w:rStyle w:val="normaltextrun"/>
          <w:rFonts w:eastAsiaTheme="majorEastAsia" w:cs="Arial"/>
        </w:rPr>
        <w:t>entres deliver i</w:t>
      </w:r>
      <w:r w:rsidR="0058278B" w:rsidRPr="0058278B">
        <w:rPr>
          <w:rStyle w:val="normaltextrun"/>
          <w:rFonts w:eastAsiaTheme="majorEastAsia" w:cs="Arial"/>
        </w:rPr>
        <w:t>ncreased care navigation and service integration</w:t>
      </w:r>
      <w:r>
        <w:rPr>
          <w:rStyle w:val="normaltextrun"/>
          <w:rFonts w:eastAsiaTheme="majorEastAsia" w:cs="Arial"/>
        </w:rPr>
        <w:t>, with</w:t>
      </w:r>
      <w:r w:rsidR="00C259BC" w:rsidRPr="54E63511" w:rsidDel="007571AC">
        <w:rPr>
          <w:rStyle w:val="normaltextrun"/>
          <w:rFonts w:eastAsiaTheme="majorEastAsia" w:cs="Arial"/>
        </w:rPr>
        <w:t xml:space="preserve"> </w:t>
      </w:r>
      <w:r w:rsidR="00C259BC" w:rsidRPr="54E63511">
        <w:rPr>
          <w:rStyle w:val="normaltextrun"/>
          <w:rFonts w:eastAsiaTheme="majorEastAsia" w:cs="Arial"/>
        </w:rPr>
        <w:t xml:space="preserve">additional staff capacity for care navigation, more outreach activities to support young people during transitions, and stronger partnerships with relevant providers for improved integration between services. </w:t>
      </w:r>
    </w:p>
    <w:p w14:paraId="194EB1D9" w14:textId="10555568" w:rsidR="46020850" w:rsidRDefault="00DF40E9" w:rsidP="00833487">
      <w:pPr>
        <w:pStyle w:val="Heading4"/>
      </w:pPr>
      <w:r>
        <w:t>Supported transitions to</w:t>
      </w:r>
      <w:r w:rsidR="381CF6FA">
        <w:t xml:space="preserve"> adult services</w:t>
      </w:r>
    </w:p>
    <w:p w14:paraId="1ABA270B" w14:textId="24D3EE94" w:rsidR="005B112B" w:rsidRDefault="005B112B">
      <w:r>
        <w:t xml:space="preserve">Young people may also </w:t>
      </w:r>
      <w:r w:rsidR="00A07F45">
        <w:t xml:space="preserve">transition to adult mental health services, </w:t>
      </w:r>
      <w:r w:rsidR="00AA43CD">
        <w:t xml:space="preserve">due to reaching the age limit for youth services or to access a service that provides more intensive support. </w:t>
      </w:r>
    </w:p>
    <w:p w14:paraId="54D83405" w14:textId="31839064" w:rsidR="00C24071" w:rsidRDefault="00C24071">
      <w:r>
        <w:t xml:space="preserve">Centres delivering the headspace Plus Model of Care work with each young person </w:t>
      </w:r>
      <w:r w:rsidR="00F319EF">
        <w:t xml:space="preserve">transitioning to an adult service, tailoring the approach to the young person’s needs, preferences and goals and making sure planning </w:t>
      </w:r>
      <w:r w:rsidR="00554069">
        <w:t xml:space="preserve">starts early in their care. </w:t>
      </w:r>
      <w:r w:rsidR="00990EAA">
        <w:t xml:space="preserve">The young person will be supported to understand their options and actively involved in decision-making. </w:t>
      </w:r>
      <w:r w:rsidR="001827E2">
        <w:t>With the young person’s consent, families, carers and other supports are included in transition planning.</w:t>
      </w:r>
    </w:p>
    <w:p w14:paraId="3943D81C" w14:textId="16B317C9" w:rsidR="000442C0" w:rsidRDefault="00433D18">
      <w:r>
        <w:t xml:space="preserve">As with all transitions, </w:t>
      </w:r>
      <w:r w:rsidR="602E9ED1">
        <w:t xml:space="preserve">care </w:t>
      </w:r>
      <w:r w:rsidR="000147E1">
        <w:t>is</w:t>
      </w:r>
      <w:r w:rsidR="602E9ED1">
        <w:t xml:space="preserve"> transferred through warm referrals, shared care arrangements and direct communication between services to</w:t>
      </w:r>
      <w:r w:rsidR="602E9ED1" w:rsidDel="00B81A70">
        <w:t xml:space="preserve"> </w:t>
      </w:r>
      <w:r w:rsidR="602E9ED1">
        <w:t xml:space="preserve">minimise retelling of stories and reduce the risk of disengagement. </w:t>
      </w:r>
      <w:r w:rsidR="00AD6A12">
        <w:t xml:space="preserve">Centres also maintain a flexible approach when the young person is transferring due to age, to </w:t>
      </w:r>
      <w:r w:rsidR="00CD7D25">
        <w:t xml:space="preserve">maintain continuity of care and avoid disruption. </w:t>
      </w:r>
      <w:r w:rsidR="00AD6A12">
        <w:t xml:space="preserve"> </w:t>
      </w:r>
      <w:r w:rsidR="00B51412">
        <w:t xml:space="preserve">  </w:t>
      </w:r>
    </w:p>
    <w:p w14:paraId="0041ECB6" w14:textId="3DA89E25" w:rsidR="000260CD" w:rsidRPr="00514068" w:rsidRDefault="00871760" w:rsidP="002C6B30">
      <w:pPr>
        <w:pStyle w:val="Heading3"/>
      </w:pPr>
      <w:bookmarkStart w:id="82" w:name="_Toc225840893"/>
      <w:bookmarkStart w:id="83" w:name="_Toc237001300"/>
      <w:r w:rsidRPr="00514068">
        <w:t xml:space="preserve">4.3 </w:t>
      </w:r>
      <w:r w:rsidR="000260CD" w:rsidRPr="00514068">
        <w:t>Outreach activities</w:t>
      </w:r>
      <w:bookmarkEnd w:id="82"/>
      <w:bookmarkEnd w:id="83"/>
    </w:p>
    <w:p w14:paraId="7C22A94D" w14:textId="6A3E9060" w:rsidR="000260CD" w:rsidRPr="00514068" w:rsidRDefault="00111F2B" w:rsidP="000260CD">
      <w:r w:rsidRPr="00514068">
        <w:t xml:space="preserve">All </w:t>
      </w:r>
      <w:r w:rsidR="00B74B1D" w:rsidRPr="00514068">
        <w:t xml:space="preserve">centres delivering the headspace </w:t>
      </w:r>
      <w:r w:rsidR="000260CD" w:rsidRPr="00514068">
        <w:t xml:space="preserve">Plus </w:t>
      </w:r>
      <w:r w:rsidR="00B74B1D" w:rsidRPr="00514068">
        <w:t>Model of Care</w:t>
      </w:r>
      <w:r w:rsidR="000260CD" w:rsidRPr="00514068">
        <w:t xml:space="preserve"> </w:t>
      </w:r>
      <w:r w:rsidR="00CD7D25">
        <w:t>provide</w:t>
      </w:r>
      <w:r w:rsidR="000260CD" w:rsidRPr="00514068">
        <w:t xml:space="preserve"> outreach activities in their local community, making care more accessible for young people. These activities </w:t>
      </w:r>
      <w:r w:rsidR="00CD7D25">
        <w:t>are</w:t>
      </w:r>
      <w:r w:rsidR="000260CD" w:rsidRPr="00514068">
        <w:t xml:space="preserve"> consistently available</w:t>
      </w:r>
      <w:r w:rsidR="00F14FEA">
        <w:t xml:space="preserve"> and</w:t>
      </w:r>
      <w:r w:rsidR="000260CD" w:rsidRPr="00514068">
        <w:t xml:space="preserve"> tailored to local needs</w:t>
      </w:r>
      <w:r w:rsidR="00D163D0" w:rsidRPr="00514068">
        <w:t xml:space="preserve"> and priorities, with a particular focus on reducing barriers and strengthening engagement for First Nations and multicultural young people through culturally safe, responsive and community-informed approaches. Activities </w:t>
      </w:r>
      <w:r w:rsidR="00F14FEA">
        <w:t>are</w:t>
      </w:r>
      <w:r w:rsidR="00D163D0" w:rsidRPr="00514068">
        <w:t xml:space="preserve"> </w:t>
      </w:r>
      <w:r w:rsidR="000260CD" w:rsidRPr="00514068">
        <w:t xml:space="preserve">integrated with in-centre and headspace online </w:t>
      </w:r>
      <w:proofErr w:type="gramStart"/>
      <w:r w:rsidR="000260CD" w:rsidRPr="00514068">
        <w:t>services</w:t>
      </w:r>
      <w:r w:rsidR="00C547DA" w:rsidRPr="00514068">
        <w:t>, and</w:t>
      </w:r>
      <w:proofErr w:type="gramEnd"/>
      <w:r w:rsidR="00C547DA" w:rsidRPr="00514068">
        <w:t xml:space="preserve"> delivered in </w:t>
      </w:r>
      <w:r w:rsidR="001C1296" w:rsidRPr="00514068">
        <w:t>line with the headspace Outreach Guid</w:t>
      </w:r>
      <w:r w:rsidR="00A23640" w:rsidRPr="00514068">
        <w:t>e</w:t>
      </w:r>
      <w:r w:rsidR="007A3A18" w:rsidRPr="00514068">
        <w:t>lines</w:t>
      </w:r>
      <w:r w:rsidR="000260CD" w:rsidRPr="00514068">
        <w:t>. Th</w:t>
      </w:r>
      <w:r w:rsidR="00BB6012" w:rsidRPr="00514068">
        <w:t>ese outreach ac</w:t>
      </w:r>
      <w:r w:rsidR="005F39D3" w:rsidRPr="00514068">
        <w:t xml:space="preserve">tivities </w:t>
      </w:r>
      <w:r w:rsidR="000260CD" w:rsidRPr="00514068">
        <w:t>provide opportunities to:</w:t>
      </w:r>
    </w:p>
    <w:p w14:paraId="58C5EF1A" w14:textId="77777777" w:rsidR="000260CD" w:rsidRPr="00514068" w:rsidRDefault="000260CD" w:rsidP="000260CD">
      <w:pPr>
        <w:pStyle w:val="Bulletedtext"/>
      </w:pPr>
      <w:r w:rsidRPr="00514068">
        <w:t>engage with young people facing barriers to accessing support</w:t>
      </w:r>
    </w:p>
    <w:p w14:paraId="6B5FE791" w14:textId="4351E45D" w:rsidR="455E99AF" w:rsidRPr="00514068" w:rsidRDefault="2D5BBA35" w:rsidP="02D775CC">
      <w:pPr>
        <w:pStyle w:val="Bulletedtext"/>
      </w:pPr>
      <w:r w:rsidRPr="00514068">
        <w:t xml:space="preserve">build relationships with young people reluctant to </w:t>
      </w:r>
      <w:r w:rsidR="000D7AC7" w:rsidRPr="00514068">
        <w:t>engage</w:t>
      </w:r>
    </w:p>
    <w:p w14:paraId="3C729189" w14:textId="6E9B72C8" w:rsidR="000260CD" w:rsidRPr="00514068" w:rsidRDefault="000260CD" w:rsidP="000260CD">
      <w:pPr>
        <w:pStyle w:val="Bulletedtext"/>
      </w:pPr>
      <w:r w:rsidRPr="00514068">
        <w:t xml:space="preserve">maintain connection with young people </w:t>
      </w:r>
      <w:r w:rsidR="1C1EE3D9" w:rsidRPr="00514068">
        <w:t xml:space="preserve">and family </w:t>
      </w:r>
      <w:r w:rsidRPr="00514068">
        <w:t>between episodes of care</w:t>
      </w:r>
    </w:p>
    <w:p w14:paraId="12460D7D" w14:textId="77777777" w:rsidR="000260CD" w:rsidRPr="00514068" w:rsidRDefault="000260CD" w:rsidP="000260CD">
      <w:pPr>
        <w:pStyle w:val="Bulletedtext"/>
      </w:pPr>
      <w:r w:rsidRPr="00514068">
        <w:lastRenderedPageBreak/>
        <w:t>offer support in settings where young people feel comfortable</w:t>
      </w:r>
    </w:p>
    <w:p w14:paraId="24802A49" w14:textId="77777777" w:rsidR="000260CD" w:rsidRPr="00514068" w:rsidRDefault="000260CD" w:rsidP="000260CD">
      <w:pPr>
        <w:pStyle w:val="Bulletedtext"/>
      </w:pPr>
      <w:r w:rsidRPr="00514068">
        <w:t xml:space="preserve">provide re-entry points for young people and family. </w:t>
      </w:r>
    </w:p>
    <w:p w14:paraId="45C70D2F" w14:textId="02F8B6D9" w:rsidR="009D383F" w:rsidRPr="00514068" w:rsidRDefault="00DA549C" w:rsidP="000260CD">
      <w:pPr>
        <w:pStyle w:val="Bulletedtext"/>
      </w:pPr>
      <w:r w:rsidRPr="00514068">
        <w:t>e</w:t>
      </w:r>
      <w:r w:rsidR="009D383F" w:rsidRPr="00514068">
        <w:t xml:space="preserve">nhance access to headspace </w:t>
      </w:r>
      <w:r w:rsidR="00A23640" w:rsidRPr="00514068">
        <w:t>services</w:t>
      </w:r>
      <w:r w:rsidR="005B63F6" w:rsidRPr="00514068">
        <w:t>.</w:t>
      </w:r>
    </w:p>
    <w:p w14:paraId="63E2FCFF" w14:textId="2B00301C" w:rsidR="000260CD" w:rsidRPr="00514068" w:rsidRDefault="000260CD" w:rsidP="000260CD">
      <w:r w:rsidRPr="00514068">
        <w:t xml:space="preserve">In delivering outreach activities, </w:t>
      </w:r>
      <w:r w:rsidR="00B30FBF">
        <w:t xml:space="preserve">clinicians at centres delivering the </w:t>
      </w:r>
      <w:r w:rsidRPr="00514068">
        <w:t xml:space="preserve">headspace Plus </w:t>
      </w:r>
      <w:r w:rsidR="00B30FBF">
        <w:t>Model of Care</w:t>
      </w:r>
      <w:r w:rsidR="00B30FBF" w:rsidRPr="00514068">
        <w:t xml:space="preserve"> </w:t>
      </w:r>
      <w:r w:rsidRPr="00514068">
        <w:t xml:space="preserve">work alongside community awareness and engagement teams, First Nations and bicultural workers, and peer workers, to authentically connect in and with community and deliver culturally safe and responsive outreach activities. </w:t>
      </w:r>
      <w:r w:rsidR="00714888" w:rsidRPr="00514068">
        <w:t>This collaborative approach support</w:t>
      </w:r>
      <w:r w:rsidR="00F14FEA">
        <w:t>s</w:t>
      </w:r>
      <w:r w:rsidR="00714888" w:rsidRPr="00514068">
        <w:t xml:space="preserve"> delivery of outreach that is culturally safe, trauma-informed and responsive to the strengths, values and preferences of </w:t>
      </w:r>
      <w:r w:rsidR="00F3051F" w:rsidRPr="00514068">
        <w:t>local</w:t>
      </w:r>
      <w:r w:rsidR="00714888" w:rsidRPr="00514068">
        <w:t xml:space="preserve"> young people, with specific attention to the needs and experiences of First Nations and multicultural young people and </w:t>
      </w:r>
      <w:r w:rsidR="003E6C10" w:rsidRPr="00514068">
        <w:t>families</w:t>
      </w:r>
      <w:r w:rsidR="00714888" w:rsidRPr="00514068">
        <w:t xml:space="preserve">. </w:t>
      </w:r>
    </w:p>
    <w:p w14:paraId="1610B19C" w14:textId="2F9CB9A5" w:rsidR="000260CD" w:rsidRPr="00514068" w:rsidRDefault="39AD6B76" w:rsidP="000260CD">
      <w:r w:rsidRPr="00514068">
        <w:t xml:space="preserve">Centres delivering the </w:t>
      </w:r>
      <w:r w:rsidR="000260CD" w:rsidRPr="00514068">
        <w:t xml:space="preserve">headspace Plus </w:t>
      </w:r>
      <w:r w:rsidRPr="00514068">
        <w:t>Model of Care</w:t>
      </w:r>
      <w:r w:rsidR="000260CD" w:rsidRPr="00514068">
        <w:t xml:space="preserve"> have the infrastructure and resources needed to deliver outreach activities, such as dedicated outreach policies and procedures and appropriate supports for escalation where required. </w:t>
      </w:r>
      <w:r w:rsidR="00567F89">
        <w:t>This include</w:t>
      </w:r>
      <w:r w:rsidR="00676641">
        <w:t>s appropriate</w:t>
      </w:r>
      <w:r w:rsidR="00567F89">
        <w:t xml:space="preserve"> clinical governance and support</w:t>
      </w:r>
      <w:r w:rsidR="00994015">
        <w:t xml:space="preserve"> for activities delivered outside the centre,</w:t>
      </w:r>
      <w:r w:rsidR="00567F89">
        <w:t xml:space="preserve"> provided by the centre leadership.</w:t>
      </w:r>
      <w:r w:rsidR="000260CD" w:rsidRPr="00514068" w:rsidDel="00567F89">
        <w:t xml:space="preserve"> </w:t>
      </w:r>
    </w:p>
    <w:p w14:paraId="15074701" w14:textId="4193B78C" w:rsidR="00CB025D" w:rsidRPr="00514068" w:rsidRDefault="00607A16" w:rsidP="002C6B30">
      <w:pPr>
        <w:pStyle w:val="Heading3"/>
      </w:pPr>
      <w:bookmarkStart w:id="84" w:name="_Toc224057999"/>
      <w:bookmarkStart w:id="85" w:name="_Toc224218039"/>
      <w:bookmarkStart w:id="86" w:name="_Toc223592303"/>
      <w:bookmarkStart w:id="87" w:name="_Toc225840894"/>
      <w:bookmarkStart w:id="88" w:name="_Toc237001301"/>
      <w:r w:rsidRPr="00514068">
        <w:t xml:space="preserve">4.4 </w:t>
      </w:r>
      <w:r w:rsidR="00CB025D" w:rsidRPr="00514068">
        <w:t>Engagement</w:t>
      </w:r>
      <w:bookmarkEnd w:id="84"/>
      <w:bookmarkEnd w:id="85"/>
      <w:r w:rsidR="00CB025D" w:rsidRPr="00514068">
        <w:t xml:space="preserve"> </w:t>
      </w:r>
      <w:bookmarkEnd w:id="86"/>
      <w:r w:rsidR="00495E53" w:rsidRPr="00514068">
        <w:t>and assessment</w:t>
      </w:r>
      <w:bookmarkEnd w:id="87"/>
      <w:bookmarkEnd w:id="88"/>
      <w:r w:rsidR="00495E53" w:rsidRPr="00514068">
        <w:t xml:space="preserve"> </w:t>
      </w:r>
    </w:p>
    <w:p w14:paraId="151743A6" w14:textId="77EFDC0D" w:rsidR="003302A6" w:rsidRPr="00514068" w:rsidRDefault="00463A7F" w:rsidP="54E63511">
      <w:pPr>
        <w:rPr>
          <w:rStyle w:val="normaltextrun"/>
          <w:rFonts w:eastAsiaTheme="majorEastAsia" w:cs="Arial"/>
          <w:color w:val="000000" w:themeColor="text1"/>
          <w:sz w:val="28"/>
          <w:szCs w:val="28"/>
        </w:rPr>
      </w:pPr>
      <w:r w:rsidRPr="54E63511">
        <w:rPr>
          <w:rStyle w:val="normaltextrun"/>
          <w:rFonts w:eastAsiaTheme="majorEastAsia" w:cs="Arial"/>
          <w:color w:val="000000" w:themeColor="text1"/>
        </w:rPr>
        <w:t xml:space="preserve">The headspace </w:t>
      </w:r>
      <w:r w:rsidR="00B46904" w:rsidRPr="54E63511">
        <w:rPr>
          <w:rStyle w:val="normaltextrun"/>
          <w:rFonts w:eastAsiaTheme="majorEastAsia" w:cs="Arial"/>
          <w:color w:val="000000" w:themeColor="text1"/>
        </w:rPr>
        <w:t>Plus Model of Care</w:t>
      </w:r>
      <w:r w:rsidR="004A1B66" w:rsidRPr="54E63511">
        <w:rPr>
          <w:rStyle w:val="normaltextrun"/>
          <w:rFonts w:eastAsiaTheme="majorEastAsia" w:cs="Arial"/>
          <w:color w:val="000000" w:themeColor="text1"/>
        </w:rPr>
        <w:t xml:space="preserve"> </w:t>
      </w:r>
      <w:r w:rsidR="00C06026">
        <w:rPr>
          <w:rStyle w:val="normaltextrun"/>
          <w:rFonts w:eastAsiaTheme="majorEastAsia" w:cs="Arial"/>
          <w:color w:val="000000" w:themeColor="text1"/>
        </w:rPr>
        <w:t>offers</w:t>
      </w:r>
      <w:r w:rsidR="00C06026" w:rsidRPr="54E63511">
        <w:rPr>
          <w:rStyle w:val="normaltextrun"/>
          <w:rFonts w:eastAsiaTheme="majorEastAsia" w:cs="Arial"/>
          <w:color w:val="000000" w:themeColor="text1"/>
        </w:rPr>
        <w:t xml:space="preserve"> </w:t>
      </w:r>
      <w:r w:rsidR="00966BFB" w:rsidRPr="54E63511">
        <w:rPr>
          <w:rStyle w:val="normaltextrun"/>
          <w:rFonts w:eastAsiaTheme="majorEastAsia" w:cs="Arial"/>
          <w:color w:val="000000" w:themeColor="text1"/>
        </w:rPr>
        <w:t xml:space="preserve">meaningful, responsive first interactions </w:t>
      </w:r>
      <w:r w:rsidR="000D7F0D" w:rsidRPr="54E63511">
        <w:rPr>
          <w:rStyle w:val="normaltextrun"/>
          <w:rFonts w:eastAsiaTheme="majorEastAsia" w:cs="Arial"/>
          <w:color w:val="000000" w:themeColor="text1"/>
        </w:rPr>
        <w:t>for young people and family accessing the centre.</w:t>
      </w:r>
      <w:r w:rsidR="00790FA5" w:rsidRPr="54E63511">
        <w:rPr>
          <w:rStyle w:val="normaltextrun"/>
          <w:rFonts w:eastAsiaTheme="majorEastAsia" w:cs="Arial"/>
          <w:color w:val="000000" w:themeColor="text1"/>
        </w:rPr>
        <w:t xml:space="preserve"> Engagement and assessment functions </w:t>
      </w:r>
      <w:r w:rsidR="001F030B">
        <w:rPr>
          <w:rStyle w:val="normaltextrun"/>
          <w:rFonts w:eastAsiaTheme="majorEastAsia" w:cs="Arial"/>
          <w:color w:val="000000" w:themeColor="text1"/>
        </w:rPr>
        <w:t>are</w:t>
      </w:r>
      <w:r w:rsidR="00790FA5" w:rsidRPr="54E63511">
        <w:rPr>
          <w:rStyle w:val="normaltextrun"/>
          <w:rFonts w:eastAsiaTheme="majorEastAsia" w:cs="Arial"/>
          <w:color w:val="000000" w:themeColor="text1"/>
        </w:rPr>
        <w:t xml:space="preserve"> </w:t>
      </w:r>
      <w:r w:rsidR="003410EE" w:rsidRPr="54E63511">
        <w:rPr>
          <w:rStyle w:val="normaltextrun"/>
          <w:rFonts w:eastAsiaTheme="majorEastAsia" w:cs="Arial"/>
          <w:color w:val="000000" w:themeColor="text1"/>
        </w:rPr>
        <w:t>aligned with the principles of the headspace Good Care Framework</w:t>
      </w:r>
      <w:r w:rsidR="003410EE" w:rsidRPr="00514068">
        <w:rPr>
          <w:rStyle w:val="FootnoteReference"/>
        </w:rPr>
        <w:footnoteReference w:id="16"/>
      </w:r>
      <w:r w:rsidR="003410EE" w:rsidRPr="54E63511">
        <w:rPr>
          <w:rStyle w:val="normaltextrun"/>
          <w:rFonts w:eastAsiaTheme="majorEastAsia" w:cs="Arial"/>
          <w:color w:val="000000" w:themeColor="text1"/>
        </w:rPr>
        <w:t xml:space="preserve"> and </w:t>
      </w:r>
      <w:r w:rsidR="00790FA5" w:rsidRPr="54E63511">
        <w:rPr>
          <w:rStyle w:val="normaltextrun"/>
          <w:rFonts w:eastAsiaTheme="majorEastAsia" w:cs="Arial"/>
          <w:color w:val="000000" w:themeColor="text1"/>
        </w:rPr>
        <w:t>delivered by a multidisciplinary team</w:t>
      </w:r>
      <w:r w:rsidR="00A33DAD">
        <w:rPr>
          <w:rStyle w:val="normaltextrun"/>
          <w:rFonts w:eastAsiaTheme="majorEastAsia" w:cs="Arial"/>
          <w:color w:val="000000" w:themeColor="text1"/>
        </w:rPr>
        <w:t>, including</w:t>
      </w:r>
      <w:r w:rsidR="00790FA5" w:rsidRPr="54E63511">
        <w:rPr>
          <w:rStyle w:val="normaltextrun"/>
          <w:rFonts w:eastAsiaTheme="majorEastAsia" w:cs="Arial"/>
          <w:color w:val="000000" w:themeColor="text1"/>
        </w:rPr>
        <w:t xml:space="preserve"> </w:t>
      </w:r>
      <w:r w:rsidR="00404F05" w:rsidRPr="54E63511">
        <w:rPr>
          <w:rStyle w:val="normaltextrun"/>
          <w:rFonts w:eastAsiaTheme="majorEastAsia" w:cs="Arial"/>
          <w:color w:val="000000" w:themeColor="text1"/>
        </w:rPr>
        <w:t xml:space="preserve">clinicians, community and engagement workers, </w:t>
      </w:r>
      <w:r w:rsidR="00FD7C42" w:rsidRPr="54E63511">
        <w:rPr>
          <w:rStyle w:val="normaltextrun"/>
          <w:rFonts w:eastAsiaTheme="majorEastAsia" w:cs="Arial"/>
          <w:color w:val="000000" w:themeColor="text1"/>
        </w:rPr>
        <w:t xml:space="preserve">and </w:t>
      </w:r>
      <w:r w:rsidR="00404F05" w:rsidRPr="54E63511">
        <w:rPr>
          <w:rStyle w:val="normaltextrun"/>
          <w:rFonts w:eastAsiaTheme="majorEastAsia" w:cs="Arial"/>
          <w:color w:val="000000" w:themeColor="text1"/>
        </w:rPr>
        <w:t>cultural specialists</w:t>
      </w:r>
      <w:r w:rsidR="3E811BBE" w:rsidRPr="54E63511">
        <w:rPr>
          <w:rStyle w:val="normaltextrun"/>
          <w:rFonts w:eastAsiaTheme="majorEastAsia" w:cs="Arial"/>
          <w:color w:val="000000" w:themeColor="text1"/>
        </w:rPr>
        <w:t xml:space="preserve"> (</w:t>
      </w:r>
      <w:r w:rsidR="3E811BBE" w:rsidRPr="00514068">
        <w:t>bicultural workers and First Nations social and emotional wellbeing workers, practitioners and leads)</w:t>
      </w:r>
      <w:r w:rsidR="00A33DAD">
        <w:t xml:space="preserve">. </w:t>
      </w:r>
      <w:r w:rsidR="00D84364">
        <w:t xml:space="preserve">All staff – from receptionists to centre managers </w:t>
      </w:r>
      <w:r w:rsidR="00AF3F2A">
        <w:t>–</w:t>
      </w:r>
      <w:r w:rsidR="00D84364">
        <w:t xml:space="preserve"> </w:t>
      </w:r>
      <w:r w:rsidR="00AF3F2A">
        <w:t>play a role in engaging with young people, as part of a whole-of-centre approach.</w:t>
      </w:r>
    </w:p>
    <w:p w14:paraId="6BD6F8F7" w14:textId="47B17A5D" w:rsidR="003302A6" w:rsidRPr="00514068" w:rsidRDefault="003302A6" w:rsidP="00261249">
      <w:pPr>
        <w:pStyle w:val="Heading4"/>
        <w:rPr>
          <w:rStyle w:val="normaltextrun"/>
          <w:rFonts w:eastAsiaTheme="minorHAnsi" w:cs="Arial"/>
          <w:color w:val="000000" w:themeColor="text1"/>
          <w:sz w:val="22"/>
          <w:szCs w:val="22"/>
        </w:rPr>
      </w:pPr>
      <w:bookmarkStart w:id="89" w:name="_Toc225840895"/>
      <w:r w:rsidRPr="00514068">
        <w:t>Engagement first</w:t>
      </w:r>
      <w:bookmarkEnd w:id="89"/>
    </w:p>
    <w:p w14:paraId="4712E9EB" w14:textId="0A1DC47A" w:rsidR="00250393" w:rsidRPr="00514068" w:rsidRDefault="006B0D6B" w:rsidP="00250393">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Consistent with the headspace model, </w:t>
      </w:r>
      <w:r w:rsidR="2008DFE0" w:rsidRPr="00514068">
        <w:t xml:space="preserve">centres delivering the </w:t>
      </w:r>
      <w:r w:rsidR="00035B00" w:rsidRPr="00514068">
        <w:t xml:space="preserve">headspace Plus </w:t>
      </w:r>
      <w:r w:rsidR="2008DFE0" w:rsidRPr="00514068">
        <w:t>Model of Care</w:t>
      </w:r>
      <w:r w:rsidR="00035B00" w:rsidRPr="00514068">
        <w:rPr>
          <w:rStyle w:val="normaltextrun"/>
          <w:rFonts w:eastAsiaTheme="majorEastAsia" w:cs="Arial"/>
          <w:color w:val="000000" w:themeColor="text1"/>
        </w:rPr>
        <w:t xml:space="preserve"> </w:t>
      </w:r>
      <w:r w:rsidR="00DC1C49" w:rsidRPr="00514068">
        <w:rPr>
          <w:rStyle w:val="normaltextrun"/>
          <w:rFonts w:eastAsiaTheme="majorEastAsia" w:cs="Arial"/>
          <w:color w:val="000000" w:themeColor="text1"/>
        </w:rPr>
        <w:t xml:space="preserve">prioritise </w:t>
      </w:r>
      <w:r w:rsidR="1AE99A23" w:rsidRPr="00514068">
        <w:rPr>
          <w:rStyle w:val="normaltextrun"/>
          <w:rFonts w:eastAsiaTheme="majorEastAsia" w:cs="Arial"/>
          <w:color w:val="000000" w:themeColor="text1"/>
        </w:rPr>
        <w:t>engagement before assessment</w:t>
      </w:r>
      <w:r w:rsidR="00DC1C49" w:rsidRPr="00514068">
        <w:rPr>
          <w:rStyle w:val="normaltextrun"/>
          <w:rFonts w:eastAsiaTheme="majorEastAsia" w:cs="Arial"/>
          <w:color w:val="000000" w:themeColor="text1"/>
        </w:rPr>
        <w:t>, recognising that not all young people require comprehensive assessment at first contact</w:t>
      </w:r>
      <w:r w:rsidR="1AE99A23" w:rsidRPr="00514068">
        <w:rPr>
          <w:rStyle w:val="normaltextrun"/>
          <w:rFonts w:eastAsiaTheme="majorEastAsia" w:cs="Arial"/>
          <w:color w:val="000000" w:themeColor="text1"/>
        </w:rPr>
        <w:t xml:space="preserve">. Services </w:t>
      </w:r>
      <w:r w:rsidR="00C9181E" w:rsidRPr="00514068">
        <w:rPr>
          <w:rStyle w:val="normaltextrun"/>
          <w:rFonts w:eastAsiaTheme="majorEastAsia" w:cs="Arial"/>
          <w:color w:val="000000" w:themeColor="text1"/>
        </w:rPr>
        <w:t xml:space="preserve">engage with young people in </w:t>
      </w:r>
      <w:r w:rsidR="00035B00" w:rsidRPr="00514068">
        <w:rPr>
          <w:rStyle w:val="normaltextrun"/>
          <w:rFonts w:eastAsiaTheme="majorEastAsia" w:cs="Arial"/>
          <w:color w:val="000000" w:themeColor="text1"/>
        </w:rPr>
        <w:t xml:space="preserve">culturally and clinically safe and responsive </w:t>
      </w:r>
      <w:r w:rsidR="00DF3BF4" w:rsidRPr="00514068">
        <w:rPr>
          <w:rStyle w:val="normaltextrun"/>
          <w:rFonts w:eastAsiaTheme="majorEastAsia" w:cs="Arial"/>
          <w:color w:val="000000" w:themeColor="text1"/>
        </w:rPr>
        <w:t xml:space="preserve">ways, </w:t>
      </w:r>
      <w:r w:rsidR="00035B00" w:rsidRPr="00514068">
        <w:rPr>
          <w:rStyle w:val="normaltextrun"/>
          <w:rFonts w:eastAsiaTheme="majorEastAsia" w:cs="Arial"/>
          <w:color w:val="000000" w:themeColor="text1"/>
        </w:rPr>
        <w:t xml:space="preserve">to build trust from first contact. </w:t>
      </w:r>
      <w:r w:rsidR="003640EB" w:rsidRPr="00514068">
        <w:rPr>
          <w:rStyle w:val="normaltextrun"/>
          <w:rFonts w:eastAsiaTheme="majorEastAsia" w:cs="Arial"/>
          <w:color w:val="000000" w:themeColor="text1"/>
        </w:rPr>
        <w:t>This include</w:t>
      </w:r>
      <w:r w:rsidR="001F030B">
        <w:rPr>
          <w:rStyle w:val="normaltextrun"/>
          <w:rFonts w:eastAsiaTheme="majorEastAsia" w:cs="Arial"/>
          <w:color w:val="000000" w:themeColor="text1"/>
        </w:rPr>
        <w:t>s</w:t>
      </w:r>
      <w:r w:rsidR="003640EB" w:rsidRPr="00514068">
        <w:rPr>
          <w:rStyle w:val="normaltextrun"/>
          <w:rFonts w:eastAsiaTheme="majorEastAsia" w:cs="Arial"/>
          <w:color w:val="000000" w:themeColor="text1"/>
        </w:rPr>
        <w:t xml:space="preserve"> family</w:t>
      </w:r>
      <w:r w:rsidR="007948EF" w:rsidRPr="00514068">
        <w:rPr>
          <w:rStyle w:val="normaltextrun"/>
          <w:rFonts w:eastAsiaTheme="majorEastAsia" w:cs="Arial"/>
          <w:color w:val="000000" w:themeColor="text1"/>
        </w:rPr>
        <w:t xml:space="preserve">, </w:t>
      </w:r>
      <w:r w:rsidR="003640EB" w:rsidRPr="00514068">
        <w:rPr>
          <w:rStyle w:val="normaltextrun"/>
          <w:rFonts w:eastAsiaTheme="majorEastAsia" w:cs="Arial"/>
          <w:color w:val="000000" w:themeColor="text1"/>
        </w:rPr>
        <w:t xml:space="preserve">unless specifically indicated </w:t>
      </w:r>
      <w:r w:rsidR="00595ACB" w:rsidRPr="00514068">
        <w:rPr>
          <w:rStyle w:val="normaltextrun"/>
          <w:rFonts w:eastAsiaTheme="majorEastAsia" w:cs="Arial"/>
          <w:color w:val="000000" w:themeColor="text1"/>
        </w:rPr>
        <w:t>otherwise.</w:t>
      </w:r>
      <w:r w:rsidR="006A3E81" w:rsidRPr="00514068">
        <w:rPr>
          <w:rStyle w:val="normaltextrun"/>
          <w:rFonts w:eastAsiaTheme="majorEastAsia" w:cs="Arial"/>
          <w:color w:val="000000" w:themeColor="text1"/>
        </w:rPr>
        <w:t xml:space="preserve"> </w:t>
      </w:r>
    </w:p>
    <w:p w14:paraId="4F58813B" w14:textId="5557E346" w:rsidR="00035B00" w:rsidRPr="00514068" w:rsidRDefault="00035B00"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In addition to engagement, clinically responsive care at the point of initial access involves identifying emerging mental </w:t>
      </w:r>
      <w:r w:rsidR="000A2458" w:rsidRPr="00514068">
        <w:rPr>
          <w:rStyle w:val="normaltextrun"/>
          <w:rFonts w:eastAsiaTheme="majorEastAsia" w:cs="Arial"/>
          <w:color w:val="000000" w:themeColor="text1"/>
        </w:rPr>
        <w:t xml:space="preserve">health and wellbeing </w:t>
      </w:r>
      <w:r w:rsidRPr="00514068">
        <w:rPr>
          <w:rStyle w:val="normaltextrun"/>
          <w:rFonts w:eastAsiaTheme="majorEastAsia" w:cs="Arial"/>
          <w:color w:val="000000" w:themeColor="text1"/>
        </w:rPr>
        <w:t xml:space="preserve">difficulties, providing early intervention for these difficulties, and considering the need for </w:t>
      </w:r>
      <w:r w:rsidR="00BD05B8" w:rsidRPr="00514068">
        <w:rPr>
          <w:rStyle w:val="normaltextrun"/>
          <w:rFonts w:eastAsiaTheme="majorEastAsia" w:cs="Arial"/>
          <w:color w:val="000000" w:themeColor="text1"/>
        </w:rPr>
        <w:t xml:space="preserve">ongoing </w:t>
      </w:r>
      <w:r w:rsidRPr="00514068">
        <w:rPr>
          <w:rStyle w:val="normaltextrun"/>
          <w:rFonts w:eastAsiaTheme="majorEastAsia" w:cs="Arial"/>
          <w:color w:val="000000" w:themeColor="text1"/>
        </w:rPr>
        <w:t xml:space="preserve">support. For many young people, this </w:t>
      </w:r>
      <w:r w:rsidR="007D0AE9" w:rsidRPr="00514068">
        <w:rPr>
          <w:rStyle w:val="normaltextrun"/>
          <w:rFonts w:eastAsiaTheme="majorEastAsia" w:cs="Arial"/>
          <w:color w:val="000000" w:themeColor="text1"/>
        </w:rPr>
        <w:t xml:space="preserve">will </w:t>
      </w:r>
      <w:r w:rsidRPr="00514068">
        <w:rPr>
          <w:rStyle w:val="normaltextrun"/>
          <w:rFonts w:eastAsiaTheme="majorEastAsia" w:cs="Arial"/>
          <w:color w:val="000000" w:themeColor="text1"/>
        </w:rPr>
        <w:t>be facilitated by</w:t>
      </w:r>
      <w:r w:rsidR="00B14073" w:rsidRPr="00514068">
        <w:rPr>
          <w:rStyle w:val="normaltextrun"/>
          <w:rFonts w:eastAsiaTheme="majorEastAsia" w:cs="Arial"/>
          <w:color w:val="000000" w:themeColor="text1"/>
        </w:rPr>
        <w:t xml:space="preserve"> evidence-based</w:t>
      </w:r>
      <w:r w:rsidRPr="00514068">
        <w:rPr>
          <w:rStyle w:val="normaltextrun"/>
          <w:rFonts w:eastAsiaTheme="majorEastAsia" w:cs="Arial"/>
          <w:color w:val="000000" w:themeColor="text1"/>
        </w:rPr>
        <w:t xml:space="preserve"> brief interventions or single session (‘one-at-a-time’) approaches</w:t>
      </w:r>
      <w:r w:rsidR="00345E97" w:rsidRPr="00514068">
        <w:rPr>
          <w:rStyle w:val="normaltextrun"/>
          <w:rFonts w:eastAsiaTheme="majorEastAsia" w:cs="Arial"/>
          <w:color w:val="000000" w:themeColor="text1"/>
        </w:rPr>
        <w:t>, which</w:t>
      </w:r>
      <w:r w:rsidRPr="00514068">
        <w:rPr>
          <w:rStyle w:val="normaltextrun"/>
          <w:rFonts w:eastAsiaTheme="majorEastAsia" w:cs="Arial"/>
          <w:color w:val="000000" w:themeColor="text1"/>
        </w:rPr>
        <w:t xml:space="preserve"> enable services to respond to immediate needs and plan further care concurrently.</w:t>
      </w:r>
    </w:p>
    <w:p w14:paraId="348E1F57" w14:textId="186F8244" w:rsidR="00257252" w:rsidRPr="00514068" w:rsidRDefault="00257252"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Culturally responsive care involves understanding a young person’s and family's cultural identit</w:t>
      </w:r>
      <w:r w:rsidR="00782FD7" w:rsidRPr="00514068">
        <w:rPr>
          <w:rStyle w:val="normaltextrun"/>
          <w:rFonts w:eastAsiaTheme="majorEastAsia" w:cs="Arial"/>
          <w:color w:val="000000" w:themeColor="text1"/>
        </w:rPr>
        <w:t>ies</w:t>
      </w:r>
      <w:r w:rsidRPr="00514068">
        <w:rPr>
          <w:rStyle w:val="normaltextrun"/>
          <w:rFonts w:eastAsiaTheme="majorEastAsia" w:cs="Arial"/>
          <w:color w:val="000000" w:themeColor="text1"/>
        </w:rPr>
        <w:t xml:space="preserve">, valuing community strengths and adapting communication and engagement to cultural preferences. It also involves being curious, checking assumptions, and actively addressing barriers, such as past experiences with services, to ensure </w:t>
      </w:r>
      <w:r w:rsidR="004E73A6" w:rsidRPr="00514068">
        <w:rPr>
          <w:rStyle w:val="normaltextrun"/>
          <w:rFonts w:eastAsiaTheme="majorEastAsia" w:cs="Arial"/>
          <w:color w:val="000000" w:themeColor="text1"/>
        </w:rPr>
        <w:t xml:space="preserve">that </w:t>
      </w:r>
      <w:r w:rsidRPr="00514068">
        <w:rPr>
          <w:rStyle w:val="normaltextrun"/>
          <w:rFonts w:eastAsiaTheme="majorEastAsia" w:cs="Arial"/>
          <w:color w:val="000000" w:themeColor="text1"/>
        </w:rPr>
        <w:t>care feels respectful, inclusive and relevant.</w:t>
      </w:r>
    </w:p>
    <w:p w14:paraId="5521323E" w14:textId="29ADBADC" w:rsidR="005A399B" w:rsidRDefault="242607D8" w:rsidP="00090D28">
      <w:pPr>
        <w:rPr>
          <w:rStyle w:val="normaltextrun"/>
          <w:rFonts w:eastAsiaTheme="majorEastAsia" w:cs="Arial"/>
          <w:color w:val="000000" w:themeColor="text1"/>
        </w:rPr>
      </w:pPr>
      <w:r w:rsidRPr="00514068">
        <w:t xml:space="preserve">Centres delivering the </w:t>
      </w:r>
      <w:r w:rsidR="00D52EF9" w:rsidRPr="00514068">
        <w:t xml:space="preserve">headspace Plus </w:t>
      </w:r>
      <w:r w:rsidRPr="00514068">
        <w:t>Model of Care</w:t>
      </w:r>
      <w:r w:rsidR="00D52EF9" w:rsidRPr="00514068">
        <w:rPr>
          <w:rStyle w:val="normaltextrun"/>
          <w:rFonts w:eastAsiaTheme="majorEastAsia" w:cs="Arial"/>
          <w:color w:val="000000" w:themeColor="text1"/>
        </w:rPr>
        <w:t xml:space="preserve"> </w:t>
      </w:r>
      <w:r w:rsidR="00CC62D4" w:rsidRPr="00514068">
        <w:rPr>
          <w:rStyle w:val="normaltextrun"/>
          <w:rFonts w:eastAsiaTheme="majorEastAsia" w:cs="Arial"/>
          <w:color w:val="000000" w:themeColor="text1"/>
        </w:rPr>
        <w:t xml:space="preserve">have a larger and more diverse </w:t>
      </w:r>
      <w:r w:rsidR="00D52EF9" w:rsidRPr="00514068">
        <w:rPr>
          <w:rStyle w:val="normaltextrun"/>
          <w:rFonts w:eastAsiaTheme="majorEastAsia" w:cs="Arial"/>
          <w:color w:val="000000" w:themeColor="text1"/>
        </w:rPr>
        <w:t>multidisciplinary workforce</w:t>
      </w:r>
      <w:r w:rsidR="00CC62D4" w:rsidRPr="00514068">
        <w:rPr>
          <w:rStyle w:val="normaltextrun"/>
          <w:rFonts w:eastAsiaTheme="majorEastAsia" w:cs="Arial"/>
          <w:color w:val="000000" w:themeColor="text1"/>
        </w:rPr>
        <w:t>,</w:t>
      </w:r>
      <w:r w:rsidR="00A22AF7" w:rsidRPr="00514068">
        <w:rPr>
          <w:rStyle w:val="normaltextrun"/>
          <w:rFonts w:eastAsiaTheme="majorEastAsia" w:cs="Arial"/>
          <w:color w:val="000000" w:themeColor="text1"/>
        </w:rPr>
        <w:t xml:space="preserve"> </w:t>
      </w:r>
      <w:r w:rsidR="000F160D" w:rsidRPr="00514068">
        <w:rPr>
          <w:rStyle w:val="normaltextrun"/>
          <w:rFonts w:eastAsiaTheme="majorEastAsia" w:cs="Arial"/>
          <w:color w:val="000000" w:themeColor="text1"/>
        </w:rPr>
        <w:t>including clinical and non-clinical staff</w:t>
      </w:r>
      <w:r w:rsidR="00324BF1" w:rsidRPr="00514068">
        <w:rPr>
          <w:rStyle w:val="normaltextrun"/>
          <w:rFonts w:eastAsiaTheme="majorEastAsia" w:cs="Arial"/>
          <w:color w:val="000000" w:themeColor="text1"/>
        </w:rPr>
        <w:t>. T</w:t>
      </w:r>
      <w:r w:rsidR="008B2236" w:rsidRPr="00514068">
        <w:rPr>
          <w:rStyle w:val="normaltextrun"/>
          <w:rFonts w:eastAsiaTheme="majorEastAsia" w:cs="Arial"/>
          <w:color w:val="000000" w:themeColor="text1"/>
        </w:rPr>
        <w:t>his include</w:t>
      </w:r>
      <w:r w:rsidR="00CE09D3">
        <w:rPr>
          <w:rStyle w:val="normaltextrun"/>
          <w:rFonts w:eastAsiaTheme="majorEastAsia" w:cs="Arial"/>
          <w:color w:val="000000" w:themeColor="text1"/>
        </w:rPr>
        <w:t>s</w:t>
      </w:r>
      <w:r w:rsidR="00D52EF9" w:rsidRPr="00514068">
        <w:rPr>
          <w:rStyle w:val="normaltextrun"/>
          <w:rFonts w:eastAsiaTheme="majorEastAsia" w:cs="Arial"/>
          <w:color w:val="000000" w:themeColor="text1"/>
        </w:rPr>
        <w:t xml:space="preserve"> senior clinicians </w:t>
      </w:r>
      <w:r w:rsidR="00A605AF" w:rsidRPr="00514068">
        <w:rPr>
          <w:rStyle w:val="normaltextrun"/>
          <w:rFonts w:eastAsiaTheme="majorEastAsia" w:cs="Arial"/>
          <w:color w:val="000000" w:themeColor="text1"/>
        </w:rPr>
        <w:t xml:space="preserve">and </w:t>
      </w:r>
      <w:r w:rsidR="00022B18" w:rsidRPr="00514068">
        <w:rPr>
          <w:rStyle w:val="normaltextrun"/>
          <w:rFonts w:eastAsiaTheme="majorEastAsia" w:cs="Arial"/>
          <w:color w:val="000000" w:themeColor="text1"/>
        </w:rPr>
        <w:t>cultural spec</w:t>
      </w:r>
      <w:r w:rsidR="00C30FAF" w:rsidRPr="00514068">
        <w:rPr>
          <w:rStyle w:val="normaltextrun"/>
          <w:rFonts w:eastAsiaTheme="majorEastAsia" w:cs="Arial"/>
          <w:color w:val="000000" w:themeColor="text1"/>
        </w:rPr>
        <w:t>ialist</w:t>
      </w:r>
      <w:r w:rsidR="00022B18" w:rsidRPr="00514068">
        <w:rPr>
          <w:rStyle w:val="normaltextrun"/>
          <w:rFonts w:eastAsiaTheme="majorEastAsia" w:cs="Arial"/>
          <w:color w:val="000000" w:themeColor="text1"/>
        </w:rPr>
        <w:t xml:space="preserve"> </w:t>
      </w:r>
      <w:r w:rsidR="00A10505" w:rsidRPr="00514068">
        <w:rPr>
          <w:rStyle w:val="normaltextrun"/>
          <w:rFonts w:eastAsiaTheme="majorEastAsia" w:cs="Arial"/>
          <w:color w:val="000000" w:themeColor="text1"/>
        </w:rPr>
        <w:t>workers</w:t>
      </w:r>
      <w:r w:rsidR="00022B18" w:rsidRPr="00514068">
        <w:rPr>
          <w:rStyle w:val="normaltextrun"/>
          <w:rFonts w:eastAsiaTheme="majorEastAsia" w:cs="Arial"/>
          <w:color w:val="000000" w:themeColor="text1"/>
        </w:rPr>
        <w:t xml:space="preserve"> </w:t>
      </w:r>
      <w:r w:rsidR="008B2236" w:rsidRPr="00514068">
        <w:rPr>
          <w:rStyle w:val="normaltextrun"/>
          <w:rFonts w:eastAsiaTheme="majorEastAsia" w:cs="Arial"/>
          <w:color w:val="000000" w:themeColor="text1"/>
        </w:rPr>
        <w:t xml:space="preserve">who provide </w:t>
      </w:r>
      <w:r w:rsidR="00F871F7" w:rsidRPr="00514068">
        <w:rPr>
          <w:rStyle w:val="normaltextrun"/>
          <w:rFonts w:eastAsiaTheme="majorEastAsia" w:cs="Arial"/>
          <w:color w:val="000000" w:themeColor="text1"/>
        </w:rPr>
        <w:t xml:space="preserve">supervision </w:t>
      </w:r>
      <w:r w:rsidR="001658E1" w:rsidRPr="00514068">
        <w:rPr>
          <w:rStyle w:val="normaltextrun"/>
          <w:rFonts w:eastAsiaTheme="majorEastAsia" w:cs="Arial"/>
          <w:color w:val="000000" w:themeColor="text1"/>
        </w:rPr>
        <w:t>(ad hoc and routine)</w:t>
      </w:r>
      <w:r w:rsidR="00F871F7" w:rsidRPr="00514068">
        <w:rPr>
          <w:rStyle w:val="normaltextrun"/>
          <w:rFonts w:eastAsiaTheme="majorEastAsia" w:cs="Arial"/>
          <w:color w:val="000000" w:themeColor="text1"/>
        </w:rPr>
        <w:t xml:space="preserve"> and </w:t>
      </w:r>
      <w:r w:rsidR="00772109" w:rsidRPr="00514068">
        <w:rPr>
          <w:rStyle w:val="normaltextrun"/>
          <w:rFonts w:eastAsiaTheme="majorEastAsia" w:cs="Arial"/>
          <w:color w:val="000000" w:themeColor="text1"/>
        </w:rPr>
        <w:t xml:space="preserve">secondary </w:t>
      </w:r>
      <w:r w:rsidR="00F871F7" w:rsidRPr="00514068">
        <w:rPr>
          <w:rStyle w:val="normaltextrun"/>
          <w:rFonts w:eastAsiaTheme="majorEastAsia" w:cs="Arial"/>
          <w:color w:val="000000" w:themeColor="text1"/>
        </w:rPr>
        <w:t>review</w:t>
      </w:r>
      <w:r w:rsidR="0085783F" w:rsidRPr="00514068">
        <w:rPr>
          <w:rStyle w:val="normaltextrun"/>
          <w:rFonts w:eastAsiaTheme="majorEastAsia" w:cs="Arial"/>
          <w:color w:val="000000" w:themeColor="text1"/>
        </w:rPr>
        <w:t>.</w:t>
      </w:r>
      <w:r w:rsidR="00D52EF9" w:rsidRPr="00514068">
        <w:rPr>
          <w:rStyle w:val="normaltextrun"/>
          <w:rFonts w:eastAsiaTheme="majorEastAsia" w:cs="Arial"/>
          <w:color w:val="000000" w:themeColor="text1"/>
        </w:rPr>
        <w:t xml:space="preserve"> </w:t>
      </w:r>
      <w:r w:rsidR="005D4074" w:rsidRPr="00514068">
        <w:rPr>
          <w:rStyle w:val="normaltextrun"/>
          <w:rFonts w:eastAsiaTheme="majorEastAsia" w:cs="Arial"/>
          <w:color w:val="000000" w:themeColor="text1"/>
        </w:rPr>
        <w:t xml:space="preserve">This additional workforce, along with improved partnerships with </w:t>
      </w:r>
      <w:r w:rsidR="00155345" w:rsidRPr="00514068">
        <w:rPr>
          <w:rStyle w:val="normaltextrun"/>
          <w:rFonts w:eastAsiaTheme="majorEastAsia" w:cs="Arial"/>
          <w:color w:val="000000" w:themeColor="text1"/>
        </w:rPr>
        <w:t xml:space="preserve">specialist organisations, </w:t>
      </w:r>
      <w:r w:rsidR="001A775F" w:rsidRPr="00514068">
        <w:rPr>
          <w:rStyle w:val="normaltextrun"/>
          <w:rFonts w:eastAsiaTheme="majorEastAsia" w:cs="Arial"/>
          <w:color w:val="000000" w:themeColor="text1"/>
        </w:rPr>
        <w:lastRenderedPageBreak/>
        <w:t>facilitate</w:t>
      </w:r>
      <w:r w:rsidR="00CE09D3">
        <w:rPr>
          <w:rStyle w:val="normaltextrun"/>
          <w:rFonts w:eastAsiaTheme="majorEastAsia" w:cs="Arial"/>
          <w:color w:val="000000" w:themeColor="text1"/>
        </w:rPr>
        <w:t>s</w:t>
      </w:r>
      <w:r w:rsidR="001A775F" w:rsidRPr="00514068">
        <w:rPr>
          <w:rStyle w:val="normaltextrun"/>
          <w:rFonts w:eastAsiaTheme="majorEastAsia" w:cs="Arial"/>
          <w:color w:val="000000" w:themeColor="text1"/>
        </w:rPr>
        <w:t xml:space="preserve"> more</w:t>
      </w:r>
      <w:r w:rsidR="00BB20C3" w:rsidRPr="00514068">
        <w:rPr>
          <w:rStyle w:val="normaltextrun"/>
          <w:rFonts w:eastAsiaTheme="majorEastAsia" w:cs="Arial"/>
          <w:color w:val="000000" w:themeColor="text1"/>
        </w:rPr>
        <w:t xml:space="preserve"> comprehensive and/or targeted assessment when required to inform care planning. </w:t>
      </w:r>
    </w:p>
    <w:p w14:paraId="70EE0C0F" w14:textId="5A1CA924" w:rsidR="00CB025D" w:rsidRPr="00514068" w:rsidRDefault="00CB025D" w:rsidP="0034425C">
      <w:pPr>
        <w:pStyle w:val="Heading4"/>
      </w:pPr>
      <w:bookmarkStart w:id="90" w:name="_Toc223592304"/>
      <w:bookmarkStart w:id="91" w:name="_Toc224058000"/>
      <w:bookmarkStart w:id="92" w:name="_Toc224218040"/>
      <w:bookmarkStart w:id="93" w:name="_Toc225840896"/>
      <w:r w:rsidRPr="00514068">
        <w:t>Assessment, case formulation and care planning</w:t>
      </w:r>
      <w:bookmarkEnd w:id="90"/>
      <w:bookmarkEnd w:id="91"/>
      <w:bookmarkEnd w:id="92"/>
      <w:bookmarkEnd w:id="93"/>
    </w:p>
    <w:p w14:paraId="0D162E7A" w14:textId="37F42793" w:rsidR="00313525" w:rsidRPr="00514068" w:rsidRDefault="530689F3" w:rsidP="32022C12">
      <w:pPr>
        <w:rPr>
          <w:rStyle w:val="normaltextrun"/>
          <w:rFonts w:asciiTheme="majorHAnsi" w:eastAsiaTheme="majorEastAsia" w:hAnsiTheme="majorHAnsi" w:cs="Arial"/>
          <w:color w:val="000000" w:themeColor="text1"/>
          <w:sz w:val="32"/>
          <w:szCs w:val="32"/>
        </w:rPr>
      </w:pPr>
      <w:r w:rsidRPr="00514068">
        <w:t xml:space="preserve">Centres delivering the </w:t>
      </w:r>
      <w:r w:rsidR="00313525" w:rsidRPr="00514068">
        <w:t xml:space="preserve">headspace Plus </w:t>
      </w:r>
      <w:r w:rsidRPr="00514068">
        <w:t>Model of Care</w:t>
      </w:r>
      <w:r w:rsidR="00313525" w:rsidRPr="00514068">
        <w:rPr>
          <w:rStyle w:val="normaltextrun"/>
          <w:rFonts w:eastAsiaTheme="majorEastAsia" w:cs="Arial"/>
          <w:color w:val="000000" w:themeColor="text1"/>
        </w:rPr>
        <w:t xml:space="preserve"> provide timely, collaborative</w:t>
      </w:r>
      <w:r w:rsidR="006D5D0E" w:rsidRPr="00514068">
        <w:rPr>
          <w:rStyle w:val="normaltextrun"/>
          <w:rFonts w:eastAsiaTheme="majorEastAsia" w:cs="Arial"/>
          <w:color w:val="000000" w:themeColor="text1"/>
        </w:rPr>
        <w:t>, holistic</w:t>
      </w:r>
      <w:r w:rsidR="00313525" w:rsidRPr="00514068">
        <w:rPr>
          <w:rStyle w:val="normaltextrun"/>
          <w:rFonts w:eastAsiaTheme="majorEastAsia" w:cs="Arial"/>
          <w:color w:val="000000" w:themeColor="text1"/>
        </w:rPr>
        <w:t xml:space="preserve"> and responsive assessment</w:t>
      </w:r>
      <w:r w:rsidR="002523CD" w:rsidRPr="00514068">
        <w:rPr>
          <w:rStyle w:val="normaltextrun"/>
          <w:rFonts w:eastAsiaTheme="majorEastAsia" w:cs="Arial"/>
          <w:color w:val="000000" w:themeColor="text1"/>
        </w:rPr>
        <w:t>.</w:t>
      </w:r>
      <w:r w:rsidR="007900D4" w:rsidRPr="00514068">
        <w:rPr>
          <w:rStyle w:val="normaltextrun"/>
          <w:rFonts w:eastAsiaTheme="majorEastAsia" w:cs="Arial"/>
          <w:color w:val="000000" w:themeColor="text1"/>
        </w:rPr>
        <w:t xml:space="preserve"> This may involve a point in time assessment (if clinic</w:t>
      </w:r>
      <w:r w:rsidR="009F5540" w:rsidRPr="00514068">
        <w:rPr>
          <w:rStyle w:val="normaltextrun"/>
          <w:rFonts w:eastAsiaTheme="majorEastAsia" w:cs="Arial"/>
          <w:color w:val="000000" w:themeColor="text1"/>
        </w:rPr>
        <w:t xml:space="preserve">ally indicated) and/or may continue across </w:t>
      </w:r>
      <w:r w:rsidR="00313525" w:rsidRPr="00514068">
        <w:t>a young person’s pathway of care.</w:t>
      </w:r>
      <w:r w:rsidR="00012473" w:rsidRPr="00514068">
        <w:rPr>
          <w:rStyle w:val="normaltextrun"/>
          <w:rFonts w:eastAsiaTheme="majorEastAsia" w:cs="Arial"/>
          <w:color w:val="000000" w:themeColor="text1"/>
        </w:rPr>
        <w:t xml:space="preserve"> The assessment</w:t>
      </w:r>
      <w:r w:rsidR="25FD7D41" w:rsidRPr="00514068">
        <w:rPr>
          <w:rStyle w:val="normaltextrun"/>
          <w:rFonts w:eastAsiaTheme="majorEastAsia" w:cs="Arial"/>
          <w:color w:val="000000" w:themeColor="text1"/>
        </w:rPr>
        <w:t xml:space="preserve"> </w:t>
      </w:r>
      <w:r w:rsidR="14EC0DD7" w:rsidRPr="00514068">
        <w:rPr>
          <w:rStyle w:val="normaltextrun"/>
          <w:rFonts w:eastAsiaTheme="majorEastAsia" w:cs="Arial"/>
          <w:color w:val="000000" w:themeColor="text1"/>
        </w:rPr>
        <w:t>process</w:t>
      </w:r>
      <w:r w:rsidR="00012473" w:rsidRPr="00514068">
        <w:rPr>
          <w:rStyle w:val="normaltextrun"/>
          <w:rFonts w:eastAsiaTheme="majorEastAsia" w:cs="Arial"/>
          <w:color w:val="000000" w:themeColor="text1"/>
        </w:rPr>
        <w:t xml:space="preserve"> </w:t>
      </w:r>
      <w:r w:rsidR="00283D5B">
        <w:rPr>
          <w:rStyle w:val="normaltextrun"/>
          <w:rFonts w:eastAsiaTheme="majorEastAsia" w:cs="Arial"/>
          <w:color w:val="000000" w:themeColor="text1"/>
        </w:rPr>
        <w:t>is</w:t>
      </w:r>
      <w:r w:rsidR="47EB0AA2" w:rsidRPr="00514068">
        <w:rPr>
          <w:rStyle w:val="normaltextrun"/>
          <w:rFonts w:eastAsiaTheme="majorEastAsia" w:cs="Arial"/>
          <w:color w:val="000000" w:themeColor="text1"/>
        </w:rPr>
        <w:t xml:space="preserve"> ongoing and </w:t>
      </w:r>
      <w:r w:rsidR="634D9482" w:rsidRPr="00514068">
        <w:rPr>
          <w:rStyle w:val="normaltextrun"/>
          <w:rFonts w:eastAsiaTheme="majorEastAsia" w:cs="Arial"/>
          <w:color w:val="000000" w:themeColor="text1"/>
        </w:rPr>
        <w:t>inform</w:t>
      </w:r>
      <w:r w:rsidR="00283D5B">
        <w:rPr>
          <w:rStyle w:val="normaltextrun"/>
          <w:rFonts w:eastAsiaTheme="majorEastAsia" w:cs="Arial"/>
          <w:color w:val="000000" w:themeColor="text1"/>
        </w:rPr>
        <w:t>s</w:t>
      </w:r>
      <w:r w:rsidR="634D9482" w:rsidRPr="00514068">
        <w:rPr>
          <w:rStyle w:val="normaltextrun"/>
          <w:rFonts w:eastAsiaTheme="majorEastAsia" w:cs="Arial"/>
          <w:color w:val="000000" w:themeColor="text1"/>
        </w:rPr>
        <w:t xml:space="preserve"> evolving formulation and </w:t>
      </w:r>
      <w:r w:rsidR="00012473" w:rsidRPr="00514068">
        <w:rPr>
          <w:rStyle w:val="normaltextrun"/>
          <w:rFonts w:eastAsiaTheme="majorEastAsia" w:cs="Arial"/>
          <w:color w:val="000000" w:themeColor="text1"/>
        </w:rPr>
        <w:t xml:space="preserve">a clear shared </w:t>
      </w:r>
      <w:r w:rsidR="00575000" w:rsidRPr="00514068">
        <w:rPr>
          <w:rStyle w:val="normaltextrun"/>
          <w:rFonts w:eastAsiaTheme="majorEastAsia" w:cs="Arial"/>
          <w:color w:val="000000" w:themeColor="text1"/>
        </w:rPr>
        <w:t>holistic</w:t>
      </w:r>
      <w:r w:rsidR="00012473" w:rsidRPr="00514068">
        <w:rPr>
          <w:rStyle w:val="normaltextrun"/>
          <w:rFonts w:eastAsiaTheme="majorEastAsia" w:cs="Arial"/>
          <w:color w:val="000000" w:themeColor="text1"/>
        </w:rPr>
        <w:t xml:space="preserve"> care plan that reflects the young person’s priorities, cultural context and support needs</w:t>
      </w:r>
      <w:r w:rsidR="25FD7D41" w:rsidRPr="00514068">
        <w:rPr>
          <w:rStyle w:val="normaltextrun"/>
          <w:rFonts w:eastAsiaTheme="majorEastAsia" w:cs="Arial"/>
          <w:color w:val="000000" w:themeColor="text1"/>
        </w:rPr>
        <w:t>.</w:t>
      </w:r>
      <w:r w:rsidR="00012473" w:rsidRPr="00514068">
        <w:rPr>
          <w:rStyle w:val="normaltextrun"/>
          <w:rFonts w:eastAsiaTheme="majorEastAsia" w:cs="Arial"/>
          <w:color w:val="000000" w:themeColor="text1"/>
        </w:rPr>
        <w:t xml:space="preserve"> </w:t>
      </w:r>
    </w:p>
    <w:p w14:paraId="4883C8CF" w14:textId="3A7C47A6" w:rsidR="00313525" w:rsidRPr="00514068" w:rsidRDefault="6C45EB21" w:rsidP="6041CA65">
      <w:pPr>
        <w:rPr>
          <w:rStyle w:val="normaltextrun"/>
          <w:rFonts w:asciiTheme="majorHAnsi" w:eastAsiaTheme="majorEastAsia" w:hAnsiTheme="majorHAnsi" w:cs="Arial"/>
          <w:color w:val="000000" w:themeColor="text1"/>
          <w:sz w:val="32"/>
          <w:szCs w:val="32"/>
        </w:rPr>
      </w:pPr>
      <w:r w:rsidRPr="00514068">
        <w:rPr>
          <w:rStyle w:val="normaltextrun"/>
          <w:rFonts w:eastAsiaTheme="majorEastAsia" w:cs="Arial"/>
          <w:color w:val="000000" w:themeColor="text1"/>
        </w:rPr>
        <w:t xml:space="preserve">Care planning </w:t>
      </w:r>
      <w:r w:rsidR="512AAA95" w:rsidRPr="00514068">
        <w:rPr>
          <w:rStyle w:val="normaltextrun"/>
          <w:rFonts w:eastAsiaTheme="majorEastAsia" w:cs="Arial"/>
          <w:color w:val="000000" w:themeColor="text1"/>
        </w:rPr>
        <w:t>consider</w:t>
      </w:r>
      <w:r w:rsidR="00294DB3">
        <w:rPr>
          <w:rStyle w:val="normaltextrun"/>
          <w:rFonts w:eastAsiaTheme="majorEastAsia" w:cs="Arial"/>
          <w:color w:val="000000" w:themeColor="text1"/>
        </w:rPr>
        <w:t>s</w:t>
      </w:r>
      <w:r w:rsidRPr="00514068">
        <w:rPr>
          <w:rStyle w:val="normaltextrun"/>
          <w:rFonts w:eastAsiaTheme="majorEastAsia" w:cs="Arial"/>
          <w:color w:val="000000" w:themeColor="text1"/>
        </w:rPr>
        <w:t xml:space="preserve"> clinical, functional, psychosocial, lifestyle, cultural and developmental factors</w:t>
      </w:r>
      <w:r w:rsidR="512AAA95" w:rsidRPr="00514068">
        <w:rPr>
          <w:rStyle w:val="normaltextrun"/>
          <w:rFonts w:eastAsiaTheme="majorEastAsia" w:cs="Arial"/>
          <w:color w:val="000000" w:themeColor="text1"/>
        </w:rPr>
        <w:t>,</w:t>
      </w:r>
      <w:r w:rsidRPr="00514068">
        <w:rPr>
          <w:rStyle w:val="normaltextrun"/>
          <w:rFonts w:eastAsiaTheme="majorEastAsia" w:cs="Arial"/>
          <w:color w:val="000000" w:themeColor="text1"/>
        </w:rPr>
        <w:t xml:space="preserve"> and </w:t>
      </w:r>
      <w:r w:rsidR="00294DB3">
        <w:rPr>
          <w:rStyle w:val="normaltextrun"/>
          <w:rFonts w:eastAsiaTheme="majorEastAsia" w:cs="Arial"/>
          <w:color w:val="000000" w:themeColor="text1"/>
        </w:rPr>
        <w:t>is</w:t>
      </w:r>
      <w:r w:rsidRPr="00514068">
        <w:rPr>
          <w:rStyle w:val="normaltextrun"/>
          <w:rFonts w:eastAsiaTheme="majorEastAsia" w:cs="Arial"/>
          <w:color w:val="000000" w:themeColor="text1"/>
        </w:rPr>
        <w:t xml:space="preserve"> reviewed regularly to reflect changing needs. Engagement, assessment and </w:t>
      </w:r>
      <w:r w:rsidR="512AAA95" w:rsidRPr="00514068">
        <w:rPr>
          <w:rStyle w:val="normaltextrun"/>
          <w:rFonts w:eastAsiaTheme="majorEastAsia" w:cs="Arial"/>
          <w:color w:val="000000" w:themeColor="text1"/>
        </w:rPr>
        <w:t>formulation</w:t>
      </w:r>
      <w:r w:rsidRPr="00514068">
        <w:rPr>
          <w:rStyle w:val="normaltextrun"/>
          <w:rFonts w:eastAsiaTheme="majorEastAsia" w:cs="Arial"/>
          <w:color w:val="000000" w:themeColor="text1"/>
        </w:rPr>
        <w:t xml:space="preserve"> incorporate SEWB‑informed understandings of wellbeing</w:t>
      </w:r>
      <w:r w:rsidR="512AAA95" w:rsidRPr="00514068">
        <w:rPr>
          <w:rStyle w:val="normaltextrun"/>
          <w:rFonts w:eastAsiaTheme="majorEastAsia" w:cs="Arial"/>
          <w:color w:val="000000" w:themeColor="text1"/>
        </w:rPr>
        <w:t xml:space="preserve">, including connection to family, culture, Country, community and spirituality. </w:t>
      </w:r>
      <w:r w:rsidR="00E84773" w:rsidRPr="00514068">
        <w:rPr>
          <w:rStyle w:val="normaltextrun"/>
          <w:rFonts w:eastAsiaTheme="majorEastAsia" w:cs="Arial"/>
          <w:color w:val="000000" w:themeColor="text1"/>
        </w:rPr>
        <w:t xml:space="preserve">These </w:t>
      </w:r>
      <w:r w:rsidR="0000573F">
        <w:rPr>
          <w:rStyle w:val="normaltextrun"/>
          <w:rFonts w:eastAsiaTheme="majorEastAsia" w:cs="Arial"/>
          <w:color w:val="000000" w:themeColor="text1"/>
        </w:rPr>
        <w:t>are</w:t>
      </w:r>
      <w:r w:rsidRPr="00514068">
        <w:rPr>
          <w:rStyle w:val="normaltextrun"/>
          <w:rFonts w:eastAsiaTheme="majorEastAsia" w:cs="Arial"/>
          <w:color w:val="000000" w:themeColor="text1"/>
        </w:rPr>
        <w:t xml:space="preserve"> responsive </w:t>
      </w:r>
      <w:r w:rsidR="512AAA95" w:rsidRPr="00514068">
        <w:rPr>
          <w:rStyle w:val="normaltextrun"/>
          <w:rFonts w:eastAsiaTheme="majorEastAsia" w:cs="Arial"/>
          <w:color w:val="000000" w:themeColor="text1"/>
        </w:rPr>
        <w:t>to the cultural and social contexts of young people from diverse backgrounds</w:t>
      </w:r>
      <w:r w:rsidRPr="00514068">
        <w:rPr>
          <w:rStyle w:val="normaltextrun"/>
          <w:rFonts w:eastAsiaTheme="majorEastAsia" w:cs="Arial"/>
          <w:color w:val="000000" w:themeColor="text1"/>
        </w:rPr>
        <w:t>, alongside clinical and functional considerations.</w:t>
      </w:r>
    </w:p>
    <w:p w14:paraId="3109A315" w14:textId="64E1446A" w:rsidR="005E30DA" w:rsidRPr="00514068" w:rsidRDefault="7DF9A7CC" w:rsidP="00012473">
      <w:pPr>
        <w:rPr>
          <w:rStyle w:val="normaltextrun"/>
          <w:rFonts w:eastAsiaTheme="majorEastAsia" w:cs="Arial"/>
          <w:color w:val="000000" w:themeColor="text1"/>
        </w:rPr>
      </w:pPr>
      <w:r w:rsidRPr="00514068">
        <w:t xml:space="preserve">Centres delivering the </w:t>
      </w:r>
      <w:r w:rsidR="00012473" w:rsidRPr="00514068">
        <w:t xml:space="preserve">headspace Plus </w:t>
      </w:r>
      <w:r w:rsidRPr="00514068">
        <w:t>Model of Care</w:t>
      </w:r>
      <w:r w:rsidR="00012473" w:rsidRPr="00514068">
        <w:t xml:space="preserve"> </w:t>
      </w:r>
      <w:r w:rsidR="00974330" w:rsidRPr="00514068">
        <w:t xml:space="preserve">provide </w:t>
      </w:r>
      <w:r w:rsidR="000F0357" w:rsidRPr="00514068">
        <w:t xml:space="preserve">training, supervision and </w:t>
      </w:r>
      <w:r w:rsidR="00D17CE5" w:rsidRPr="00514068">
        <w:t>other development opportunities to</w:t>
      </w:r>
      <w:r w:rsidR="00473D9B" w:rsidRPr="00514068">
        <w:t xml:space="preserve"> skill</w:t>
      </w:r>
      <w:r w:rsidR="00012473" w:rsidRPr="00514068">
        <w:rPr>
          <w:rStyle w:val="normaltextrun"/>
          <w:rFonts w:eastAsiaTheme="majorEastAsia" w:cs="Arial"/>
          <w:color w:val="000000" w:themeColor="text1"/>
        </w:rPr>
        <w:t xml:space="preserve"> all clinicians </w:t>
      </w:r>
      <w:r w:rsidR="00473D9B" w:rsidRPr="00514068">
        <w:rPr>
          <w:rStyle w:val="normaltextrun"/>
          <w:rFonts w:eastAsiaTheme="majorEastAsia" w:cs="Arial"/>
          <w:color w:val="000000" w:themeColor="text1"/>
        </w:rPr>
        <w:t>in the identification</w:t>
      </w:r>
      <w:r w:rsidR="003E48D7" w:rsidRPr="00514068">
        <w:rPr>
          <w:rStyle w:val="normaltextrun"/>
          <w:rFonts w:eastAsiaTheme="majorEastAsia" w:cs="Arial"/>
          <w:color w:val="000000" w:themeColor="text1"/>
        </w:rPr>
        <w:t xml:space="preserve"> of</w:t>
      </w:r>
      <w:r w:rsidR="00604E08" w:rsidRPr="00514068">
        <w:rPr>
          <w:rStyle w:val="normaltextrun"/>
          <w:rFonts w:eastAsiaTheme="majorEastAsia" w:cs="Arial"/>
          <w:color w:val="000000" w:themeColor="text1"/>
        </w:rPr>
        <w:t xml:space="preserve"> </w:t>
      </w:r>
      <w:r w:rsidR="00A949AE" w:rsidRPr="00514068">
        <w:rPr>
          <w:rStyle w:val="normaltextrun"/>
          <w:rFonts w:eastAsiaTheme="majorEastAsia" w:cs="Arial"/>
          <w:color w:val="000000" w:themeColor="text1"/>
        </w:rPr>
        <w:t>mental</w:t>
      </w:r>
      <w:r w:rsidR="00604E08" w:rsidRPr="00514068">
        <w:rPr>
          <w:rStyle w:val="normaltextrun"/>
          <w:rFonts w:eastAsiaTheme="majorEastAsia" w:cs="Arial"/>
          <w:color w:val="000000" w:themeColor="text1"/>
        </w:rPr>
        <w:t xml:space="preserve"> health and well</w:t>
      </w:r>
      <w:r w:rsidR="00A949AE" w:rsidRPr="00514068">
        <w:rPr>
          <w:rStyle w:val="normaltextrun"/>
          <w:rFonts w:eastAsiaTheme="majorEastAsia" w:cs="Arial"/>
          <w:color w:val="000000" w:themeColor="text1"/>
        </w:rPr>
        <w:t>being</w:t>
      </w:r>
      <w:r w:rsidR="00604E08" w:rsidRPr="00514068">
        <w:rPr>
          <w:rStyle w:val="normaltextrun"/>
          <w:rFonts w:eastAsiaTheme="majorEastAsia" w:cs="Arial"/>
          <w:color w:val="000000" w:themeColor="text1"/>
        </w:rPr>
        <w:t xml:space="preserve"> </w:t>
      </w:r>
      <w:r w:rsidR="106E0F61" w:rsidRPr="00514068">
        <w:rPr>
          <w:rStyle w:val="normaltextrun"/>
          <w:rFonts w:eastAsiaTheme="majorEastAsia" w:cs="Arial"/>
          <w:color w:val="000000" w:themeColor="text1"/>
        </w:rPr>
        <w:t>needs</w:t>
      </w:r>
      <w:r w:rsidR="00FE5673" w:rsidRPr="00514068">
        <w:rPr>
          <w:rStyle w:val="normaltextrun"/>
          <w:rFonts w:eastAsiaTheme="majorEastAsia" w:cs="Arial"/>
          <w:color w:val="000000" w:themeColor="text1"/>
        </w:rPr>
        <w:t>,</w:t>
      </w:r>
      <w:r w:rsidR="00012473" w:rsidRPr="00514068">
        <w:rPr>
          <w:rStyle w:val="normaltextrun"/>
          <w:rFonts w:eastAsiaTheme="majorEastAsia" w:cs="Arial"/>
          <w:color w:val="000000" w:themeColor="text1"/>
        </w:rPr>
        <w:t xml:space="preserve"> </w:t>
      </w:r>
      <w:r w:rsidR="5C2ED5F2" w:rsidRPr="00514068">
        <w:rPr>
          <w:rStyle w:val="normaltextrun"/>
          <w:rFonts w:eastAsiaTheme="majorEastAsia" w:cs="Arial"/>
          <w:color w:val="000000" w:themeColor="text1"/>
        </w:rPr>
        <w:t>risks</w:t>
      </w:r>
      <w:r w:rsidR="0072067E" w:rsidRPr="00514068">
        <w:rPr>
          <w:rStyle w:val="normaltextrun"/>
          <w:rFonts w:eastAsiaTheme="majorEastAsia" w:cs="Arial"/>
          <w:color w:val="000000" w:themeColor="text1"/>
        </w:rPr>
        <w:t xml:space="preserve">, </w:t>
      </w:r>
      <w:r w:rsidR="003C6E94" w:rsidRPr="00514068">
        <w:rPr>
          <w:rStyle w:val="normaltextrun"/>
          <w:rFonts w:eastAsiaTheme="majorEastAsia" w:cs="Arial"/>
          <w:color w:val="000000" w:themeColor="text1"/>
        </w:rPr>
        <w:t xml:space="preserve">and </w:t>
      </w:r>
      <w:r w:rsidR="0072067E" w:rsidRPr="00514068">
        <w:rPr>
          <w:rStyle w:val="normaltextrun"/>
          <w:rFonts w:eastAsiaTheme="majorEastAsia" w:cs="Arial"/>
          <w:color w:val="000000" w:themeColor="text1"/>
        </w:rPr>
        <w:t xml:space="preserve">previous </w:t>
      </w:r>
      <w:r w:rsidR="003D30C1" w:rsidRPr="00514068">
        <w:rPr>
          <w:rStyle w:val="normaltextrun"/>
          <w:rFonts w:eastAsiaTheme="majorEastAsia" w:cs="Arial"/>
          <w:color w:val="000000" w:themeColor="text1"/>
        </w:rPr>
        <w:t>trauma</w:t>
      </w:r>
      <w:r w:rsidR="0072067E" w:rsidRPr="00514068">
        <w:rPr>
          <w:rStyle w:val="normaltextrun"/>
          <w:rFonts w:eastAsiaTheme="majorEastAsia" w:cs="Arial"/>
          <w:color w:val="000000" w:themeColor="text1"/>
        </w:rPr>
        <w:t>tic</w:t>
      </w:r>
      <w:r w:rsidR="003D30C1" w:rsidRPr="00514068">
        <w:rPr>
          <w:rStyle w:val="normaltextrun"/>
          <w:rFonts w:eastAsiaTheme="majorEastAsia" w:cs="Arial"/>
          <w:color w:val="000000" w:themeColor="text1"/>
        </w:rPr>
        <w:t xml:space="preserve"> experiences</w:t>
      </w:r>
      <w:r w:rsidR="003C6E94" w:rsidRPr="00514068">
        <w:rPr>
          <w:rStyle w:val="normaltextrun"/>
          <w:rFonts w:eastAsiaTheme="majorEastAsia" w:cs="Arial"/>
          <w:color w:val="000000" w:themeColor="text1"/>
        </w:rPr>
        <w:t xml:space="preserve">. All clinicians </w:t>
      </w:r>
      <w:r w:rsidR="0000573F">
        <w:rPr>
          <w:rStyle w:val="normaltextrun"/>
          <w:rFonts w:eastAsiaTheme="majorEastAsia" w:cs="Arial"/>
          <w:color w:val="000000" w:themeColor="text1"/>
        </w:rPr>
        <w:t>are</w:t>
      </w:r>
      <w:r w:rsidR="003C6E94" w:rsidRPr="00514068">
        <w:rPr>
          <w:rStyle w:val="normaltextrun"/>
          <w:rFonts w:eastAsiaTheme="majorEastAsia" w:cs="Arial"/>
          <w:color w:val="000000" w:themeColor="text1"/>
        </w:rPr>
        <w:t xml:space="preserve"> </w:t>
      </w:r>
      <w:r w:rsidR="005B0002" w:rsidRPr="00514068">
        <w:rPr>
          <w:rStyle w:val="normaltextrun"/>
          <w:rFonts w:eastAsiaTheme="majorEastAsia" w:cs="Arial"/>
          <w:color w:val="000000" w:themeColor="text1"/>
        </w:rPr>
        <w:t>supported</w:t>
      </w:r>
      <w:r w:rsidR="003C6E94" w:rsidRPr="00514068">
        <w:rPr>
          <w:rStyle w:val="normaltextrun"/>
          <w:rFonts w:eastAsiaTheme="majorEastAsia" w:cs="Arial"/>
          <w:color w:val="000000" w:themeColor="text1"/>
        </w:rPr>
        <w:t xml:space="preserve"> to</w:t>
      </w:r>
      <w:r w:rsidR="005E30DA" w:rsidRPr="00514068">
        <w:rPr>
          <w:rStyle w:val="normaltextrun"/>
          <w:rFonts w:eastAsiaTheme="majorEastAsia" w:cs="Arial"/>
          <w:color w:val="000000" w:themeColor="text1"/>
        </w:rPr>
        <w:t xml:space="preserve"> identify when to</w:t>
      </w:r>
      <w:r w:rsidR="00A7282E" w:rsidRPr="00514068">
        <w:rPr>
          <w:rStyle w:val="normaltextrun"/>
          <w:rFonts w:eastAsiaTheme="majorEastAsia" w:cs="Arial"/>
          <w:color w:val="000000" w:themeColor="text1"/>
        </w:rPr>
        <w:t xml:space="preserve"> </w:t>
      </w:r>
      <w:r w:rsidR="00012473" w:rsidRPr="00514068">
        <w:rPr>
          <w:rStyle w:val="normaltextrun"/>
          <w:rFonts w:eastAsiaTheme="majorEastAsia" w:cs="Arial"/>
          <w:color w:val="000000" w:themeColor="text1"/>
        </w:rPr>
        <w:t xml:space="preserve">provide further </w:t>
      </w:r>
      <w:proofErr w:type="gramStart"/>
      <w:r w:rsidR="00012473" w:rsidRPr="00514068">
        <w:rPr>
          <w:rStyle w:val="normaltextrun"/>
          <w:rFonts w:eastAsiaTheme="majorEastAsia" w:cs="Arial"/>
          <w:color w:val="000000" w:themeColor="text1"/>
        </w:rPr>
        <w:t>assessment</w:t>
      </w:r>
      <w:r w:rsidR="5FC92F7D" w:rsidRPr="00514068">
        <w:rPr>
          <w:rStyle w:val="normaltextrun"/>
          <w:rFonts w:eastAsiaTheme="majorEastAsia" w:cs="Arial"/>
          <w:color w:val="000000" w:themeColor="text1"/>
        </w:rPr>
        <w:t>,</w:t>
      </w:r>
      <w:r w:rsidR="00012473" w:rsidRPr="00514068">
        <w:rPr>
          <w:rStyle w:val="normaltextrun"/>
          <w:rFonts w:eastAsiaTheme="majorEastAsia" w:cs="Arial"/>
          <w:color w:val="000000" w:themeColor="text1"/>
        </w:rPr>
        <w:t xml:space="preserve"> and</w:t>
      </w:r>
      <w:proofErr w:type="gramEnd"/>
      <w:r w:rsidR="00012473" w:rsidRPr="00514068">
        <w:rPr>
          <w:rStyle w:val="normaltextrun"/>
          <w:rFonts w:eastAsiaTheme="majorEastAsia" w:cs="Arial"/>
          <w:color w:val="000000" w:themeColor="text1"/>
        </w:rPr>
        <w:t xml:space="preserve"> respond to any disclosures appropriately. </w:t>
      </w:r>
    </w:p>
    <w:p w14:paraId="30DCB3E8" w14:textId="29BC4B98" w:rsidR="00C0456C" w:rsidRPr="00514068" w:rsidRDefault="00C0456C" w:rsidP="00012473">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All headspace staff </w:t>
      </w:r>
      <w:r w:rsidR="04D33D45" w:rsidRPr="00514068">
        <w:rPr>
          <w:rStyle w:val="normaltextrun"/>
          <w:rFonts w:eastAsiaTheme="majorEastAsia" w:cs="Arial"/>
          <w:color w:val="000000" w:themeColor="text1"/>
        </w:rPr>
        <w:t xml:space="preserve">working in a centre delivering the headspace </w:t>
      </w:r>
      <w:r w:rsidRPr="00514068">
        <w:rPr>
          <w:rStyle w:val="normaltextrun"/>
          <w:rFonts w:eastAsiaTheme="majorEastAsia" w:cs="Arial"/>
          <w:color w:val="000000" w:themeColor="text1"/>
        </w:rPr>
        <w:t xml:space="preserve">Plus </w:t>
      </w:r>
      <w:r w:rsidR="04D33D45" w:rsidRPr="00514068">
        <w:rPr>
          <w:rStyle w:val="normaltextrun"/>
          <w:rFonts w:eastAsiaTheme="majorEastAsia" w:cs="Arial"/>
          <w:color w:val="000000" w:themeColor="text1"/>
        </w:rPr>
        <w:t>Model of Care</w:t>
      </w:r>
      <w:r w:rsidRPr="00514068">
        <w:rPr>
          <w:rStyle w:val="normaltextrun"/>
          <w:rFonts w:eastAsiaTheme="majorEastAsia" w:cs="Arial"/>
          <w:color w:val="000000" w:themeColor="text1"/>
        </w:rPr>
        <w:t xml:space="preserve"> contribute to the development and maintenance of partnerships with other services, helping all clinicians to be aware of the appropriate care pathways for all mental health presentations. </w:t>
      </w:r>
      <w:r w:rsidR="0DEA1C10" w:rsidRPr="00514068">
        <w:rPr>
          <w:rStyle w:val="normaltextrun"/>
          <w:rFonts w:eastAsiaTheme="majorEastAsia" w:cs="Arial"/>
          <w:color w:val="000000" w:themeColor="text1"/>
        </w:rPr>
        <w:t>Services use appropriate assessment guides and tools where required</w:t>
      </w:r>
      <w:r w:rsidR="00833C0F" w:rsidRPr="00514068">
        <w:rPr>
          <w:rStyle w:val="normaltextrun"/>
          <w:rFonts w:eastAsiaTheme="majorEastAsia" w:cs="Arial"/>
          <w:color w:val="000000" w:themeColor="text1"/>
        </w:rPr>
        <w:t>,</w:t>
      </w:r>
      <w:r w:rsidR="0DEA1C10" w:rsidRPr="00514068">
        <w:rPr>
          <w:rStyle w:val="normaltextrun"/>
          <w:rFonts w:eastAsiaTheme="majorEastAsia" w:cs="Arial"/>
          <w:color w:val="000000" w:themeColor="text1"/>
        </w:rPr>
        <w:t xml:space="preserve"> such as </w:t>
      </w:r>
      <w:r w:rsidR="00833C0F" w:rsidRPr="00514068">
        <w:rPr>
          <w:rStyle w:val="normaltextrun"/>
          <w:rFonts w:eastAsiaTheme="majorEastAsia" w:cs="Arial"/>
          <w:color w:val="000000" w:themeColor="text1"/>
        </w:rPr>
        <w:t xml:space="preserve">the </w:t>
      </w:r>
      <w:r w:rsidR="0DEA1C10" w:rsidRPr="00514068">
        <w:rPr>
          <w:rStyle w:val="normaltextrun"/>
          <w:rFonts w:eastAsiaTheme="majorEastAsia" w:cs="Arial"/>
          <w:color w:val="000000" w:themeColor="text1"/>
        </w:rPr>
        <w:t>IAR-DST.</w:t>
      </w:r>
    </w:p>
    <w:p w14:paraId="4CD7644D" w14:textId="0322A498" w:rsidR="002D442A" w:rsidRPr="00514068" w:rsidRDefault="68D13C0C" w:rsidP="00012473">
      <w:pPr>
        <w:rPr>
          <w:rStyle w:val="normaltextrun"/>
          <w:rFonts w:eastAsiaTheme="majorEastAsia" w:cs="Arial"/>
          <w:color w:val="000000" w:themeColor="text1"/>
        </w:rPr>
      </w:pPr>
      <w:r w:rsidRPr="00514068">
        <w:t xml:space="preserve">Centres delivering the </w:t>
      </w:r>
      <w:r w:rsidR="00B56041" w:rsidRPr="00514068">
        <w:t>headspace</w:t>
      </w:r>
      <w:r w:rsidR="00B56E0B" w:rsidRPr="00514068">
        <w:t xml:space="preserve"> Plus </w:t>
      </w:r>
      <w:r w:rsidRPr="00514068">
        <w:t>Model of Care</w:t>
      </w:r>
      <w:r w:rsidR="00B56E0B" w:rsidRPr="00514068">
        <w:rPr>
          <w:rStyle w:val="normaltextrun"/>
          <w:rFonts w:eastAsiaTheme="majorEastAsia" w:cs="Arial"/>
          <w:color w:val="000000" w:themeColor="text1"/>
        </w:rPr>
        <w:t xml:space="preserve"> </w:t>
      </w:r>
      <w:r w:rsidR="009966DA" w:rsidRPr="00514068">
        <w:rPr>
          <w:rStyle w:val="normaltextrun"/>
          <w:rFonts w:eastAsiaTheme="majorEastAsia" w:cs="Arial"/>
          <w:color w:val="000000" w:themeColor="text1"/>
        </w:rPr>
        <w:t xml:space="preserve">employ </w:t>
      </w:r>
      <w:r w:rsidR="3B944C55" w:rsidRPr="00514068">
        <w:rPr>
          <w:rStyle w:val="normaltextrun"/>
          <w:rFonts w:eastAsiaTheme="majorEastAsia" w:cs="Arial"/>
          <w:color w:val="000000" w:themeColor="text1"/>
        </w:rPr>
        <w:t>staff</w:t>
      </w:r>
      <w:r w:rsidR="00B56E0B" w:rsidRPr="00514068">
        <w:rPr>
          <w:rStyle w:val="normaltextrun"/>
          <w:rFonts w:eastAsiaTheme="majorEastAsia" w:cs="Arial"/>
          <w:color w:val="000000" w:themeColor="text1"/>
        </w:rPr>
        <w:t xml:space="preserve"> who </w:t>
      </w:r>
      <w:r w:rsidR="001E243A" w:rsidRPr="00514068">
        <w:rPr>
          <w:rStyle w:val="normaltextrun"/>
          <w:rFonts w:eastAsiaTheme="majorEastAsia" w:cs="Arial"/>
          <w:color w:val="000000" w:themeColor="text1"/>
        </w:rPr>
        <w:t>with strong</w:t>
      </w:r>
      <w:r w:rsidR="00B56E0B" w:rsidRPr="00514068">
        <w:rPr>
          <w:rStyle w:val="normaltextrun"/>
          <w:rFonts w:eastAsiaTheme="majorEastAsia" w:cs="Arial"/>
          <w:color w:val="000000" w:themeColor="text1"/>
        </w:rPr>
        <w:t xml:space="preserve"> expertise in clinical yarning, social and emotional wellbeing frameworks and cultural </w:t>
      </w:r>
      <w:r w:rsidR="008F1CE2" w:rsidRPr="00514068">
        <w:rPr>
          <w:rStyle w:val="normaltextrun"/>
          <w:rFonts w:eastAsiaTheme="majorEastAsia" w:cs="Arial"/>
          <w:color w:val="000000" w:themeColor="text1"/>
        </w:rPr>
        <w:t>considerations</w:t>
      </w:r>
      <w:r w:rsidR="00B56041" w:rsidRPr="00514068">
        <w:rPr>
          <w:rStyle w:val="normaltextrun"/>
          <w:rFonts w:eastAsiaTheme="majorEastAsia" w:cs="Arial"/>
          <w:color w:val="000000" w:themeColor="text1"/>
        </w:rPr>
        <w:t xml:space="preserve"> to </w:t>
      </w:r>
      <w:r w:rsidR="00B5659D" w:rsidRPr="00514068">
        <w:rPr>
          <w:rStyle w:val="normaltextrun"/>
          <w:rFonts w:eastAsiaTheme="majorEastAsia" w:cs="Arial"/>
          <w:color w:val="000000" w:themeColor="text1"/>
        </w:rPr>
        <w:t xml:space="preserve">inform </w:t>
      </w:r>
      <w:r w:rsidR="00B56041" w:rsidRPr="00514068">
        <w:rPr>
          <w:rStyle w:val="normaltextrun"/>
          <w:rFonts w:eastAsiaTheme="majorEastAsia" w:cs="Arial"/>
          <w:color w:val="000000" w:themeColor="text1"/>
        </w:rPr>
        <w:t xml:space="preserve">assessment, case formulation and care planning. </w:t>
      </w:r>
    </w:p>
    <w:p w14:paraId="466FFF8E" w14:textId="5BBD6A9B" w:rsidR="00947AEB" w:rsidRPr="00514068" w:rsidRDefault="00313525" w:rsidP="00B31C0C">
      <w:pPr>
        <w:pStyle w:val="Heading4"/>
      </w:pPr>
      <w:bookmarkStart w:id="94" w:name="_Toc223592305"/>
      <w:bookmarkStart w:id="95" w:name="_Toc224058001"/>
      <w:bookmarkStart w:id="96" w:name="_Toc224218041"/>
      <w:bookmarkStart w:id="97" w:name="_Toc225840897"/>
      <w:r w:rsidRPr="00514068">
        <w:t>Care pathway</w:t>
      </w:r>
      <w:bookmarkEnd w:id="94"/>
      <w:bookmarkEnd w:id="95"/>
      <w:bookmarkEnd w:id="96"/>
      <w:r w:rsidR="00AE4487" w:rsidRPr="00514068">
        <w:t>s</w:t>
      </w:r>
      <w:bookmarkEnd w:id="97"/>
    </w:p>
    <w:p w14:paraId="49421865" w14:textId="5DEBC1A2" w:rsidR="00BA1315" w:rsidRPr="00514068" w:rsidRDefault="004968C2" w:rsidP="00BA1315">
      <w:pPr>
        <w:rPr>
          <w:rStyle w:val="normaltextrun"/>
          <w:rFonts w:eastAsiaTheme="majorEastAsia" w:cs="Arial"/>
          <w:color w:val="000000" w:themeColor="text1"/>
        </w:rPr>
      </w:pPr>
      <w:r w:rsidRPr="00514068">
        <w:rPr>
          <w:rStyle w:val="normaltextrun"/>
          <w:rFonts w:eastAsiaTheme="majorEastAsia" w:cs="Arial"/>
          <w:color w:val="000000" w:themeColor="text1"/>
        </w:rPr>
        <w:t>Centres</w:t>
      </w:r>
      <w:r w:rsidR="00B43947" w:rsidRPr="00514068">
        <w:rPr>
          <w:rStyle w:val="normaltextrun"/>
          <w:rFonts w:eastAsiaTheme="majorEastAsia" w:cs="Arial"/>
          <w:color w:val="000000" w:themeColor="text1"/>
        </w:rPr>
        <w:t xml:space="preserve"> design an appropriate care pathway for young people and famil</w:t>
      </w:r>
      <w:r w:rsidR="2E323CDA" w:rsidRPr="00514068">
        <w:rPr>
          <w:rStyle w:val="normaltextrun"/>
          <w:rFonts w:eastAsiaTheme="majorEastAsia" w:cs="Arial"/>
          <w:color w:val="000000" w:themeColor="text1"/>
        </w:rPr>
        <w:t>y</w:t>
      </w:r>
      <w:r w:rsidR="00B43947" w:rsidRPr="00514068">
        <w:rPr>
          <w:rStyle w:val="normaltextrun"/>
          <w:rFonts w:eastAsiaTheme="majorEastAsia" w:cs="Arial"/>
          <w:color w:val="000000" w:themeColor="text1"/>
        </w:rPr>
        <w:t xml:space="preserve"> that is transparent</w:t>
      </w:r>
      <w:r w:rsidR="00B04ADB" w:rsidRPr="00514068">
        <w:rPr>
          <w:rStyle w:val="normaltextrun"/>
          <w:rFonts w:eastAsiaTheme="majorEastAsia" w:cs="Arial"/>
          <w:color w:val="000000" w:themeColor="text1"/>
        </w:rPr>
        <w:t xml:space="preserve">, </w:t>
      </w:r>
      <w:r w:rsidR="00B43947" w:rsidRPr="00514068">
        <w:rPr>
          <w:rStyle w:val="normaltextrun"/>
          <w:rFonts w:eastAsiaTheme="majorEastAsia" w:cs="Arial"/>
          <w:color w:val="000000" w:themeColor="text1"/>
        </w:rPr>
        <w:t xml:space="preserve">flexible and provides timely access to the right support. </w:t>
      </w:r>
      <w:r w:rsidR="00BA1315" w:rsidRPr="00514068">
        <w:rPr>
          <w:rStyle w:val="normaltextrun"/>
          <w:rFonts w:eastAsiaTheme="majorEastAsia" w:cs="Arial"/>
          <w:color w:val="000000" w:themeColor="text1"/>
        </w:rPr>
        <w:t>This pathway reflects a ‘no wrong door’ approach, where every practitioner</w:t>
      </w:r>
      <w:r w:rsidR="00D35EF9" w:rsidRPr="00514068">
        <w:rPr>
          <w:rStyle w:val="normaltextrun"/>
          <w:rFonts w:eastAsiaTheme="majorEastAsia" w:cs="Arial"/>
          <w:color w:val="000000" w:themeColor="text1"/>
        </w:rPr>
        <w:t>,</w:t>
      </w:r>
      <w:r w:rsidR="00F23E6F" w:rsidRPr="00514068">
        <w:rPr>
          <w:rStyle w:val="normaltextrun"/>
          <w:rFonts w:eastAsiaTheme="majorEastAsia" w:cs="Arial"/>
          <w:color w:val="000000" w:themeColor="text1"/>
        </w:rPr>
        <w:t xml:space="preserve"> regardless of their role or discipline</w:t>
      </w:r>
      <w:r w:rsidR="00BA1315" w:rsidRPr="00514068">
        <w:rPr>
          <w:rStyle w:val="normaltextrun"/>
          <w:rFonts w:eastAsiaTheme="majorEastAsia" w:cs="Arial"/>
          <w:color w:val="000000" w:themeColor="text1"/>
        </w:rPr>
        <w:t>:</w:t>
      </w:r>
    </w:p>
    <w:p w14:paraId="07AEB057" w14:textId="230E9264" w:rsidR="00BA1315" w:rsidRPr="00514068" w:rsidRDefault="00BA1315"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is equipped to respond with empathy, curiosity and skill</w:t>
      </w:r>
    </w:p>
    <w:p w14:paraId="375B516F" w14:textId="51459D0C" w:rsidR="00D04A5E" w:rsidRPr="00514068" w:rsidRDefault="00AF7925"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 xml:space="preserve">outlines </w:t>
      </w:r>
      <w:r w:rsidR="00192AFE" w:rsidRPr="00514068">
        <w:rPr>
          <w:rStyle w:val="normaltextrun"/>
          <w:rFonts w:eastAsiaTheme="majorEastAsia" w:cs="Arial"/>
          <w:color w:val="000000" w:themeColor="text1"/>
        </w:rPr>
        <w:t>clear</w:t>
      </w:r>
      <w:r w:rsidRPr="00514068">
        <w:rPr>
          <w:rStyle w:val="normaltextrun"/>
          <w:rFonts w:eastAsiaTheme="majorEastAsia" w:cs="Arial"/>
          <w:color w:val="000000" w:themeColor="text1"/>
        </w:rPr>
        <w:t>ly what young people and family can</w:t>
      </w:r>
      <w:r w:rsidR="00192AFE" w:rsidRPr="00514068">
        <w:rPr>
          <w:rStyle w:val="normaltextrun"/>
          <w:rFonts w:eastAsiaTheme="majorEastAsia" w:cs="Arial"/>
          <w:color w:val="000000" w:themeColor="text1"/>
        </w:rPr>
        <w:t xml:space="preserve"> expect</w:t>
      </w:r>
      <w:r w:rsidRPr="00514068">
        <w:rPr>
          <w:rStyle w:val="normaltextrun"/>
          <w:rFonts w:eastAsiaTheme="majorEastAsia" w:cs="Arial"/>
          <w:color w:val="000000" w:themeColor="text1"/>
        </w:rPr>
        <w:t xml:space="preserve"> when</w:t>
      </w:r>
      <w:r w:rsidR="002B1E3C" w:rsidRPr="00514068">
        <w:rPr>
          <w:rStyle w:val="normaltextrun"/>
          <w:rFonts w:eastAsiaTheme="majorEastAsia" w:cs="Arial"/>
          <w:color w:val="000000" w:themeColor="text1"/>
        </w:rPr>
        <w:t xml:space="preserve"> accessing care</w:t>
      </w:r>
      <w:r w:rsidR="00777171" w:rsidRPr="00514068">
        <w:rPr>
          <w:rStyle w:val="normaltextrun"/>
          <w:rFonts w:eastAsiaTheme="majorEastAsia" w:cs="Arial"/>
          <w:color w:val="000000" w:themeColor="text1"/>
        </w:rPr>
        <w:t xml:space="preserve"> </w:t>
      </w:r>
    </w:p>
    <w:p w14:paraId="7B3DDF76" w14:textId="5D8BA363" w:rsidR="005A2C87" w:rsidRPr="00514068" w:rsidRDefault="005A2C87"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 xml:space="preserve">makes decisions collaboratively with young people and family </w:t>
      </w:r>
    </w:p>
    <w:p w14:paraId="6657325E" w14:textId="68BA6FE3" w:rsidR="00080CE2" w:rsidRPr="00514068" w:rsidRDefault="00751AF2"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adapts care</w:t>
      </w:r>
      <w:r w:rsidR="00927DBA" w:rsidRPr="00514068">
        <w:rPr>
          <w:rStyle w:val="normaltextrun"/>
          <w:rFonts w:eastAsiaTheme="majorEastAsia" w:cs="Arial"/>
          <w:color w:val="000000" w:themeColor="text1"/>
        </w:rPr>
        <w:t xml:space="preserve"> to the full range of a young person’s needs and circumstances</w:t>
      </w:r>
    </w:p>
    <w:p w14:paraId="2B0CFC25" w14:textId="2571431D" w:rsidR="005E5FCC" w:rsidRPr="00514068" w:rsidRDefault="00927DBA"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recognis</w:t>
      </w:r>
      <w:r w:rsidR="00751AF2" w:rsidRPr="00514068">
        <w:rPr>
          <w:rStyle w:val="normaltextrun"/>
          <w:rFonts w:eastAsiaTheme="majorEastAsia" w:cs="Arial"/>
          <w:color w:val="000000" w:themeColor="text1"/>
        </w:rPr>
        <w:t>es</w:t>
      </w:r>
      <w:r w:rsidRPr="00514068">
        <w:rPr>
          <w:rStyle w:val="normaltextrun"/>
          <w:rFonts w:eastAsiaTheme="majorEastAsia" w:cs="Arial"/>
          <w:color w:val="000000" w:themeColor="text1"/>
        </w:rPr>
        <w:t xml:space="preserve"> </w:t>
      </w:r>
      <w:r w:rsidR="00500657" w:rsidRPr="00514068">
        <w:rPr>
          <w:rStyle w:val="normaltextrun"/>
          <w:rFonts w:eastAsiaTheme="majorEastAsia" w:cs="Arial"/>
          <w:color w:val="000000" w:themeColor="text1"/>
        </w:rPr>
        <w:t xml:space="preserve">that </w:t>
      </w:r>
      <w:r w:rsidRPr="00514068">
        <w:rPr>
          <w:rStyle w:val="normaltextrun"/>
          <w:rFonts w:eastAsiaTheme="majorEastAsia" w:cs="Arial"/>
          <w:color w:val="000000" w:themeColor="text1"/>
        </w:rPr>
        <w:t>wellbeing is shaped by many interconnected factors</w:t>
      </w:r>
      <w:r w:rsidR="00AD7420" w:rsidRPr="00514068">
        <w:rPr>
          <w:rStyle w:val="normaltextrun"/>
          <w:rFonts w:eastAsiaTheme="majorEastAsia" w:cs="Arial"/>
          <w:color w:val="000000" w:themeColor="text1"/>
        </w:rPr>
        <w:t xml:space="preserve"> </w:t>
      </w:r>
    </w:p>
    <w:p w14:paraId="6A9B75B2" w14:textId="39EE4FC8" w:rsidR="00927DBA" w:rsidRPr="00514068" w:rsidRDefault="005E5FCC"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 xml:space="preserve">uses </w:t>
      </w:r>
      <w:r w:rsidR="00AD7420" w:rsidRPr="00514068">
        <w:rPr>
          <w:rStyle w:val="normaltextrun"/>
          <w:rFonts w:eastAsiaTheme="majorEastAsia" w:cs="Arial"/>
          <w:color w:val="000000" w:themeColor="text1"/>
        </w:rPr>
        <w:t>formulation</w:t>
      </w:r>
      <w:r w:rsidR="00AD7420" w:rsidRPr="00514068">
        <w:rPr>
          <w:rStyle w:val="normaltextrun"/>
          <w:rFonts w:ascii="Cambria Math" w:eastAsiaTheme="majorEastAsia" w:hAnsi="Cambria Math" w:cs="Cambria Math"/>
          <w:color w:val="000000" w:themeColor="text1"/>
        </w:rPr>
        <w:t>‑</w:t>
      </w:r>
      <w:r w:rsidR="00AD7420" w:rsidRPr="00514068">
        <w:rPr>
          <w:rStyle w:val="normaltextrun"/>
          <w:rFonts w:eastAsiaTheme="majorEastAsia" w:cs="Arial"/>
          <w:color w:val="000000" w:themeColor="text1"/>
        </w:rPr>
        <w:t>based understanding</w:t>
      </w:r>
      <w:r w:rsidR="75ADC96D" w:rsidRPr="00514068">
        <w:rPr>
          <w:rStyle w:val="normaltextrun"/>
          <w:rFonts w:eastAsiaTheme="majorEastAsia" w:cs="Arial"/>
          <w:color w:val="000000" w:themeColor="text1"/>
        </w:rPr>
        <w:t xml:space="preserve"> and measurement</w:t>
      </w:r>
      <w:r w:rsidR="00B939A6" w:rsidRPr="00514068">
        <w:rPr>
          <w:rStyle w:val="normaltextrun"/>
          <w:rFonts w:eastAsiaTheme="majorEastAsia" w:cs="Arial"/>
          <w:color w:val="000000" w:themeColor="text1"/>
        </w:rPr>
        <w:t>-</w:t>
      </w:r>
      <w:r w:rsidR="75ADC96D" w:rsidRPr="00514068">
        <w:rPr>
          <w:rStyle w:val="normaltextrun"/>
          <w:rFonts w:eastAsiaTheme="majorEastAsia" w:cs="Arial"/>
          <w:color w:val="000000" w:themeColor="text1"/>
        </w:rPr>
        <w:t>based care to determine care pathways</w:t>
      </w:r>
      <w:r w:rsidR="00AD7420" w:rsidRPr="00514068">
        <w:rPr>
          <w:rStyle w:val="normaltextrun"/>
          <w:rFonts w:eastAsiaTheme="majorEastAsia" w:cs="Arial"/>
          <w:color w:val="000000" w:themeColor="text1"/>
        </w:rPr>
        <w:t>, not diagnosis alone</w:t>
      </w:r>
    </w:p>
    <w:p w14:paraId="749730A1" w14:textId="4DEBA2AD" w:rsidR="00080CE2" w:rsidRPr="00514068" w:rsidRDefault="00716CC6" w:rsidP="0044257B">
      <w:pPr>
        <w:pStyle w:val="ListParagraph"/>
        <w:numPr>
          <w:ilvl w:val="0"/>
          <w:numId w:val="6"/>
        </w:numPr>
        <w:rPr>
          <w:rStyle w:val="normaltextrun"/>
          <w:rFonts w:eastAsiaTheme="majorEastAsia" w:cs="Arial"/>
          <w:color w:val="000000" w:themeColor="text1"/>
        </w:rPr>
      </w:pPr>
      <w:r w:rsidRPr="00514068">
        <w:rPr>
          <w:rStyle w:val="normaltextrun"/>
          <w:rFonts w:eastAsiaTheme="majorEastAsia" w:cs="Arial"/>
          <w:color w:val="000000" w:themeColor="text1"/>
        </w:rPr>
        <w:t>bl</w:t>
      </w:r>
      <w:r w:rsidR="00FF0320" w:rsidRPr="00514068">
        <w:rPr>
          <w:rStyle w:val="normaltextrun"/>
          <w:rFonts w:eastAsiaTheme="majorEastAsia" w:cs="Arial"/>
          <w:color w:val="000000" w:themeColor="text1"/>
        </w:rPr>
        <w:t>ends</w:t>
      </w:r>
      <w:r w:rsidR="00080CE2" w:rsidRPr="00514068">
        <w:rPr>
          <w:rStyle w:val="normaltextrun"/>
          <w:rFonts w:eastAsiaTheme="majorEastAsia" w:cs="Arial"/>
          <w:color w:val="000000" w:themeColor="text1"/>
        </w:rPr>
        <w:t xml:space="preserve"> digital care supports</w:t>
      </w:r>
      <w:r w:rsidR="00FF0320" w:rsidRPr="00514068">
        <w:rPr>
          <w:rStyle w:val="normaltextrun"/>
          <w:rFonts w:eastAsiaTheme="majorEastAsia" w:cs="Arial"/>
          <w:color w:val="000000" w:themeColor="text1"/>
        </w:rPr>
        <w:t xml:space="preserve"> </w:t>
      </w:r>
      <w:r w:rsidR="001604ED" w:rsidRPr="00514068">
        <w:rPr>
          <w:rStyle w:val="normaltextrun"/>
          <w:rFonts w:eastAsiaTheme="majorEastAsia" w:cs="Arial"/>
          <w:color w:val="000000" w:themeColor="text1"/>
        </w:rPr>
        <w:t>into</w:t>
      </w:r>
      <w:r w:rsidR="004E3352" w:rsidRPr="00514068">
        <w:rPr>
          <w:rStyle w:val="normaltextrun"/>
          <w:rFonts w:eastAsiaTheme="majorEastAsia" w:cs="Arial"/>
          <w:color w:val="000000" w:themeColor="text1"/>
        </w:rPr>
        <w:t xml:space="preserve"> </w:t>
      </w:r>
      <w:r w:rsidR="00694C6B" w:rsidRPr="00514068">
        <w:rPr>
          <w:rStyle w:val="normaltextrun"/>
          <w:rFonts w:eastAsiaTheme="majorEastAsia" w:cs="Arial"/>
          <w:color w:val="000000" w:themeColor="text1"/>
        </w:rPr>
        <w:t>their practice</w:t>
      </w:r>
    </w:p>
    <w:p w14:paraId="53AF9E52" w14:textId="4432651D" w:rsidR="00BA1315" w:rsidRPr="00514068" w:rsidRDefault="00BA1315" w:rsidP="0044257B">
      <w:pPr>
        <w:pStyle w:val="ListParagraph"/>
        <w:numPr>
          <w:ilvl w:val="0"/>
          <w:numId w:val="6"/>
        </w:numPr>
        <w:spacing w:after="160" w:line="259" w:lineRule="auto"/>
        <w:rPr>
          <w:rStyle w:val="normaltextrun"/>
          <w:rFonts w:eastAsiaTheme="majorEastAsia" w:cs="Arial"/>
          <w:color w:val="000000" w:themeColor="text1"/>
        </w:rPr>
      </w:pPr>
      <w:r w:rsidRPr="00514068">
        <w:rPr>
          <w:rStyle w:val="normaltextrun"/>
          <w:rFonts w:eastAsiaTheme="majorEastAsia" w:cs="Arial"/>
          <w:color w:val="000000" w:themeColor="text1"/>
        </w:rPr>
        <w:t xml:space="preserve">can assist in </w:t>
      </w:r>
      <w:r w:rsidR="00C63CB5" w:rsidRPr="00514068">
        <w:rPr>
          <w:rStyle w:val="normaltextrun"/>
          <w:rFonts w:eastAsiaTheme="majorEastAsia" w:cs="Arial"/>
          <w:color w:val="000000" w:themeColor="text1"/>
        </w:rPr>
        <w:t xml:space="preserve">service </w:t>
      </w:r>
      <w:r w:rsidR="00927DBA" w:rsidRPr="00514068">
        <w:rPr>
          <w:rStyle w:val="normaltextrun"/>
          <w:rFonts w:eastAsiaTheme="majorEastAsia" w:cs="Arial"/>
          <w:color w:val="000000" w:themeColor="text1"/>
        </w:rPr>
        <w:t xml:space="preserve">navigating and </w:t>
      </w:r>
      <w:r w:rsidRPr="00514068">
        <w:rPr>
          <w:rStyle w:val="normaltextrun"/>
          <w:rFonts w:eastAsiaTheme="majorEastAsia" w:cs="Arial"/>
          <w:color w:val="000000" w:themeColor="text1"/>
        </w:rPr>
        <w:t xml:space="preserve">supporting </w:t>
      </w:r>
      <w:r w:rsidR="00184E53" w:rsidRPr="00514068">
        <w:rPr>
          <w:rStyle w:val="normaltextrun"/>
          <w:rFonts w:eastAsiaTheme="majorEastAsia" w:cs="Arial"/>
          <w:color w:val="000000" w:themeColor="text1"/>
        </w:rPr>
        <w:t xml:space="preserve">required </w:t>
      </w:r>
      <w:r w:rsidRPr="00514068">
        <w:rPr>
          <w:rStyle w:val="normaltextrun"/>
          <w:rFonts w:eastAsiaTheme="majorEastAsia" w:cs="Arial"/>
          <w:color w:val="000000" w:themeColor="text1"/>
        </w:rPr>
        <w:t>transitions in care.</w:t>
      </w:r>
    </w:p>
    <w:p w14:paraId="135989C8" w14:textId="5BE4E9CB" w:rsidR="00BA1315" w:rsidRPr="00514068" w:rsidRDefault="000C5597" w:rsidP="00BA1315">
      <w:pPr>
        <w:rPr>
          <w:rStyle w:val="normaltextrun"/>
          <w:rFonts w:eastAsiaTheme="majorEastAsia" w:cs="Arial"/>
          <w:color w:val="000000" w:themeColor="text1"/>
        </w:rPr>
      </w:pPr>
      <w:r w:rsidRPr="00514068">
        <w:rPr>
          <w:rStyle w:val="normaltextrun"/>
          <w:rFonts w:eastAsiaTheme="majorEastAsia" w:cs="Arial"/>
          <w:color w:val="000000" w:themeColor="text1"/>
        </w:rPr>
        <w:t>P</w:t>
      </w:r>
      <w:r w:rsidR="00BA1315" w:rsidRPr="00514068">
        <w:rPr>
          <w:rStyle w:val="normaltextrun"/>
          <w:rFonts w:eastAsiaTheme="majorEastAsia" w:cs="Arial"/>
          <w:color w:val="000000" w:themeColor="text1"/>
        </w:rPr>
        <w:t xml:space="preserve">athways </w:t>
      </w:r>
      <w:r w:rsidR="004F3F77" w:rsidRPr="00514068">
        <w:rPr>
          <w:rStyle w:val="normaltextrun"/>
          <w:rFonts w:eastAsiaTheme="majorEastAsia" w:cs="Arial"/>
          <w:color w:val="000000" w:themeColor="text1"/>
        </w:rPr>
        <w:t>include</w:t>
      </w:r>
      <w:r w:rsidR="0004629D" w:rsidRPr="00514068">
        <w:rPr>
          <w:rStyle w:val="normaltextrun"/>
          <w:rFonts w:eastAsiaTheme="majorEastAsia" w:cs="Arial"/>
          <w:color w:val="000000" w:themeColor="text1"/>
        </w:rPr>
        <w:t xml:space="preserve"> </w:t>
      </w:r>
      <w:r w:rsidR="00BA1315" w:rsidRPr="00514068">
        <w:rPr>
          <w:rStyle w:val="normaltextrun"/>
          <w:rFonts w:eastAsiaTheme="majorEastAsia" w:cs="Arial"/>
          <w:color w:val="000000" w:themeColor="text1"/>
        </w:rPr>
        <w:t>outreach</w:t>
      </w:r>
      <w:r w:rsidR="0004629D" w:rsidRPr="00514068">
        <w:rPr>
          <w:rStyle w:val="normaltextrun"/>
          <w:rFonts w:eastAsiaTheme="majorEastAsia" w:cs="Arial"/>
          <w:color w:val="000000" w:themeColor="text1"/>
        </w:rPr>
        <w:t xml:space="preserve"> activities</w:t>
      </w:r>
      <w:r w:rsidR="00BA1315" w:rsidRPr="00514068">
        <w:rPr>
          <w:rStyle w:val="normaltextrun"/>
          <w:rFonts w:eastAsiaTheme="majorEastAsia" w:cs="Arial"/>
          <w:color w:val="000000" w:themeColor="text1"/>
        </w:rPr>
        <w:t>, flexible care arrangements, non-clinical supports, group</w:t>
      </w:r>
      <w:r w:rsidR="00AA7968" w:rsidRPr="00514068">
        <w:rPr>
          <w:rStyle w:val="normaltextrun"/>
          <w:rFonts w:eastAsiaTheme="majorEastAsia" w:cs="Arial"/>
          <w:color w:val="000000" w:themeColor="text1"/>
        </w:rPr>
        <w:t xml:space="preserve"> programs</w:t>
      </w:r>
      <w:r w:rsidR="00BA1315" w:rsidRPr="00514068">
        <w:rPr>
          <w:rStyle w:val="normaltextrun"/>
          <w:rFonts w:eastAsiaTheme="majorEastAsia" w:cs="Arial"/>
          <w:color w:val="000000" w:themeColor="text1"/>
        </w:rPr>
        <w:t xml:space="preserve">, </w:t>
      </w:r>
      <w:r w:rsidR="4674E7D0" w:rsidRPr="00514068">
        <w:rPr>
          <w:rStyle w:val="normaltextrun"/>
          <w:rFonts w:eastAsiaTheme="majorEastAsia" w:cs="Arial"/>
          <w:color w:val="000000" w:themeColor="text1"/>
        </w:rPr>
        <w:t xml:space="preserve">digital options and resources, </w:t>
      </w:r>
      <w:r w:rsidR="00BA1315" w:rsidRPr="00514068">
        <w:rPr>
          <w:rStyle w:val="normaltextrun"/>
          <w:rFonts w:eastAsiaTheme="majorEastAsia" w:cs="Arial"/>
          <w:color w:val="000000" w:themeColor="text1"/>
        </w:rPr>
        <w:t xml:space="preserve">warm referrals and ongoing support options. Support </w:t>
      </w:r>
      <w:r w:rsidR="006D723F">
        <w:rPr>
          <w:rStyle w:val="normaltextrun"/>
          <w:rFonts w:eastAsiaTheme="majorEastAsia" w:cs="Arial"/>
          <w:color w:val="000000" w:themeColor="text1"/>
        </w:rPr>
        <w:t xml:space="preserve">is </w:t>
      </w:r>
      <w:r w:rsidR="00BA1315" w:rsidRPr="00514068">
        <w:rPr>
          <w:rStyle w:val="normaltextrun"/>
          <w:rFonts w:eastAsiaTheme="majorEastAsia" w:cs="Arial"/>
          <w:color w:val="000000" w:themeColor="text1"/>
        </w:rPr>
        <w:t>sustained over time and across transitions, adapting as young people</w:t>
      </w:r>
      <w:r w:rsidR="004C2FED" w:rsidRPr="00514068">
        <w:rPr>
          <w:rStyle w:val="normaltextrun"/>
          <w:rFonts w:eastAsiaTheme="majorEastAsia" w:cs="Arial"/>
          <w:color w:val="000000" w:themeColor="text1"/>
        </w:rPr>
        <w:t xml:space="preserve">s’ </w:t>
      </w:r>
      <w:r w:rsidR="00BA1315" w:rsidRPr="00514068">
        <w:rPr>
          <w:rStyle w:val="normaltextrun"/>
          <w:rFonts w:eastAsiaTheme="majorEastAsia" w:cs="Arial"/>
          <w:color w:val="000000" w:themeColor="text1"/>
        </w:rPr>
        <w:t>needs evolve</w:t>
      </w:r>
      <w:r w:rsidR="67CB3100" w:rsidRPr="00514068">
        <w:rPr>
          <w:rStyle w:val="normaltextrun"/>
          <w:rFonts w:eastAsiaTheme="majorEastAsia" w:cs="Arial"/>
          <w:color w:val="000000" w:themeColor="text1"/>
        </w:rPr>
        <w:t xml:space="preserve"> to </w:t>
      </w:r>
      <w:r w:rsidR="00B939A6" w:rsidRPr="00514068">
        <w:rPr>
          <w:rStyle w:val="normaltextrun"/>
          <w:rFonts w:eastAsiaTheme="majorEastAsia" w:cs="Arial"/>
          <w:color w:val="000000" w:themeColor="text1"/>
        </w:rPr>
        <w:t>provide</w:t>
      </w:r>
      <w:r w:rsidR="67CB3100" w:rsidRPr="00514068">
        <w:rPr>
          <w:rStyle w:val="normaltextrun"/>
          <w:rFonts w:eastAsiaTheme="majorEastAsia" w:cs="Arial"/>
          <w:color w:val="000000" w:themeColor="text1"/>
        </w:rPr>
        <w:t xml:space="preserve"> continuing care</w:t>
      </w:r>
      <w:r w:rsidR="00BA1315" w:rsidRPr="00514068">
        <w:rPr>
          <w:rStyle w:val="normaltextrun"/>
          <w:rFonts w:eastAsiaTheme="majorEastAsia" w:cs="Arial"/>
          <w:color w:val="000000" w:themeColor="text1"/>
        </w:rPr>
        <w:t>.</w:t>
      </w:r>
      <w:r w:rsidR="002D01EE" w:rsidRPr="00514068">
        <w:rPr>
          <w:rStyle w:val="normaltextrun"/>
          <w:rFonts w:eastAsiaTheme="majorEastAsia" w:cs="Arial"/>
          <w:color w:val="000000" w:themeColor="text1"/>
        </w:rPr>
        <w:t xml:space="preserve"> </w:t>
      </w:r>
    </w:p>
    <w:p w14:paraId="5503F6E1" w14:textId="2EDA9164" w:rsidR="00CB025D" w:rsidRPr="00514068" w:rsidRDefault="00CB025D" w:rsidP="00B31C0C">
      <w:pPr>
        <w:pStyle w:val="Heading4"/>
        <w:rPr>
          <w:rStyle w:val="normaltextrun"/>
          <w:rFonts w:eastAsiaTheme="minorHAnsi" w:cs="Arial"/>
          <w:color w:val="000000" w:themeColor="text1"/>
          <w:sz w:val="22"/>
          <w:szCs w:val="22"/>
        </w:rPr>
      </w:pPr>
      <w:bookmarkStart w:id="98" w:name="_Toc223592306"/>
      <w:bookmarkStart w:id="99" w:name="_Toc224058002"/>
      <w:bookmarkStart w:id="100" w:name="_Toc224218042"/>
      <w:bookmarkStart w:id="101" w:name="_Toc225840898"/>
      <w:r w:rsidRPr="00514068">
        <w:lastRenderedPageBreak/>
        <w:t>Multidisciplinary input</w:t>
      </w:r>
      <w:bookmarkEnd w:id="98"/>
      <w:bookmarkEnd w:id="99"/>
      <w:bookmarkEnd w:id="100"/>
      <w:r w:rsidR="000B1777" w:rsidRPr="00514068">
        <w:t xml:space="preserve"> </w:t>
      </w:r>
      <w:r w:rsidR="00CB461E" w:rsidRPr="00514068">
        <w:t>into assessment and care planning</w:t>
      </w:r>
      <w:bookmarkEnd w:id="101"/>
    </w:p>
    <w:p w14:paraId="5B232854" w14:textId="092C83FB" w:rsidR="002F5DBD" w:rsidRPr="00514068" w:rsidRDefault="000C2386" w:rsidP="66D4AA48">
      <w:pPr>
        <w:rPr>
          <w:rStyle w:val="normaltextrun"/>
          <w:rFonts w:eastAsiaTheme="majorEastAsia" w:cs="Arial"/>
          <w:color w:val="000000" w:themeColor="text1"/>
        </w:rPr>
      </w:pPr>
      <w:r w:rsidRPr="66D4AA48">
        <w:rPr>
          <w:rStyle w:val="normaltextrun"/>
          <w:rFonts w:eastAsiaTheme="majorEastAsia" w:cs="Arial"/>
          <w:color w:val="000000" w:themeColor="text1"/>
        </w:rPr>
        <w:t>Multidisciplinary input</w:t>
      </w:r>
      <w:r w:rsidR="78110C60" w:rsidRPr="66D4AA48">
        <w:rPr>
          <w:rStyle w:val="normaltextrun"/>
          <w:rFonts w:eastAsiaTheme="majorEastAsia" w:cs="Arial"/>
          <w:color w:val="000000" w:themeColor="text1"/>
        </w:rPr>
        <w:t xml:space="preserve"> </w:t>
      </w:r>
      <w:r w:rsidR="312CB1CC" w:rsidRPr="66D4AA48">
        <w:rPr>
          <w:rStyle w:val="normaltextrun"/>
          <w:rFonts w:eastAsiaTheme="majorEastAsia" w:cs="Arial"/>
          <w:color w:val="000000" w:themeColor="text1"/>
        </w:rPr>
        <w:t>and team</w:t>
      </w:r>
      <w:r w:rsidR="008A7C8D" w:rsidRPr="66D4AA48">
        <w:rPr>
          <w:rStyle w:val="normaltextrun"/>
          <w:rFonts w:eastAsiaTheme="majorEastAsia" w:cs="Arial"/>
          <w:color w:val="000000" w:themeColor="text1"/>
        </w:rPr>
        <w:t>-</w:t>
      </w:r>
      <w:r w:rsidR="312CB1CC" w:rsidRPr="66D4AA48">
        <w:rPr>
          <w:rStyle w:val="normaltextrun"/>
          <w:rFonts w:eastAsiaTheme="majorEastAsia" w:cs="Arial"/>
          <w:color w:val="000000" w:themeColor="text1"/>
        </w:rPr>
        <w:t>based approaches</w:t>
      </w:r>
      <w:r w:rsidRPr="66D4AA48">
        <w:rPr>
          <w:rStyle w:val="normaltextrun"/>
          <w:rFonts w:eastAsiaTheme="majorEastAsia" w:cs="Arial"/>
          <w:color w:val="000000" w:themeColor="text1"/>
        </w:rPr>
        <w:t xml:space="preserve"> </w:t>
      </w:r>
      <w:r w:rsidR="006D723F">
        <w:rPr>
          <w:rStyle w:val="normaltextrun"/>
          <w:rFonts w:eastAsiaTheme="majorEastAsia" w:cs="Arial"/>
          <w:color w:val="000000" w:themeColor="text1"/>
        </w:rPr>
        <w:t>is</w:t>
      </w:r>
      <w:r w:rsidRPr="66D4AA48">
        <w:rPr>
          <w:rStyle w:val="normaltextrun"/>
          <w:rFonts w:eastAsiaTheme="majorEastAsia" w:cs="Arial"/>
          <w:color w:val="000000" w:themeColor="text1"/>
        </w:rPr>
        <w:t xml:space="preserve"> a defining feature of assessment</w:t>
      </w:r>
      <w:r w:rsidR="00C0394B" w:rsidRPr="66D4AA48">
        <w:rPr>
          <w:rStyle w:val="normaltextrun"/>
          <w:rFonts w:eastAsiaTheme="majorEastAsia" w:cs="Arial"/>
          <w:color w:val="000000" w:themeColor="text1"/>
        </w:rPr>
        <w:t xml:space="preserve">, </w:t>
      </w:r>
      <w:r w:rsidRPr="66D4AA48">
        <w:rPr>
          <w:rStyle w:val="normaltextrun"/>
          <w:rFonts w:eastAsiaTheme="majorEastAsia" w:cs="Arial"/>
          <w:color w:val="000000" w:themeColor="text1"/>
        </w:rPr>
        <w:t xml:space="preserve">care planning </w:t>
      </w:r>
      <w:r w:rsidR="00C0394B" w:rsidRPr="66D4AA48">
        <w:rPr>
          <w:rStyle w:val="normaltextrun"/>
          <w:rFonts w:eastAsiaTheme="majorEastAsia" w:cs="Arial"/>
          <w:color w:val="000000" w:themeColor="text1"/>
        </w:rPr>
        <w:t>and delivery</w:t>
      </w:r>
      <w:r w:rsidRPr="66D4AA48">
        <w:rPr>
          <w:rStyle w:val="normaltextrun"/>
          <w:rFonts w:eastAsiaTheme="majorEastAsia" w:cs="Arial"/>
          <w:color w:val="000000" w:themeColor="text1"/>
        </w:rPr>
        <w:t xml:space="preserve"> in </w:t>
      </w:r>
      <w:r w:rsidR="45E0F8AC">
        <w:t xml:space="preserve">centres delivering the </w:t>
      </w:r>
      <w:r>
        <w:t>headspace Plus</w:t>
      </w:r>
      <w:r w:rsidR="001F0639">
        <w:t xml:space="preserve"> </w:t>
      </w:r>
      <w:r w:rsidR="45E0F8AC">
        <w:t>Model of Care</w:t>
      </w:r>
      <w:r w:rsidRPr="66D4AA48">
        <w:rPr>
          <w:rStyle w:val="normaltextrun"/>
          <w:rFonts w:eastAsiaTheme="majorEastAsia" w:cs="Arial"/>
          <w:color w:val="000000" w:themeColor="text1"/>
        </w:rPr>
        <w:t xml:space="preserve">. A collaborative approach </w:t>
      </w:r>
      <w:r w:rsidR="00CC5ADE" w:rsidRPr="66D4AA48">
        <w:rPr>
          <w:rStyle w:val="normaltextrun"/>
          <w:rFonts w:eastAsiaTheme="majorEastAsia" w:cs="Arial"/>
          <w:color w:val="000000" w:themeColor="text1"/>
        </w:rPr>
        <w:t xml:space="preserve">between all </w:t>
      </w:r>
      <w:r w:rsidR="3A6A9C36" w:rsidRPr="66D4AA48">
        <w:rPr>
          <w:rStyle w:val="normaltextrun"/>
          <w:rFonts w:eastAsiaTheme="majorEastAsia" w:cs="Arial"/>
          <w:color w:val="000000" w:themeColor="text1"/>
        </w:rPr>
        <w:t xml:space="preserve">team </w:t>
      </w:r>
      <w:r w:rsidR="00CC5ADE" w:rsidRPr="66D4AA48">
        <w:rPr>
          <w:rStyle w:val="normaltextrun"/>
          <w:rFonts w:eastAsiaTheme="majorEastAsia" w:cs="Arial"/>
          <w:color w:val="000000" w:themeColor="text1"/>
        </w:rPr>
        <w:t>members</w:t>
      </w:r>
      <w:r w:rsidR="6DABE2A1" w:rsidRPr="66D4AA48">
        <w:rPr>
          <w:rStyle w:val="normaltextrun"/>
          <w:rFonts w:eastAsiaTheme="majorEastAsia" w:cs="Arial"/>
          <w:color w:val="000000" w:themeColor="text1"/>
        </w:rPr>
        <w:t>, young people and family</w:t>
      </w:r>
      <w:r w:rsidR="00CC5ADE" w:rsidRPr="66D4AA48">
        <w:rPr>
          <w:rStyle w:val="normaltextrun"/>
          <w:rFonts w:eastAsiaTheme="majorEastAsia" w:cs="Arial"/>
          <w:color w:val="000000" w:themeColor="text1"/>
        </w:rPr>
        <w:t xml:space="preserve"> </w:t>
      </w:r>
      <w:r w:rsidRPr="66D4AA48">
        <w:rPr>
          <w:rStyle w:val="normaltextrun"/>
          <w:rFonts w:eastAsiaTheme="majorEastAsia" w:cs="Arial"/>
          <w:color w:val="000000" w:themeColor="text1"/>
        </w:rPr>
        <w:t>ensure</w:t>
      </w:r>
      <w:r w:rsidR="006D723F">
        <w:rPr>
          <w:rStyle w:val="normaltextrun"/>
          <w:rFonts w:eastAsiaTheme="majorEastAsia" w:cs="Arial"/>
          <w:color w:val="000000" w:themeColor="text1"/>
        </w:rPr>
        <w:t>s</w:t>
      </w:r>
      <w:r w:rsidRPr="66D4AA48">
        <w:rPr>
          <w:rStyle w:val="normaltextrun"/>
          <w:rFonts w:eastAsiaTheme="majorEastAsia" w:cs="Arial"/>
          <w:color w:val="000000" w:themeColor="text1"/>
        </w:rPr>
        <w:t xml:space="preserve"> decisions reflect a holistic understanding of the young person’s wellbeing, strengths</w:t>
      </w:r>
      <w:r w:rsidR="02FA6DDD" w:rsidRPr="66D4AA48">
        <w:rPr>
          <w:rStyle w:val="normaltextrun"/>
          <w:rFonts w:eastAsiaTheme="majorEastAsia" w:cs="Arial"/>
          <w:color w:val="000000" w:themeColor="text1"/>
        </w:rPr>
        <w:t xml:space="preserve">, </w:t>
      </w:r>
      <w:r w:rsidRPr="66D4AA48">
        <w:rPr>
          <w:rStyle w:val="normaltextrun"/>
          <w:rFonts w:eastAsiaTheme="majorEastAsia" w:cs="Arial"/>
          <w:color w:val="000000" w:themeColor="text1"/>
        </w:rPr>
        <w:t>challenges</w:t>
      </w:r>
      <w:r w:rsidR="003039E0">
        <w:rPr>
          <w:rStyle w:val="normaltextrun"/>
          <w:rFonts w:eastAsiaTheme="majorEastAsia" w:cs="Arial"/>
          <w:color w:val="000000" w:themeColor="text1"/>
        </w:rPr>
        <w:t>, en</w:t>
      </w:r>
      <w:r w:rsidR="001D6EF0">
        <w:rPr>
          <w:rStyle w:val="normaltextrun"/>
          <w:rFonts w:eastAsiaTheme="majorEastAsia" w:cs="Arial"/>
          <w:color w:val="000000" w:themeColor="text1"/>
        </w:rPr>
        <w:t>gagement in work and study</w:t>
      </w:r>
      <w:r w:rsidR="231668C3" w:rsidRPr="66D4AA48">
        <w:rPr>
          <w:rStyle w:val="normaltextrun"/>
          <w:rFonts w:eastAsiaTheme="majorEastAsia" w:cs="Arial"/>
          <w:color w:val="000000" w:themeColor="text1"/>
        </w:rPr>
        <w:t xml:space="preserve"> and </w:t>
      </w:r>
      <w:r w:rsidR="000E0AF8">
        <w:rPr>
          <w:rStyle w:val="normaltextrun"/>
          <w:rFonts w:eastAsiaTheme="majorEastAsia" w:cs="Arial"/>
          <w:color w:val="000000" w:themeColor="text1"/>
        </w:rPr>
        <w:t>family, housing and social circumstances</w:t>
      </w:r>
      <w:r w:rsidRPr="66D4AA48">
        <w:rPr>
          <w:rStyle w:val="normaltextrun"/>
          <w:rFonts w:eastAsiaTheme="majorEastAsia" w:cs="Arial"/>
          <w:color w:val="000000" w:themeColor="text1"/>
        </w:rPr>
        <w:t xml:space="preserve">. </w:t>
      </w:r>
      <w:r w:rsidR="2EBEE657" w:rsidRPr="66D4AA48">
        <w:rPr>
          <w:rStyle w:val="normaltextrun"/>
          <w:rFonts w:eastAsiaTheme="majorEastAsia" w:cs="Arial"/>
          <w:color w:val="000000" w:themeColor="text1"/>
        </w:rPr>
        <w:t>This</w:t>
      </w:r>
      <w:r w:rsidR="2EBEE657" w:rsidRPr="66D4AA48" w:rsidDel="006D723F">
        <w:rPr>
          <w:rStyle w:val="normaltextrun"/>
          <w:rFonts w:eastAsiaTheme="majorEastAsia" w:cs="Arial"/>
          <w:color w:val="000000" w:themeColor="text1"/>
        </w:rPr>
        <w:t xml:space="preserve"> </w:t>
      </w:r>
      <w:r w:rsidR="006D723F">
        <w:rPr>
          <w:rStyle w:val="normaltextrun"/>
          <w:rFonts w:eastAsiaTheme="majorEastAsia" w:cs="Arial"/>
          <w:color w:val="000000" w:themeColor="text1"/>
        </w:rPr>
        <w:t>can</w:t>
      </w:r>
      <w:r w:rsidR="006D723F" w:rsidRPr="66D4AA48">
        <w:rPr>
          <w:rStyle w:val="normaltextrun"/>
          <w:rFonts w:eastAsiaTheme="majorEastAsia" w:cs="Arial"/>
          <w:color w:val="000000" w:themeColor="text1"/>
        </w:rPr>
        <w:t xml:space="preserve"> </w:t>
      </w:r>
      <w:r w:rsidR="2EBEE657" w:rsidRPr="66D4AA48">
        <w:rPr>
          <w:rStyle w:val="normaltextrun"/>
          <w:rFonts w:eastAsiaTheme="majorEastAsia" w:cs="Arial"/>
          <w:color w:val="000000" w:themeColor="text1"/>
        </w:rPr>
        <w:t>include involving external members of the care team</w:t>
      </w:r>
      <w:r w:rsidR="75C1AF4A" w:rsidRPr="66D4AA48">
        <w:rPr>
          <w:rStyle w:val="normaltextrun"/>
          <w:rFonts w:eastAsiaTheme="majorEastAsia" w:cs="Arial"/>
          <w:color w:val="000000" w:themeColor="text1"/>
        </w:rPr>
        <w:t xml:space="preserve"> through shared arrangements with partner organisations, including state‑funded and community‑controlled services</w:t>
      </w:r>
      <w:r w:rsidR="2EBEE657" w:rsidRPr="66D4AA48">
        <w:rPr>
          <w:rStyle w:val="normaltextrun"/>
          <w:rFonts w:eastAsiaTheme="majorEastAsia" w:cs="Arial"/>
          <w:color w:val="000000" w:themeColor="text1"/>
        </w:rPr>
        <w:t>.</w:t>
      </w:r>
    </w:p>
    <w:p w14:paraId="2325AA48" w14:textId="66686122" w:rsidR="00C82536" w:rsidRDefault="00C82536" w:rsidP="00C82536">
      <w:pPr>
        <w:rPr>
          <w:rStyle w:val="normaltextrun"/>
          <w:rFonts w:eastAsiaTheme="majorEastAsia" w:cs="Arial"/>
          <w:color w:val="000000" w:themeColor="text1"/>
        </w:rPr>
      </w:pPr>
      <w:r w:rsidRPr="66D4AA48">
        <w:rPr>
          <w:rStyle w:val="normaltextrun"/>
          <w:rFonts w:eastAsiaTheme="majorEastAsia" w:cs="Arial"/>
          <w:color w:val="000000" w:themeColor="text1"/>
        </w:rPr>
        <w:t xml:space="preserve">Multidisciplinary assessment and care planning may draw on </w:t>
      </w:r>
      <w:r>
        <w:rPr>
          <w:rStyle w:val="normaltextrun"/>
          <w:rFonts w:eastAsiaTheme="majorEastAsia" w:cs="Arial"/>
          <w:color w:val="000000" w:themeColor="text1"/>
        </w:rPr>
        <w:t xml:space="preserve">staff with expertise in supporting young people’s </w:t>
      </w:r>
      <w:r w:rsidRPr="66D4AA48">
        <w:rPr>
          <w:rStyle w:val="normaltextrun"/>
          <w:rFonts w:eastAsiaTheme="majorEastAsia" w:cs="Arial"/>
          <w:color w:val="000000" w:themeColor="text1"/>
        </w:rPr>
        <w:t xml:space="preserve">mental health, physical and sexual health, alcohol and other drug, vocational, </w:t>
      </w:r>
      <w:r>
        <w:rPr>
          <w:rStyle w:val="normaltextrun"/>
          <w:rFonts w:eastAsiaTheme="majorEastAsia" w:cs="Arial"/>
          <w:color w:val="000000" w:themeColor="text1"/>
        </w:rPr>
        <w:t xml:space="preserve">and psychosocial needs, as well as the centre’s </w:t>
      </w:r>
      <w:r w:rsidRPr="66D4AA48">
        <w:rPr>
          <w:rStyle w:val="normaltextrun"/>
          <w:rFonts w:eastAsiaTheme="majorEastAsia" w:cs="Arial"/>
          <w:color w:val="000000" w:themeColor="text1"/>
        </w:rPr>
        <w:t>peer, family</w:t>
      </w:r>
      <w:r>
        <w:rPr>
          <w:rStyle w:val="normaltextrun"/>
          <w:rFonts w:eastAsiaTheme="majorEastAsia" w:cs="Arial"/>
          <w:color w:val="000000" w:themeColor="text1"/>
        </w:rPr>
        <w:t xml:space="preserve"> and</w:t>
      </w:r>
      <w:r w:rsidRPr="66D4AA48">
        <w:rPr>
          <w:rStyle w:val="normaltextrun"/>
          <w:rFonts w:eastAsiaTheme="majorEastAsia" w:cs="Arial"/>
          <w:color w:val="000000" w:themeColor="text1"/>
        </w:rPr>
        <w:t xml:space="preserve"> cultural </w:t>
      </w:r>
      <w:r>
        <w:rPr>
          <w:rStyle w:val="normaltextrun"/>
          <w:rFonts w:eastAsiaTheme="majorEastAsia" w:cs="Arial"/>
          <w:color w:val="000000" w:themeColor="text1"/>
        </w:rPr>
        <w:t>teams</w:t>
      </w:r>
      <w:r w:rsidRPr="66D4AA48">
        <w:rPr>
          <w:rStyle w:val="normaltextrun"/>
          <w:rFonts w:eastAsiaTheme="majorEastAsia" w:cs="Arial"/>
          <w:color w:val="000000" w:themeColor="text1"/>
        </w:rPr>
        <w:t xml:space="preserve">. Depending on </w:t>
      </w:r>
      <w:r>
        <w:rPr>
          <w:rStyle w:val="normaltextrun"/>
          <w:rFonts w:eastAsiaTheme="majorEastAsia" w:cs="Arial"/>
          <w:color w:val="000000" w:themeColor="text1"/>
        </w:rPr>
        <w:t>each centre’s staffing profile and local partnerships</w:t>
      </w:r>
      <w:r w:rsidRPr="66D4AA48">
        <w:rPr>
          <w:rStyle w:val="normaltextrun"/>
          <w:rFonts w:eastAsiaTheme="majorEastAsia" w:cs="Arial"/>
          <w:color w:val="000000" w:themeColor="text1"/>
        </w:rPr>
        <w:t xml:space="preserve">, this may include input from nurses, dietitians, exercise physiologists, occupational therapists, other practitioners. </w:t>
      </w:r>
      <w:r>
        <w:rPr>
          <w:rStyle w:val="normaltextrun"/>
          <w:rFonts w:eastAsiaTheme="majorEastAsia" w:cs="Arial"/>
          <w:color w:val="000000" w:themeColor="text1"/>
        </w:rPr>
        <w:t xml:space="preserve">Each of these </w:t>
      </w:r>
      <w:r w:rsidRPr="66D4AA48">
        <w:rPr>
          <w:rStyle w:val="normaltextrun"/>
          <w:rFonts w:eastAsiaTheme="majorEastAsia" w:cs="Arial"/>
          <w:color w:val="000000" w:themeColor="text1"/>
        </w:rPr>
        <w:t>disciplines contribute to an integrated and holistic</w:t>
      </w:r>
      <w:r>
        <w:rPr>
          <w:rStyle w:val="normaltextrun"/>
          <w:rFonts w:eastAsiaTheme="majorEastAsia" w:cs="Arial"/>
          <w:color w:val="000000" w:themeColor="text1"/>
        </w:rPr>
        <w:t xml:space="preserve"> approach to mental health and</w:t>
      </w:r>
      <w:r w:rsidRPr="66D4AA48">
        <w:rPr>
          <w:rStyle w:val="normaltextrun"/>
          <w:rFonts w:eastAsiaTheme="majorEastAsia" w:cs="Arial"/>
          <w:color w:val="000000" w:themeColor="text1"/>
        </w:rPr>
        <w:t xml:space="preserve"> wellbeing. Care planning integrate</w:t>
      </w:r>
      <w:r>
        <w:rPr>
          <w:rStyle w:val="normaltextrun"/>
          <w:rFonts w:eastAsiaTheme="majorEastAsia" w:cs="Arial"/>
          <w:color w:val="000000" w:themeColor="text1"/>
        </w:rPr>
        <w:t>s</w:t>
      </w:r>
      <w:r w:rsidRPr="66D4AA48">
        <w:rPr>
          <w:rStyle w:val="normaltextrun"/>
          <w:rFonts w:eastAsiaTheme="majorEastAsia" w:cs="Arial"/>
          <w:color w:val="000000" w:themeColor="text1"/>
        </w:rPr>
        <w:t xml:space="preserve"> these perspectives to develop shared, holistic goals and coordinated interventions.</w:t>
      </w:r>
    </w:p>
    <w:p w14:paraId="1A0ABE4B" w14:textId="02091E78" w:rsidR="000C2386" w:rsidRPr="00514068" w:rsidRDefault="00202365"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Staff routinely schedule m</w:t>
      </w:r>
      <w:r w:rsidR="000C2386" w:rsidRPr="00514068">
        <w:rPr>
          <w:rStyle w:val="normaltextrun"/>
          <w:rFonts w:eastAsiaTheme="majorEastAsia" w:cs="Arial"/>
          <w:color w:val="000000" w:themeColor="text1"/>
        </w:rPr>
        <w:t xml:space="preserve">ultidisciplinary meetings, case reviews and joint sessions, </w:t>
      </w:r>
      <w:r w:rsidR="002625D7" w:rsidRPr="00514068">
        <w:rPr>
          <w:rStyle w:val="normaltextrun"/>
          <w:rFonts w:eastAsiaTheme="majorEastAsia" w:cs="Arial"/>
          <w:color w:val="000000" w:themeColor="text1"/>
        </w:rPr>
        <w:t xml:space="preserve">and </w:t>
      </w:r>
      <w:r w:rsidR="00F75420">
        <w:rPr>
          <w:rStyle w:val="normaltextrun"/>
          <w:rFonts w:eastAsiaTheme="majorEastAsia" w:cs="Arial"/>
          <w:color w:val="000000" w:themeColor="text1"/>
        </w:rPr>
        <w:t>are</w:t>
      </w:r>
      <w:r w:rsidR="00621417" w:rsidRPr="00514068">
        <w:rPr>
          <w:rStyle w:val="normaltextrun"/>
          <w:rFonts w:eastAsiaTheme="majorEastAsia" w:cs="Arial"/>
          <w:color w:val="000000" w:themeColor="text1"/>
        </w:rPr>
        <w:t xml:space="preserve"> supported to engage in</w:t>
      </w:r>
      <w:r w:rsidR="000C2386" w:rsidRPr="00514068">
        <w:rPr>
          <w:rStyle w:val="normaltextrun"/>
          <w:rFonts w:eastAsiaTheme="majorEastAsia" w:cs="Arial"/>
          <w:color w:val="000000" w:themeColor="text1"/>
        </w:rPr>
        <w:t xml:space="preserve"> team collaboration. Senior</w:t>
      </w:r>
      <w:r w:rsidR="000C2386" w:rsidRPr="00514068" w:rsidDel="001763FB">
        <w:rPr>
          <w:rStyle w:val="normaltextrun"/>
          <w:rFonts w:eastAsiaTheme="majorEastAsia" w:cs="Arial"/>
          <w:color w:val="000000" w:themeColor="text1"/>
        </w:rPr>
        <w:t xml:space="preserve"> </w:t>
      </w:r>
      <w:r w:rsidR="001763FB" w:rsidRPr="00514068">
        <w:rPr>
          <w:rStyle w:val="normaltextrun"/>
          <w:rFonts w:eastAsiaTheme="majorEastAsia" w:cs="Arial"/>
          <w:color w:val="000000" w:themeColor="text1"/>
        </w:rPr>
        <w:t>staff</w:t>
      </w:r>
      <w:r w:rsidR="000C2386" w:rsidRPr="00514068">
        <w:rPr>
          <w:rStyle w:val="normaltextrun"/>
          <w:rFonts w:eastAsiaTheme="majorEastAsia" w:cs="Arial"/>
          <w:color w:val="000000" w:themeColor="text1"/>
        </w:rPr>
        <w:t xml:space="preserve"> provide </w:t>
      </w:r>
      <w:r w:rsidR="001763FB" w:rsidRPr="00514068">
        <w:rPr>
          <w:rStyle w:val="normaltextrun"/>
          <w:rFonts w:eastAsiaTheme="majorEastAsia" w:cs="Arial"/>
          <w:color w:val="000000" w:themeColor="text1"/>
        </w:rPr>
        <w:t xml:space="preserve">clinical </w:t>
      </w:r>
      <w:r w:rsidR="000C2386" w:rsidRPr="00514068">
        <w:rPr>
          <w:rStyle w:val="normaltextrun"/>
          <w:rFonts w:eastAsiaTheme="majorEastAsia" w:cs="Arial"/>
          <w:color w:val="000000" w:themeColor="text1"/>
        </w:rPr>
        <w:t>leadership, including assistance with formulation, risk assessment and decisions about care intensity.</w:t>
      </w:r>
      <w:r w:rsidR="004E01D0" w:rsidRPr="00514068">
        <w:rPr>
          <w:rStyle w:val="normaltextrun"/>
          <w:rFonts w:eastAsiaTheme="majorEastAsia" w:cs="Arial"/>
          <w:color w:val="000000" w:themeColor="text1"/>
        </w:rPr>
        <w:t xml:space="preserve"> Access to clinical and cultural specialist consultations enhance</w:t>
      </w:r>
      <w:r w:rsidR="00F75420">
        <w:rPr>
          <w:rStyle w:val="normaltextrun"/>
          <w:rFonts w:eastAsiaTheme="majorEastAsia" w:cs="Arial"/>
          <w:color w:val="000000" w:themeColor="text1"/>
        </w:rPr>
        <w:t>s</w:t>
      </w:r>
      <w:r w:rsidR="004E01D0" w:rsidRPr="00514068">
        <w:rPr>
          <w:rStyle w:val="normaltextrun"/>
          <w:rFonts w:eastAsiaTheme="majorEastAsia" w:cs="Arial"/>
          <w:color w:val="000000" w:themeColor="text1"/>
        </w:rPr>
        <w:t xml:space="preserve"> the team</w:t>
      </w:r>
      <w:r w:rsidR="00FA0D4D" w:rsidRPr="00514068">
        <w:rPr>
          <w:rStyle w:val="normaltextrun"/>
          <w:rFonts w:eastAsiaTheme="majorEastAsia" w:cs="Arial"/>
          <w:color w:val="000000" w:themeColor="text1"/>
        </w:rPr>
        <w:t>-</w:t>
      </w:r>
      <w:r w:rsidR="004E01D0" w:rsidRPr="00514068">
        <w:rPr>
          <w:rStyle w:val="normaltextrun"/>
          <w:rFonts w:eastAsiaTheme="majorEastAsia" w:cs="Arial"/>
          <w:color w:val="000000" w:themeColor="text1"/>
        </w:rPr>
        <w:t xml:space="preserve">based approach and breadth of expertise in developing formulation and care planning. </w:t>
      </w:r>
    </w:p>
    <w:p w14:paraId="2932FC7E" w14:textId="441E4D92" w:rsidR="000C2386" w:rsidRPr="00514068" w:rsidRDefault="00A43EA8"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In addition to the multidisciplinary approach to care under the existing headspace model, </w:t>
      </w:r>
      <w:r w:rsidR="006505E3" w:rsidRPr="00514068">
        <w:rPr>
          <w:rStyle w:val="normaltextrun"/>
          <w:rFonts w:eastAsiaTheme="majorEastAsia" w:cs="Arial"/>
          <w:color w:val="000000" w:themeColor="text1"/>
        </w:rPr>
        <w:t xml:space="preserve">centres delivering the headspace Plus Model of Care </w:t>
      </w:r>
      <w:r w:rsidR="0039310F" w:rsidRPr="00514068">
        <w:rPr>
          <w:rStyle w:val="normaltextrun"/>
          <w:rFonts w:eastAsiaTheme="majorEastAsia" w:cs="Arial"/>
          <w:color w:val="000000" w:themeColor="text1"/>
        </w:rPr>
        <w:t>have larger and more diverse teams</w:t>
      </w:r>
      <w:r w:rsidR="00E0172F" w:rsidRPr="00514068">
        <w:rPr>
          <w:rStyle w:val="normaltextrun"/>
          <w:rFonts w:eastAsiaTheme="majorEastAsia" w:cs="Arial"/>
          <w:color w:val="000000" w:themeColor="text1"/>
        </w:rPr>
        <w:t>. This expanded team aim</w:t>
      </w:r>
      <w:r w:rsidR="00F75420">
        <w:rPr>
          <w:rStyle w:val="normaltextrun"/>
          <w:rFonts w:eastAsiaTheme="majorEastAsia" w:cs="Arial"/>
          <w:color w:val="000000" w:themeColor="text1"/>
        </w:rPr>
        <w:t>s</w:t>
      </w:r>
      <w:r w:rsidR="00E0172F" w:rsidRPr="00514068">
        <w:rPr>
          <w:rStyle w:val="normaltextrun"/>
          <w:rFonts w:eastAsiaTheme="majorEastAsia" w:cs="Arial"/>
          <w:color w:val="000000" w:themeColor="text1"/>
        </w:rPr>
        <w:t xml:space="preserve"> to </w:t>
      </w:r>
      <w:r w:rsidR="000C2386" w:rsidRPr="00514068">
        <w:rPr>
          <w:rStyle w:val="normaltextrun"/>
          <w:rFonts w:eastAsiaTheme="majorEastAsia" w:cs="Arial"/>
          <w:color w:val="000000" w:themeColor="text1"/>
        </w:rPr>
        <w:t>reduce unnecessary external referral, decrease fragmentation, and support continuity of care within the service.</w:t>
      </w:r>
    </w:p>
    <w:p w14:paraId="684147A3" w14:textId="6603FC56" w:rsidR="00313525" w:rsidRPr="00514068" w:rsidRDefault="00313525" w:rsidP="00184F4B">
      <w:pPr>
        <w:pStyle w:val="Heading4"/>
      </w:pPr>
      <w:bookmarkStart w:id="102" w:name="_Toc223592307"/>
      <w:bookmarkStart w:id="103" w:name="_Toc224058003"/>
      <w:bookmarkStart w:id="104" w:name="_Toc224218043"/>
      <w:bookmarkStart w:id="105" w:name="_Toc225840899"/>
      <w:r w:rsidRPr="00514068">
        <w:t>Comprehensive assessment</w:t>
      </w:r>
      <w:bookmarkEnd w:id="102"/>
      <w:bookmarkEnd w:id="103"/>
      <w:bookmarkEnd w:id="104"/>
      <w:bookmarkEnd w:id="105"/>
    </w:p>
    <w:p w14:paraId="76A00222" w14:textId="61438E5E" w:rsidR="00562683" w:rsidRPr="00514068" w:rsidRDefault="00562683"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While not every young person accessing a</w:t>
      </w:r>
      <w:r w:rsidRPr="00514068">
        <w:t xml:space="preserve"> </w:t>
      </w:r>
      <w:r w:rsidR="64CCC731" w:rsidRPr="00514068">
        <w:t xml:space="preserve">centre delivering the </w:t>
      </w:r>
      <w:r w:rsidRPr="00514068">
        <w:t xml:space="preserve">headspace Plus </w:t>
      </w:r>
      <w:r w:rsidR="64CCC731" w:rsidRPr="00514068">
        <w:t>Model of Care</w:t>
      </w:r>
      <w:r w:rsidRPr="00514068">
        <w:rPr>
          <w:rStyle w:val="normaltextrun"/>
          <w:rFonts w:eastAsiaTheme="majorEastAsia" w:cs="Arial"/>
          <w:color w:val="000000" w:themeColor="text1"/>
        </w:rPr>
        <w:t xml:space="preserve"> will require a comprehensive </w:t>
      </w:r>
      <w:r w:rsidR="008245A4" w:rsidRPr="00514068">
        <w:rPr>
          <w:rStyle w:val="normaltextrun"/>
          <w:rFonts w:eastAsiaTheme="majorEastAsia" w:cs="Arial"/>
          <w:color w:val="000000" w:themeColor="text1"/>
        </w:rPr>
        <w:t>assessment, clinicians</w:t>
      </w:r>
      <w:r w:rsidRPr="00514068">
        <w:rPr>
          <w:rStyle w:val="normaltextrun"/>
          <w:rFonts w:eastAsiaTheme="majorEastAsia" w:cs="Arial"/>
          <w:color w:val="000000" w:themeColor="text1"/>
        </w:rPr>
        <w:t xml:space="preserve"> may identify </w:t>
      </w:r>
      <w:r w:rsidR="0080751B" w:rsidRPr="00514068">
        <w:rPr>
          <w:rStyle w:val="normaltextrun"/>
          <w:rFonts w:eastAsiaTheme="majorEastAsia" w:cs="Arial"/>
          <w:color w:val="000000" w:themeColor="text1"/>
        </w:rPr>
        <w:t xml:space="preserve">that </w:t>
      </w:r>
      <w:r w:rsidR="00EE595B" w:rsidRPr="00514068">
        <w:rPr>
          <w:rStyle w:val="normaltextrun"/>
          <w:rFonts w:eastAsiaTheme="majorEastAsia" w:cs="Arial"/>
          <w:color w:val="000000" w:themeColor="text1"/>
        </w:rPr>
        <w:t>this</w:t>
      </w:r>
      <w:r w:rsidRPr="00514068">
        <w:rPr>
          <w:rStyle w:val="normaltextrun"/>
          <w:rFonts w:eastAsiaTheme="majorEastAsia" w:cs="Arial"/>
          <w:color w:val="000000" w:themeColor="text1"/>
        </w:rPr>
        <w:t xml:space="preserve"> </w:t>
      </w:r>
      <w:r w:rsidR="003E2587" w:rsidRPr="00514068">
        <w:rPr>
          <w:rStyle w:val="normaltextrun"/>
          <w:rFonts w:eastAsiaTheme="majorEastAsia" w:cs="Arial"/>
          <w:color w:val="000000" w:themeColor="text1"/>
        </w:rPr>
        <w:t>is</w:t>
      </w:r>
      <w:r w:rsidRPr="00514068">
        <w:rPr>
          <w:rStyle w:val="normaltextrun"/>
          <w:rFonts w:eastAsiaTheme="majorEastAsia" w:cs="Arial"/>
          <w:color w:val="000000" w:themeColor="text1"/>
        </w:rPr>
        <w:t xml:space="preserve"> </w:t>
      </w:r>
      <w:r w:rsidR="00A76504" w:rsidRPr="00514068">
        <w:rPr>
          <w:rStyle w:val="normaltextrun"/>
          <w:rFonts w:eastAsiaTheme="majorEastAsia" w:cs="Arial"/>
          <w:color w:val="000000" w:themeColor="text1"/>
        </w:rPr>
        <w:t>clinically indicated</w:t>
      </w:r>
      <w:r w:rsidRPr="00514068">
        <w:rPr>
          <w:rStyle w:val="normaltextrun"/>
          <w:rFonts w:eastAsiaTheme="majorEastAsia" w:cs="Arial"/>
          <w:color w:val="000000" w:themeColor="text1"/>
        </w:rPr>
        <w:t xml:space="preserve">. </w:t>
      </w:r>
      <w:r w:rsidR="00642D81">
        <w:rPr>
          <w:rStyle w:val="normaltextrun"/>
          <w:rFonts w:eastAsiaTheme="majorEastAsia" w:cs="Arial"/>
          <w:color w:val="000000" w:themeColor="text1"/>
        </w:rPr>
        <w:t>Routine</w:t>
      </w:r>
      <w:r w:rsidR="00A77685" w:rsidRPr="00514068">
        <w:rPr>
          <w:rStyle w:val="normaltextrun"/>
          <w:rFonts w:eastAsiaTheme="majorEastAsia" w:cs="Arial"/>
          <w:color w:val="000000" w:themeColor="text1"/>
        </w:rPr>
        <w:t xml:space="preserve"> access to senior clinicians </w:t>
      </w:r>
      <w:r w:rsidR="002B1D1C" w:rsidRPr="00514068">
        <w:rPr>
          <w:rStyle w:val="normaltextrun"/>
          <w:rFonts w:eastAsiaTheme="majorEastAsia" w:cs="Arial"/>
          <w:color w:val="000000" w:themeColor="text1"/>
        </w:rPr>
        <w:t>for a</w:t>
      </w:r>
      <w:r w:rsidR="00BA3042" w:rsidRPr="00514068">
        <w:rPr>
          <w:rStyle w:val="normaltextrun"/>
          <w:rFonts w:eastAsiaTheme="majorEastAsia" w:cs="Arial"/>
          <w:color w:val="000000" w:themeColor="text1"/>
        </w:rPr>
        <w:t>d</w:t>
      </w:r>
      <w:r w:rsidR="002B1D1C" w:rsidRPr="00514068">
        <w:rPr>
          <w:rStyle w:val="normaltextrun"/>
          <w:rFonts w:eastAsiaTheme="majorEastAsia" w:cs="Arial"/>
          <w:color w:val="000000" w:themeColor="text1"/>
        </w:rPr>
        <w:t xml:space="preserve"> hoc consultation</w:t>
      </w:r>
      <w:r w:rsidR="00A77685" w:rsidRPr="00514068">
        <w:rPr>
          <w:rStyle w:val="normaltextrun"/>
          <w:rFonts w:eastAsiaTheme="majorEastAsia" w:cs="Arial"/>
          <w:color w:val="000000" w:themeColor="text1"/>
        </w:rPr>
        <w:t xml:space="preserve"> </w:t>
      </w:r>
      <w:r w:rsidR="00844A91" w:rsidRPr="00514068">
        <w:rPr>
          <w:rStyle w:val="normaltextrun"/>
          <w:rFonts w:eastAsiaTheme="majorEastAsia" w:cs="Arial"/>
          <w:color w:val="000000" w:themeColor="text1"/>
        </w:rPr>
        <w:t xml:space="preserve">in </w:t>
      </w:r>
      <w:r w:rsidR="28181E24" w:rsidRPr="00514068">
        <w:rPr>
          <w:rStyle w:val="normaltextrun"/>
          <w:rFonts w:eastAsiaTheme="majorEastAsia" w:cs="Arial"/>
          <w:color w:val="000000" w:themeColor="text1"/>
        </w:rPr>
        <w:t>these</w:t>
      </w:r>
      <w:r w:rsidR="00844A91" w:rsidRPr="00514068">
        <w:rPr>
          <w:rStyle w:val="normaltextrun"/>
          <w:rFonts w:eastAsiaTheme="majorEastAsia" w:cs="Arial"/>
          <w:color w:val="000000" w:themeColor="text1"/>
        </w:rPr>
        <w:t xml:space="preserve"> centres help</w:t>
      </w:r>
      <w:r w:rsidR="006561AD">
        <w:rPr>
          <w:rStyle w:val="normaltextrun"/>
          <w:rFonts w:eastAsiaTheme="majorEastAsia" w:cs="Arial"/>
          <w:color w:val="000000" w:themeColor="text1"/>
        </w:rPr>
        <w:t>s</w:t>
      </w:r>
      <w:r w:rsidR="00844A91" w:rsidRPr="00514068">
        <w:rPr>
          <w:rStyle w:val="normaltextrun"/>
          <w:rFonts w:eastAsiaTheme="majorEastAsia" w:cs="Arial"/>
          <w:color w:val="000000" w:themeColor="text1"/>
        </w:rPr>
        <w:t xml:space="preserve"> facilitate this</w:t>
      </w:r>
      <w:r w:rsidR="0048716E" w:rsidRPr="00514068">
        <w:rPr>
          <w:rStyle w:val="normaltextrun"/>
          <w:rFonts w:eastAsiaTheme="majorEastAsia" w:cs="Arial"/>
          <w:color w:val="000000" w:themeColor="text1"/>
        </w:rPr>
        <w:t>.</w:t>
      </w:r>
    </w:p>
    <w:p w14:paraId="62522F7D" w14:textId="069A27C0" w:rsidR="00562683" w:rsidRPr="00514068" w:rsidRDefault="00562683"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Clinicians prioritise the young person’s voice, goals and preferences in decisions, including the need for further assessment processes. </w:t>
      </w:r>
      <w:r w:rsidR="0F2933AF" w:rsidRPr="00514068">
        <w:t xml:space="preserve">This </w:t>
      </w:r>
      <w:r w:rsidR="006561AD">
        <w:t>is</w:t>
      </w:r>
      <w:r w:rsidR="0F2933AF" w:rsidRPr="00514068">
        <w:t xml:space="preserve"> done with the balance </w:t>
      </w:r>
      <w:r w:rsidR="037FDDED" w:rsidRPr="00514068">
        <w:t>of</w:t>
      </w:r>
      <w:r w:rsidR="0F2933AF" w:rsidRPr="00514068">
        <w:t xml:space="preserve"> also recognising the role of family in supporting safety, engagement and implementation of care.</w:t>
      </w:r>
      <w:r w:rsidR="0F2933AF" w:rsidRPr="00514068">
        <w:rPr>
          <w:rStyle w:val="normaltextrun"/>
          <w:rFonts w:eastAsiaTheme="majorEastAsia" w:cs="Arial"/>
          <w:color w:val="000000" w:themeColor="text1"/>
        </w:rPr>
        <w:t xml:space="preserve"> </w:t>
      </w:r>
      <w:r w:rsidR="00A50A6F">
        <w:rPr>
          <w:rStyle w:val="normaltextrun"/>
          <w:rFonts w:eastAsiaTheme="majorEastAsia" w:cs="Arial"/>
          <w:color w:val="000000" w:themeColor="text1"/>
        </w:rPr>
        <w:t>In addition, c</w:t>
      </w:r>
      <w:r w:rsidRPr="00514068">
        <w:rPr>
          <w:rStyle w:val="normaltextrun"/>
          <w:rFonts w:eastAsiaTheme="majorEastAsia" w:cs="Arial"/>
          <w:color w:val="000000" w:themeColor="text1"/>
        </w:rPr>
        <w:t xml:space="preserve">linicians </w:t>
      </w:r>
      <w:r w:rsidR="00685783">
        <w:rPr>
          <w:rStyle w:val="normaltextrun"/>
          <w:rFonts w:eastAsiaTheme="majorEastAsia" w:cs="Arial"/>
          <w:color w:val="000000" w:themeColor="text1"/>
        </w:rPr>
        <w:t xml:space="preserve">are </w:t>
      </w:r>
      <w:r w:rsidRPr="00514068">
        <w:rPr>
          <w:rStyle w:val="normaltextrun"/>
          <w:rFonts w:eastAsiaTheme="majorEastAsia" w:cs="Arial"/>
          <w:color w:val="000000" w:themeColor="text1"/>
        </w:rPr>
        <w:t xml:space="preserve">aware of the impact of power dynamics, marginalisation and </w:t>
      </w:r>
      <w:r w:rsidR="00CB2DDA" w:rsidRPr="00514068">
        <w:rPr>
          <w:rStyle w:val="normaltextrun"/>
          <w:rFonts w:eastAsiaTheme="majorEastAsia" w:cs="Arial"/>
          <w:color w:val="000000" w:themeColor="text1"/>
        </w:rPr>
        <w:t>systemic barriers and how these impact</w:t>
      </w:r>
      <w:r w:rsidRPr="00514068">
        <w:rPr>
          <w:rStyle w:val="normaltextrun"/>
          <w:rFonts w:eastAsiaTheme="majorEastAsia" w:cs="Arial"/>
          <w:color w:val="000000" w:themeColor="text1"/>
        </w:rPr>
        <w:t xml:space="preserve"> on </w:t>
      </w:r>
      <w:r w:rsidR="00CB2DDA" w:rsidRPr="00514068">
        <w:rPr>
          <w:rStyle w:val="normaltextrun"/>
          <w:rFonts w:eastAsiaTheme="majorEastAsia" w:cs="Arial"/>
          <w:color w:val="000000" w:themeColor="text1"/>
        </w:rPr>
        <w:t>a</w:t>
      </w:r>
      <w:r w:rsidRPr="00514068">
        <w:rPr>
          <w:rStyle w:val="normaltextrun"/>
          <w:rFonts w:eastAsiaTheme="majorEastAsia" w:cs="Arial"/>
          <w:color w:val="000000" w:themeColor="text1"/>
        </w:rPr>
        <w:t xml:space="preserve"> young people’s sense of safety in engaging with services. </w:t>
      </w:r>
    </w:p>
    <w:p w14:paraId="5CD8FC09" w14:textId="69D2879D" w:rsidR="00562683" w:rsidRPr="00514068" w:rsidRDefault="00562683" w:rsidP="00562683">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Comprehensive assessment </w:t>
      </w:r>
      <w:r w:rsidR="00685783">
        <w:rPr>
          <w:rStyle w:val="normaltextrun"/>
          <w:rFonts w:eastAsiaTheme="majorEastAsia" w:cs="Arial"/>
          <w:color w:val="000000" w:themeColor="text1"/>
        </w:rPr>
        <w:t>is</w:t>
      </w:r>
      <w:r w:rsidRPr="00514068">
        <w:rPr>
          <w:rStyle w:val="normaltextrun"/>
          <w:rFonts w:eastAsiaTheme="majorEastAsia" w:cs="Arial"/>
          <w:color w:val="000000" w:themeColor="text1"/>
        </w:rPr>
        <w:t xml:space="preserve"> </w:t>
      </w:r>
      <w:r w:rsidR="3BA7A876" w:rsidRPr="00514068">
        <w:rPr>
          <w:rStyle w:val="normaltextrun"/>
          <w:rFonts w:eastAsiaTheme="majorEastAsia" w:cs="Arial"/>
          <w:color w:val="000000" w:themeColor="text1"/>
        </w:rPr>
        <w:t>progressive</w:t>
      </w:r>
      <w:r w:rsidRPr="00514068">
        <w:rPr>
          <w:rStyle w:val="normaltextrun"/>
          <w:rFonts w:eastAsiaTheme="majorEastAsia" w:cs="Arial"/>
          <w:color w:val="000000" w:themeColor="text1"/>
        </w:rPr>
        <w:t>, developmentally appropriate</w:t>
      </w:r>
      <w:r w:rsidR="004B4A16" w:rsidRPr="00514068">
        <w:rPr>
          <w:rStyle w:val="normaltextrun"/>
          <w:rFonts w:eastAsiaTheme="majorEastAsia" w:cs="Arial"/>
          <w:color w:val="000000" w:themeColor="text1"/>
        </w:rPr>
        <w:t>, culturally responsive</w:t>
      </w:r>
      <w:r w:rsidRPr="00514068">
        <w:rPr>
          <w:rStyle w:val="normaltextrun"/>
          <w:rFonts w:eastAsiaTheme="majorEastAsia" w:cs="Arial"/>
          <w:color w:val="000000" w:themeColor="text1"/>
        </w:rPr>
        <w:t xml:space="preserve"> and matched to the young person’s preferences and pace</w:t>
      </w:r>
      <w:r w:rsidR="00A96511" w:rsidRPr="00514068">
        <w:rPr>
          <w:rStyle w:val="normaltextrun"/>
          <w:rFonts w:eastAsiaTheme="majorEastAsia" w:cs="Arial"/>
          <w:color w:val="000000" w:themeColor="text1"/>
        </w:rPr>
        <w:t>.</w:t>
      </w:r>
      <w:r w:rsidR="00AE1539" w:rsidRPr="00514068">
        <w:rPr>
          <w:rStyle w:val="normaltextrun"/>
          <w:rFonts w:eastAsiaTheme="majorEastAsia" w:cs="Arial"/>
          <w:color w:val="000000" w:themeColor="text1"/>
        </w:rPr>
        <w:t xml:space="preserve"> </w:t>
      </w:r>
      <w:r w:rsidR="00995813" w:rsidRPr="00514068">
        <w:t xml:space="preserve">A </w:t>
      </w:r>
      <w:r w:rsidR="005B6903" w:rsidRPr="00514068">
        <w:t xml:space="preserve">shared, </w:t>
      </w:r>
      <w:r w:rsidR="00995813" w:rsidRPr="00514068">
        <w:t xml:space="preserve">coordinated </w:t>
      </w:r>
      <w:r w:rsidR="005B6903" w:rsidRPr="00514068">
        <w:t xml:space="preserve">and </w:t>
      </w:r>
      <w:r w:rsidR="00187029" w:rsidRPr="00514068">
        <w:t>relationally</w:t>
      </w:r>
      <w:r w:rsidR="005B6903" w:rsidRPr="00514068">
        <w:t xml:space="preserve"> </w:t>
      </w:r>
      <w:r w:rsidR="007A4658" w:rsidRPr="00514068">
        <w:t>informed</w:t>
      </w:r>
      <w:r w:rsidR="005B6903" w:rsidRPr="00514068">
        <w:t xml:space="preserve"> </w:t>
      </w:r>
      <w:r w:rsidR="007A4658" w:rsidRPr="00514068">
        <w:t>approach to</w:t>
      </w:r>
      <w:r w:rsidR="005B6903" w:rsidRPr="00514068">
        <w:t xml:space="preserve"> involving family </w:t>
      </w:r>
      <w:r w:rsidR="00995813" w:rsidRPr="00514068">
        <w:t>help</w:t>
      </w:r>
      <w:r w:rsidR="00685783">
        <w:t>s</w:t>
      </w:r>
      <w:r w:rsidR="00995813" w:rsidRPr="00514068">
        <w:t xml:space="preserve"> ensure that young people and </w:t>
      </w:r>
      <w:r w:rsidR="005B6903" w:rsidRPr="00514068">
        <w:t>family</w:t>
      </w:r>
      <w:r w:rsidR="00995813" w:rsidRPr="00514068">
        <w:t xml:space="preserve"> are not repeatedly required to </w:t>
      </w:r>
      <w:r w:rsidR="005B6903" w:rsidRPr="00514068">
        <w:t xml:space="preserve">retell stories and </w:t>
      </w:r>
      <w:r w:rsidR="00995813" w:rsidRPr="00514068">
        <w:t xml:space="preserve">carry the burden of system fragmentation. </w:t>
      </w:r>
      <w:r w:rsidRPr="00514068">
        <w:rPr>
          <w:rStyle w:val="normaltextrun"/>
          <w:rFonts w:eastAsiaTheme="majorEastAsia" w:cs="Arial"/>
          <w:color w:val="000000" w:themeColor="text1"/>
        </w:rPr>
        <w:t>Findings from assessment inform case formulation and guide collaborative care planning.</w:t>
      </w:r>
    </w:p>
    <w:p w14:paraId="22E83E1F" w14:textId="51D705DA" w:rsidR="008E7003" w:rsidRPr="00514068" w:rsidRDefault="34F35263" w:rsidP="00D42E8C">
      <w:pPr>
        <w:pStyle w:val="Heading4"/>
        <w:rPr>
          <w:rStyle w:val="normaltextrun"/>
          <w:rFonts w:eastAsiaTheme="minorHAnsi" w:cs="Arial"/>
          <w:b/>
          <w:color w:val="000000" w:themeColor="text1"/>
        </w:rPr>
      </w:pPr>
      <w:r w:rsidRPr="00514068">
        <w:t>Collaborative safety assessment, formulation and planning</w:t>
      </w:r>
    </w:p>
    <w:p w14:paraId="414F5458" w14:textId="00309D3A" w:rsidR="00F22A5D" w:rsidRPr="00514068" w:rsidRDefault="3F85BA19" w:rsidP="00F22A5D">
      <w:pPr>
        <w:rPr>
          <w:rStyle w:val="normaltextrun"/>
          <w:rFonts w:eastAsiaTheme="majorEastAsia" w:cs="Arial"/>
          <w:color w:val="000000" w:themeColor="text1"/>
        </w:rPr>
      </w:pPr>
      <w:r w:rsidRPr="00514068">
        <w:t xml:space="preserve">Centres delivering the </w:t>
      </w:r>
      <w:r w:rsidR="007A2A61" w:rsidRPr="00514068">
        <w:t xml:space="preserve">headspace Plus </w:t>
      </w:r>
      <w:r w:rsidRPr="00514068">
        <w:t>Model of Care</w:t>
      </w:r>
      <w:r w:rsidR="007A2A61" w:rsidRPr="00514068">
        <w:rPr>
          <w:rStyle w:val="normaltextrun"/>
          <w:rFonts w:eastAsiaTheme="majorEastAsia" w:cs="Arial"/>
          <w:color w:val="000000" w:themeColor="text1"/>
        </w:rPr>
        <w:t xml:space="preserve"> provide timely risk assessment. </w:t>
      </w:r>
      <w:r w:rsidR="0096058F" w:rsidRPr="00514068">
        <w:rPr>
          <w:rStyle w:val="normaltextrun"/>
          <w:rFonts w:eastAsiaTheme="majorEastAsia" w:cs="Arial"/>
          <w:color w:val="000000" w:themeColor="text1"/>
        </w:rPr>
        <w:t xml:space="preserve">Young people and </w:t>
      </w:r>
      <w:r w:rsidR="00EC6EBF" w:rsidRPr="00514068">
        <w:rPr>
          <w:rStyle w:val="normaltextrun"/>
          <w:rFonts w:eastAsiaTheme="majorEastAsia" w:cs="Arial"/>
          <w:color w:val="000000" w:themeColor="text1"/>
        </w:rPr>
        <w:t>family</w:t>
      </w:r>
      <w:r w:rsidR="0096058F" w:rsidRPr="00514068">
        <w:rPr>
          <w:rStyle w:val="normaltextrun"/>
          <w:rFonts w:eastAsiaTheme="majorEastAsia" w:cs="Arial"/>
          <w:color w:val="000000" w:themeColor="text1"/>
        </w:rPr>
        <w:t xml:space="preserve"> </w:t>
      </w:r>
      <w:r w:rsidR="00A031BE">
        <w:rPr>
          <w:rStyle w:val="normaltextrun"/>
          <w:rFonts w:eastAsiaTheme="majorEastAsia" w:cs="Arial"/>
          <w:color w:val="000000" w:themeColor="text1"/>
        </w:rPr>
        <w:t>are</w:t>
      </w:r>
      <w:r w:rsidR="0096058F" w:rsidRPr="00514068">
        <w:rPr>
          <w:rStyle w:val="normaltextrun"/>
          <w:rFonts w:eastAsiaTheme="majorEastAsia" w:cs="Arial"/>
          <w:color w:val="000000" w:themeColor="text1"/>
        </w:rPr>
        <w:t xml:space="preserve"> informed about risk processes in a way that supports agency, safety and shared planning.</w:t>
      </w:r>
      <w:r w:rsidR="00F22A5D" w:rsidRPr="00514068">
        <w:rPr>
          <w:rStyle w:val="normaltextrun"/>
          <w:rFonts w:eastAsiaTheme="majorEastAsia" w:cs="Arial"/>
          <w:color w:val="000000" w:themeColor="text1"/>
          <w:highlight w:val="yellow"/>
        </w:rPr>
        <w:t xml:space="preserve"> </w:t>
      </w:r>
    </w:p>
    <w:p w14:paraId="4ED5F9E7" w14:textId="3E0E5BA1" w:rsidR="0020332D" w:rsidRPr="00514068" w:rsidRDefault="00803D3A" w:rsidP="00090D28">
      <w:pPr>
        <w:rPr>
          <w:rStyle w:val="normaltextrun"/>
          <w:rFonts w:eastAsiaTheme="majorEastAsia" w:cs="Arial"/>
          <w:color w:val="000000" w:themeColor="text1"/>
        </w:rPr>
      </w:pPr>
      <w:r w:rsidRPr="00514068">
        <w:rPr>
          <w:rStyle w:val="normaltextrun"/>
          <w:rFonts w:eastAsiaTheme="majorEastAsia" w:cs="Arial"/>
          <w:color w:val="000000" w:themeColor="text1"/>
        </w:rPr>
        <w:t>Trained staff undertake assessments, with a continued focus on engagement</w:t>
      </w:r>
      <w:r w:rsidR="006F2BC9" w:rsidRPr="00514068">
        <w:rPr>
          <w:rStyle w:val="normaltextrun"/>
          <w:rFonts w:eastAsiaTheme="majorEastAsia" w:cs="Arial"/>
          <w:color w:val="000000" w:themeColor="text1"/>
        </w:rPr>
        <w:t>, and</w:t>
      </w:r>
      <w:r w:rsidRPr="00514068">
        <w:rPr>
          <w:rStyle w:val="normaltextrun"/>
          <w:rFonts w:eastAsiaTheme="majorEastAsia" w:cs="Arial"/>
          <w:color w:val="000000" w:themeColor="text1"/>
        </w:rPr>
        <w:t xml:space="preserve"> </w:t>
      </w:r>
      <w:r w:rsidR="00A031BE">
        <w:rPr>
          <w:rStyle w:val="normaltextrun"/>
          <w:rFonts w:eastAsiaTheme="majorEastAsia" w:cs="Arial"/>
          <w:color w:val="000000" w:themeColor="text1"/>
        </w:rPr>
        <w:t>are</w:t>
      </w:r>
      <w:r w:rsidRPr="00514068">
        <w:rPr>
          <w:rStyle w:val="normaltextrun"/>
          <w:rFonts w:eastAsiaTheme="majorEastAsia" w:cs="Arial"/>
          <w:color w:val="000000" w:themeColor="text1"/>
        </w:rPr>
        <w:t xml:space="preserve"> supported via senior clinical consultation.</w:t>
      </w:r>
      <w:r w:rsidR="001D6FE8" w:rsidRPr="00514068">
        <w:rPr>
          <w:rStyle w:val="normaltextrun"/>
          <w:rFonts w:eastAsiaTheme="majorEastAsia" w:cs="Arial"/>
          <w:color w:val="000000" w:themeColor="text1"/>
        </w:rPr>
        <w:t xml:space="preserve"> </w:t>
      </w:r>
      <w:r w:rsidR="00EC6EBF" w:rsidRPr="00514068">
        <w:rPr>
          <w:rStyle w:val="normaltextrun"/>
          <w:rFonts w:eastAsiaTheme="majorEastAsia" w:cs="Arial"/>
          <w:color w:val="000000" w:themeColor="text1"/>
        </w:rPr>
        <w:t>Risk considerations will include</w:t>
      </w:r>
      <w:r w:rsidR="0020332D" w:rsidRPr="00514068">
        <w:rPr>
          <w:rStyle w:val="normaltextrun"/>
          <w:rFonts w:eastAsiaTheme="majorEastAsia" w:cs="Arial"/>
          <w:color w:val="000000" w:themeColor="text1"/>
        </w:rPr>
        <w:t>:</w:t>
      </w:r>
    </w:p>
    <w:p w14:paraId="76733F4E" w14:textId="24F3B309" w:rsidR="0020332D" w:rsidRPr="00514068" w:rsidRDefault="007A2A61" w:rsidP="005C2D3F">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suicide risk</w:t>
      </w:r>
    </w:p>
    <w:p w14:paraId="1994B1A3" w14:textId="724E0032" w:rsidR="00403B65" w:rsidRPr="00514068" w:rsidRDefault="00015C25" w:rsidP="00403B65">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lastRenderedPageBreak/>
        <w:t>s</w:t>
      </w:r>
      <w:r w:rsidR="00403B65" w:rsidRPr="00514068">
        <w:rPr>
          <w:rStyle w:val="normaltextrun"/>
          <w:rFonts w:eastAsiaTheme="majorEastAsia" w:cs="Arial"/>
          <w:color w:val="000000" w:themeColor="text1"/>
        </w:rPr>
        <w:t>elf-harm</w:t>
      </w:r>
    </w:p>
    <w:p w14:paraId="51E6A78C" w14:textId="4571A6F6" w:rsidR="0020332D" w:rsidRPr="00514068" w:rsidRDefault="007A2A61" w:rsidP="005C2D3F">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eating disorder cognitions</w:t>
      </w:r>
      <w:r w:rsidR="07E50C8D" w:rsidRPr="00514068">
        <w:rPr>
          <w:rStyle w:val="normaltextrun"/>
          <w:rFonts w:eastAsiaTheme="majorEastAsia" w:cs="Arial"/>
          <w:color w:val="000000" w:themeColor="text1"/>
        </w:rPr>
        <w:t xml:space="preserve"> and behaviours</w:t>
      </w:r>
    </w:p>
    <w:p w14:paraId="4683F016" w14:textId="61EB9F30" w:rsidR="0020332D" w:rsidRPr="00514068" w:rsidRDefault="007A2A61" w:rsidP="005C2D3F">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 xml:space="preserve">harm to and </w:t>
      </w:r>
      <w:r w:rsidR="008245A4" w:rsidRPr="00514068">
        <w:rPr>
          <w:rStyle w:val="normaltextrun"/>
          <w:rFonts w:eastAsiaTheme="majorEastAsia" w:cs="Arial"/>
          <w:color w:val="000000" w:themeColor="text1"/>
        </w:rPr>
        <w:t>from</w:t>
      </w:r>
      <w:r w:rsidRPr="00514068">
        <w:rPr>
          <w:rStyle w:val="normaltextrun"/>
          <w:rFonts w:eastAsiaTheme="majorEastAsia" w:cs="Arial"/>
          <w:color w:val="000000" w:themeColor="text1"/>
        </w:rPr>
        <w:t xml:space="preserve"> others</w:t>
      </w:r>
    </w:p>
    <w:p w14:paraId="24DD07CD" w14:textId="43FB64F4" w:rsidR="00001CB0" w:rsidRDefault="00001CB0" w:rsidP="005C2D3F">
      <w:pPr>
        <w:pStyle w:val="Bulletedtext"/>
        <w:rPr>
          <w:rStyle w:val="normaltextrun"/>
          <w:rFonts w:eastAsiaTheme="majorEastAsia" w:cs="Arial"/>
          <w:color w:val="000000" w:themeColor="text1"/>
        </w:rPr>
      </w:pPr>
      <w:r>
        <w:rPr>
          <w:rStyle w:val="normaltextrun"/>
          <w:rFonts w:eastAsiaTheme="majorEastAsia" w:cs="Arial"/>
          <w:color w:val="000000" w:themeColor="text1"/>
        </w:rPr>
        <w:t xml:space="preserve">developmental </w:t>
      </w:r>
      <w:r w:rsidR="005A38A5">
        <w:rPr>
          <w:rStyle w:val="normaltextrun"/>
          <w:rFonts w:eastAsiaTheme="majorEastAsia" w:cs="Arial"/>
          <w:color w:val="000000" w:themeColor="text1"/>
        </w:rPr>
        <w:t>risks</w:t>
      </w:r>
    </w:p>
    <w:p w14:paraId="0452138A" w14:textId="620B583D" w:rsidR="00001CB0" w:rsidRPr="00514068" w:rsidRDefault="00001CB0" w:rsidP="005C2D3F">
      <w:pPr>
        <w:pStyle w:val="Bulletedtext"/>
        <w:rPr>
          <w:rStyle w:val="normaltextrun"/>
          <w:rFonts w:eastAsiaTheme="majorEastAsia" w:cs="Arial"/>
          <w:color w:val="000000" w:themeColor="text1"/>
        </w:rPr>
      </w:pPr>
      <w:r>
        <w:rPr>
          <w:rStyle w:val="normaltextrun"/>
          <w:rFonts w:eastAsiaTheme="majorEastAsia" w:cs="Arial"/>
          <w:color w:val="000000" w:themeColor="text1"/>
        </w:rPr>
        <w:t>vulnerability/neglect</w:t>
      </w:r>
    </w:p>
    <w:p w14:paraId="14B6DC68" w14:textId="320152A0" w:rsidR="0020332D" w:rsidRPr="00514068" w:rsidRDefault="007A2A61" w:rsidP="005C2D3F">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exploitation</w:t>
      </w:r>
    </w:p>
    <w:p w14:paraId="533728F9" w14:textId="17619CF5" w:rsidR="0020332D" w:rsidRPr="00514068" w:rsidRDefault="007A2A61" w:rsidP="005C2D3F">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deterioration</w:t>
      </w:r>
    </w:p>
    <w:p w14:paraId="2480CA7A" w14:textId="3576D7B9" w:rsidR="00403B65" w:rsidRPr="00514068" w:rsidRDefault="00015C25" w:rsidP="009D04D1">
      <w:pPr>
        <w:pStyle w:val="Bulletedtext"/>
        <w:rPr>
          <w:rStyle w:val="normaltextrun"/>
          <w:rFonts w:eastAsiaTheme="majorEastAsia" w:cs="Arial"/>
          <w:color w:val="000000" w:themeColor="text1"/>
        </w:rPr>
      </w:pPr>
      <w:r w:rsidRPr="00514068">
        <w:rPr>
          <w:rStyle w:val="normaltextrun"/>
          <w:rFonts w:eastAsiaTheme="majorEastAsia" w:cs="Arial"/>
          <w:color w:val="000000" w:themeColor="text1"/>
        </w:rPr>
        <w:t>s</w:t>
      </w:r>
      <w:r w:rsidR="00403B65" w:rsidRPr="00514068">
        <w:rPr>
          <w:rStyle w:val="normaltextrun"/>
          <w:rFonts w:eastAsiaTheme="majorEastAsia" w:cs="Arial"/>
          <w:color w:val="000000" w:themeColor="text1"/>
        </w:rPr>
        <w:t xml:space="preserve">ocial or environmental risks (e.g.: homelessness). </w:t>
      </w:r>
    </w:p>
    <w:p w14:paraId="69FC7AE7" w14:textId="1F5CA230" w:rsidR="00215A94" w:rsidRDefault="4972F7F7" w:rsidP="77B02D8A">
      <w:pPr>
        <w:rPr>
          <w:rStyle w:val="normaltextrun"/>
          <w:rFonts w:eastAsiaTheme="majorEastAsia" w:cs="Arial"/>
          <w:color w:val="000000" w:themeColor="text1"/>
        </w:rPr>
      </w:pPr>
      <w:r w:rsidRPr="00514068">
        <w:rPr>
          <w:rStyle w:val="normaltextrun"/>
          <w:rFonts w:eastAsiaTheme="majorEastAsia" w:cs="Arial"/>
          <w:color w:val="000000" w:themeColor="text1"/>
        </w:rPr>
        <w:t>T</w:t>
      </w:r>
      <w:r w:rsidR="007A2A61" w:rsidRPr="00514068">
        <w:rPr>
          <w:rStyle w:val="normaltextrun"/>
          <w:rFonts w:eastAsiaTheme="majorEastAsia" w:cs="Arial"/>
          <w:color w:val="000000" w:themeColor="text1"/>
        </w:rPr>
        <w:t xml:space="preserve">herapeutic risk management </w:t>
      </w:r>
      <w:r w:rsidR="1F2FECD1" w:rsidRPr="00514068">
        <w:rPr>
          <w:rStyle w:val="normaltextrun"/>
          <w:rFonts w:eastAsiaTheme="majorEastAsia" w:cs="Arial"/>
          <w:color w:val="000000" w:themeColor="text1"/>
        </w:rPr>
        <w:t>means focusing on what matters</w:t>
      </w:r>
      <w:r w:rsidR="007A2A61" w:rsidRPr="00514068">
        <w:rPr>
          <w:rStyle w:val="normaltextrun"/>
          <w:rFonts w:eastAsiaTheme="majorEastAsia" w:cs="Arial"/>
          <w:color w:val="000000" w:themeColor="text1"/>
        </w:rPr>
        <w:t xml:space="preserve"> to </w:t>
      </w:r>
      <w:r w:rsidR="260358A8" w:rsidRPr="00514068">
        <w:rPr>
          <w:rStyle w:val="normaltextrun"/>
          <w:rFonts w:eastAsiaTheme="majorEastAsia" w:cs="Arial"/>
          <w:color w:val="000000" w:themeColor="text1"/>
        </w:rPr>
        <w:t xml:space="preserve">the </w:t>
      </w:r>
      <w:r w:rsidR="001D6FE8" w:rsidRPr="00514068">
        <w:rPr>
          <w:rStyle w:val="normaltextrun"/>
          <w:rFonts w:eastAsiaTheme="majorEastAsia" w:cs="Arial"/>
          <w:color w:val="000000" w:themeColor="text1"/>
        </w:rPr>
        <w:t>young pe</w:t>
      </w:r>
      <w:r w:rsidR="1763A089" w:rsidRPr="00514068">
        <w:rPr>
          <w:rStyle w:val="normaltextrun"/>
          <w:rFonts w:eastAsiaTheme="majorEastAsia" w:cs="Arial"/>
          <w:color w:val="000000" w:themeColor="text1"/>
        </w:rPr>
        <w:t>rson</w:t>
      </w:r>
      <w:r w:rsidR="007A2A61" w:rsidRPr="00514068">
        <w:rPr>
          <w:rStyle w:val="normaltextrun"/>
          <w:rFonts w:eastAsiaTheme="majorEastAsia" w:cs="Arial"/>
          <w:color w:val="000000" w:themeColor="text1"/>
        </w:rPr>
        <w:t xml:space="preserve"> </w:t>
      </w:r>
      <w:r w:rsidR="00025190">
        <w:rPr>
          <w:rStyle w:val="normaltextrun"/>
          <w:rFonts w:eastAsiaTheme="majorEastAsia" w:cs="Arial"/>
          <w:color w:val="000000" w:themeColor="text1"/>
        </w:rPr>
        <w:t>to allow</w:t>
      </w:r>
      <w:r w:rsidR="007A2A61" w:rsidRPr="00514068">
        <w:rPr>
          <w:rStyle w:val="normaltextrun"/>
          <w:rFonts w:eastAsiaTheme="majorEastAsia" w:cs="Arial"/>
          <w:color w:val="000000" w:themeColor="text1"/>
        </w:rPr>
        <w:t xml:space="preserve"> their safety </w:t>
      </w:r>
      <w:r w:rsidR="001B7593">
        <w:rPr>
          <w:rStyle w:val="normaltextrun"/>
          <w:rFonts w:eastAsiaTheme="majorEastAsia" w:cs="Arial"/>
          <w:color w:val="000000" w:themeColor="text1"/>
        </w:rPr>
        <w:t xml:space="preserve">to </w:t>
      </w:r>
      <w:r w:rsidR="1F2FECD1" w:rsidRPr="00514068">
        <w:rPr>
          <w:rStyle w:val="normaltextrun"/>
          <w:rFonts w:eastAsiaTheme="majorEastAsia" w:cs="Arial"/>
          <w:color w:val="000000" w:themeColor="text1"/>
        </w:rPr>
        <w:t xml:space="preserve">improve </w:t>
      </w:r>
      <w:r w:rsidR="00BA6639" w:rsidRPr="00514068">
        <w:rPr>
          <w:rStyle w:val="normaltextrun"/>
          <w:rFonts w:eastAsiaTheme="majorEastAsia" w:cs="Arial"/>
          <w:color w:val="000000" w:themeColor="text1"/>
        </w:rPr>
        <w:t>in the moment</w:t>
      </w:r>
      <w:r w:rsidR="1F2FECD1" w:rsidRPr="00514068">
        <w:rPr>
          <w:rStyle w:val="normaltextrun"/>
          <w:rFonts w:eastAsiaTheme="majorEastAsia" w:cs="Arial"/>
          <w:color w:val="000000" w:themeColor="text1"/>
        </w:rPr>
        <w:t xml:space="preserve"> and over time.</w:t>
      </w:r>
      <w:r w:rsidR="007A2A61" w:rsidRPr="00514068">
        <w:rPr>
          <w:rStyle w:val="normaltextrun"/>
          <w:rFonts w:eastAsiaTheme="majorEastAsia" w:cs="Arial"/>
          <w:color w:val="000000" w:themeColor="text1"/>
        </w:rPr>
        <w:t xml:space="preserve"> Clinicians take time to build </w:t>
      </w:r>
      <w:r w:rsidR="00895EB4" w:rsidRPr="00514068">
        <w:rPr>
          <w:rStyle w:val="normaltextrun"/>
          <w:rFonts w:eastAsiaTheme="majorEastAsia" w:cs="Arial"/>
          <w:color w:val="000000" w:themeColor="text1"/>
        </w:rPr>
        <w:t>a trusting</w:t>
      </w:r>
      <w:r w:rsidR="007A2A61" w:rsidRPr="00514068">
        <w:rPr>
          <w:rStyle w:val="normaltextrun"/>
          <w:rFonts w:eastAsiaTheme="majorEastAsia" w:cs="Arial"/>
          <w:color w:val="000000" w:themeColor="text1"/>
        </w:rPr>
        <w:t xml:space="preserve"> relationship</w:t>
      </w:r>
      <w:r w:rsidR="001B4E74" w:rsidRPr="00514068">
        <w:rPr>
          <w:rStyle w:val="normaltextrun"/>
          <w:rFonts w:eastAsiaTheme="majorEastAsia" w:cs="Arial"/>
          <w:color w:val="000000" w:themeColor="text1"/>
        </w:rPr>
        <w:t xml:space="preserve"> with the young person and family, focusing</w:t>
      </w:r>
      <w:r w:rsidR="007A2A61" w:rsidRPr="00514068">
        <w:rPr>
          <w:rStyle w:val="normaltextrun"/>
          <w:rFonts w:eastAsiaTheme="majorEastAsia" w:cs="Arial"/>
          <w:color w:val="000000" w:themeColor="text1"/>
        </w:rPr>
        <w:t xml:space="preserve"> on collaborative care planning </w:t>
      </w:r>
      <w:r w:rsidR="00F97025" w:rsidRPr="00514068">
        <w:rPr>
          <w:rStyle w:val="normaltextrun"/>
          <w:rFonts w:eastAsiaTheme="majorEastAsia" w:cs="Arial"/>
          <w:color w:val="000000" w:themeColor="text1"/>
        </w:rPr>
        <w:t xml:space="preserve">and </w:t>
      </w:r>
      <w:r w:rsidR="007A2A61" w:rsidRPr="00514068">
        <w:rPr>
          <w:rStyle w:val="normaltextrun"/>
          <w:rFonts w:eastAsiaTheme="majorEastAsia" w:cs="Arial"/>
          <w:color w:val="000000" w:themeColor="text1"/>
        </w:rPr>
        <w:t>supported decision</w:t>
      </w:r>
      <w:r w:rsidR="00F97025" w:rsidRPr="00514068">
        <w:rPr>
          <w:rStyle w:val="normaltextrun"/>
          <w:rFonts w:eastAsiaTheme="majorEastAsia" w:cs="Arial"/>
          <w:color w:val="000000" w:themeColor="text1"/>
        </w:rPr>
        <w:t>-</w:t>
      </w:r>
      <w:r w:rsidR="007A2A61" w:rsidRPr="00514068">
        <w:rPr>
          <w:rStyle w:val="normaltextrun"/>
          <w:rFonts w:eastAsiaTheme="majorEastAsia" w:cs="Arial"/>
          <w:color w:val="000000" w:themeColor="text1"/>
        </w:rPr>
        <w:t>making</w:t>
      </w:r>
      <w:r w:rsidR="00F97025" w:rsidRPr="00514068">
        <w:rPr>
          <w:rStyle w:val="normaltextrun"/>
          <w:rFonts w:eastAsiaTheme="majorEastAsia" w:cs="Arial"/>
          <w:color w:val="000000" w:themeColor="text1"/>
        </w:rPr>
        <w:t>,</w:t>
      </w:r>
      <w:r w:rsidR="007A2A61" w:rsidRPr="00514068">
        <w:rPr>
          <w:rStyle w:val="normaltextrun"/>
          <w:rFonts w:eastAsiaTheme="majorEastAsia" w:cs="Arial"/>
          <w:color w:val="000000" w:themeColor="text1"/>
        </w:rPr>
        <w:t xml:space="preserve"> essential for promoting autonomy and support.</w:t>
      </w:r>
      <w:r w:rsidR="00F97025" w:rsidRPr="00514068">
        <w:rPr>
          <w:rStyle w:val="normaltextrun"/>
          <w:rFonts w:eastAsiaTheme="majorEastAsia" w:cs="Arial"/>
          <w:color w:val="000000" w:themeColor="text1"/>
        </w:rPr>
        <w:t xml:space="preserve"> </w:t>
      </w:r>
    </w:p>
    <w:p w14:paraId="41D6869D" w14:textId="160C070E" w:rsidR="00CA3927" w:rsidRDefault="0067180D" w:rsidP="77B02D8A">
      <w:pPr>
        <w:rPr>
          <w:rStyle w:val="normaltextrun"/>
          <w:rFonts w:eastAsiaTheme="majorEastAsia" w:cs="Arial"/>
          <w:color w:val="000000" w:themeColor="text1"/>
        </w:rPr>
      </w:pPr>
      <w:r>
        <w:rPr>
          <w:rStyle w:val="normaltextrun"/>
          <w:rFonts w:eastAsiaTheme="majorEastAsia" w:cs="Arial"/>
          <w:color w:val="000000" w:themeColor="text1"/>
        </w:rPr>
        <w:t xml:space="preserve">In </w:t>
      </w:r>
      <w:r w:rsidR="00875F57">
        <w:rPr>
          <w:rStyle w:val="normaltextrun"/>
          <w:rFonts w:eastAsiaTheme="majorEastAsia" w:cs="Arial"/>
          <w:color w:val="000000" w:themeColor="text1"/>
        </w:rPr>
        <w:t>situations</w:t>
      </w:r>
      <w:r>
        <w:rPr>
          <w:rStyle w:val="normaltextrun"/>
          <w:rFonts w:eastAsiaTheme="majorEastAsia" w:cs="Arial"/>
          <w:color w:val="000000" w:themeColor="text1"/>
        </w:rPr>
        <w:t xml:space="preserve"> where a </w:t>
      </w:r>
      <w:r w:rsidR="00875F57">
        <w:rPr>
          <w:rStyle w:val="normaltextrun"/>
          <w:rFonts w:eastAsiaTheme="majorEastAsia" w:cs="Arial"/>
          <w:color w:val="000000" w:themeColor="text1"/>
        </w:rPr>
        <w:t>young</w:t>
      </w:r>
      <w:r w:rsidR="0016766E">
        <w:rPr>
          <w:rStyle w:val="normaltextrun"/>
          <w:rFonts w:eastAsiaTheme="majorEastAsia" w:cs="Arial"/>
          <w:color w:val="000000" w:themeColor="text1"/>
        </w:rPr>
        <w:t xml:space="preserve"> </w:t>
      </w:r>
      <w:r w:rsidR="00D10B20">
        <w:rPr>
          <w:rStyle w:val="normaltextrun"/>
          <w:rFonts w:eastAsiaTheme="majorEastAsia" w:cs="Arial"/>
          <w:color w:val="000000" w:themeColor="text1"/>
        </w:rPr>
        <w:t>person’s</w:t>
      </w:r>
      <w:r w:rsidR="0016766E">
        <w:rPr>
          <w:rStyle w:val="normaltextrun"/>
          <w:rFonts w:eastAsiaTheme="majorEastAsia" w:cs="Arial"/>
          <w:color w:val="000000" w:themeColor="text1"/>
        </w:rPr>
        <w:t xml:space="preserve"> risk or acuity</w:t>
      </w:r>
      <w:r w:rsidR="005B2F38">
        <w:rPr>
          <w:rStyle w:val="normaltextrun"/>
          <w:rFonts w:eastAsiaTheme="majorEastAsia" w:cs="Arial"/>
          <w:color w:val="000000" w:themeColor="text1"/>
        </w:rPr>
        <w:t xml:space="preserve"> increase</w:t>
      </w:r>
      <w:r w:rsidR="001510D4">
        <w:rPr>
          <w:rStyle w:val="normaltextrun"/>
          <w:rFonts w:eastAsiaTheme="majorEastAsia" w:cs="Arial"/>
          <w:color w:val="000000" w:themeColor="text1"/>
        </w:rPr>
        <w:t>,</w:t>
      </w:r>
      <w:r w:rsidR="005B2F38">
        <w:rPr>
          <w:rStyle w:val="normaltextrun"/>
          <w:rFonts w:eastAsiaTheme="majorEastAsia" w:cs="Arial"/>
          <w:color w:val="000000" w:themeColor="text1"/>
        </w:rPr>
        <w:t xml:space="preserve"> </w:t>
      </w:r>
      <w:r w:rsidR="001510D4">
        <w:rPr>
          <w:rStyle w:val="normaltextrun"/>
          <w:rFonts w:eastAsiaTheme="majorEastAsia" w:cs="Arial"/>
          <w:color w:val="000000" w:themeColor="text1"/>
        </w:rPr>
        <w:t>c</w:t>
      </w:r>
      <w:r w:rsidR="00F712C0" w:rsidRPr="461F2F44">
        <w:rPr>
          <w:rStyle w:val="normaltextrun"/>
          <w:rFonts w:eastAsiaTheme="majorEastAsia" w:cs="Arial"/>
          <w:color w:val="000000" w:themeColor="text1"/>
        </w:rPr>
        <w:t xml:space="preserve">entres delivering the headspace Plus Model of Care </w:t>
      </w:r>
      <w:r w:rsidR="00A81985">
        <w:rPr>
          <w:rStyle w:val="normaltextrun"/>
          <w:rFonts w:eastAsiaTheme="majorEastAsia" w:cs="Arial"/>
          <w:color w:val="000000" w:themeColor="text1"/>
        </w:rPr>
        <w:t>make use of</w:t>
      </w:r>
      <w:r w:rsidR="00F712C0" w:rsidRPr="461F2F44">
        <w:rPr>
          <w:rStyle w:val="normaltextrun"/>
          <w:rFonts w:eastAsiaTheme="majorEastAsia" w:cs="Arial"/>
          <w:color w:val="000000" w:themeColor="text1"/>
        </w:rPr>
        <w:t xml:space="preserve"> </w:t>
      </w:r>
      <w:r w:rsidR="00C82536">
        <w:rPr>
          <w:rStyle w:val="normaltextrun"/>
          <w:rFonts w:eastAsiaTheme="majorEastAsia" w:cs="Arial"/>
          <w:color w:val="000000" w:themeColor="text1"/>
        </w:rPr>
        <w:t>the</w:t>
      </w:r>
      <w:r w:rsidR="00CA3927">
        <w:rPr>
          <w:rStyle w:val="normaltextrun"/>
          <w:rFonts w:eastAsiaTheme="majorEastAsia" w:cs="Arial"/>
          <w:color w:val="000000" w:themeColor="text1"/>
        </w:rPr>
        <w:t xml:space="preserve"> full</w:t>
      </w:r>
      <w:r w:rsidR="005908F4">
        <w:rPr>
          <w:rStyle w:val="normaltextrun"/>
          <w:rFonts w:eastAsiaTheme="majorEastAsia" w:cs="Arial"/>
          <w:color w:val="000000" w:themeColor="text1"/>
        </w:rPr>
        <w:t xml:space="preserve"> range of supports available at their centre,</w:t>
      </w:r>
      <w:r w:rsidR="008A5F2D">
        <w:rPr>
          <w:rStyle w:val="normaltextrun"/>
          <w:rFonts w:eastAsiaTheme="majorEastAsia" w:cs="Arial"/>
          <w:color w:val="000000" w:themeColor="text1"/>
        </w:rPr>
        <w:t xml:space="preserve"> </w:t>
      </w:r>
      <w:r w:rsidR="004138FD">
        <w:rPr>
          <w:rStyle w:val="normaltextrun"/>
          <w:rFonts w:eastAsiaTheme="majorEastAsia" w:cs="Arial"/>
          <w:color w:val="000000" w:themeColor="text1"/>
        </w:rPr>
        <w:t>such as</w:t>
      </w:r>
      <w:r w:rsidR="00564CA8">
        <w:rPr>
          <w:rStyle w:val="normaltextrun"/>
          <w:rFonts w:eastAsiaTheme="majorEastAsia" w:cs="Arial"/>
          <w:color w:val="000000" w:themeColor="text1"/>
        </w:rPr>
        <w:t xml:space="preserve"> making</w:t>
      </w:r>
      <w:r w:rsidR="004138FD">
        <w:rPr>
          <w:rStyle w:val="normaltextrun"/>
          <w:rFonts w:eastAsiaTheme="majorEastAsia" w:cs="Arial"/>
          <w:color w:val="000000" w:themeColor="text1"/>
        </w:rPr>
        <w:t xml:space="preserve"> addi</w:t>
      </w:r>
      <w:r w:rsidR="00D10B20">
        <w:rPr>
          <w:rStyle w:val="normaltextrun"/>
          <w:rFonts w:eastAsiaTheme="majorEastAsia" w:cs="Arial"/>
          <w:color w:val="000000" w:themeColor="text1"/>
        </w:rPr>
        <w:t>tional appointments</w:t>
      </w:r>
      <w:r w:rsidR="00564CA8">
        <w:rPr>
          <w:rStyle w:val="normaltextrun"/>
          <w:rFonts w:eastAsiaTheme="majorEastAsia" w:cs="Arial"/>
          <w:color w:val="000000" w:themeColor="text1"/>
        </w:rPr>
        <w:t xml:space="preserve"> for the young person or using</w:t>
      </w:r>
      <w:r w:rsidR="004138FD" w:rsidDel="00564CA8">
        <w:rPr>
          <w:rStyle w:val="normaltextrun"/>
          <w:rFonts w:eastAsiaTheme="majorEastAsia" w:cs="Arial"/>
          <w:color w:val="000000" w:themeColor="text1"/>
        </w:rPr>
        <w:t xml:space="preserve"> </w:t>
      </w:r>
      <w:r w:rsidR="004138FD">
        <w:rPr>
          <w:rStyle w:val="normaltextrun"/>
          <w:rFonts w:eastAsiaTheme="majorEastAsia" w:cs="Arial"/>
          <w:color w:val="000000" w:themeColor="text1"/>
        </w:rPr>
        <w:t xml:space="preserve">digital </w:t>
      </w:r>
      <w:r w:rsidR="00564CA8">
        <w:rPr>
          <w:rStyle w:val="normaltextrun"/>
          <w:rFonts w:eastAsiaTheme="majorEastAsia" w:cs="Arial"/>
          <w:color w:val="000000" w:themeColor="text1"/>
        </w:rPr>
        <w:t xml:space="preserve">options to </w:t>
      </w:r>
      <w:r w:rsidR="00DC2795">
        <w:rPr>
          <w:rStyle w:val="normaltextrun"/>
          <w:rFonts w:eastAsiaTheme="majorEastAsia" w:cs="Arial"/>
          <w:color w:val="000000" w:themeColor="text1"/>
        </w:rPr>
        <w:t xml:space="preserve">provide </w:t>
      </w:r>
      <w:r w:rsidR="00C82536">
        <w:rPr>
          <w:rStyle w:val="normaltextrun"/>
          <w:rFonts w:eastAsiaTheme="majorEastAsia" w:cs="Arial"/>
          <w:color w:val="000000" w:themeColor="text1"/>
        </w:rPr>
        <w:t>support.</w:t>
      </w:r>
      <w:r w:rsidR="003438A6">
        <w:rPr>
          <w:rStyle w:val="normaltextrun"/>
          <w:rFonts w:eastAsiaTheme="majorEastAsia" w:cs="Arial"/>
          <w:color w:val="000000" w:themeColor="text1"/>
        </w:rPr>
        <w:t xml:space="preserve"> </w:t>
      </w:r>
      <w:r w:rsidR="00DC2795">
        <w:rPr>
          <w:rStyle w:val="normaltextrun"/>
          <w:rFonts w:eastAsiaTheme="majorEastAsia" w:cs="Arial"/>
          <w:color w:val="000000" w:themeColor="text1"/>
        </w:rPr>
        <w:t>T</w:t>
      </w:r>
      <w:r w:rsidR="003438A6">
        <w:rPr>
          <w:rStyle w:val="normaltextrun"/>
          <w:rFonts w:eastAsiaTheme="majorEastAsia" w:cs="Arial"/>
          <w:color w:val="000000" w:themeColor="text1"/>
        </w:rPr>
        <w:t>his</w:t>
      </w:r>
      <w:r w:rsidR="003438A6" w:rsidDel="00DC2795">
        <w:rPr>
          <w:rStyle w:val="normaltextrun"/>
          <w:rFonts w:eastAsiaTheme="majorEastAsia" w:cs="Arial"/>
          <w:color w:val="000000" w:themeColor="text1"/>
        </w:rPr>
        <w:t xml:space="preserve"> </w:t>
      </w:r>
      <w:r w:rsidR="003438A6">
        <w:rPr>
          <w:rStyle w:val="normaltextrun"/>
          <w:rFonts w:eastAsiaTheme="majorEastAsia" w:cs="Arial"/>
          <w:color w:val="000000" w:themeColor="text1"/>
        </w:rPr>
        <w:t>occur</w:t>
      </w:r>
      <w:r w:rsidR="00DC2795">
        <w:rPr>
          <w:rStyle w:val="normaltextrun"/>
          <w:rFonts w:eastAsiaTheme="majorEastAsia" w:cs="Arial"/>
          <w:color w:val="000000" w:themeColor="text1"/>
        </w:rPr>
        <w:t>s</w:t>
      </w:r>
      <w:r w:rsidR="003438A6">
        <w:rPr>
          <w:rStyle w:val="normaltextrun"/>
          <w:rFonts w:eastAsiaTheme="majorEastAsia" w:cs="Arial"/>
          <w:color w:val="000000" w:themeColor="text1"/>
        </w:rPr>
        <w:t xml:space="preserve"> under </w:t>
      </w:r>
      <w:r w:rsidR="00D10B20">
        <w:rPr>
          <w:rStyle w:val="normaltextrun"/>
          <w:rFonts w:eastAsiaTheme="majorEastAsia" w:cs="Arial"/>
          <w:color w:val="000000" w:themeColor="text1"/>
        </w:rPr>
        <w:t>robust</w:t>
      </w:r>
      <w:r w:rsidR="003438A6">
        <w:rPr>
          <w:rStyle w:val="normaltextrun"/>
          <w:rFonts w:eastAsiaTheme="majorEastAsia" w:cs="Arial"/>
          <w:color w:val="000000" w:themeColor="text1"/>
        </w:rPr>
        <w:t xml:space="preserve"> </w:t>
      </w:r>
      <w:r w:rsidR="00DC2795">
        <w:rPr>
          <w:rStyle w:val="normaltextrun"/>
          <w:rFonts w:eastAsiaTheme="majorEastAsia" w:cs="Arial"/>
          <w:color w:val="000000" w:themeColor="text1"/>
        </w:rPr>
        <w:t xml:space="preserve">clinical </w:t>
      </w:r>
      <w:r w:rsidR="00D10B20">
        <w:rPr>
          <w:rStyle w:val="normaltextrun"/>
          <w:rFonts w:eastAsiaTheme="majorEastAsia" w:cs="Arial"/>
          <w:color w:val="000000" w:themeColor="text1"/>
        </w:rPr>
        <w:t>governance</w:t>
      </w:r>
      <w:r w:rsidR="00DC2795">
        <w:rPr>
          <w:rStyle w:val="normaltextrun"/>
          <w:rFonts w:eastAsiaTheme="majorEastAsia" w:cs="Arial"/>
          <w:color w:val="000000" w:themeColor="text1"/>
        </w:rPr>
        <w:t xml:space="preserve"> arrangements, including</w:t>
      </w:r>
      <w:r w:rsidR="003438A6">
        <w:rPr>
          <w:rStyle w:val="normaltextrun"/>
          <w:rFonts w:eastAsiaTheme="majorEastAsia" w:cs="Arial"/>
          <w:color w:val="000000" w:themeColor="text1"/>
        </w:rPr>
        <w:t xml:space="preserve"> </w:t>
      </w:r>
      <w:r w:rsidR="003438A6" w:rsidRPr="461F2F44">
        <w:rPr>
          <w:rStyle w:val="normaltextrun"/>
          <w:rFonts w:eastAsiaTheme="majorEastAsia" w:cs="Arial"/>
          <w:color w:val="000000" w:themeColor="text1"/>
        </w:rPr>
        <w:t>clear escalation pathways</w:t>
      </w:r>
      <w:r w:rsidR="00A81985">
        <w:rPr>
          <w:rStyle w:val="normaltextrun"/>
          <w:rFonts w:eastAsiaTheme="majorEastAsia" w:cs="Arial"/>
          <w:color w:val="000000" w:themeColor="text1"/>
        </w:rPr>
        <w:t>.</w:t>
      </w:r>
      <w:r w:rsidR="00F51950">
        <w:rPr>
          <w:rStyle w:val="normaltextrun"/>
          <w:rFonts w:eastAsiaTheme="majorEastAsia" w:cs="Arial"/>
          <w:color w:val="000000" w:themeColor="text1"/>
        </w:rPr>
        <w:t xml:space="preserve"> </w:t>
      </w:r>
    </w:p>
    <w:p w14:paraId="5DF71863" w14:textId="02271C0A" w:rsidR="004B7D29" w:rsidRDefault="00837B38" w:rsidP="77B02D8A">
      <w:pPr>
        <w:rPr>
          <w:rStyle w:val="normaltextrun"/>
          <w:rFonts w:eastAsiaTheme="majorEastAsia" w:cs="Arial"/>
          <w:color w:val="000000" w:themeColor="text1"/>
        </w:rPr>
      </w:pPr>
      <w:r>
        <w:rPr>
          <w:rStyle w:val="normaltextrun"/>
          <w:rFonts w:eastAsiaTheme="majorEastAsia" w:cs="Arial"/>
          <w:color w:val="000000" w:themeColor="text1"/>
        </w:rPr>
        <w:t xml:space="preserve">In </w:t>
      </w:r>
      <w:r w:rsidR="00D10B20">
        <w:rPr>
          <w:rStyle w:val="normaltextrun"/>
          <w:rFonts w:eastAsiaTheme="majorEastAsia" w:cs="Arial"/>
          <w:color w:val="000000" w:themeColor="text1"/>
        </w:rPr>
        <w:t>situations</w:t>
      </w:r>
      <w:r>
        <w:rPr>
          <w:rStyle w:val="normaltextrun"/>
          <w:rFonts w:eastAsiaTheme="majorEastAsia" w:cs="Arial"/>
          <w:color w:val="000000" w:themeColor="text1"/>
        </w:rPr>
        <w:t xml:space="preserve"> where </w:t>
      </w:r>
      <w:r w:rsidR="00934391" w:rsidRPr="461F2F44">
        <w:rPr>
          <w:rStyle w:val="normaltextrun"/>
          <w:rFonts w:eastAsiaTheme="majorEastAsia" w:cs="Arial"/>
          <w:color w:val="000000" w:themeColor="text1"/>
        </w:rPr>
        <w:t>young people disengage during periods of distress or heightened risk</w:t>
      </w:r>
      <w:r w:rsidR="002B2254">
        <w:rPr>
          <w:rStyle w:val="normaltextrun"/>
          <w:rFonts w:eastAsiaTheme="majorEastAsia" w:cs="Arial"/>
          <w:color w:val="000000" w:themeColor="text1"/>
        </w:rPr>
        <w:t>,</w:t>
      </w:r>
      <w:r w:rsidR="00A515D8">
        <w:rPr>
          <w:rStyle w:val="normaltextrun"/>
          <w:rFonts w:eastAsiaTheme="majorEastAsia" w:cs="Arial"/>
          <w:color w:val="000000" w:themeColor="text1"/>
        </w:rPr>
        <w:t xml:space="preserve"> </w:t>
      </w:r>
      <w:r w:rsidR="002B2254">
        <w:rPr>
          <w:rStyle w:val="normaltextrun"/>
          <w:rFonts w:eastAsiaTheme="majorEastAsia" w:cs="Arial"/>
          <w:color w:val="000000" w:themeColor="text1"/>
        </w:rPr>
        <w:t>c</w:t>
      </w:r>
      <w:r w:rsidR="00A515D8" w:rsidRPr="461F2F44">
        <w:rPr>
          <w:rStyle w:val="normaltextrun"/>
          <w:rFonts w:eastAsiaTheme="majorEastAsia" w:cs="Arial"/>
          <w:color w:val="000000" w:themeColor="text1"/>
        </w:rPr>
        <w:t xml:space="preserve">entres use </w:t>
      </w:r>
      <w:r w:rsidR="00A515D8">
        <w:rPr>
          <w:rStyle w:val="normaltextrun"/>
          <w:rFonts w:eastAsiaTheme="majorEastAsia" w:cs="Arial"/>
          <w:color w:val="000000" w:themeColor="text1"/>
        </w:rPr>
        <w:t xml:space="preserve">active </w:t>
      </w:r>
      <w:r w:rsidR="00D10B20">
        <w:rPr>
          <w:rStyle w:val="normaltextrun"/>
          <w:rFonts w:eastAsiaTheme="majorEastAsia" w:cs="Arial"/>
          <w:color w:val="000000" w:themeColor="text1"/>
        </w:rPr>
        <w:t>follow</w:t>
      </w:r>
      <w:r w:rsidR="00A515D8">
        <w:rPr>
          <w:rStyle w:val="normaltextrun"/>
          <w:rFonts w:eastAsiaTheme="majorEastAsia" w:cs="Arial"/>
          <w:color w:val="000000" w:themeColor="text1"/>
        </w:rPr>
        <w:t xml:space="preserve"> up, </w:t>
      </w:r>
      <w:r w:rsidR="00A515D8" w:rsidRPr="461F2F44">
        <w:rPr>
          <w:rStyle w:val="normaltextrun"/>
          <w:rFonts w:eastAsiaTheme="majorEastAsia" w:cs="Arial"/>
          <w:color w:val="000000" w:themeColor="text1"/>
        </w:rPr>
        <w:t>outreach activities</w:t>
      </w:r>
      <w:r w:rsidR="00BC05B1">
        <w:rPr>
          <w:rStyle w:val="normaltextrun"/>
          <w:rFonts w:eastAsiaTheme="majorEastAsia" w:cs="Arial"/>
          <w:color w:val="000000" w:themeColor="text1"/>
        </w:rPr>
        <w:t xml:space="preserve"> and </w:t>
      </w:r>
      <w:r w:rsidR="00A515D8" w:rsidRPr="461F2F44">
        <w:rPr>
          <w:rStyle w:val="normaltextrun"/>
          <w:rFonts w:eastAsiaTheme="majorEastAsia" w:cs="Arial"/>
          <w:color w:val="000000" w:themeColor="text1"/>
        </w:rPr>
        <w:t xml:space="preserve">digital services to </w:t>
      </w:r>
      <w:r w:rsidR="00D10B20">
        <w:rPr>
          <w:rStyle w:val="normaltextrun"/>
          <w:rFonts w:eastAsiaTheme="majorEastAsia" w:cs="Arial"/>
          <w:color w:val="000000" w:themeColor="text1"/>
        </w:rPr>
        <w:t>reengage</w:t>
      </w:r>
      <w:r w:rsidR="005970DD">
        <w:rPr>
          <w:rStyle w:val="normaltextrun"/>
          <w:rFonts w:eastAsiaTheme="majorEastAsia" w:cs="Arial"/>
          <w:color w:val="000000" w:themeColor="text1"/>
        </w:rPr>
        <w:t xml:space="preserve"> </w:t>
      </w:r>
      <w:r w:rsidR="00BC05B1">
        <w:rPr>
          <w:rStyle w:val="normaltextrun"/>
          <w:rFonts w:eastAsiaTheme="majorEastAsia" w:cs="Arial"/>
          <w:color w:val="000000" w:themeColor="text1"/>
        </w:rPr>
        <w:t>with the</w:t>
      </w:r>
      <w:r w:rsidR="005970DD">
        <w:rPr>
          <w:rStyle w:val="normaltextrun"/>
          <w:rFonts w:eastAsiaTheme="majorEastAsia" w:cs="Arial"/>
          <w:color w:val="000000" w:themeColor="text1"/>
        </w:rPr>
        <w:t xml:space="preserve"> young person</w:t>
      </w:r>
      <w:r w:rsidR="00BC05B1">
        <w:rPr>
          <w:rStyle w:val="normaltextrun"/>
          <w:rFonts w:eastAsiaTheme="majorEastAsia" w:cs="Arial"/>
          <w:color w:val="000000" w:themeColor="text1"/>
        </w:rPr>
        <w:t>.</w:t>
      </w:r>
      <w:r w:rsidR="00A515D8">
        <w:rPr>
          <w:rStyle w:val="normaltextrun"/>
          <w:rFonts w:eastAsiaTheme="majorEastAsia" w:cs="Arial"/>
          <w:color w:val="000000" w:themeColor="text1"/>
        </w:rPr>
        <w:t xml:space="preserve"> </w:t>
      </w:r>
      <w:r w:rsidR="00BC05B1">
        <w:rPr>
          <w:rStyle w:val="normaltextrun"/>
          <w:rFonts w:eastAsiaTheme="majorEastAsia" w:cs="Arial"/>
          <w:color w:val="000000" w:themeColor="text1"/>
        </w:rPr>
        <w:t xml:space="preserve">The centre also maintains connection with family, keeping them involved in the young person’s care. </w:t>
      </w:r>
    </w:p>
    <w:p w14:paraId="0C067C2A" w14:textId="2869C33A" w:rsidR="002B0573" w:rsidRPr="00514068" w:rsidRDefault="002B0573" w:rsidP="77B02D8A">
      <w:pPr>
        <w:rPr>
          <w:rStyle w:val="normaltextrun"/>
          <w:rFonts w:eastAsiaTheme="majorEastAsia" w:cs="Arial"/>
          <w:color w:val="000000" w:themeColor="text1"/>
        </w:rPr>
      </w:pPr>
      <w:r w:rsidRPr="00514068">
        <w:rPr>
          <w:rStyle w:val="normaltextrun"/>
          <w:rFonts w:eastAsiaTheme="majorEastAsia" w:cs="Arial"/>
          <w:color w:val="000000" w:themeColor="text1"/>
        </w:rPr>
        <w:t xml:space="preserve">Centres </w:t>
      </w:r>
      <w:r w:rsidR="00FE5F16">
        <w:rPr>
          <w:rStyle w:val="normaltextrun"/>
          <w:rFonts w:eastAsiaTheme="majorEastAsia" w:cs="Arial"/>
          <w:color w:val="000000" w:themeColor="text1"/>
        </w:rPr>
        <w:t>have</w:t>
      </w:r>
      <w:r w:rsidR="00FE5F16" w:rsidRPr="00514068">
        <w:rPr>
          <w:rStyle w:val="normaltextrun"/>
          <w:rFonts w:eastAsiaTheme="majorEastAsia" w:cs="Arial"/>
          <w:color w:val="000000" w:themeColor="text1"/>
        </w:rPr>
        <w:t xml:space="preserve"> </w:t>
      </w:r>
      <w:r w:rsidRPr="00514068">
        <w:t xml:space="preserve">clear pathways for family to share concerns early, report deterioration, seek guidance during periods of escalation, and communicate when they are no longer coping or able to safely sustain </w:t>
      </w:r>
      <w:r w:rsidR="005E2FF4" w:rsidRPr="00514068">
        <w:t>s</w:t>
      </w:r>
      <w:r w:rsidR="000F76B7" w:rsidRPr="00514068">
        <w:t>up</w:t>
      </w:r>
      <w:r w:rsidR="005E2FF4" w:rsidRPr="00514068">
        <w:t>port for their young person</w:t>
      </w:r>
      <w:r w:rsidRPr="00514068">
        <w:t xml:space="preserve">. </w:t>
      </w:r>
      <w:r w:rsidR="59D1533D" w:rsidRPr="00514068">
        <w:t xml:space="preserve">Families </w:t>
      </w:r>
      <w:r w:rsidR="00A031BE">
        <w:t>are</w:t>
      </w:r>
      <w:r w:rsidR="00207FBC">
        <w:t xml:space="preserve"> not</w:t>
      </w:r>
      <w:r w:rsidR="59D1533D" w:rsidRPr="00514068">
        <w:t xml:space="preserve"> expected to assume sole responsibility for managing risk.</w:t>
      </w:r>
    </w:p>
    <w:p w14:paraId="0F677F16" w14:textId="111705F7" w:rsidR="00DB6CC7" w:rsidRDefault="553A3DA0" w:rsidP="461F2F44">
      <w:pPr>
        <w:rPr>
          <w:rStyle w:val="normaltextrun"/>
          <w:rFonts w:eastAsiaTheme="majorEastAsia" w:cs="Arial"/>
          <w:color w:val="000000" w:themeColor="text1"/>
        </w:rPr>
      </w:pPr>
      <w:r w:rsidRPr="461F2F44">
        <w:rPr>
          <w:rStyle w:val="normaltextrun"/>
          <w:rFonts w:eastAsiaTheme="majorEastAsia" w:cs="Arial"/>
          <w:color w:val="000000" w:themeColor="text1"/>
        </w:rPr>
        <w:t xml:space="preserve"> </w:t>
      </w:r>
      <w:r w:rsidR="004827AB" w:rsidRPr="461F2F44">
        <w:rPr>
          <w:rStyle w:val="normaltextrun"/>
          <w:rFonts w:eastAsiaTheme="majorEastAsia" w:cs="Arial"/>
          <w:color w:val="000000" w:themeColor="text1"/>
        </w:rPr>
        <w:t>Where multiple providers are involved</w:t>
      </w:r>
      <w:r w:rsidR="00934391">
        <w:rPr>
          <w:rStyle w:val="normaltextrun"/>
          <w:rFonts w:eastAsiaTheme="majorEastAsia" w:cs="Arial"/>
          <w:color w:val="000000" w:themeColor="text1"/>
        </w:rPr>
        <w:t xml:space="preserve"> in supporting a young person</w:t>
      </w:r>
      <w:r w:rsidR="004827AB" w:rsidRPr="461F2F44">
        <w:rPr>
          <w:rStyle w:val="normaltextrun"/>
          <w:rFonts w:eastAsiaTheme="majorEastAsia" w:cs="Arial"/>
          <w:color w:val="000000" w:themeColor="text1"/>
        </w:rPr>
        <w:t xml:space="preserve">, roles and responsibilities </w:t>
      </w:r>
      <w:r w:rsidR="00207FBC">
        <w:rPr>
          <w:rStyle w:val="normaltextrun"/>
          <w:rFonts w:eastAsiaTheme="majorEastAsia" w:cs="Arial"/>
          <w:color w:val="000000" w:themeColor="text1"/>
        </w:rPr>
        <w:t>are</w:t>
      </w:r>
      <w:r w:rsidR="004827AB" w:rsidRPr="461F2F44">
        <w:rPr>
          <w:rStyle w:val="normaltextrun"/>
          <w:rFonts w:eastAsiaTheme="majorEastAsia" w:cs="Arial"/>
          <w:color w:val="000000" w:themeColor="text1"/>
        </w:rPr>
        <w:t xml:space="preserve"> clearly defined </w:t>
      </w:r>
      <w:r w:rsidR="00673D24">
        <w:rPr>
          <w:rStyle w:val="normaltextrun"/>
          <w:rFonts w:eastAsiaTheme="majorEastAsia" w:cs="Arial"/>
          <w:color w:val="000000" w:themeColor="text1"/>
        </w:rPr>
        <w:t xml:space="preserve">and shared with young people and family </w:t>
      </w:r>
      <w:r w:rsidR="004827AB" w:rsidRPr="461F2F44">
        <w:rPr>
          <w:rStyle w:val="normaltextrun"/>
          <w:rFonts w:eastAsiaTheme="majorEastAsia" w:cs="Arial"/>
          <w:color w:val="000000" w:themeColor="text1"/>
        </w:rPr>
        <w:t xml:space="preserve">to ensure </w:t>
      </w:r>
      <w:r w:rsidR="002D5231">
        <w:rPr>
          <w:rStyle w:val="normaltextrun"/>
          <w:rFonts w:eastAsiaTheme="majorEastAsia" w:cs="Arial"/>
          <w:color w:val="000000" w:themeColor="text1"/>
        </w:rPr>
        <w:t xml:space="preserve">risks are managed safely across services, </w:t>
      </w:r>
      <w:r w:rsidR="004827AB" w:rsidRPr="461F2F44">
        <w:rPr>
          <w:rStyle w:val="normaltextrun"/>
          <w:rFonts w:eastAsiaTheme="majorEastAsia" w:cs="Arial"/>
          <w:color w:val="000000" w:themeColor="text1"/>
        </w:rPr>
        <w:t xml:space="preserve">and </w:t>
      </w:r>
      <w:r w:rsidR="00673D24">
        <w:rPr>
          <w:rStyle w:val="normaltextrun"/>
          <w:rFonts w:eastAsiaTheme="majorEastAsia" w:cs="Arial"/>
          <w:color w:val="000000" w:themeColor="text1"/>
        </w:rPr>
        <w:t xml:space="preserve">to </w:t>
      </w:r>
      <w:r w:rsidR="004827AB" w:rsidRPr="461F2F44">
        <w:rPr>
          <w:rStyle w:val="normaltextrun"/>
          <w:rFonts w:eastAsiaTheme="majorEastAsia" w:cs="Arial"/>
          <w:color w:val="000000" w:themeColor="text1"/>
        </w:rPr>
        <w:t>support shared accountability.</w:t>
      </w:r>
      <w:r w:rsidR="1D5DF57B" w:rsidRPr="461F2F44">
        <w:rPr>
          <w:rStyle w:val="normaltextrun"/>
          <w:rFonts w:eastAsiaTheme="majorEastAsia" w:cs="Arial"/>
          <w:color w:val="000000" w:themeColor="text1"/>
        </w:rPr>
        <w:t xml:space="preserve"> </w:t>
      </w:r>
    </w:p>
    <w:p w14:paraId="4947708D" w14:textId="761948EB" w:rsidR="00CB025D" w:rsidRPr="00514068" w:rsidRDefault="00CB025D" w:rsidP="00184F4B">
      <w:pPr>
        <w:pStyle w:val="Heading4"/>
        <w:rPr>
          <w:rStyle w:val="normaltextrun"/>
          <w:rFonts w:eastAsiaTheme="minorHAnsi" w:cs="Arial"/>
          <w:color w:val="000000" w:themeColor="text1"/>
          <w:sz w:val="22"/>
          <w:szCs w:val="22"/>
        </w:rPr>
      </w:pPr>
      <w:bookmarkStart w:id="106" w:name="_Toc223592308"/>
      <w:bookmarkStart w:id="107" w:name="_Toc224058004"/>
      <w:bookmarkStart w:id="108" w:name="_Toc224218044"/>
      <w:bookmarkStart w:id="109" w:name="_Toc225840900"/>
      <w:r w:rsidRPr="00514068">
        <w:t>Shared care</w:t>
      </w:r>
      <w:bookmarkEnd w:id="106"/>
      <w:bookmarkEnd w:id="107"/>
      <w:bookmarkEnd w:id="108"/>
      <w:bookmarkEnd w:id="109"/>
    </w:p>
    <w:p w14:paraId="35848940" w14:textId="397D815E" w:rsidR="00B71D7C" w:rsidRPr="00514068" w:rsidRDefault="3FF30FB9" w:rsidP="00B71D7C">
      <w:pPr>
        <w:rPr>
          <w:rStyle w:val="normaltextrun"/>
          <w:rFonts w:eastAsiaTheme="majorEastAsia" w:cs="Arial"/>
          <w:color w:val="000000" w:themeColor="text1"/>
        </w:rPr>
      </w:pPr>
      <w:r w:rsidRPr="00514068">
        <w:t xml:space="preserve">Centres delivering the </w:t>
      </w:r>
      <w:r w:rsidR="5410A071" w:rsidRPr="00514068">
        <w:t xml:space="preserve">headspace Plus </w:t>
      </w:r>
      <w:r w:rsidRPr="00514068">
        <w:t>Model of Care</w:t>
      </w:r>
      <w:r w:rsidR="5410A071" w:rsidRPr="00514068">
        <w:t xml:space="preserve"> operate within the broader youth mental health service landscape and complement, rather than replace, other providers</w:t>
      </w:r>
      <w:r w:rsidR="5410A071" w:rsidRPr="00514068">
        <w:rPr>
          <w:rStyle w:val="normaltextrun"/>
          <w:rFonts w:eastAsiaTheme="majorEastAsia" w:cs="Arial"/>
          <w:color w:val="000000" w:themeColor="text1"/>
        </w:rPr>
        <w:t xml:space="preserve">. </w:t>
      </w:r>
      <w:r w:rsidR="00B5703C" w:rsidRPr="00514068">
        <w:rPr>
          <w:rStyle w:val="normaltextrun"/>
          <w:rFonts w:eastAsiaTheme="majorEastAsia" w:cs="Arial"/>
          <w:color w:val="000000" w:themeColor="text1"/>
        </w:rPr>
        <w:t>Shared care arrangements may include a range of internal, external and digital providers</w:t>
      </w:r>
      <w:r w:rsidR="442A6A81" w:rsidRPr="00514068">
        <w:rPr>
          <w:rStyle w:val="normaltextrun"/>
          <w:rFonts w:eastAsiaTheme="majorEastAsia" w:cs="Arial"/>
          <w:color w:val="000000" w:themeColor="text1"/>
        </w:rPr>
        <w:t xml:space="preserve"> with the understanding that not all care will be delivered by </w:t>
      </w:r>
      <w:r w:rsidR="004B6CF4">
        <w:rPr>
          <w:rStyle w:val="normaltextrun"/>
          <w:rFonts w:eastAsiaTheme="majorEastAsia" w:cs="Arial"/>
          <w:color w:val="000000" w:themeColor="text1"/>
        </w:rPr>
        <w:t>clinicians working at the centre delivering the headspace Plus Model of Care.</w:t>
      </w:r>
      <w:r w:rsidR="442A6A81" w:rsidRPr="00514068">
        <w:rPr>
          <w:rStyle w:val="normaltextrun"/>
          <w:rFonts w:eastAsiaTheme="majorEastAsia" w:cs="Arial"/>
          <w:color w:val="000000" w:themeColor="text1"/>
        </w:rPr>
        <w:t xml:space="preserve"> </w:t>
      </w:r>
      <w:r w:rsidR="00AB38FC" w:rsidRPr="00514068">
        <w:rPr>
          <w:rStyle w:val="normaltextrun"/>
          <w:rFonts w:eastAsiaTheme="majorEastAsia" w:cs="Arial"/>
          <w:color w:val="000000" w:themeColor="text1"/>
        </w:rPr>
        <w:t>When multiple providers are involved in a young person’s care,</w:t>
      </w:r>
      <w:r w:rsidR="00AB38FC" w:rsidRPr="00514068">
        <w:t xml:space="preserve"> </w:t>
      </w:r>
      <w:r w:rsidR="06680FF3" w:rsidRPr="00514068">
        <w:t xml:space="preserve">centres delivering the </w:t>
      </w:r>
      <w:r w:rsidR="00AB38FC" w:rsidRPr="00514068">
        <w:t>headspace Plus</w:t>
      </w:r>
      <w:r w:rsidR="001D01BD" w:rsidRPr="00514068">
        <w:t xml:space="preserve"> </w:t>
      </w:r>
      <w:r w:rsidR="06680FF3" w:rsidRPr="00514068">
        <w:t>Model of Care</w:t>
      </w:r>
      <w:r w:rsidR="001D01BD" w:rsidRPr="00514068">
        <w:rPr>
          <w:rStyle w:val="normaltextrun"/>
          <w:rFonts w:eastAsiaTheme="majorEastAsia" w:cs="Arial"/>
          <w:color w:val="000000" w:themeColor="text1"/>
        </w:rPr>
        <w:t xml:space="preserve"> take an active role in care coordination</w:t>
      </w:r>
      <w:r w:rsidR="30D11B92" w:rsidRPr="00514068">
        <w:rPr>
          <w:rStyle w:val="normaltextrun"/>
          <w:rFonts w:eastAsiaTheme="majorEastAsia" w:cs="Arial"/>
          <w:color w:val="000000" w:themeColor="text1"/>
        </w:rPr>
        <w:t xml:space="preserve"> and navigation</w:t>
      </w:r>
      <w:r w:rsidR="000947AB" w:rsidRPr="00514068">
        <w:rPr>
          <w:rStyle w:val="normaltextrun"/>
          <w:rFonts w:eastAsiaTheme="majorEastAsia" w:cs="Arial"/>
          <w:color w:val="000000" w:themeColor="text1"/>
        </w:rPr>
        <w:t>, with clear roles</w:t>
      </w:r>
      <w:r w:rsidR="00AB38FC" w:rsidRPr="00514068">
        <w:rPr>
          <w:rStyle w:val="normaltextrun"/>
          <w:rFonts w:eastAsiaTheme="majorEastAsia" w:cs="Arial"/>
          <w:color w:val="000000" w:themeColor="text1"/>
        </w:rPr>
        <w:t xml:space="preserve">, </w:t>
      </w:r>
      <w:r w:rsidR="000947AB" w:rsidRPr="00514068">
        <w:rPr>
          <w:rStyle w:val="normaltextrun"/>
          <w:rFonts w:eastAsiaTheme="majorEastAsia" w:cs="Arial"/>
          <w:color w:val="000000" w:themeColor="text1"/>
        </w:rPr>
        <w:t xml:space="preserve">timely </w:t>
      </w:r>
      <w:r w:rsidR="00AB38FC" w:rsidRPr="00514068">
        <w:rPr>
          <w:rStyle w:val="normaltextrun"/>
          <w:rFonts w:eastAsiaTheme="majorEastAsia" w:cs="Arial"/>
          <w:color w:val="000000" w:themeColor="text1"/>
        </w:rPr>
        <w:t>communication, and decision</w:t>
      </w:r>
      <w:r w:rsidR="00AB38FC" w:rsidRPr="00514068">
        <w:rPr>
          <w:rStyle w:val="normaltextrun"/>
          <w:rFonts w:ascii="Cambria Math" w:eastAsiaTheme="majorEastAsia" w:hAnsi="Cambria Math" w:cs="Cambria Math"/>
          <w:color w:val="000000" w:themeColor="text1"/>
        </w:rPr>
        <w:t>‑</w:t>
      </w:r>
      <w:r w:rsidR="00AB38FC" w:rsidRPr="00514068">
        <w:rPr>
          <w:rStyle w:val="normaltextrun"/>
          <w:rFonts w:eastAsiaTheme="majorEastAsia" w:cs="Arial"/>
          <w:color w:val="000000" w:themeColor="text1"/>
        </w:rPr>
        <w:t>making aligned</w:t>
      </w:r>
      <w:r w:rsidR="000947AB" w:rsidRPr="00514068">
        <w:rPr>
          <w:rStyle w:val="normaltextrun"/>
          <w:rFonts w:eastAsiaTheme="majorEastAsia" w:cs="Arial"/>
          <w:color w:val="000000" w:themeColor="text1"/>
        </w:rPr>
        <w:t xml:space="preserve"> across providers</w:t>
      </w:r>
      <w:r w:rsidR="00AB38FC" w:rsidRPr="00514068">
        <w:rPr>
          <w:rStyle w:val="normaltextrun"/>
          <w:rFonts w:eastAsiaTheme="majorEastAsia" w:cs="Arial"/>
          <w:color w:val="000000" w:themeColor="text1"/>
        </w:rPr>
        <w:t xml:space="preserve">. </w:t>
      </w:r>
    </w:p>
    <w:p w14:paraId="1053FA8A" w14:textId="6D610B0D" w:rsidR="00AB38FC" w:rsidRDefault="12B76B12" w:rsidP="00AB38FC">
      <w:pPr>
        <w:rPr>
          <w:rStyle w:val="normaltextrun"/>
          <w:rFonts w:eastAsiaTheme="majorEastAsia" w:cs="Arial"/>
          <w:color w:val="000000" w:themeColor="text1"/>
        </w:rPr>
      </w:pPr>
      <w:r w:rsidRPr="00514068">
        <w:t xml:space="preserve">Centres delivering the </w:t>
      </w:r>
      <w:r w:rsidR="00AB38FC" w:rsidRPr="00514068">
        <w:t xml:space="preserve">headspace Plus </w:t>
      </w:r>
      <w:r w:rsidRPr="00514068">
        <w:t>Model of Care</w:t>
      </w:r>
      <w:r w:rsidR="00AB38FC" w:rsidRPr="00514068">
        <w:rPr>
          <w:rStyle w:val="normaltextrun"/>
          <w:rFonts w:eastAsiaTheme="majorEastAsia" w:cs="Arial"/>
          <w:color w:val="000000" w:themeColor="text1"/>
        </w:rPr>
        <w:t xml:space="preserve"> </w:t>
      </w:r>
      <w:r w:rsidR="00B224EB" w:rsidRPr="00514068">
        <w:rPr>
          <w:rStyle w:val="normaltextrun"/>
          <w:rFonts w:eastAsiaTheme="majorEastAsia" w:cs="Arial"/>
          <w:color w:val="000000" w:themeColor="text1"/>
        </w:rPr>
        <w:t xml:space="preserve">develop </w:t>
      </w:r>
      <w:r w:rsidR="26A97073" w:rsidRPr="00514068">
        <w:rPr>
          <w:rStyle w:val="normaltextrun"/>
          <w:rFonts w:eastAsiaTheme="majorEastAsia" w:cs="Arial"/>
          <w:color w:val="000000" w:themeColor="text1"/>
        </w:rPr>
        <w:t>a culture that understands and values care coordination</w:t>
      </w:r>
      <w:r w:rsidR="009A72C3" w:rsidRPr="00514068">
        <w:rPr>
          <w:rStyle w:val="normaltextrun"/>
          <w:rFonts w:eastAsiaTheme="majorEastAsia" w:cs="Arial"/>
          <w:color w:val="000000" w:themeColor="text1"/>
        </w:rPr>
        <w:t>,</w:t>
      </w:r>
      <w:r w:rsidR="26A97073" w:rsidRPr="00514068">
        <w:rPr>
          <w:rStyle w:val="normaltextrun"/>
          <w:rFonts w:eastAsiaTheme="majorEastAsia" w:cs="Arial"/>
          <w:color w:val="000000" w:themeColor="text1"/>
        </w:rPr>
        <w:t xml:space="preserve"> </w:t>
      </w:r>
      <w:r w:rsidR="00AB38FC" w:rsidRPr="00514068">
        <w:rPr>
          <w:rStyle w:val="normaltextrun"/>
          <w:rFonts w:eastAsiaTheme="majorEastAsia" w:cs="Arial"/>
          <w:color w:val="000000" w:themeColor="text1"/>
        </w:rPr>
        <w:t>through structured processes</w:t>
      </w:r>
      <w:r w:rsidR="00B21D43" w:rsidRPr="00514068">
        <w:rPr>
          <w:rStyle w:val="normaltextrun"/>
          <w:rFonts w:eastAsiaTheme="majorEastAsia" w:cs="Arial"/>
          <w:color w:val="000000" w:themeColor="text1"/>
        </w:rPr>
        <w:t xml:space="preserve"> and </w:t>
      </w:r>
      <w:r w:rsidR="00627DEA" w:rsidRPr="00514068">
        <w:rPr>
          <w:rStyle w:val="normaltextrun"/>
          <w:rFonts w:eastAsiaTheme="majorEastAsia" w:cs="Arial"/>
          <w:color w:val="000000" w:themeColor="text1"/>
        </w:rPr>
        <w:t>protected time</w:t>
      </w:r>
      <w:r w:rsidR="00623399" w:rsidRPr="00514068">
        <w:rPr>
          <w:rStyle w:val="normaltextrun"/>
          <w:rFonts w:eastAsiaTheme="majorEastAsia" w:cs="Arial"/>
          <w:color w:val="000000" w:themeColor="text1"/>
        </w:rPr>
        <w:t>, where staff set aside dedicated time for review and collaborative care planning</w:t>
      </w:r>
      <w:r w:rsidR="00627DEA" w:rsidRPr="00514068">
        <w:rPr>
          <w:rStyle w:val="normaltextrun"/>
          <w:rFonts w:eastAsiaTheme="majorEastAsia" w:cs="Arial"/>
          <w:color w:val="000000" w:themeColor="text1"/>
        </w:rPr>
        <w:t xml:space="preserve">. </w:t>
      </w:r>
      <w:r w:rsidR="49E3EA2E" w:rsidRPr="00514068">
        <w:rPr>
          <w:rStyle w:val="normaltextrun"/>
          <w:rFonts w:eastAsiaTheme="majorEastAsia" w:cs="Arial"/>
          <w:color w:val="000000" w:themeColor="text1"/>
        </w:rPr>
        <w:t>This approach embeds care navigation into existing roles to reduce internal fragmentation.</w:t>
      </w:r>
    </w:p>
    <w:p w14:paraId="7727F33C" w14:textId="77777777" w:rsidR="005500AE" w:rsidRPr="00514068" w:rsidRDefault="005500AE" w:rsidP="00AB38FC">
      <w:pPr>
        <w:rPr>
          <w:rStyle w:val="normaltextrun"/>
          <w:rFonts w:eastAsiaTheme="majorEastAsia" w:cs="Arial"/>
          <w:color w:val="000000" w:themeColor="text1"/>
        </w:rPr>
      </w:pPr>
    </w:p>
    <w:p w14:paraId="145073A1" w14:textId="77777777" w:rsidR="002D2207" w:rsidRDefault="002D2207" w:rsidP="00AB38FC">
      <w:pPr>
        <w:rPr>
          <w:rStyle w:val="normaltextrun"/>
          <w:rFonts w:eastAsiaTheme="majorEastAsia" w:cs="Arial"/>
          <w:color w:val="000000" w:themeColor="text1"/>
        </w:rPr>
      </w:pPr>
      <w:bookmarkStart w:id="110" w:name="_Holistic_and_appropriate"/>
      <w:bookmarkEnd w:id="110"/>
    </w:p>
    <w:p w14:paraId="29806B7B" w14:textId="77777777" w:rsidR="002D2207" w:rsidRPr="00514068" w:rsidRDefault="002D2207" w:rsidP="00AB38FC">
      <w:pPr>
        <w:rPr>
          <w:rStyle w:val="normaltextrun"/>
          <w:rFonts w:eastAsiaTheme="majorEastAsia" w:cs="Arial"/>
          <w:color w:val="000000" w:themeColor="text1"/>
        </w:rPr>
      </w:pPr>
    </w:p>
    <w:p w14:paraId="3BE39FED" w14:textId="3DEBEEE1" w:rsidR="005462F4" w:rsidRPr="00514068" w:rsidRDefault="00257E5C" w:rsidP="0044257B">
      <w:pPr>
        <w:pStyle w:val="Heading2"/>
        <w:numPr>
          <w:ilvl w:val="0"/>
          <w:numId w:val="16"/>
        </w:numPr>
      </w:pPr>
      <w:r w:rsidRPr="00514068">
        <w:lastRenderedPageBreak/>
        <w:t xml:space="preserve"> </w:t>
      </w:r>
      <w:bookmarkStart w:id="111" w:name="_Toc237001302"/>
      <w:r w:rsidR="00DA2DC2" w:rsidRPr="00514068">
        <w:t>Holistic and appropriate care</w:t>
      </w:r>
      <w:bookmarkEnd w:id="11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3532C3" w:rsidRPr="00514068" w14:paraId="46AD7646" w14:textId="77777777" w:rsidTr="00D911B0">
        <w:tc>
          <w:tcPr>
            <w:tcW w:w="9288" w:type="dxa"/>
            <w:shd w:val="clear" w:color="auto" w:fill="D9F2D0" w:themeFill="accent6" w:themeFillTint="33"/>
          </w:tcPr>
          <w:p w14:paraId="7002B25B" w14:textId="5D75F851" w:rsidR="007805DF" w:rsidRPr="00514068" w:rsidRDefault="72230425" w:rsidP="002716F4">
            <w:r w:rsidRPr="00514068">
              <w:t>Centres</w:t>
            </w:r>
            <w:r w:rsidR="00916736" w:rsidRPr="00514068">
              <w:t xml:space="preserve"> delivering the </w:t>
            </w:r>
            <w:r w:rsidR="007805DF" w:rsidRPr="00514068">
              <w:t xml:space="preserve">headspace Plus </w:t>
            </w:r>
            <w:r w:rsidR="00916736" w:rsidRPr="00514068">
              <w:t>Model of Care</w:t>
            </w:r>
            <w:r w:rsidR="007805DF" w:rsidRPr="00514068">
              <w:t xml:space="preserve"> </w:t>
            </w:r>
            <w:r w:rsidR="00144F84" w:rsidRPr="00514068">
              <w:t xml:space="preserve">provide young people and families with holistic and appropriate care, offering access to a broad range of services </w:t>
            </w:r>
            <w:r w:rsidR="007C08D9" w:rsidRPr="00514068">
              <w:t xml:space="preserve">onsite and online. </w:t>
            </w:r>
          </w:p>
          <w:p w14:paraId="07691849" w14:textId="7522CA76" w:rsidR="007805DF" w:rsidRPr="00514068" w:rsidRDefault="007C08D9" w:rsidP="002716F4">
            <w:r w:rsidRPr="00514068">
              <w:t xml:space="preserve">To provide young people with holistic care, centres </w:t>
            </w:r>
            <w:r w:rsidR="00916736" w:rsidRPr="00514068">
              <w:t xml:space="preserve">delivering the headspace Plus Model of Care </w:t>
            </w:r>
            <w:r w:rsidRPr="00514068">
              <w:t xml:space="preserve">deliver the four core streams offered as part of the headspace model. The headspace Plus Model of Care </w:t>
            </w:r>
            <w:r w:rsidR="006979B6" w:rsidRPr="00514068">
              <w:t>expands on this to include:</w:t>
            </w:r>
          </w:p>
          <w:p w14:paraId="6FD40C12" w14:textId="5135D3F4" w:rsidR="006979B6" w:rsidRPr="00514068" w:rsidRDefault="00637A47" w:rsidP="00AE501A">
            <w:pPr>
              <w:pStyle w:val="Bulletedtext"/>
            </w:pPr>
            <w:r w:rsidRPr="00514068">
              <w:t xml:space="preserve">access to </w:t>
            </w:r>
            <w:r w:rsidR="00C451E6" w:rsidRPr="00514068">
              <w:t>a</w:t>
            </w:r>
            <w:r w:rsidR="006979B6" w:rsidRPr="00514068">
              <w:t xml:space="preserve"> greater range of </w:t>
            </w:r>
            <w:r w:rsidR="00C451E6" w:rsidRPr="00514068">
              <w:t>supports</w:t>
            </w:r>
            <w:r w:rsidR="441B7149" w:rsidRPr="00514068">
              <w:t xml:space="preserve"> </w:t>
            </w:r>
            <w:r w:rsidR="00D46DCD" w:rsidRPr="00514068">
              <w:t>for</w:t>
            </w:r>
            <w:r w:rsidR="441B7149" w:rsidRPr="00514068">
              <w:t xml:space="preserve"> </w:t>
            </w:r>
            <w:r w:rsidR="006979B6" w:rsidRPr="00514068">
              <w:t>ps</w:t>
            </w:r>
            <w:r w:rsidR="00C451E6" w:rsidRPr="00514068">
              <w:t xml:space="preserve">ychosocial </w:t>
            </w:r>
            <w:r w:rsidR="66736B05" w:rsidRPr="00514068">
              <w:t>needs</w:t>
            </w:r>
            <w:r w:rsidR="382DB8D9" w:rsidRPr="00514068">
              <w:t xml:space="preserve"> and lifestyle changes</w:t>
            </w:r>
          </w:p>
          <w:p w14:paraId="05B740A8" w14:textId="26890A59" w:rsidR="00C451E6" w:rsidRPr="00514068" w:rsidRDefault="00C451E6" w:rsidP="00AE501A">
            <w:pPr>
              <w:pStyle w:val="Bulletedtext"/>
            </w:pPr>
            <w:r w:rsidRPr="00514068">
              <w:t>expanded access to physical and sexual health services</w:t>
            </w:r>
          </w:p>
          <w:p w14:paraId="3AA70893" w14:textId="1BBF8637" w:rsidR="00C451E6" w:rsidRPr="00514068" w:rsidRDefault="00C451E6" w:rsidP="00AE501A">
            <w:pPr>
              <w:pStyle w:val="Bulletedtext"/>
            </w:pPr>
            <w:r w:rsidRPr="00514068">
              <w:t>harm minimisation approaches for harmful use of pornography, gambling, gaming as well as alcohol and other dr</w:t>
            </w:r>
            <w:r w:rsidR="002B2A0D" w:rsidRPr="00514068">
              <w:t>ugs</w:t>
            </w:r>
          </w:p>
          <w:p w14:paraId="4571BCE1" w14:textId="70F72E20" w:rsidR="002B2A0D" w:rsidRPr="00514068" w:rsidRDefault="002B2A0D" w:rsidP="00AE501A">
            <w:pPr>
              <w:pStyle w:val="Bulletedtext"/>
            </w:pPr>
            <w:r w:rsidRPr="00514068">
              <w:t xml:space="preserve">access to more specialist </w:t>
            </w:r>
            <w:r w:rsidR="00943055" w:rsidRPr="00514068">
              <w:t>and cultural supports</w:t>
            </w:r>
            <w:r w:rsidR="00E56538" w:rsidRPr="00514068">
              <w:t>.</w:t>
            </w:r>
          </w:p>
          <w:p w14:paraId="1C340714" w14:textId="49AFD61D" w:rsidR="002B2A0D" w:rsidRPr="00514068" w:rsidRDefault="004D40AA" w:rsidP="00AE501A">
            <w:r w:rsidRPr="00514068">
              <w:t xml:space="preserve">To deliver appropriate care, centres </w:t>
            </w:r>
            <w:r w:rsidR="000D7CFC" w:rsidRPr="00514068">
              <w:t>delivering the headspace Plus Model of Care</w:t>
            </w:r>
            <w:r w:rsidRPr="00514068">
              <w:t xml:space="preserve"> embed the headspace Good Care Framework</w:t>
            </w:r>
            <w:r w:rsidR="00943055" w:rsidRPr="00514068">
              <w:t>, a requirement for all headspace centres</w:t>
            </w:r>
            <w:r w:rsidRPr="00514068">
              <w:t xml:space="preserve">. </w:t>
            </w:r>
            <w:r w:rsidR="00943055" w:rsidRPr="00514068">
              <w:t xml:space="preserve">The </w:t>
            </w:r>
            <w:r w:rsidR="0028427B" w:rsidRPr="00514068">
              <w:t>headspace Plus Model of Care also includes a range of enhancements to increase centres’ capacity to deliver appropriate care to young people, including:</w:t>
            </w:r>
          </w:p>
          <w:p w14:paraId="4CF22B5F" w14:textId="06FC6AA7" w:rsidR="005A2B65" w:rsidRPr="00514068" w:rsidRDefault="00CD5FDA" w:rsidP="0028427B">
            <w:pPr>
              <w:pStyle w:val="Bulletedtext"/>
            </w:pPr>
            <w:r w:rsidRPr="00514068">
              <w:t xml:space="preserve">updating their practices </w:t>
            </w:r>
            <w:r w:rsidR="006E3F06" w:rsidRPr="00514068">
              <w:t xml:space="preserve">to acknowledge the role of the online world in young people’s lives </w:t>
            </w:r>
          </w:p>
          <w:p w14:paraId="1D648100" w14:textId="5E1FA965" w:rsidR="00943055" w:rsidRPr="00514068" w:rsidRDefault="00943055" w:rsidP="0028427B">
            <w:pPr>
              <w:pStyle w:val="Bulletedtext"/>
            </w:pPr>
            <w:r w:rsidRPr="00514068">
              <w:t>providing genuine integration of headspace digital and in-person services</w:t>
            </w:r>
          </w:p>
          <w:p w14:paraId="39D09B40" w14:textId="2DB3E258" w:rsidR="00943055" w:rsidRPr="00514068" w:rsidRDefault="00943055" w:rsidP="0028427B">
            <w:pPr>
              <w:pStyle w:val="Bulletedtext"/>
            </w:pPr>
            <w:r w:rsidRPr="00514068">
              <w:t xml:space="preserve">greater access to supervision </w:t>
            </w:r>
            <w:r w:rsidR="002B1D1C" w:rsidRPr="00514068">
              <w:t xml:space="preserve">(ad hoc and </w:t>
            </w:r>
            <w:r w:rsidR="002C72C5" w:rsidRPr="00514068">
              <w:t>routine)</w:t>
            </w:r>
            <w:r w:rsidRPr="00514068">
              <w:t xml:space="preserve"> and review by psychiatrists, GPs, senior clinicians and cultural specialists</w:t>
            </w:r>
          </w:p>
          <w:p w14:paraId="2A8237F2" w14:textId="2D670553" w:rsidR="00946267" w:rsidRPr="00514068" w:rsidRDefault="351D56BA" w:rsidP="1CD490DE">
            <w:pPr>
              <w:pStyle w:val="Bulletedtext"/>
            </w:pPr>
            <w:r w:rsidRPr="00514068">
              <w:t>more consistent, structured and developmentally appropriate involvement of family as partners in care.</w:t>
            </w:r>
          </w:p>
          <w:p w14:paraId="71C5A73B" w14:textId="3A83AE5A" w:rsidR="005F76BD" w:rsidRPr="00514068" w:rsidRDefault="003429FE" w:rsidP="008B4D69">
            <w:r w:rsidRPr="00514068">
              <w:t>The e</w:t>
            </w:r>
            <w:r w:rsidR="005F76BD" w:rsidRPr="00514068">
              <w:t xml:space="preserve">nhancements to holistic and appropriate care </w:t>
            </w:r>
            <w:r w:rsidR="00485AAB">
              <w:t>are</w:t>
            </w:r>
            <w:r w:rsidRPr="00514068">
              <w:t xml:space="preserve"> </w:t>
            </w:r>
            <w:r w:rsidR="008F388D" w:rsidRPr="00514068">
              <w:t xml:space="preserve">essential to better meet the needs of young people who may be experiencing difficulties connecting with support and/or who need more intensive support. These enhancements also work in synergy with improvements to access and engagement, </w:t>
            </w:r>
            <w:r w:rsidR="00FE1515" w:rsidRPr="00514068">
              <w:t xml:space="preserve">better enabling centres to meet and provide appropriate care to young people where they are.  </w:t>
            </w:r>
          </w:p>
        </w:tc>
      </w:tr>
    </w:tbl>
    <w:p w14:paraId="21908304" w14:textId="77777777" w:rsidR="00DA23AE" w:rsidRPr="00514068" w:rsidRDefault="00DA23AE" w:rsidP="002716F4"/>
    <w:p w14:paraId="0BA60F2B" w14:textId="65018CCA" w:rsidR="00803EC2" w:rsidRPr="00514068" w:rsidRDefault="00803EC2" w:rsidP="002716F4">
      <w:r w:rsidRPr="00514068">
        <w:t xml:space="preserve">These enhancements </w:t>
      </w:r>
      <w:r w:rsidR="00996C50" w:rsidRPr="00514068">
        <w:t xml:space="preserve">enable </w:t>
      </w:r>
      <w:r w:rsidR="002418E6" w:rsidRPr="00514068">
        <w:t xml:space="preserve">centres delivering the </w:t>
      </w:r>
      <w:r w:rsidR="00996C50" w:rsidRPr="00514068">
        <w:t xml:space="preserve">headspace Plus </w:t>
      </w:r>
      <w:r w:rsidR="002418E6" w:rsidRPr="00514068">
        <w:t>Model of Care</w:t>
      </w:r>
      <w:r w:rsidR="00996C50" w:rsidRPr="00514068">
        <w:t xml:space="preserve"> </w:t>
      </w:r>
      <w:r w:rsidR="007A4F9A" w:rsidRPr="00514068">
        <w:t>to</w:t>
      </w:r>
      <w:r w:rsidR="00996C50" w:rsidRPr="00514068">
        <w:t xml:space="preserve"> provide more holistic and appropriate care to all young people and families accessing their services. </w:t>
      </w:r>
      <w:r w:rsidR="00CF1BF8" w:rsidRPr="00514068">
        <w:t>All of these</w:t>
      </w:r>
      <w:r w:rsidR="00996C50" w:rsidRPr="00514068">
        <w:t xml:space="preserve"> enhancements are particularly relevant for young people who </w:t>
      </w:r>
      <w:r w:rsidRPr="00514068">
        <w:t xml:space="preserve">need more intensive support due to their level of distress, the acuity or severity of their mental health </w:t>
      </w:r>
      <w:r w:rsidR="00CC2F62" w:rsidRPr="00514068">
        <w:t>symptoms</w:t>
      </w:r>
      <w:r w:rsidRPr="00514068">
        <w:t xml:space="preserve">, or the young person’s social and economic situation.  </w:t>
      </w:r>
    </w:p>
    <w:p w14:paraId="3BB6632B" w14:textId="048F5839" w:rsidR="005A6AF3" w:rsidRPr="00514068" w:rsidRDefault="005A6AF3" w:rsidP="005A6AF3">
      <w:r w:rsidRPr="00514068">
        <w:t xml:space="preserve">Providing support for young people and family can be described by duration (number of weeks) and intensity of care (frequency of sessions). The evidence on duration and intensity of care indicates that good outcomes for young people are achieved with time limited, episodic care; this aligns with young people’s preferences for care. At centres delivering the headspace Plus Model of Care, both the duration and intensity </w:t>
      </w:r>
      <w:r w:rsidR="00B175A8">
        <w:t>are</w:t>
      </w:r>
      <w:r w:rsidR="00B175A8" w:rsidRPr="00514068">
        <w:t xml:space="preserve"> </w:t>
      </w:r>
      <w:r w:rsidRPr="00514068">
        <w:t xml:space="preserve">determined by young person needs and preferences, an assessment-guided clinical formulation, and the evidence base specific to the young person’s needs and symptoms. </w:t>
      </w:r>
    </w:p>
    <w:p w14:paraId="5F073EDD" w14:textId="04655DB9" w:rsidR="005A6AF3" w:rsidRPr="00514068" w:rsidRDefault="005A6AF3" w:rsidP="005A6AF3">
      <w:r w:rsidRPr="00514068">
        <w:t xml:space="preserve">With salaried positions, centres delivering the headspace Plus Model of Care </w:t>
      </w:r>
      <w:r w:rsidR="001C4F80">
        <w:t>are</w:t>
      </w:r>
      <w:r w:rsidR="001C4F80" w:rsidRPr="00514068">
        <w:t xml:space="preserve"> </w:t>
      </w:r>
      <w:r w:rsidRPr="00514068">
        <w:t xml:space="preserve">no longer subject to previous limitations on the number of times a young person </w:t>
      </w:r>
      <w:r w:rsidR="00FD4695">
        <w:t xml:space="preserve">could </w:t>
      </w:r>
      <w:r w:rsidRPr="00514068">
        <w:t>access care (such as</w:t>
      </w:r>
      <w:r w:rsidR="00AC2202">
        <w:t xml:space="preserve"> a</w:t>
      </w:r>
      <w:r w:rsidR="00A85F15">
        <w:t>n annual</w:t>
      </w:r>
      <w:r w:rsidR="00AC2202">
        <w:t xml:space="preserve"> cap of</w:t>
      </w:r>
      <w:r w:rsidRPr="00514068">
        <w:t xml:space="preserve"> 10</w:t>
      </w:r>
      <w:r w:rsidR="003568B8">
        <w:t xml:space="preserve"> </w:t>
      </w:r>
      <w:r w:rsidRPr="00514068">
        <w:t>sessions</w:t>
      </w:r>
      <w:r w:rsidR="003568B8">
        <w:t xml:space="preserve"> funded under the Medicare Better Access Scheme</w:t>
      </w:r>
      <w:r w:rsidRPr="00514068">
        <w:t xml:space="preserve">). Additionally, centres </w:t>
      </w:r>
      <w:r w:rsidR="00AC2202">
        <w:t>are</w:t>
      </w:r>
      <w:r w:rsidRPr="00514068">
        <w:t xml:space="preserve"> equipped to respond to more of the needs that a young person may present with; this may mean that a young person receives more occasions of service as part of their episode of care, as they access support for mental health, sexual health, work and study or other needs. </w:t>
      </w:r>
    </w:p>
    <w:p w14:paraId="7D41C186" w14:textId="242A91B5" w:rsidR="0020356F" w:rsidRPr="00514068" w:rsidRDefault="00B80A02" w:rsidP="001F6E86">
      <w:pPr>
        <w:pStyle w:val="Heading3"/>
      </w:pPr>
      <w:bookmarkStart w:id="112" w:name="_Toc225840902"/>
      <w:bookmarkStart w:id="113" w:name="_Toc237001303"/>
      <w:r w:rsidRPr="00514068">
        <w:lastRenderedPageBreak/>
        <w:t xml:space="preserve">5.1 </w:t>
      </w:r>
      <w:r w:rsidR="00F50E43" w:rsidRPr="00514068">
        <w:t>Providing holistic care</w:t>
      </w:r>
      <w:bookmarkEnd w:id="112"/>
      <w:bookmarkEnd w:id="113"/>
      <w:r w:rsidR="007C08D9" w:rsidRPr="00514068">
        <w:t xml:space="preserve"> </w:t>
      </w:r>
    </w:p>
    <w:p w14:paraId="5371F773" w14:textId="2E9E176E" w:rsidR="00540355" w:rsidRPr="00514068" w:rsidRDefault="002418E6" w:rsidP="006610E5">
      <w:r w:rsidRPr="00514068">
        <w:t xml:space="preserve">Centres delivering the </w:t>
      </w:r>
      <w:r w:rsidR="00540355" w:rsidRPr="00514068">
        <w:t xml:space="preserve">headspace Plus </w:t>
      </w:r>
      <w:r w:rsidRPr="00514068">
        <w:t>Model of Care</w:t>
      </w:r>
      <w:r w:rsidR="00540355" w:rsidRPr="00514068">
        <w:t xml:space="preserve"> provide holistic care, </w:t>
      </w:r>
      <w:r w:rsidR="00FE656A" w:rsidRPr="00514068">
        <w:t xml:space="preserve">recognising that </w:t>
      </w:r>
      <w:r w:rsidR="00586D54" w:rsidRPr="00514068">
        <w:t>young people’s</w:t>
      </w:r>
      <w:r w:rsidR="00FE656A" w:rsidRPr="00514068">
        <w:t xml:space="preserve"> mental health and wellbeing </w:t>
      </w:r>
      <w:r w:rsidR="00FC5DB2" w:rsidRPr="00514068">
        <w:t>are</w:t>
      </w:r>
      <w:r w:rsidR="00FE656A" w:rsidRPr="00514068">
        <w:t xml:space="preserve"> sha</w:t>
      </w:r>
      <w:r w:rsidR="00DE2594" w:rsidRPr="00514068">
        <w:t xml:space="preserve">ped by </w:t>
      </w:r>
      <w:r w:rsidR="008071EE" w:rsidRPr="00514068">
        <w:t xml:space="preserve">biological, psychological, social, cultural and economic factors. </w:t>
      </w:r>
      <w:r w:rsidR="00A31255" w:rsidRPr="00514068">
        <w:t>Centres respond to the full spectrum of contemporary influences on young people’s mental health.</w:t>
      </w:r>
      <w:r w:rsidR="00E3152E" w:rsidRPr="00514068">
        <w:t xml:space="preserve"> </w:t>
      </w:r>
    </w:p>
    <w:p w14:paraId="200A1F64" w14:textId="60637394" w:rsidR="00241920" w:rsidRPr="00514068" w:rsidRDefault="00D92839" w:rsidP="006610E5">
      <w:r w:rsidRPr="00514068">
        <w:t xml:space="preserve">As part of their enhanced capacity for holistic care, </w:t>
      </w:r>
      <w:r w:rsidR="002418E6" w:rsidRPr="00514068">
        <w:t xml:space="preserve">centres delivering the </w:t>
      </w:r>
      <w:r w:rsidRPr="00514068">
        <w:t xml:space="preserve">headspace Plus </w:t>
      </w:r>
      <w:r w:rsidR="002418E6" w:rsidRPr="00514068">
        <w:t>Model of Care</w:t>
      </w:r>
      <w:r w:rsidRPr="00514068">
        <w:t xml:space="preserve"> deliver a greater range of </w:t>
      </w:r>
      <w:r w:rsidR="45F33BBE" w:rsidRPr="00514068">
        <w:t>supports that meet</w:t>
      </w:r>
      <w:r w:rsidR="50460C85" w:rsidRPr="00514068">
        <w:t xml:space="preserve"> </w:t>
      </w:r>
      <w:r w:rsidRPr="00514068">
        <w:t xml:space="preserve">psychosocial and lifestyle </w:t>
      </w:r>
      <w:r w:rsidR="10132CC5" w:rsidRPr="00514068">
        <w:t>needs</w:t>
      </w:r>
      <w:r w:rsidRPr="00514068">
        <w:t>. This include</w:t>
      </w:r>
      <w:r w:rsidR="00D954A6">
        <w:t>s</w:t>
      </w:r>
      <w:r w:rsidRPr="00514068">
        <w:t>:</w:t>
      </w:r>
    </w:p>
    <w:p w14:paraId="263B5B24" w14:textId="11F311F8" w:rsidR="00530AD7" w:rsidRPr="00514068" w:rsidRDefault="00150F61" w:rsidP="00964176">
      <w:pPr>
        <w:pStyle w:val="Bulletedtext"/>
      </w:pPr>
      <w:r w:rsidRPr="00514068">
        <w:t xml:space="preserve">support </w:t>
      </w:r>
      <w:r w:rsidR="00A230A6" w:rsidRPr="00514068">
        <w:t xml:space="preserve">to improve </w:t>
      </w:r>
      <w:r w:rsidR="00A230A6" w:rsidRPr="00514068">
        <w:rPr>
          <w:b/>
          <w:bCs/>
        </w:rPr>
        <w:t>young people’s wellness</w:t>
      </w:r>
      <w:r w:rsidR="00A230A6" w:rsidRPr="00514068">
        <w:t xml:space="preserve">, such as </w:t>
      </w:r>
      <w:r w:rsidR="00642D21" w:rsidRPr="00514068">
        <w:t xml:space="preserve">support for nutrition, exercise, sleep and other protective lifestyle </w:t>
      </w:r>
      <w:r w:rsidR="006D4516" w:rsidRPr="00514068">
        <w:t>factors</w:t>
      </w:r>
      <w:r w:rsidR="00A230A6" w:rsidRPr="00514068">
        <w:t xml:space="preserve"> </w:t>
      </w:r>
    </w:p>
    <w:p w14:paraId="67603AC6" w14:textId="0A9788C0" w:rsidR="00D92839" w:rsidRPr="00514068" w:rsidRDefault="7C3E28E9" w:rsidP="00530AD7">
      <w:pPr>
        <w:pStyle w:val="Bulletedtext"/>
        <w:rPr>
          <w:lang w:eastAsia="en-AU"/>
        </w:rPr>
      </w:pPr>
      <w:r w:rsidRPr="00EB63AF">
        <w:rPr>
          <w:lang w:eastAsia="en-AU"/>
        </w:rPr>
        <w:t>care that</w:t>
      </w:r>
      <w:r w:rsidR="00D92839" w:rsidRPr="00EB63AF">
        <w:rPr>
          <w:lang w:eastAsia="en-AU"/>
        </w:rPr>
        <w:t xml:space="preserve"> supports</w:t>
      </w:r>
      <w:r w:rsidR="00D92839" w:rsidRPr="00514068">
        <w:rPr>
          <w:lang w:eastAsia="en-AU"/>
        </w:rPr>
        <w:t xml:space="preserve"> </w:t>
      </w:r>
      <w:r w:rsidR="17B81944" w:rsidRPr="00514068">
        <w:rPr>
          <w:lang w:eastAsia="en-AU"/>
        </w:rPr>
        <w:t xml:space="preserve">young people's </w:t>
      </w:r>
      <w:r w:rsidR="17B81944" w:rsidRPr="00EB63AF">
        <w:rPr>
          <w:b/>
          <w:lang w:eastAsia="en-AU"/>
        </w:rPr>
        <w:t>psychosocial needs</w:t>
      </w:r>
      <w:r w:rsidR="001A39BF" w:rsidRPr="00514068">
        <w:rPr>
          <w:lang w:eastAsia="en-AU"/>
        </w:rPr>
        <w:t>,</w:t>
      </w:r>
      <w:r w:rsidR="00D92839" w:rsidRPr="00514068">
        <w:rPr>
          <w:lang w:eastAsia="en-AU"/>
        </w:rPr>
        <w:t xml:space="preserve"> to </w:t>
      </w:r>
      <w:r w:rsidR="00D92839" w:rsidRPr="00514068">
        <w:t>build</w:t>
      </w:r>
      <w:r w:rsidR="00D92839" w:rsidRPr="00514068">
        <w:rPr>
          <w:lang w:eastAsia="en-AU"/>
        </w:rPr>
        <w:t xml:space="preserve"> young people's functional capacity to manage their mental health in everyday life to stay well and connected in the community </w:t>
      </w:r>
    </w:p>
    <w:p w14:paraId="71BBA328" w14:textId="05D6AE2B" w:rsidR="00D92839" w:rsidRPr="00514068" w:rsidRDefault="00D92839" w:rsidP="00D92839">
      <w:pPr>
        <w:pStyle w:val="Bulletedtext"/>
        <w:rPr>
          <w:lang w:eastAsia="en-AU"/>
        </w:rPr>
      </w:pPr>
      <w:r w:rsidRPr="00514068">
        <w:rPr>
          <w:lang w:eastAsia="en-AU"/>
        </w:rPr>
        <w:t xml:space="preserve">supports to build and empower young people in their development of </w:t>
      </w:r>
      <w:r w:rsidRPr="00514068">
        <w:rPr>
          <w:b/>
          <w:bCs/>
          <w:lang w:eastAsia="en-AU"/>
        </w:rPr>
        <w:t>independent living and lifestyle skills</w:t>
      </w:r>
      <w:r w:rsidRPr="00514068">
        <w:rPr>
          <w:lang w:eastAsia="en-AU"/>
        </w:rPr>
        <w:t xml:space="preserve">, such as </w:t>
      </w:r>
      <w:r w:rsidR="5725DF27" w:rsidRPr="00514068">
        <w:rPr>
          <w:lang w:eastAsia="en-AU"/>
        </w:rPr>
        <w:t>meal preparation</w:t>
      </w:r>
      <w:r w:rsidRPr="00514068">
        <w:rPr>
          <w:lang w:eastAsia="en-AU"/>
        </w:rPr>
        <w:t xml:space="preserve"> and managing finances to contribute to their overall wellbeing</w:t>
      </w:r>
    </w:p>
    <w:p w14:paraId="466F1E95" w14:textId="5B1C87FC" w:rsidR="00D92839" w:rsidRPr="00514068" w:rsidRDefault="00D92839" w:rsidP="00D92839">
      <w:pPr>
        <w:pStyle w:val="Bulletedtext"/>
        <w:rPr>
          <w:lang w:val="en-US" w:eastAsia="en-AU"/>
        </w:rPr>
      </w:pPr>
      <w:r w:rsidRPr="6D6B3895">
        <w:rPr>
          <w:b/>
          <w:lang w:val="en-US" w:eastAsia="en-AU"/>
        </w:rPr>
        <w:t xml:space="preserve">greater support </w:t>
      </w:r>
      <w:proofErr w:type="gramStart"/>
      <w:r w:rsidRPr="6D6B3895">
        <w:rPr>
          <w:b/>
          <w:lang w:val="en-US" w:eastAsia="en-AU"/>
        </w:rPr>
        <w:t>to</w:t>
      </w:r>
      <w:proofErr w:type="gramEnd"/>
      <w:r w:rsidRPr="6D6B3895">
        <w:rPr>
          <w:b/>
          <w:lang w:val="en-US" w:eastAsia="en-AU"/>
        </w:rPr>
        <w:t xml:space="preserve"> young people experiencing social, economic and systemic factors</w:t>
      </w:r>
      <w:r w:rsidRPr="6D6B3895">
        <w:rPr>
          <w:lang w:val="en-US" w:eastAsia="en-AU"/>
        </w:rPr>
        <w:t xml:space="preserve"> that impact on their mental health, such as involvement in child protection and/or youth justice systems</w:t>
      </w:r>
      <w:r w:rsidR="002F7979">
        <w:rPr>
          <w:lang w:val="en-US" w:eastAsia="en-AU"/>
        </w:rPr>
        <w:t>.</w:t>
      </w:r>
      <w:r w:rsidRPr="6D6B3895">
        <w:rPr>
          <w:lang w:val="en-US" w:eastAsia="en-AU"/>
        </w:rPr>
        <w:t xml:space="preserve"> </w:t>
      </w:r>
    </w:p>
    <w:p w14:paraId="3B6EEE3E" w14:textId="77777777" w:rsidR="00EB63AF" w:rsidRDefault="00EB63AF" w:rsidP="00EB63AF">
      <w:pPr>
        <w:pStyle w:val="Bulletedtext"/>
        <w:numPr>
          <w:ilvl w:val="0"/>
          <w:numId w:val="0"/>
        </w:numPr>
      </w:pPr>
    </w:p>
    <w:p w14:paraId="040A9FEB" w14:textId="5979C515" w:rsidR="007F60A4" w:rsidRPr="00EB63AF" w:rsidRDefault="007F60A4" w:rsidP="00EB63AF">
      <w:pPr>
        <w:pStyle w:val="Bulletedtext"/>
        <w:numPr>
          <w:ilvl w:val="0"/>
          <w:numId w:val="0"/>
        </w:numPr>
        <w:rPr>
          <w:lang w:val="en-US" w:eastAsia="en-AU"/>
        </w:rPr>
      </w:pPr>
      <w:r>
        <w:t xml:space="preserve">Depending on local needs and workforce configuration, holistic care may include direct service delivery, group programs, consultation, shared care arrangements or partnerships with practitioners across a range of disciplines, such as occupational therapy, dietetics, exercise physiology and nursing. These supports will be integrated into assessment, care planning and ongoing review rather than delivered as standalone interventions. </w:t>
      </w:r>
    </w:p>
    <w:p w14:paraId="4DFC77C7" w14:textId="797EC743" w:rsidR="00241920" w:rsidRPr="00514068" w:rsidRDefault="00DD4D4F" w:rsidP="006610E5">
      <w:r>
        <w:t xml:space="preserve">In addition, </w:t>
      </w:r>
      <w:r w:rsidR="002418E6">
        <w:t xml:space="preserve">centres delivering the </w:t>
      </w:r>
      <w:r w:rsidR="00D544A7">
        <w:t>headspace</w:t>
      </w:r>
      <w:r>
        <w:t xml:space="preserve"> Plus </w:t>
      </w:r>
      <w:r w:rsidR="002418E6">
        <w:t>Model of Care</w:t>
      </w:r>
      <w:r w:rsidR="00D943D6">
        <w:t xml:space="preserve"> have increased capacity</w:t>
      </w:r>
      <w:r>
        <w:t xml:space="preserve"> to deliver supports across the four core streams</w:t>
      </w:r>
      <w:r w:rsidR="00D943D6">
        <w:t>:</w:t>
      </w:r>
      <w:r w:rsidDel="00D943D6">
        <w:t xml:space="preserve"> </w:t>
      </w:r>
      <w:r w:rsidR="00D544A7">
        <w:t>mental health, physical and sexual health,</w:t>
      </w:r>
      <w:r w:rsidR="008737AD">
        <w:t xml:space="preserve"> </w:t>
      </w:r>
      <w:r w:rsidR="00D544A7">
        <w:t xml:space="preserve">alcohol and other drugs, and work and study. </w:t>
      </w:r>
      <w:r w:rsidR="008538A4">
        <w:t xml:space="preserve">The supports delivered across these streams </w:t>
      </w:r>
      <w:r w:rsidR="00D544A7">
        <w:t xml:space="preserve">are described below. </w:t>
      </w:r>
    </w:p>
    <w:p w14:paraId="156812C6" w14:textId="4B2196B4" w:rsidR="00EE4CCA" w:rsidRDefault="00594842" w:rsidP="00EE4CCA">
      <w:r w:rsidRPr="00514068">
        <w:t xml:space="preserve">Together, these </w:t>
      </w:r>
      <w:r w:rsidR="00627441" w:rsidRPr="00514068">
        <w:t>enhancements provide young people with</w:t>
      </w:r>
      <w:r w:rsidRPr="00514068">
        <w:t xml:space="preserve"> accessible, integrated and responsive</w:t>
      </w:r>
      <w:r w:rsidR="00627441" w:rsidRPr="00514068">
        <w:t xml:space="preserve"> care</w:t>
      </w:r>
      <w:r w:rsidR="00817508" w:rsidRPr="00514068">
        <w:t xml:space="preserve">, </w:t>
      </w:r>
      <w:r w:rsidRPr="00514068">
        <w:t>while reducing fragmentation and enhancing continuity of care.</w:t>
      </w:r>
    </w:p>
    <w:p w14:paraId="6BF69A5F" w14:textId="3058DB11" w:rsidR="0020356F" w:rsidRPr="00514068" w:rsidRDefault="0020356F" w:rsidP="0011584A">
      <w:pPr>
        <w:pStyle w:val="Heading4"/>
      </w:pPr>
      <w:bookmarkStart w:id="114" w:name="_Toc225840903"/>
      <w:r w:rsidRPr="00514068">
        <w:t>Mental health</w:t>
      </w:r>
      <w:bookmarkEnd w:id="114"/>
    </w:p>
    <w:p w14:paraId="5DA050DD" w14:textId="43C54C70" w:rsidR="00072E6C" w:rsidRPr="00514068" w:rsidRDefault="001055DC" w:rsidP="004F60D2">
      <w:r w:rsidRPr="00514068">
        <w:t>In</w:t>
      </w:r>
      <w:r w:rsidR="00685C1E" w:rsidRPr="00514068">
        <w:t xml:space="preserve"> </w:t>
      </w:r>
      <w:r w:rsidR="002418E6" w:rsidRPr="00514068">
        <w:t xml:space="preserve">centres delivering the </w:t>
      </w:r>
      <w:r w:rsidR="004F60D2" w:rsidRPr="00514068">
        <w:t>headspace Plus</w:t>
      </w:r>
      <w:r w:rsidRPr="00514068">
        <w:t xml:space="preserve"> </w:t>
      </w:r>
      <w:r w:rsidR="002418E6" w:rsidRPr="00514068">
        <w:t>Model of Care</w:t>
      </w:r>
      <w:r w:rsidRPr="00514068">
        <w:t>, the</w:t>
      </w:r>
      <w:r w:rsidR="004F60D2" w:rsidRPr="00514068">
        <w:t xml:space="preserve"> mental health stream provide</w:t>
      </w:r>
      <w:r w:rsidR="00A41083">
        <w:t>s</w:t>
      </w:r>
      <w:r w:rsidR="004F60D2" w:rsidRPr="00514068">
        <w:t xml:space="preserve"> </w:t>
      </w:r>
      <w:r w:rsidR="00FC439D" w:rsidRPr="00514068">
        <w:t>engagement, assessment</w:t>
      </w:r>
      <w:r w:rsidR="004F60D2" w:rsidRPr="00514068">
        <w:t>, brief intervention, social and emotional wellbeing supports, structured psychological therapies</w:t>
      </w:r>
      <w:r w:rsidR="00F37DA5" w:rsidRPr="00514068">
        <w:t xml:space="preserve">, </w:t>
      </w:r>
      <w:r w:rsidR="00421DA6" w:rsidRPr="00514068">
        <w:t xml:space="preserve">pharmacotherapy </w:t>
      </w:r>
      <w:r w:rsidR="00A41083">
        <w:t>(</w:t>
      </w:r>
      <w:r w:rsidR="00421DA6" w:rsidRPr="00514068">
        <w:t>where indicated</w:t>
      </w:r>
      <w:r w:rsidR="00A41083">
        <w:t>)</w:t>
      </w:r>
      <w:r w:rsidR="00421DA6" w:rsidRPr="00514068">
        <w:t xml:space="preserve">, </w:t>
      </w:r>
      <w:r w:rsidR="004F60D2" w:rsidRPr="00514068">
        <w:t xml:space="preserve">and group programs. </w:t>
      </w:r>
    </w:p>
    <w:p w14:paraId="51D4EDB5" w14:textId="54ADABEE" w:rsidR="00423D64" w:rsidRPr="00514068" w:rsidRDefault="008B0506" w:rsidP="00423D64">
      <w:r>
        <w:t xml:space="preserve">Centres delivering the </w:t>
      </w:r>
      <w:r w:rsidR="004E5A7E" w:rsidRPr="00514068">
        <w:t>headspace Plus</w:t>
      </w:r>
      <w:r>
        <w:t xml:space="preserve"> Model of Care offer expanded</w:t>
      </w:r>
      <w:r w:rsidR="004E5A7E" w:rsidRPr="00514068">
        <w:t xml:space="preserve"> mental health service offerings</w:t>
      </w:r>
      <w:r w:rsidR="009D0443">
        <w:t xml:space="preserve"> </w:t>
      </w:r>
      <w:r w:rsidR="006341D1" w:rsidRPr="00514068">
        <w:t>to</w:t>
      </w:r>
      <w:r w:rsidR="00A84DD5" w:rsidRPr="00514068">
        <w:t xml:space="preserve"> provide</w:t>
      </w:r>
      <w:r w:rsidR="00D544A7" w:rsidRPr="00514068">
        <w:t xml:space="preserve"> more support for young people’s mental health and wellbeing needs. This include</w:t>
      </w:r>
      <w:r w:rsidR="00CA52F6">
        <w:t>s</w:t>
      </w:r>
      <w:r w:rsidR="00D544A7" w:rsidRPr="00514068">
        <w:t xml:space="preserve"> specialist supports for young people who need Level 4 care under the IAR-DST. </w:t>
      </w:r>
      <w:r w:rsidR="00423D64" w:rsidRPr="00514068">
        <w:t>Depending on the centre’s staffing profile, this may include providing more:</w:t>
      </w:r>
    </w:p>
    <w:p w14:paraId="70B019C9" w14:textId="034D98E0" w:rsidR="00423D64" w:rsidRPr="00514068" w:rsidRDefault="00423D64" w:rsidP="0044257B">
      <w:pPr>
        <w:pStyle w:val="ListParagraph"/>
        <w:numPr>
          <w:ilvl w:val="0"/>
          <w:numId w:val="6"/>
        </w:numPr>
        <w:spacing w:after="160" w:line="259" w:lineRule="auto"/>
      </w:pPr>
      <w:r w:rsidRPr="00514068">
        <w:t xml:space="preserve">specialised mental health </w:t>
      </w:r>
      <w:r w:rsidR="00247D37" w:rsidRPr="00514068">
        <w:t>supports</w:t>
      </w:r>
      <w:r w:rsidR="00E6724B" w:rsidRPr="00514068">
        <w:t xml:space="preserve">, </w:t>
      </w:r>
      <w:r w:rsidR="00435A8A" w:rsidRPr="00514068">
        <w:t>such as for eating disorders or personality disorders</w:t>
      </w:r>
      <w:r w:rsidRPr="00514068">
        <w:t xml:space="preserve"> </w:t>
      </w:r>
    </w:p>
    <w:p w14:paraId="2EDA167A" w14:textId="0DB5622D" w:rsidR="00423D64" w:rsidRPr="00514068" w:rsidRDefault="00423D64" w:rsidP="0044257B">
      <w:pPr>
        <w:pStyle w:val="ListParagraph"/>
        <w:numPr>
          <w:ilvl w:val="0"/>
          <w:numId w:val="6"/>
        </w:numPr>
        <w:spacing w:after="160" w:line="259" w:lineRule="auto"/>
      </w:pPr>
      <w:r w:rsidRPr="00514068">
        <w:t>support for young people with co-occurring needs, such as trauma, physical health concerns, neurodivergence, and</w:t>
      </w:r>
      <w:r w:rsidR="002673F9" w:rsidRPr="00514068">
        <w:t xml:space="preserve"> use of</w:t>
      </w:r>
      <w:r w:rsidRPr="00514068">
        <w:t xml:space="preserve"> alcohol and other drug</w:t>
      </w:r>
      <w:r w:rsidR="002673F9" w:rsidRPr="00514068">
        <w:t>s</w:t>
      </w:r>
      <w:r w:rsidRPr="00514068">
        <w:t xml:space="preserve"> </w:t>
      </w:r>
    </w:p>
    <w:p w14:paraId="7F9D13DE" w14:textId="77777777" w:rsidR="00423D64" w:rsidRPr="00514068" w:rsidRDefault="00423D64" w:rsidP="0044257B">
      <w:pPr>
        <w:pStyle w:val="ListParagraph"/>
        <w:numPr>
          <w:ilvl w:val="0"/>
          <w:numId w:val="6"/>
        </w:numPr>
        <w:spacing w:after="160" w:line="259" w:lineRule="auto"/>
      </w:pPr>
      <w:r w:rsidRPr="00514068">
        <w:t>culturally grounded social and emotional wellbeing support for First Nations young people</w:t>
      </w:r>
    </w:p>
    <w:p w14:paraId="48102BC7" w14:textId="7633034A" w:rsidR="00423D64" w:rsidRPr="00514068" w:rsidRDefault="00423D64" w:rsidP="0044257B">
      <w:pPr>
        <w:pStyle w:val="ListParagraph"/>
        <w:numPr>
          <w:ilvl w:val="0"/>
          <w:numId w:val="6"/>
        </w:numPr>
        <w:spacing w:after="160" w:line="259" w:lineRule="auto"/>
      </w:pPr>
      <w:r w:rsidRPr="00514068">
        <w:t xml:space="preserve">targeted </w:t>
      </w:r>
      <w:r w:rsidR="00247D37" w:rsidRPr="00514068">
        <w:t xml:space="preserve">supports </w:t>
      </w:r>
      <w:r w:rsidRPr="00514068">
        <w:t xml:space="preserve">for priority population groups. </w:t>
      </w:r>
    </w:p>
    <w:p w14:paraId="2A8CBCAD" w14:textId="5A062025" w:rsidR="00DD3209" w:rsidRDefault="003014F0" w:rsidP="004F60D2">
      <w:r>
        <w:t xml:space="preserve">These specialist supports will build on the </w:t>
      </w:r>
      <w:r w:rsidR="00D62841">
        <w:t xml:space="preserve">service offerings at all headspace centres. For example, all headspace centres are expected to have capacity to identify, assess, respond to and support </w:t>
      </w:r>
      <w:r w:rsidR="00D62841">
        <w:lastRenderedPageBreak/>
        <w:t>young people with disordered eating and eating disorders</w:t>
      </w:r>
      <w:r w:rsidR="001D5A3F">
        <w:t>. Depending on local needs and existing services</w:t>
      </w:r>
      <w:r w:rsidR="00FC37CA">
        <w:t xml:space="preserve">, centres delivering the headspace Plus Model of Care may </w:t>
      </w:r>
      <w:r w:rsidR="00074E3F">
        <w:t>strengthen the capability</w:t>
      </w:r>
      <w:r w:rsidR="004F595B">
        <w:t xml:space="preserve"> of the multidisciplinary team to respond to </w:t>
      </w:r>
      <w:r w:rsidR="00A94AA6">
        <w:t>young people with a broader range of and more severe presentations</w:t>
      </w:r>
      <w:r w:rsidR="00E21279">
        <w:t>. In particular, the</w:t>
      </w:r>
      <w:r w:rsidR="00D5582E">
        <w:t>se centres</w:t>
      </w:r>
      <w:r w:rsidR="00E21279">
        <w:t xml:space="preserve"> will offer identification, initial response and some community-based treatment</w:t>
      </w:r>
      <w:r w:rsidR="00D5582E">
        <w:t xml:space="preserve"> (</w:t>
      </w:r>
      <w:r w:rsidR="00823336">
        <w:t xml:space="preserve">as defined by the National </w:t>
      </w:r>
      <w:r w:rsidR="00006AF4">
        <w:t>Eating Disorders Collaboration</w:t>
      </w:r>
      <w:r w:rsidR="00006AF4">
        <w:rPr>
          <w:rStyle w:val="FootnoteReference"/>
        </w:rPr>
        <w:footnoteReference w:id="17"/>
      </w:r>
      <w:r w:rsidR="00006AF4">
        <w:t>)</w:t>
      </w:r>
      <w:r w:rsidR="00A94AA6">
        <w:t xml:space="preserve">. </w:t>
      </w:r>
      <w:r w:rsidR="00D7279C">
        <w:t>As with all headspace centres, young people</w:t>
      </w:r>
      <w:r w:rsidR="00EE5780">
        <w:t xml:space="preserve"> requiring community-based intensive treatment</w:t>
      </w:r>
      <w:r w:rsidR="004020AD">
        <w:t xml:space="preserve"> </w:t>
      </w:r>
      <w:r w:rsidR="00A348B6">
        <w:t>or hospital or residential treatment</w:t>
      </w:r>
      <w:r w:rsidR="00E40C97">
        <w:t xml:space="preserve"> </w:t>
      </w:r>
      <w:r w:rsidR="00443C89">
        <w:t xml:space="preserve">may be referred to a </w:t>
      </w:r>
      <w:r w:rsidR="00812118">
        <w:t>dedicated</w:t>
      </w:r>
      <w:r w:rsidR="009E4E95">
        <w:t xml:space="preserve"> eating disorder service, </w:t>
      </w:r>
      <w:r w:rsidR="00443C89">
        <w:t>YSCC or tertiary service</w:t>
      </w:r>
      <w:r w:rsidR="001C600E">
        <w:t xml:space="preserve">, or supported via shared care. </w:t>
      </w:r>
    </w:p>
    <w:p w14:paraId="007DBAFD" w14:textId="3BAB0287" w:rsidR="00072E6C" w:rsidRPr="00514068" w:rsidRDefault="001C5592" w:rsidP="004F60D2">
      <w:r w:rsidRPr="00514068">
        <w:t xml:space="preserve">The service offerings will also include </w:t>
      </w:r>
      <w:r w:rsidR="001F6F8A" w:rsidRPr="00514068">
        <w:t>options that involve movement and physical activity, be</w:t>
      </w:r>
      <w:r w:rsidR="007B62DC" w:rsidRPr="00514068">
        <w:t xml:space="preserve">ing out of the centre, or ways of building relationships beyond sitting and talking. </w:t>
      </w:r>
    </w:p>
    <w:p w14:paraId="6BDB5442" w14:textId="28764A3D" w:rsidR="004F60D2" w:rsidRPr="00514068" w:rsidRDefault="6C705E23" w:rsidP="004F60D2">
      <w:r w:rsidRPr="00514068">
        <w:rPr>
          <w:rFonts w:ascii="Aptos" w:eastAsia="Segoe UI" w:hAnsi="Aptos" w:cs="Segoe UI"/>
          <w:color w:val="242424"/>
        </w:rPr>
        <w:t xml:space="preserve">headspace </w:t>
      </w:r>
      <w:r w:rsidR="00E12C27" w:rsidRPr="00514068">
        <w:rPr>
          <w:rFonts w:ascii="Aptos" w:eastAsia="Segoe UI" w:hAnsi="Aptos" w:cs="Segoe UI"/>
          <w:color w:val="242424"/>
        </w:rPr>
        <w:t>digital</w:t>
      </w:r>
      <w:r w:rsidR="00316494" w:rsidRPr="00514068">
        <w:rPr>
          <w:rFonts w:ascii="Aptos" w:eastAsia="Segoe UI" w:hAnsi="Aptos" w:cs="Segoe UI"/>
          <w:color w:val="242424"/>
        </w:rPr>
        <w:t xml:space="preserve"> support </w:t>
      </w:r>
      <w:r w:rsidRPr="00514068">
        <w:rPr>
          <w:rFonts w:ascii="Aptos" w:eastAsia="Segoe UI" w:hAnsi="Aptos" w:cs="Segoe UI"/>
          <w:color w:val="242424"/>
        </w:rPr>
        <w:t xml:space="preserve">services </w:t>
      </w:r>
      <w:r w:rsidR="0009234F">
        <w:rPr>
          <w:rFonts w:ascii="Aptos" w:eastAsia="Segoe UI" w:hAnsi="Aptos" w:cs="Segoe UI"/>
          <w:color w:val="242424"/>
        </w:rPr>
        <w:t>are</w:t>
      </w:r>
      <w:r w:rsidRPr="00514068">
        <w:rPr>
          <w:rFonts w:ascii="Aptos" w:eastAsia="Aptos" w:hAnsi="Aptos" w:cs="Aptos"/>
        </w:rPr>
        <w:t xml:space="preserve"> </w:t>
      </w:r>
      <w:r w:rsidR="004F60D2" w:rsidRPr="00514068">
        <w:rPr>
          <w:rFonts w:ascii="Aptos" w:hAnsi="Aptos"/>
        </w:rPr>
        <w:t xml:space="preserve">available across the full care pathway, with blended care and </w:t>
      </w:r>
      <w:r w:rsidR="008245A4" w:rsidRPr="00514068">
        <w:rPr>
          <w:rFonts w:ascii="Aptos" w:hAnsi="Aptos"/>
        </w:rPr>
        <w:t>after-hours</w:t>
      </w:r>
      <w:r w:rsidR="004F60D2" w:rsidRPr="00514068">
        <w:rPr>
          <w:rFonts w:ascii="Aptos" w:hAnsi="Aptos"/>
        </w:rPr>
        <w:t xml:space="preserve"> access offered as routine practice. Staff </w:t>
      </w:r>
      <w:r w:rsidR="0009234F">
        <w:rPr>
          <w:rFonts w:ascii="Aptos" w:hAnsi="Aptos"/>
        </w:rPr>
        <w:t>are</w:t>
      </w:r>
      <w:r w:rsidR="004F60D2" w:rsidRPr="00514068">
        <w:rPr>
          <w:rFonts w:ascii="Aptos" w:hAnsi="Aptos"/>
        </w:rPr>
        <w:t xml:space="preserve"> trained to </w:t>
      </w:r>
      <w:r w:rsidR="00096ABA" w:rsidRPr="00514068">
        <w:rPr>
          <w:rFonts w:ascii="Aptos" w:hAnsi="Aptos"/>
        </w:rPr>
        <w:t xml:space="preserve">integrate </w:t>
      </w:r>
      <w:r w:rsidR="56D9ACE7" w:rsidRPr="00514068">
        <w:rPr>
          <w:rFonts w:ascii="Aptos" w:hAnsi="Aptos"/>
        </w:rPr>
        <w:t xml:space="preserve">headspace </w:t>
      </w:r>
      <w:r w:rsidR="004F60D2" w:rsidRPr="00514068">
        <w:rPr>
          <w:rFonts w:ascii="Aptos" w:hAnsi="Aptos"/>
        </w:rPr>
        <w:t xml:space="preserve">digital tools in </w:t>
      </w:r>
      <w:r w:rsidR="00006853" w:rsidRPr="00514068">
        <w:rPr>
          <w:rFonts w:ascii="Aptos" w:hAnsi="Aptos"/>
        </w:rPr>
        <w:t>care</w:t>
      </w:r>
      <w:r w:rsidR="00D93AE0" w:rsidRPr="00514068">
        <w:rPr>
          <w:rFonts w:ascii="Aptos" w:hAnsi="Aptos"/>
        </w:rPr>
        <w:t>.</w:t>
      </w:r>
      <w:r w:rsidR="004F60D2" w:rsidRPr="00514068">
        <w:rPr>
          <w:rFonts w:ascii="Aptos" w:hAnsi="Aptos"/>
        </w:rPr>
        <w:t xml:space="preserve"> This approach</w:t>
      </w:r>
      <w:r w:rsidR="3D8827D6" w:rsidRPr="00514068">
        <w:rPr>
          <w:rFonts w:ascii="Aptos" w:hAnsi="Aptos"/>
        </w:rPr>
        <w:t xml:space="preserve"> delivers</w:t>
      </w:r>
      <w:r w:rsidR="3D8827D6" w:rsidRPr="00514068">
        <w:t xml:space="preserve"> services in alignment with young people</w:t>
      </w:r>
      <w:r w:rsidR="00FB6870" w:rsidRPr="00514068">
        <w:t>’s</w:t>
      </w:r>
      <w:r w:rsidR="3D8827D6" w:rsidRPr="00514068">
        <w:t xml:space="preserve"> expect</w:t>
      </w:r>
      <w:r w:rsidR="00FB6870" w:rsidRPr="00514068">
        <w:t>ations</w:t>
      </w:r>
      <w:r w:rsidR="004F60D2" w:rsidRPr="00514068">
        <w:t xml:space="preserve"> </w:t>
      </w:r>
      <w:r w:rsidR="3D8827D6" w:rsidRPr="00514068">
        <w:t>and</w:t>
      </w:r>
      <w:r w:rsidR="004F60D2" w:rsidRPr="00514068">
        <w:t xml:space="preserve"> strengthens accessibility, reduces barriers, and supports ongoing engagement between sessions.</w:t>
      </w:r>
    </w:p>
    <w:p w14:paraId="1B490840" w14:textId="40B74341" w:rsidR="00B61FE3" w:rsidRDefault="00B61FE3" w:rsidP="00B61FE3">
      <w:r w:rsidRPr="00514068">
        <w:t xml:space="preserve">The stream </w:t>
      </w:r>
      <w:r w:rsidR="0009234F">
        <w:t>is</w:t>
      </w:r>
      <w:r w:rsidRPr="00514068">
        <w:t xml:space="preserve"> delivered by a multidisciplinary team that can flex to meet changing needs, offering relational engagement and continuity of support. </w:t>
      </w:r>
    </w:p>
    <w:p w14:paraId="13AC7727" w14:textId="2A6AD78A" w:rsidR="0020356F" w:rsidRPr="00514068" w:rsidRDefault="0020356F" w:rsidP="0011584A">
      <w:pPr>
        <w:pStyle w:val="Heading4"/>
      </w:pPr>
      <w:bookmarkStart w:id="115" w:name="_Toc225840904"/>
      <w:r w:rsidRPr="00514068" w:rsidDel="0020356F">
        <w:t>Physical and sexual health</w:t>
      </w:r>
      <w:bookmarkEnd w:id="115"/>
    </w:p>
    <w:p w14:paraId="7E410A78" w14:textId="6F18988A" w:rsidR="006B4A8B" w:rsidRPr="00514068" w:rsidRDefault="00CC104E" w:rsidP="006610E5">
      <w:r w:rsidRPr="00514068" w:rsidDel="00CC104E">
        <w:t>Centres delivering the headspace Plus Model of Care deliver a full range of interventions to improve physical and sexual health, including incorporating support for nutrition, exercise, tobacco/vaping cessation, and sleep into holistic care. These expansions may be achieved by employing staff (e.g.: GPs, dietitians, exercise physiologists, practice nurses), integrating digital tools and/or via consortium agreements.</w:t>
      </w:r>
    </w:p>
    <w:p w14:paraId="2DE07D7A" w14:textId="63DC8D94" w:rsidR="00160201" w:rsidRPr="00514068" w:rsidRDefault="00587AB8" w:rsidP="006610E5">
      <w:r w:rsidRPr="00514068" w:rsidDel="00587AB8">
        <w:t>Centres expand their care for sexual health needs beyond testing, treatment and tracing services and include a positive, respectful and holistic approach to sexuality and relationships. Staff across the centres consider sexual health broadly and:</w:t>
      </w:r>
    </w:p>
    <w:p w14:paraId="55B5D3A1" w14:textId="7A140796" w:rsidR="006866AF" w:rsidRPr="00514068" w:rsidRDefault="00572409" w:rsidP="006866AF">
      <w:pPr>
        <w:pStyle w:val="Bulletedtext"/>
      </w:pPr>
      <w:r w:rsidRPr="00514068" w:rsidDel="00572409">
        <w:t>consider the whole young person, including the role of relationships, mental health, trauma, culture and identity in sexual health</w:t>
      </w:r>
    </w:p>
    <w:p w14:paraId="2EC5DBA7" w14:textId="498496CB" w:rsidR="006866AF" w:rsidRPr="00514068" w:rsidRDefault="00572409" w:rsidP="006866AF">
      <w:pPr>
        <w:pStyle w:val="Bulletedtext"/>
      </w:pPr>
      <w:r w:rsidRPr="00514068" w:rsidDel="00572409">
        <w:t>promote positive and respectful relationships</w:t>
      </w:r>
    </w:p>
    <w:p w14:paraId="24B4C18A" w14:textId="50787758" w:rsidR="00D126D4" w:rsidRPr="00514068" w:rsidRDefault="00572409" w:rsidP="006866AF">
      <w:pPr>
        <w:pStyle w:val="Bulletedtext"/>
      </w:pPr>
      <w:r w:rsidRPr="00514068" w:rsidDel="00572409">
        <w:t>support autonomy, privacy, safety and consent</w:t>
      </w:r>
    </w:p>
    <w:p w14:paraId="5E6DB3D4" w14:textId="11A59168" w:rsidR="004A41BB" w:rsidRPr="00514068" w:rsidRDefault="00572409" w:rsidP="00164ECD">
      <w:pPr>
        <w:pStyle w:val="Bulletedtext"/>
      </w:pPr>
      <w:r w:rsidRPr="00514068" w:rsidDel="00572409">
        <w:t xml:space="preserve">provide safe, inclusive and affirming advice, and health promotion </w:t>
      </w:r>
    </w:p>
    <w:p w14:paraId="6E997EE9" w14:textId="7ACF86FC" w:rsidR="004A41BB" w:rsidRPr="00514068" w:rsidRDefault="1CEBB037" w:rsidP="00164ECD">
      <w:pPr>
        <w:pStyle w:val="Bulletedtext"/>
      </w:pPr>
      <w:r w:rsidRPr="00514068" w:rsidDel="1CEBB037">
        <w:t xml:space="preserve">support the provision of clinical care and opportunistic testing.  </w:t>
      </w:r>
    </w:p>
    <w:p w14:paraId="3DF3B5FF" w14:textId="49791665" w:rsidR="009E4EFB" w:rsidRDefault="00840A2F" w:rsidP="009E4EFB">
      <w:r w:rsidRPr="00514068" w:rsidDel="00840A2F">
        <w:t xml:space="preserve">Centres delivering the headspace Plus Model of Care will deliver these expanded physical and sexual health services by employing GPs, nurses and other staff with the skills and capacity to support these needs (across extended hours, where available). Increased access to facilities such as storage fridges for vaccinations and pathology tests also enhance access to physical and sexual health care. All physical and sexual health services </w:t>
      </w:r>
      <w:r w:rsidR="009B325B">
        <w:t>are</w:t>
      </w:r>
      <w:r w:rsidRPr="00514068" w:rsidDel="00840A2F">
        <w:t xml:space="preserve"> integrated into the overall care pathway so that young people can access holistic support in one setting. </w:t>
      </w:r>
    </w:p>
    <w:p w14:paraId="4BADA757" w14:textId="51D449D7" w:rsidR="0020356F" w:rsidRPr="00514068" w:rsidRDefault="7E0635BC" w:rsidP="27D0E11A">
      <w:pPr>
        <w:pStyle w:val="Heading4"/>
      </w:pPr>
      <w:bookmarkStart w:id="116" w:name="_Toc225840905"/>
      <w:r w:rsidRPr="00514068">
        <w:t>Alcohol and other drugs</w:t>
      </w:r>
      <w:bookmarkEnd w:id="116"/>
    </w:p>
    <w:p w14:paraId="4C8EB6FB" w14:textId="10DB370C" w:rsidR="00344C34" w:rsidRPr="00514068" w:rsidRDefault="00840A2F" w:rsidP="006610E5">
      <w:r w:rsidRPr="00514068">
        <w:t xml:space="preserve">Centres delivering the </w:t>
      </w:r>
      <w:r w:rsidR="00E2629D" w:rsidRPr="00514068">
        <w:t>h</w:t>
      </w:r>
      <w:r w:rsidR="00344C34" w:rsidRPr="00514068">
        <w:t xml:space="preserve">eadspace Plus </w:t>
      </w:r>
      <w:r w:rsidRPr="00514068">
        <w:t>Model of Care</w:t>
      </w:r>
      <w:r w:rsidR="00344C34" w:rsidRPr="00514068">
        <w:t xml:space="preserve"> </w:t>
      </w:r>
      <w:r w:rsidR="00CE7D8B" w:rsidRPr="00514068">
        <w:t xml:space="preserve">provide </w:t>
      </w:r>
      <w:r w:rsidR="2463E110">
        <w:t>harm minimisation focussed</w:t>
      </w:r>
      <w:r w:rsidR="5D9A6003">
        <w:t xml:space="preserve"> </w:t>
      </w:r>
      <w:r w:rsidR="00CE7D8B" w:rsidRPr="00514068">
        <w:t xml:space="preserve">support to young people for alcohol and </w:t>
      </w:r>
      <w:r w:rsidR="6B528099" w:rsidRPr="00514068">
        <w:t xml:space="preserve">other </w:t>
      </w:r>
      <w:r w:rsidR="03679923" w:rsidRPr="00514068">
        <w:t>drug</w:t>
      </w:r>
      <w:r w:rsidR="00CE7D8B" w:rsidRPr="00514068">
        <w:t xml:space="preserve"> use, along with other behaviours </w:t>
      </w:r>
      <w:r w:rsidR="00102A7F" w:rsidRPr="00514068">
        <w:t>(such as use of pornography, gaming</w:t>
      </w:r>
      <w:r w:rsidR="007B7295" w:rsidRPr="00514068">
        <w:t>, social media</w:t>
      </w:r>
      <w:r w:rsidR="00102A7F" w:rsidRPr="00514068">
        <w:t xml:space="preserve"> or gambling) </w:t>
      </w:r>
      <w:r w:rsidR="00CE7D8B" w:rsidRPr="00514068">
        <w:t>that can be harmful</w:t>
      </w:r>
      <w:r w:rsidR="00653B92" w:rsidRPr="00514068">
        <w:t>.</w:t>
      </w:r>
      <w:r w:rsidR="00E2629D" w:rsidRPr="00514068">
        <w:t xml:space="preserve"> </w:t>
      </w:r>
      <w:r w:rsidR="79E48D9D" w:rsidRPr="00514068">
        <w:t>Centres provide harm reduction</w:t>
      </w:r>
      <w:r w:rsidR="6645611A" w:rsidRPr="00514068">
        <w:t>,</w:t>
      </w:r>
      <w:r w:rsidR="79E48D9D" w:rsidRPr="00514068">
        <w:t xml:space="preserve"> brief</w:t>
      </w:r>
      <w:r w:rsidR="008646A2" w:rsidRPr="00514068">
        <w:t>,</w:t>
      </w:r>
      <w:r w:rsidR="111E0F62" w:rsidRPr="00514068">
        <w:t xml:space="preserve"> </w:t>
      </w:r>
      <w:r w:rsidR="78D8CB1D" w:rsidRPr="00514068">
        <w:t>and early</w:t>
      </w:r>
      <w:r w:rsidR="79E48D9D" w:rsidRPr="00514068">
        <w:t xml:space="preserve"> interventions, delivering holistic care that responds to psychosocial needs and supporting pathways to specialised care when required.</w:t>
      </w:r>
    </w:p>
    <w:p w14:paraId="255F5B7C" w14:textId="4EDA431A" w:rsidR="00680533" w:rsidRPr="00514068" w:rsidRDefault="00C732B1" w:rsidP="006610E5">
      <w:r w:rsidRPr="00514068">
        <w:lastRenderedPageBreak/>
        <w:t>Centres</w:t>
      </w:r>
      <w:r w:rsidR="0070169F" w:rsidRPr="00514068">
        <w:t xml:space="preserve"> offer early, strengths</w:t>
      </w:r>
      <w:r w:rsidR="0070169F" w:rsidRPr="00514068">
        <w:rPr>
          <w:rFonts w:ascii="Cambria Math" w:hAnsi="Cambria Math" w:cs="Cambria Math"/>
        </w:rPr>
        <w:t>‑</w:t>
      </w:r>
      <w:r w:rsidR="0070169F" w:rsidRPr="00514068">
        <w:t>based support that builds awareness, reduces risk and promote</w:t>
      </w:r>
      <w:r w:rsidR="00B234E1" w:rsidRPr="00514068">
        <w:t>s</w:t>
      </w:r>
      <w:r w:rsidR="0070169F" w:rsidRPr="00514068">
        <w:t xml:space="preserve"> safer choices. This</w:t>
      </w:r>
      <w:r w:rsidR="00680533" w:rsidRPr="00514068">
        <w:t xml:space="preserve"> </w:t>
      </w:r>
      <w:r w:rsidR="009C6110">
        <w:t>is</w:t>
      </w:r>
      <w:r w:rsidR="00680533" w:rsidRPr="00514068">
        <w:t xml:space="preserve"> delivered within a harm minimisation approach, </w:t>
      </w:r>
      <w:r w:rsidR="00493E8C" w:rsidRPr="00514068">
        <w:t xml:space="preserve">recognising the </w:t>
      </w:r>
      <w:r w:rsidR="102D98D1" w:rsidRPr="00514068">
        <w:t>many</w:t>
      </w:r>
      <w:r w:rsidR="00493E8C" w:rsidRPr="00514068">
        <w:t xml:space="preserve"> factors that influence </w:t>
      </w:r>
      <w:r w:rsidR="00465CE0" w:rsidRPr="00514068">
        <w:t xml:space="preserve">the use of </w:t>
      </w:r>
      <w:r w:rsidR="00493E8C" w:rsidRPr="00514068">
        <w:t xml:space="preserve">alcohol and </w:t>
      </w:r>
      <w:r w:rsidR="67439053" w:rsidRPr="00514068">
        <w:t>other</w:t>
      </w:r>
      <w:r w:rsidR="7885715C" w:rsidRPr="00514068">
        <w:t xml:space="preserve"> </w:t>
      </w:r>
      <w:r w:rsidR="00493E8C" w:rsidRPr="00514068">
        <w:t>drug</w:t>
      </w:r>
      <w:r w:rsidR="00465CE0" w:rsidRPr="00514068">
        <w:t>s</w:t>
      </w:r>
      <w:r w:rsidRPr="00514068" w:rsidDel="00493E8C">
        <w:t xml:space="preserve"> </w:t>
      </w:r>
      <w:r w:rsidR="716ABF9C" w:rsidRPr="00514068">
        <w:t>(</w:t>
      </w:r>
      <w:r w:rsidR="006A714A" w:rsidRPr="00514068">
        <w:t>including</w:t>
      </w:r>
      <w:r w:rsidR="716ABF9C" w:rsidRPr="00514068">
        <w:t xml:space="preserve"> nicotine) </w:t>
      </w:r>
      <w:r w:rsidR="008D56AF" w:rsidRPr="00514068">
        <w:t>and/</w:t>
      </w:r>
      <w:r w:rsidR="00493E8C" w:rsidRPr="00514068">
        <w:t>or other harmful behaviours</w:t>
      </w:r>
      <w:r w:rsidR="008D56AF" w:rsidRPr="00514068">
        <w:t>,</w:t>
      </w:r>
      <w:r w:rsidR="00493E8C" w:rsidRPr="00514068">
        <w:t xml:space="preserve"> and </w:t>
      </w:r>
      <w:r w:rsidR="0070169F" w:rsidRPr="00514068">
        <w:t xml:space="preserve">seeking to reduce the social and health impacts on young people. </w:t>
      </w:r>
    </w:p>
    <w:p w14:paraId="483BAF7D" w14:textId="1D9D1FA5" w:rsidR="005C33A0" w:rsidRDefault="00840A2F" w:rsidP="006610E5">
      <w:r w:rsidRPr="00514068">
        <w:t xml:space="preserve">Centres delivering the </w:t>
      </w:r>
      <w:r w:rsidR="00DF5521" w:rsidRPr="00514068">
        <w:t xml:space="preserve">headspace Plus </w:t>
      </w:r>
      <w:r w:rsidRPr="00514068">
        <w:t>Model of Care</w:t>
      </w:r>
      <w:r w:rsidR="00DF5521" w:rsidRPr="00514068">
        <w:t xml:space="preserve"> have capacity </w:t>
      </w:r>
      <w:r w:rsidR="00533A36" w:rsidRPr="00514068">
        <w:t>and capability</w:t>
      </w:r>
      <w:r w:rsidR="00DF5521" w:rsidRPr="00514068">
        <w:t xml:space="preserve"> to deliver these </w:t>
      </w:r>
      <w:r w:rsidR="00EE70E5" w:rsidRPr="00514068">
        <w:t xml:space="preserve">supports within the service, either in-person, online </w:t>
      </w:r>
      <w:r w:rsidR="00266B77" w:rsidRPr="00514068">
        <w:t xml:space="preserve">or via a mix of modalities. </w:t>
      </w:r>
      <w:r w:rsidR="00FB44EB" w:rsidRPr="00514068">
        <w:t xml:space="preserve">While services may </w:t>
      </w:r>
      <w:r w:rsidR="00E716E9" w:rsidRPr="00514068">
        <w:t>employ</w:t>
      </w:r>
      <w:r w:rsidR="00FB44EB" w:rsidRPr="00514068">
        <w:t xml:space="preserve"> AOD specialists</w:t>
      </w:r>
      <w:r w:rsidR="00E716E9" w:rsidRPr="00514068">
        <w:t xml:space="preserve">, </w:t>
      </w:r>
      <w:r w:rsidR="002937FF" w:rsidRPr="00514068">
        <w:t>these</w:t>
      </w:r>
      <w:r w:rsidR="006D6F40" w:rsidRPr="00514068">
        <w:t xml:space="preserve"> </w:t>
      </w:r>
      <w:r w:rsidR="00A074E7" w:rsidRPr="00514068">
        <w:t>centres</w:t>
      </w:r>
      <w:r w:rsidR="006D6F40" w:rsidRPr="00514068">
        <w:t xml:space="preserve"> build the </w:t>
      </w:r>
      <w:r w:rsidR="00733490" w:rsidRPr="00514068">
        <w:t>skill</w:t>
      </w:r>
      <w:r w:rsidR="71A5D93E" w:rsidRPr="00514068">
        <w:t>s</w:t>
      </w:r>
      <w:r w:rsidR="00733490" w:rsidRPr="00514068">
        <w:t xml:space="preserve">, confidence and capability </w:t>
      </w:r>
      <w:r w:rsidR="00D97DE8" w:rsidRPr="00514068">
        <w:t xml:space="preserve">of their teams </w:t>
      </w:r>
      <w:r w:rsidR="00733490" w:rsidRPr="00514068">
        <w:t xml:space="preserve">to </w:t>
      </w:r>
      <w:r w:rsidR="00D97DE8" w:rsidRPr="00514068">
        <w:t>deliver</w:t>
      </w:r>
      <w:r w:rsidR="00733490" w:rsidRPr="00514068">
        <w:t xml:space="preserve"> harm minimisation </w:t>
      </w:r>
      <w:r w:rsidR="006C4854" w:rsidRPr="00514068">
        <w:t xml:space="preserve">across all service streams and offerings. </w:t>
      </w:r>
    </w:p>
    <w:p w14:paraId="29A199BD" w14:textId="681FE2BF" w:rsidR="0020356F" w:rsidRPr="00514068" w:rsidRDefault="00395FC4" w:rsidP="00E46CAC">
      <w:pPr>
        <w:pStyle w:val="Heading4"/>
      </w:pPr>
      <w:r w:rsidRPr="00514068">
        <w:t>Work and study</w:t>
      </w:r>
    </w:p>
    <w:p w14:paraId="58AA3C28" w14:textId="24CFB09E" w:rsidR="00F23A89" w:rsidRPr="00514068" w:rsidRDefault="002937FF" w:rsidP="004F60D2">
      <w:r w:rsidRPr="00514068">
        <w:t xml:space="preserve">Centres delivering the </w:t>
      </w:r>
      <w:r w:rsidR="000D0F60" w:rsidRPr="00514068">
        <w:t xml:space="preserve">headspace Plus </w:t>
      </w:r>
      <w:r w:rsidRPr="00514068">
        <w:t>Model of Care</w:t>
      </w:r>
      <w:r w:rsidR="000D0F60" w:rsidRPr="00514068">
        <w:t xml:space="preserve"> provide </w:t>
      </w:r>
      <w:r w:rsidR="00CF37C0">
        <w:t>in</w:t>
      </w:r>
      <w:r w:rsidR="00395BFA">
        <w:t>-</w:t>
      </w:r>
      <w:r w:rsidR="00CF37C0">
        <w:t xml:space="preserve">person </w:t>
      </w:r>
      <w:r w:rsidR="00761FB2">
        <w:t xml:space="preserve">employment </w:t>
      </w:r>
      <w:r w:rsidR="000D0F60" w:rsidRPr="00514068">
        <w:t xml:space="preserve">and educational support for young people, with a focus on meaningful participation in learning, training or employment. </w:t>
      </w:r>
      <w:r w:rsidR="00F23A89" w:rsidRPr="00514068">
        <w:t xml:space="preserve">This includes support for school re-engagement, connecting to training pathways, sustaining employment, navigating workplace challenges, and building confidence, routine and self-efficacy. </w:t>
      </w:r>
    </w:p>
    <w:p w14:paraId="51BFFC9C" w14:textId="63C138AC" w:rsidR="00F23A89" w:rsidRPr="00514068" w:rsidRDefault="00A074E7" w:rsidP="00976F07">
      <w:pPr>
        <w:keepNext/>
      </w:pPr>
      <w:r w:rsidRPr="00514068">
        <w:t>Centres</w:t>
      </w:r>
      <w:r w:rsidR="00F23A89" w:rsidRPr="00514068">
        <w:t xml:space="preserve"> </w:t>
      </w:r>
      <w:r w:rsidR="00981990">
        <w:t xml:space="preserve">can </w:t>
      </w:r>
      <w:r w:rsidR="00F23A89" w:rsidRPr="00514068">
        <w:t xml:space="preserve">provide this support </w:t>
      </w:r>
      <w:r w:rsidR="00F23A89" w:rsidRPr="00514068" w:rsidDel="00125BFB">
        <w:t>via</w:t>
      </w:r>
      <w:r w:rsidR="00F23A89" w:rsidRPr="00514068">
        <w:t>:</w:t>
      </w:r>
    </w:p>
    <w:p w14:paraId="6CB9087F" w14:textId="6D130E38" w:rsidR="00257A75" w:rsidRPr="00514068" w:rsidRDefault="00257A75" w:rsidP="0042561F">
      <w:pPr>
        <w:pStyle w:val="Bulletedtext"/>
      </w:pPr>
      <w:r w:rsidRPr="00514068">
        <w:t xml:space="preserve">the Individual Placement and Support (IPS) program, with </w:t>
      </w:r>
      <w:r w:rsidR="00721EFB">
        <w:t>work and study specialists</w:t>
      </w:r>
      <w:r w:rsidRPr="00514068">
        <w:t xml:space="preserve"> delivering the IPS model in centres</w:t>
      </w:r>
      <w:r w:rsidR="007B2FD1">
        <w:t xml:space="preserve"> (</w:t>
      </w:r>
      <w:r w:rsidR="00793CBE">
        <w:t>if</w:t>
      </w:r>
      <w:r w:rsidR="007B2FD1">
        <w:t xml:space="preserve"> separately funded)</w:t>
      </w:r>
    </w:p>
    <w:p w14:paraId="1993A780" w14:textId="7934C505" w:rsidR="00D63B11" w:rsidRDefault="00D63B11" w:rsidP="00D63B11">
      <w:pPr>
        <w:pStyle w:val="Bulletedtext"/>
      </w:pPr>
      <w:r>
        <w:t xml:space="preserve">one or more </w:t>
      </w:r>
      <w:r w:rsidRPr="00B54388">
        <w:t xml:space="preserve">dedicated work and study </w:t>
      </w:r>
      <w:r>
        <w:t xml:space="preserve">specialists employed at the centre </w:t>
      </w:r>
      <w:r w:rsidRPr="00B54388">
        <w:t>(</w:t>
      </w:r>
      <w:r>
        <w:t>if a centre is</w:t>
      </w:r>
      <w:r w:rsidRPr="00B54388">
        <w:t xml:space="preserve"> not funded to deliver the IPS program)</w:t>
      </w:r>
      <w:r>
        <w:t>.</w:t>
      </w:r>
    </w:p>
    <w:p w14:paraId="3ACF9C9C" w14:textId="77777777" w:rsidR="009A5719" w:rsidDel="0089571F" w:rsidRDefault="009A5719" w:rsidP="00404812">
      <w:pPr>
        <w:pStyle w:val="Bulletedtext"/>
        <w:numPr>
          <w:ilvl w:val="0"/>
          <w:numId w:val="0"/>
        </w:numPr>
      </w:pPr>
    </w:p>
    <w:p w14:paraId="1A6D4AD2" w14:textId="60230A1A" w:rsidR="006D4156" w:rsidRDefault="006D4156" w:rsidP="00404812">
      <w:pPr>
        <w:pStyle w:val="Bulletedtext"/>
        <w:numPr>
          <w:ilvl w:val="0"/>
          <w:numId w:val="0"/>
        </w:numPr>
      </w:pPr>
      <w:r>
        <w:t xml:space="preserve">In </w:t>
      </w:r>
      <w:r w:rsidR="00423F14">
        <w:t>addition, centres bolster their work and study support through:</w:t>
      </w:r>
    </w:p>
    <w:p w14:paraId="165F0C9D" w14:textId="4F0E1016" w:rsidR="00182614" w:rsidRPr="00514068" w:rsidRDefault="00B85472" w:rsidP="0042561F">
      <w:pPr>
        <w:pStyle w:val="Bulletedtext"/>
      </w:pPr>
      <w:r w:rsidRPr="00514068">
        <w:t xml:space="preserve">headspace Work and Study Online, with </w:t>
      </w:r>
      <w:r w:rsidR="00AD3512" w:rsidRPr="00514068">
        <w:t xml:space="preserve">young people accessing support via </w:t>
      </w:r>
      <w:r w:rsidR="00A81DC6" w:rsidRPr="00514068">
        <w:t>phone or online</w:t>
      </w:r>
    </w:p>
    <w:p w14:paraId="5E2472D4" w14:textId="3B8C1425" w:rsidR="44537054" w:rsidRPr="00514068" w:rsidRDefault="44537054" w:rsidP="1B7917C9">
      <w:pPr>
        <w:pStyle w:val="Bulletedtext"/>
      </w:pPr>
      <w:r w:rsidRPr="00514068">
        <w:t xml:space="preserve">providing casual spaces where young people can drop in and </w:t>
      </w:r>
      <w:r w:rsidR="79315638" w:rsidRPr="00514068">
        <w:t xml:space="preserve">study, </w:t>
      </w:r>
      <w:r w:rsidRPr="00514068">
        <w:t xml:space="preserve">work on </w:t>
      </w:r>
      <w:r w:rsidR="79315638" w:rsidRPr="00514068">
        <w:t xml:space="preserve">job applications or other </w:t>
      </w:r>
      <w:r w:rsidR="000E5C07">
        <w:t xml:space="preserve">work </w:t>
      </w:r>
      <w:r w:rsidR="79315638" w:rsidRPr="00514068">
        <w:t xml:space="preserve">focussed </w:t>
      </w:r>
      <w:r w:rsidR="00126B28" w:rsidRPr="00514068">
        <w:t>tasks</w:t>
      </w:r>
      <w:r w:rsidR="79315638" w:rsidRPr="00514068">
        <w:t xml:space="preserve"> </w:t>
      </w:r>
    </w:p>
    <w:p w14:paraId="46C312FE" w14:textId="05FF81E5" w:rsidR="00BC77C4" w:rsidRPr="00514068" w:rsidRDefault="00BC77C4" w:rsidP="0042561F">
      <w:pPr>
        <w:pStyle w:val="Bulletedtext"/>
      </w:pPr>
      <w:r w:rsidRPr="00514068">
        <w:t xml:space="preserve">localised supports that consider </w:t>
      </w:r>
      <w:r w:rsidR="006E2435" w:rsidRPr="00514068">
        <w:t>support needs outside of the scop</w:t>
      </w:r>
      <w:r w:rsidR="00807F08" w:rsidRPr="00514068">
        <w:t>e</w:t>
      </w:r>
      <w:r w:rsidR="006E2435" w:rsidRPr="00514068">
        <w:t xml:space="preserve"> of IPS</w:t>
      </w:r>
      <w:r w:rsidR="00C06EE1">
        <w:t>,</w:t>
      </w:r>
      <w:r w:rsidR="00AA6BE3" w:rsidRPr="00514068">
        <w:t xml:space="preserve"> such as school reengagement</w:t>
      </w:r>
      <w:r w:rsidR="49CB27F7" w:rsidRPr="00514068">
        <w:t>, job searching skills</w:t>
      </w:r>
      <w:r w:rsidR="00AA6BE3" w:rsidRPr="00514068">
        <w:t xml:space="preserve"> </w:t>
      </w:r>
      <w:r w:rsidR="00B63993" w:rsidRPr="00514068">
        <w:t>and financial</w:t>
      </w:r>
      <w:r w:rsidR="0027429E" w:rsidRPr="00514068">
        <w:t xml:space="preserve"> management support</w:t>
      </w:r>
      <w:r w:rsidR="00053FCA">
        <w:t>.</w:t>
      </w:r>
    </w:p>
    <w:p w14:paraId="14B81A69" w14:textId="7C832B0B" w:rsidR="00A81DC6" w:rsidRPr="00514068" w:rsidRDefault="002937FF" w:rsidP="0042561F">
      <w:r w:rsidRPr="00514068">
        <w:t xml:space="preserve">Centres delivering the </w:t>
      </w:r>
      <w:r w:rsidR="00A81DC6" w:rsidRPr="00514068">
        <w:t xml:space="preserve">headspace Plus </w:t>
      </w:r>
      <w:r w:rsidRPr="00514068">
        <w:t>Model of Care</w:t>
      </w:r>
      <w:r w:rsidR="00A81DC6" w:rsidRPr="00514068">
        <w:t xml:space="preserve"> may enhance these offerings by employing</w:t>
      </w:r>
      <w:r w:rsidR="4A0221F5" w:rsidRPr="00514068">
        <w:t xml:space="preserve"> education specialists,</w:t>
      </w:r>
      <w:r w:rsidR="00A81DC6" w:rsidRPr="00514068">
        <w:t xml:space="preserve"> school re-engagement workers, career coaches or peer workers. </w:t>
      </w:r>
      <w:r w:rsidR="0042561F" w:rsidRPr="00514068">
        <w:t xml:space="preserve">These roles </w:t>
      </w:r>
      <w:r w:rsidR="00CA3095" w:rsidRPr="00514068">
        <w:t>help</w:t>
      </w:r>
      <w:r w:rsidR="0042561F" w:rsidRPr="00514068">
        <w:t xml:space="preserve"> tailor support to local needs, including young people disengaged from education, those facing systemic barriers to employment, or those navigating mental health challenges that impact vocational functioning.</w:t>
      </w:r>
    </w:p>
    <w:p w14:paraId="42E6F45F" w14:textId="42CD4F19" w:rsidR="008E3B08" w:rsidRPr="00514068" w:rsidRDefault="00116256" w:rsidP="004F60D2">
      <w:r w:rsidRPr="00514068">
        <w:t xml:space="preserve">When young people access work and study supports, these </w:t>
      </w:r>
      <w:r w:rsidR="009527FF">
        <w:t>are</w:t>
      </w:r>
      <w:r w:rsidRPr="00514068">
        <w:t xml:space="preserve"> integrated wi</w:t>
      </w:r>
      <w:r w:rsidR="00D66C1E" w:rsidRPr="00514068">
        <w:t xml:space="preserve">th any other headspace services they receive, including </w:t>
      </w:r>
      <w:r w:rsidR="0035768D" w:rsidRPr="00514068">
        <w:t xml:space="preserve">for mental health, physical health and psychosocial needs. </w:t>
      </w:r>
    </w:p>
    <w:p w14:paraId="4D69D70A" w14:textId="4388D2A9" w:rsidR="006B27D2" w:rsidRPr="00514068" w:rsidRDefault="00F55528" w:rsidP="001F6E86">
      <w:pPr>
        <w:pStyle w:val="Heading3"/>
      </w:pPr>
      <w:bookmarkStart w:id="117" w:name="_Toc223592320"/>
      <w:bookmarkStart w:id="118" w:name="_Toc224058017"/>
      <w:bookmarkStart w:id="119" w:name="_Toc224218057"/>
      <w:bookmarkStart w:id="120" w:name="_Toc225840907"/>
      <w:bookmarkStart w:id="121" w:name="_Toc237001304"/>
      <w:r w:rsidRPr="00514068">
        <w:t xml:space="preserve">5.2 </w:t>
      </w:r>
      <w:r w:rsidR="006B27D2" w:rsidRPr="00514068">
        <w:t>Providing appropriate care for young people and family</w:t>
      </w:r>
      <w:bookmarkEnd w:id="117"/>
      <w:bookmarkEnd w:id="118"/>
      <w:bookmarkEnd w:id="119"/>
      <w:bookmarkEnd w:id="120"/>
      <w:bookmarkEnd w:id="121"/>
      <w:r w:rsidR="006B27D2" w:rsidRPr="00514068">
        <w:t xml:space="preserve"> </w:t>
      </w:r>
    </w:p>
    <w:p w14:paraId="58FE7789" w14:textId="47E5CAB7" w:rsidR="00101BE9" w:rsidRPr="00514068" w:rsidRDefault="00124E41" w:rsidP="004F60D2">
      <w:r w:rsidRPr="00514068">
        <w:t xml:space="preserve">Each young person accessing a headspace service </w:t>
      </w:r>
      <w:r w:rsidR="00446D15" w:rsidRPr="00514068">
        <w:t>is an individual with</w:t>
      </w:r>
      <w:r w:rsidRPr="00514068">
        <w:t xml:space="preserve"> unique needs, preferences, identity and cultural</w:t>
      </w:r>
      <w:r w:rsidR="00B550DE" w:rsidRPr="00514068">
        <w:t xml:space="preserve"> background. </w:t>
      </w:r>
      <w:r w:rsidR="00EA35ED" w:rsidRPr="00514068">
        <w:t xml:space="preserve">To provide appropriate care, </w:t>
      </w:r>
      <w:r w:rsidR="008C1040" w:rsidRPr="00514068">
        <w:t>centres</w:t>
      </w:r>
      <w:r w:rsidR="00EA35ED" w:rsidRPr="00514068">
        <w:t xml:space="preserve"> match each young person with </w:t>
      </w:r>
      <w:r w:rsidR="00E6213F" w:rsidRPr="00514068">
        <w:t>supports that meet their needs and preferences</w:t>
      </w:r>
      <w:r w:rsidR="00A569BA" w:rsidRPr="00514068">
        <w:t>, and consider the</w:t>
      </w:r>
      <w:r w:rsidR="00D42753" w:rsidRPr="00514068">
        <w:t xml:space="preserve"> acuity, severity and </w:t>
      </w:r>
      <w:r w:rsidR="00CA7001" w:rsidRPr="00514068">
        <w:t>persistence of their symptom</w:t>
      </w:r>
      <w:r w:rsidR="00B12B84" w:rsidRPr="00514068">
        <w:t xml:space="preserve">s. </w:t>
      </w:r>
    </w:p>
    <w:p w14:paraId="675599A2" w14:textId="46CA8CC9" w:rsidR="00680F9E" w:rsidRDefault="00680F9E" w:rsidP="004F60D2">
      <w:r w:rsidRPr="00514068">
        <w:t xml:space="preserve">Within </w:t>
      </w:r>
      <w:r w:rsidR="008C1040" w:rsidRPr="00514068">
        <w:t>centres</w:t>
      </w:r>
      <w:r w:rsidR="00B35D04" w:rsidRPr="00514068">
        <w:t xml:space="preserve"> delivering the headspace Plus Model of Care</w:t>
      </w:r>
      <w:r w:rsidRPr="00514068">
        <w:t>, a range of enhancements to the headspace model increase</w:t>
      </w:r>
      <w:r w:rsidR="00192871">
        <w:t>s</w:t>
      </w:r>
      <w:r w:rsidRPr="00514068">
        <w:t xml:space="preserve"> </w:t>
      </w:r>
      <w:r w:rsidR="009A364B" w:rsidRPr="00514068">
        <w:t xml:space="preserve">the </w:t>
      </w:r>
      <w:r w:rsidRPr="00514068">
        <w:t>centre’s capacity to deliver appropriate care to young people</w:t>
      </w:r>
      <w:r w:rsidR="00D14567" w:rsidRPr="00514068">
        <w:t>,</w:t>
      </w:r>
      <w:r w:rsidR="00E416C3" w:rsidRPr="00514068">
        <w:t xml:space="preserve"> particularly those who need more intens</w:t>
      </w:r>
      <w:r w:rsidR="00717EA9" w:rsidRPr="00514068">
        <w:t>ive</w:t>
      </w:r>
      <w:r w:rsidR="00E416C3" w:rsidRPr="00514068">
        <w:t xml:space="preserve"> levels of care</w:t>
      </w:r>
      <w:r w:rsidRPr="00514068">
        <w:t xml:space="preserve">. </w:t>
      </w:r>
      <w:r w:rsidR="002349FF" w:rsidRPr="00514068">
        <w:t xml:space="preserve">Many of these enhancements </w:t>
      </w:r>
      <w:r w:rsidR="00192871">
        <w:t>are</w:t>
      </w:r>
      <w:r w:rsidR="002349FF" w:rsidRPr="00514068">
        <w:t xml:space="preserve"> enabled by </w:t>
      </w:r>
      <w:r w:rsidR="00271747" w:rsidRPr="00514068">
        <w:t>workforce growth, including more experienced clinicians</w:t>
      </w:r>
      <w:r w:rsidR="00886590" w:rsidRPr="00514068">
        <w:t>.</w:t>
      </w:r>
    </w:p>
    <w:p w14:paraId="1097AB7C" w14:textId="42E16C32" w:rsidR="004E4C8F" w:rsidRPr="00514068" w:rsidRDefault="00982818" w:rsidP="0003796B">
      <w:r>
        <w:t xml:space="preserve">All care provided by centres delivering the headspace Plus Model of Care needs to align with the headspace Good Care Framework, described in Section </w:t>
      </w:r>
      <w:r w:rsidR="007D012E">
        <w:rPr>
          <w:highlight w:val="yellow"/>
        </w:rPr>
        <w:fldChar w:fldCharType="begin"/>
      </w:r>
      <w:r w:rsidR="007D012E">
        <w:instrText xml:space="preserve"> REF _Ref235794302 \h </w:instrText>
      </w:r>
      <w:r w:rsidR="007D012E">
        <w:rPr>
          <w:highlight w:val="yellow"/>
        </w:rPr>
      </w:r>
      <w:r w:rsidR="007D012E">
        <w:rPr>
          <w:highlight w:val="yellow"/>
        </w:rPr>
        <w:fldChar w:fldCharType="separate"/>
      </w:r>
      <w:r w:rsidR="00473A5C" w:rsidRPr="00514068">
        <w:t xml:space="preserve">1.3 </w:t>
      </w:r>
      <w:r w:rsidR="00473A5C">
        <w:t>headspace Good Care Framework</w:t>
      </w:r>
      <w:r w:rsidR="007D012E">
        <w:rPr>
          <w:highlight w:val="yellow"/>
        </w:rPr>
        <w:fldChar w:fldCharType="end"/>
      </w:r>
      <w:r>
        <w:t xml:space="preserve">. </w:t>
      </w:r>
      <w:bookmarkStart w:id="122" w:name="_Toc224058018"/>
      <w:bookmarkStart w:id="123" w:name="_Toc224218058"/>
      <w:r w:rsidR="00413EEA" w:rsidRPr="00514068">
        <w:lastRenderedPageBreak/>
        <w:t>Good care is whole of person centred, effective, safe, equitable and responsive. Good care shapes how services engage and support each young person who reaches out for help. It guides how staff hear young people’s story, understand their strengths and difficulties, and work alongside them, their family and community with hope and optimism to improve their social and emotional wellbeing and support them to live a full and engaged life.</w:t>
      </w:r>
      <w:r w:rsidR="004E4C8F" w:rsidRPr="00514068">
        <w:t xml:space="preserve"> </w:t>
      </w:r>
    </w:p>
    <w:p w14:paraId="2C5462D5" w14:textId="14672C36" w:rsidR="008218E6" w:rsidRPr="00514068" w:rsidRDefault="003B47BB" w:rsidP="00E46CAC">
      <w:pPr>
        <w:pStyle w:val="Heading4"/>
      </w:pPr>
      <w:bookmarkStart w:id="124" w:name="_Toc225840910"/>
      <w:r w:rsidRPr="00514068">
        <w:t>Young people and the online world</w:t>
      </w:r>
      <w:bookmarkEnd w:id="122"/>
      <w:bookmarkEnd w:id="123"/>
      <w:bookmarkEnd w:id="124"/>
    </w:p>
    <w:p w14:paraId="5B86E7BF" w14:textId="6AEAAB86" w:rsidR="00811EE2" w:rsidRPr="00514068" w:rsidRDefault="00DF4036" w:rsidP="004F60D2">
      <w:r w:rsidRPr="00514068">
        <w:t>Y</w:t>
      </w:r>
      <w:r w:rsidR="7D5C7249" w:rsidRPr="00514068">
        <w:t>oung people are growing up inside digital and AI</w:t>
      </w:r>
      <w:r w:rsidR="00C77A9F" w:rsidRPr="00514068">
        <w:t>-</w:t>
      </w:r>
      <w:r w:rsidR="00EE2C2C">
        <w:t>enabled</w:t>
      </w:r>
      <w:r w:rsidR="00EE2C2C" w:rsidRPr="00514068">
        <w:t xml:space="preserve"> </w:t>
      </w:r>
      <w:r w:rsidR="7D5C7249" w:rsidRPr="00514068">
        <w:t xml:space="preserve">ecosystems that shape how they connect, learn, create, and manage their health and wellbeing. </w:t>
      </w:r>
      <w:r w:rsidR="00253B9A" w:rsidRPr="00514068">
        <w:t>This</w:t>
      </w:r>
      <w:r w:rsidR="00FF0781" w:rsidRPr="00514068">
        <w:t xml:space="preserve"> </w:t>
      </w:r>
      <w:r w:rsidR="00F37C32" w:rsidRPr="00514068">
        <w:t>is driving a</w:t>
      </w:r>
      <w:r w:rsidR="00FF0781" w:rsidRPr="00514068">
        <w:t xml:space="preserve"> need for </w:t>
      </w:r>
      <w:r w:rsidR="00F37C32" w:rsidRPr="00514068">
        <w:t>practice change</w:t>
      </w:r>
      <w:r w:rsidR="00A15216" w:rsidRPr="00514068">
        <w:t>, to recognise the digital lives of young people and provide</w:t>
      </w:r>
      <w:r w:rsidR="004C2E8D" w:rsidRPr="00514068">
        <w:t xml:space="preserve"> support that is</w:t>
      </w:r>
      <w:r w:rsidR="005E327A" w:rsidRPr="00514068">
        <w:t xml:space="preserve"> grounded in the </w:t>
      </w:r>
      <w:r w:rsidR="00D53301" w:rsidRPr="00514068">
        <w:t xml:space="preserve">culture, identity and experiences of young people. </w:t>
      </w:r>
    </w:p>
    <w:p w14:paraId="3396955D" w14:textId="75480044" w:rsidR="00373E91" w:rsidRPr="00514068" w:rsidRDefault="007F494D" w:rsidP="004F60D2">
      <w:r w:rsidRPr="00514068">
        <w:t xml:space="preserve">Centres delivering the </w:t>
      </w:r>
      <w:r w:rsidR="00C63A8E" w:rsidRPr="00514068">
        <w:t xml:space="preserve">headspace Plus </w:t>
      </w:r>
      <w:r w:rsidRPr="00514068">
        <w:t>Model of Care</w:t>
      </w:r>
      <w:r w:rsidR="00C63A8E" w:rsidRPr="00514068">
        <w:t xml:space="preserve"> provide </w:t>
      </w:r>
      <w:r w:rsidR="00181032" w:rsidRPr="00514068">
        <w:t>care that acknowledges the role of the online world in young people’s lives</w:t>
      </w:r>
      <w:r w:rsidR="00FD13A1" w:rsidRPr="00514068">
        <w:t xml:space="preserve">. This </w:t>
      </w:r>
      <w:r w:rsidR="001F75C4">
        <w:t>can</w:t>
      </w:r>
      <w:r w:rsidR="001F75C4" w:rsidRPr="00514068">
        <w:t xml:space="preserve"> </w:t>
      </w:r>
      <w:r w:rsidR="00FD13A1" w:rsidRPr="00514068">
        <w:t>include:</w:t>
      </w:r>
    </w:p>
    <w:p w14:paraId="3079343E" w14:textId="2A0027CA" w:rsidR="00BA39CD" w:rsidRPr="00514068" w:rsidRDefault="003F7F37" w:rsidP="00373E91">
      <w:pPr>
        <w:pStyle w:val="Bulletedtext"/>
      </w:pPr>
      <w:r w:rsidRPr="00514068">
        <w:t>a</w:t>
      </w:r>
      <w:r w:rsidR="00A939E8" w:rsidRPr="00514068">
        <w:t xml:space="preserve">dding digital literacy to mental health </w:t>
      </w:r>
      <w:r w:rsidR="00AB5661" w:rsidRPr="00514068">
        <w:t>promotion activities</w:t>
      </w:r>
      <w:r w:rsidRPr="00514068">
        <w:t>, to build confidence, safety and agency in how they engage online</w:t>
      </w:r>
      <w:r w:rsidR="00CA7488" w:rsidRPr="00514068">
        <w:t xml:space="preserve"> and with AI </w:t>
      </w:r>
      <w:r w:rsidR="00D66D01" w:rsidRPr="00514068">
        <w:t>or other technologies</w:t>
      </w:r>
    </w:p>
    <w:p w14:paraId="6B8C172B" w14:textId="3ABEB641" w:rsidR="00AB5661" w:rsidRPr="00514068" w:rsidRDefault="00D66D01" w:rsidP="00373E91">
      <w:pPr>
        <w:pStyle w:val="Bulletedtext"/>
      </w:pPr>
      <w:r w:rsidRPr="00514068">
        <w:t>a</w:t>
      </w:r>
      <w:r w:rsidR="00AB5661" w:rsidRPr="00514068">
        <w:t xml:space="preserve">sking young people about their </w:t>
      </w:r>
      <w:r w:rsidR="00C808A7" w:rsidRPr="00514068">
        <w:t>use of technology</w:t>
      </w:r>
      <w:r w:rsidR="0060719A" w:rsidRPr="00514068">
        <w:t xml:space="preserve"> as a routine part of engagement and assessment</w:t>
      </w:r>
      <w:r w:rsidR="00C808A7" w:rsidRPr="00514068">
        <w:t xml:space="preserve">, </w:t>
      </w:r>
      <w:r w:rsidR="00C92E6A" w:rsidRPr="00514068">
        <w:t xml:space="preserve">to both understand the young person’s context and </w:t>
      </w:r>
      <w:r w:rsidR="00B822B9" w:rsidRPr="00514068">
        <w:t xml:space="preserve">their use of </w:t>
      </w:r>
      <w:r w:rsidR="004F681C" w:rsidRPr="00514068">
        <w:t xml:space="preserve">online supports </w:t>
      </w:r>
      <w:r w:rsidR="003F7F37" w:rsidRPr="00514068">
        <w:t xml:space="preserve">to manage their mental </w:t>
      </w:r>
      <w:r w:rsidR="008D1576" w:rsidRPr="00514068">
        <w:t xml:space="preserve">and physical </w:t>
      </w:r>
      <w:r w:rsidR="003F7F37" w:rsidRPr="00514068">
        <w:t>health (</w:t>
      </w:r>
      <w:r w:rsidR="00FD13A1" w:rsidRPr="00514068">
        <w:t>e.g.</w:t>
      </w:r>
      <w:r w:rsidR="003F7F37" w:rsidRPr="00514068">
        <w:t xml:space="preserve"> </w:t>
      </w:r>
      <w:r w:rsidR="008D1576" w:rsidRPr="00514068">
        <w:t xml:space="preserve">what apps </w:t>
      </w:r>
      <w:r w:rsidR="00E127BA">
        <w:t>d</w:t>
      </w:r>
      <w:r w:rsidR="008D1576" w:rsidRPr="00514068">
        <w:t>o they use to support their health? H</w:t>
      </w:r>
      <w:r w:rsidR="00533EE3" w:rsidRPr="00514068">
        <w:t xml:space="preserve">ave they </w:t>
      </w:r>
      <w:r w:rsidR="000D74AE" w:rsidRPr="00514068">
        <w:t>used</w:t>
      </w:r>
      <w:r w:rsidR="00533EE3" w:rsidRPr="00514068">
        <w:t xml:space="preserve"> </w:t>
      </w:r>
      <w:r w:rsidR="008B2240" w:rsidRPr="00514068">
        <w:t xml:space="preserve">AI </w:t>
      </w:r>
      <w:r w:rsidR="000D74AE" w:rsidRPr="00514068">
        <w:t>for</w:t>
      </w:r>
      <w:r w:rsidR="002D316A" w:rsidRPr="00514068">
        <w:t xml:space="preserve"> their mental health?)</w:t>
      </w:r>
    </w:p>
    <w:p w14:paraId="5035CCC5" w14:textId="70DA59AE" w:rsidR="007567C2" w:rsidRPr="00514068" w:rsidRDefault="007567C2" w:rsidP="00373E91">
      <w:pPr>
        <w:pStyle w:val="Bulletedtext"/>
      </w:pPr>
      <w:r w:rsidRPr="00514068">
        <w:t xml:space="preserve">helping young people </w:t>
      </w:r>
      <w:r w:rsidR="000D723D" w:rsidRPr="00514068">
        <w:t xml:space="preserve">consider and manage </w:t>
      </w:r>
      <w:r w:rsidRPr="00514068">
        <w:t>the risks linked to gaming, gambling,</w:t>
      </w:r>
      <w:r w:rsidR="00043263" w:rsidRPr="00514068">
        <w:t xml:space="preserve"> pornography</w:t>
      </w:r>
      <w:r w:rsidR="00BF2596" w:rsidRPr="00514068">
        <w:t>,</w:t>
      </w:r>
      <w:r w:rsidR="00043263" w:rsidRPr="00514068">
        <w:t xml:space="preserve"> exposure to harmful content</w:t>
      </w:r>
      <w:r w:rsidR="00BF2596" w:rsidRPr="00514068">
        <w:t xml:space="preserve">, and </w:t>
      </w:r>
      <w:r w:rsidR="00B415FF" w:rsidRPr="00514068">
        <w:t xml:space="preserve">sexploitation or </w:t>
      </w:r>
      <w:r w:rsidR="00175DEE" w:rsidRPr="00514068">
        <w:t>exploitation from deep fakes</w:t>
      </w:r>
    </w:p>
    <w:p w14:paraId="2D6573EE" w14:textId="7641223C" w:rsidR="00D66D01" w:rsidRPr="00514068" w:rsidRDefault="0E0A8F95" w:rsidP="00373E91">
      <w:pPr>
        <w:pStyle w:val="Bulletedtext"/>
      </w:pPr>
      <w:r w:rsidRPr="00514068">
        <w:t xml:space="preserve">routinely asking about young people’s preferences on service modalities and offering </w:t>
      </w:r>
      <w:r w:rsidR="00391ABF" w:rsidRPr="00514068">
        <w:t xml:space="preserve">services that </w:t>
      </w:r>
      <w:r w:rsidR="0068103A" w:rsidRPr="00514068">
        <w:t xml:space="preserve">blend </w:t>
      </w:r>
      <w:r w:rsidR="00D73257" w:rsidRPr="00514068">
        <w:t xml:space="preserve">digital and in-person service offerings. </w:t>
      </w:r>
    </w:p>
    <w:p w14:paraId="069F8B28" w14:textId="4493491F" w:rsidR="00861775" w:rsidRPr="00514068" w:rsidRDefault="00BA2794" w:rsidP="00102B08">
      <w:r w:rsidRPr="00514068">
        <w:t xml:space="preserve">For many </w:t>
      </w:r>
      <w:r w:rsidR="00A918A0" w:rsidRPr="00514068">
        <w:t xml:space="preserve">headspace staff, this requires a change of mindset and approach to engaging with young people. </w:t>
      </w:r>
      <w:r w:rsidR="007F494D" w:rsidRPr="00514068">
        <w:t xml:space="preserve">Centres delivering the </w:t>
      </w:r>
      <w:r w:rsidR="00A918A0" w:rsidRPr="00514068">
        <w:t xml:space="preserve">headspace Plus </w:t>
      </w:r>
      <w:r w:rsidR="007F494D" w:rsidRPr="00514068">
        <w:t>Model of Care</w:t>
      </w:r>
      <w:r w:rsidR="00A918A0" w:rsidRPr="00514068">
        <w:t xml:space="preserve"> </w:t>
      </w:r>
      <w:r w:rsidR="00C54EB5">
        <w:t xml:space="preserve">need to </w:t>
      </w:r>
      <w:r w:rsidR="00B3189E" w:rsidRPr="00514068">
        <w:t xml:space="preserve">train and upskill their staff, </w:t>
      </w:r>
      <w:r w:rsidR="00991FE3" w:rsidRPr="00514068">
        <w:t xml:space="preserve">update their </w:t>
      </w:r>
      <w:r w:rsidR="00861775" w:rsidRPr="00514068">
        <w:t xml:space="preserve">practice guidelines, and </w:t>
      </w:r>
      <w:r w:rsidR="0041375D" w:rsidRPr="00514068">
        <w:t xml:space="preserve">adopt a digital by design approach to service delivery. </w:t>
      </w:r>
      <w:r w:rsidR="003D2E06" w:rsidRPr="00514068">
        <w:t>Becoming</w:t>
      </w:r>
      <w:r w:rsidR="003D2E06" w:rsidRPr="00514068" w:rsidDel="002473FC">
        <w:t xml:space="preserve"> </w:t>
      </w:r>
      <w:r w:rsidR="003D2E06" w:rsidRPr="00514068">
        <w:t>teaching and learning centre</w:t>
      </w:r>
      <w:r w:rsidR="002473FC">
        <w:t>s</w:t>
      </w:r>
      <w:r w:rsidR="00162A35" w:rsidRPr="00514068">
        <w:t xml:space="preserve"> and connecting with external </w:t>
      </w:r>
      <w:r w:rsidR="008E0B97" w:rsidRPr="00514068">
        <w:t>experts</w:t>
      </w:r>
      <w:r w:rsidR="00AB609D" w:rsidRPr="00514068">
        <w:t xml:space="preserve"> will help </w:t>
      </w:r>
      <w:r w:rsidR="008C1040" w:rsidRPr="00514068">
        <w:t>centres</w:t>
      </w:r>
      <w:r w:rsidR="00AB609D" w:rsidRPr="00514068">
        <w:t xml:space="preserve"> to manage th</w:t>
      </w:r>
      <w:r w:rsidR="003475CD" w:rsidRPr="00514068">
        <w:t xml:space="preserve">ese changes in practice. </w:t>
      </w:r>
    </w:p>
    <w:p w14:paraId="10D378F3" w14:textId="663FC054" w:rsidR="003A5EDA" w:rsidRPr="00514068" w:rsidRDefault="003A5EDA" w:rsidP="00E46CAC">
      <w:pPr>
        <w:pStyle w:val="Heading4"/>
      </w:pPr>
      <w:bookmarkStart w:id="125" w:name="_Toc223592321"/>
      <w:bookmarkStart w:id="126" w:name="_Toc224058019"/>
      <w:bookmarkStart w:id="127" w:name="_Toc224218059"/>
      <w:bookmarkStart w:id="128" w:name="_Toc225840911"/>
      <w:r w:rsidRPr="00514068">
        <w:t>Digital by design</w:t>
      </w:r>
      <w:bookmarkEnd w:id="125"/>
      <w:bookmarkEnd w:id="126"/>
      <w:bookmarkEnd w:id="127"/>
      <w:bookmarkEnd w:id="128"/>
    </w:p>
    <w:p w14:paraId="196C09BD" w14:textId="29C1B6D3" w:rsidR="00462143" w:rsidRPr="00514068" w:rsidRDefault="00ED43C1" w:rsidP="003A5EDA">
      <w:r w:rsidRPr="00514068">
        <w:t xml:space="preserve">Centres delivering the </w:t>
      </w:r>
      <w:r w:rsidR="003A5EDA" w:rsidRPr="00514068">
        <w:t xml:space="preserve">headspace Plus </w:t>
      </w:r>
      <w:r w:rsidRPr="00514068">
        <w:t>Model of Care</w:t>
      </w:r>
      <w:r w:rsidR="003A5EDA" w:rsidRPr="00514068">
        <w:t xml:space="preserve"> offer young people and family a blend of digital and in-person service offerings, with digital options integrated by design rather than exception. </w:t>
      </w:r>
      <w:r w:rsidR="00ED0190" w:rsidRPr="00514068">
        <w:t xml:space="preserve">By offering this, centres </w:t>
      </w:r>
      <w:r w:rsidR="00CD2D30" w:rsidRPr="00514068">
        <w:t>meet young people’s expectations for connected service delivery and offer best</w:t>
      </w:r>
      <w:r w:rsidR="007A29BB" w:rsidRPr="00514068">
        <w:t xml:space="preserve"> practice, frictionless car</w:t>
      </w:r>
      <w:r w:rsidR="00DF36DD" w:rsidRPr="00514068">
        <w:t xml:space="preserve">e. </w:t>
      </w:r>
    </w:p>
    <w:p w14:paraId="2F5ADA9A" w14:textId="6310EEAA" w:rsidR="007E11FD" w:rsidRPr="00514068" w:rsidRDefault="00CB395F" w:rsidP="003A5EDA">
      <w:r w:rsidRPr="00514068">
        <w:t>headspace d</w:t>
      </w:r>
      <w:r w:rsidR="003A5EDA" w:rsidRPr="00514068">
        <w:t xml:space="preserve">igital supports </w:t>
      </w:r>
      <w:r w:rsidR="00F9574D">
        <w:t>are</w:t>
      </w:r>
      <w:r w:rsidR="003A5EDA" w:rsidRPr="00514068">
        <w:t xml:space="preserve"> embedded across the full care pathway</w:t>
      </w:r>
      <w:r w:rsidR="00A42D84" w:rsidRPr="00514068">
        <w:t xml:space="preserve">; this increases choice and accessibility, but also </w:t>
      </w:r>
      <w:r w:rsidR="00362F74" w:rsidRPr="00514068">
        <w:t>enables</w:t>
      </w:r>
      <w:r w:rsidR="006C41C2" w:rsidRPr="00514068">
        <w:t xml:space="preserve"> more engagement between face-to-face sessions, </w:t>
      </w:r>
      <w:r w:rsidR="00B312DF" w:rsidRPr="00514068">
        <w:t xml:space="preserve">supports shared care, and facilitates continuity of care between providers and after hours. </w:t>
      </w:r>
      <w:r w:rsidR="6CF1946B" w:rsidRPr="00514068">
        <w:t>Where young people move between online, outreach and in</w:t>
      </w:r>
      <w:r w:rsidR="008F6AB8" w:rsidRPr="00514068">
        <w:t>-</w:t>
      </w:r>
      <w:r w:rsidR="6CF1946B" w:rsidRPr="00514068">
        <w:t xml:space="preserve">centre services, care continuity </w:t>
      </w:r>
      <w:r w:rsidR="00D9415E">
        <w:t>is</w:t>
      </w:r>
      <w:r w:rsidR="6CF1946B" w:rsidRPr="00514068">
        <w:t xml:space="preserve"> prioritised so </w:t>
      </w:r>
      <w:r w:rsidR="00C00790" w:rsidRPr="00514068">
        <w:t>that</w:t>
      </w:r>
      <w:r w:rsidR="6CF1946B" w:rsidRPr="00514068">
        <w:t xml:space="preserve"> young people do not have to repeatedly retell their story.</w:t>
      </w:r>
    </w:p>
    <w:p w14:paraId="32DA52CC" w14:textId="26668B66" w:rsidR="0093480E" w:rsidRPr="00514068" w:rsidRDefault="00CC1BD4" w:rsidP="003A5EDA">
      <w:r w:rsidRPr="00514068">
        <w:t xml:space="preserve">Young people </w:t>
      </w:r>
      <w:r w:rsidR="00D9415E">
        <w:t xml:space="preserve">can </w:t>
      </w:r>
      <w:r w:rsidR="009C01C7" w:rsidRPr="00514068">
        <w:t xml:space="preserve">access </w:t>
      </w:r>
      <w:r w:rsidR="00B1184D" w:rsidRPr="00514068">
        <w:t>online and phone supports</w:t>
      </w:r>
      <w:r w:rsidR="000D78A7" w:rsidRPr="00514068">
        <w:t xml:space="preserve">, </w:t>
      </w:r>
      <w:r w:rsidR="00B1184D" w:rsidRPr="00514068">
        <w:t>with services provided by peer workers, clinicians</w:t>
      </w:r>
      <w:r w:rsidR="002040B9" w:rsidRPr="00514068">
        <w:t>, psychiatrists</w:t>
      </w:r>
      <w:r w:rsidR="00B1184D" w:rsidRPr="00514068">
        <w:t xml:space="preserve"> and work and study specialists. </w:t>
      </w:r>
      <w:r w:rsidR="00254F04" w:rsidRPr="00514068">
        <w:t>These service offerings:</w:t>
      </w:r>
    </w:p>
    <w:p w14:paraId="630CA53A" w14:textId="4BD3A820" w:rsidR="00254F04" w:rsidRPr="00514068" w:rsidRDefault="00516E0D" w:rsidP="00E25E81">
      <w:pPr>
        <w:pStyle w:val="Bulletedtext"/>
      </w:pPr>
      <w:r w:rsidRPr="00514068">
        <w:t>e</w:t>
      </w:r>
      <w:r w:rsidR="00920B0F" w:rsidRPr="00514068">
        <w:t xml:space="preserve">nable young people to access support outside </w:t>
      </w:r>
      <w:r w:rsidR="001E1BFB" w:rsidRPr="00514068">
        <w:t>centre hours</w:t>
      </w:r>
    </w:p>
    <w:p w14:paraId="6C8B2AA5" w14:textId="01BF94A3" w:rsidR="00721D98" w:rsidRPr="00514068" w:rsidRDefault="00C66742" w:rsidP="00E25E81">
      <w:pPr>
        <w:pStyle w:val="Bulletedtext"/>
      </w:pPr>
      <w:r w:rsidRPr="00514068">
        <w:t>provide access to headspace telepsychiatry providers, for primary and secondary consultations</w:t>
      </w:r>
    </w:p>
    <w:p w14:paraId="2F518D44" w14:textId="000A6679" w:rsidR="0073547E" w:rsidRPr="00514068" w:rsidRDefault="001C7B07" w:rsidP="00C66742">
      <w:pPr>
        <w:pStyle w:val="Bulletedtext"/>
      </w:pPr>
      <w:r w:rsidRPr="00514068">
        <w:t xml:space="preserve">connect young people </w:t>
      </w:r>
      <w:r w:rsidR="00710CF0" w:rsidRPr="00514068">
        <w:t xml:space="preserve">and families </w:t>
      </w:r>
      <w:r w:rsidRPr="00514068">
        <w:t>with specialist programs and supports (such as InsideOut Institute for Eating Disorders</w:t>
      </w:r>
      <w:r w:rsidR="001C1F8A" w:rsidRPr="00514068">
        <w:t>’</w:t>
      </w:r>
      <w:r w:rsidRPr="00514068">
        <w:t xml:space="preserve"> online therapies</w:t>
      </w:r>
      <w:r w:rsidR="00710CF0" w:rsidRPr="00514068">
        <w:t xml:space="preserve"> </w:t>
      </w:r>
      <w:r w:rsidR="003331CD" w:rsidRPr="00514068">
        <w:t xml:space="preserve">and </w:t>
      </w:r>
      <w:r w:rsidR="00A1419E" w:rsidRPr="00514068">
        <w:t xml:space="preserve">Monash University’s </w:t>
      </w:r>
      <w:r w:rsidR="003331CD" w:rsidRPr="00514068">
        <w:t>Partners</w:t>
      </w:r>
      <w:r w:rsidR="00B54CB2" w:rsidRPr="00514068">
        <w:t xml:space="preserve"> in Parenting program</w:t>
      </w:r>
      <w:r w:rsidRPr="00514068">
        <w:t>)</w:t>
      </w:r>
    </w:p>
    <w:p w14:paraId="0E21FF95" w14:textId="696BE53F" w:rsidR="00C66742" w:rsidRPr="00514068" w:rsidRDefault="00152C1F" w:rsidP="00C66742">
      <w:pPr>
        <w:pStyle w:val="Bulletedtext"/>
      </w:pPr>
      <w:r w:rsidRPr="00514068">
        <w:t xml:space="preserve">provide a soft entry point </w:t>
      </w:r>
      <w:r w:rsidR="000B57FD" w:rsidRPr="00514068">
        <w:t>and pathway for priority population groups</w:t>
      </w:r>
      <w:r w:rsidR="005C526F" w:rsidRPr="00514068">
        <w:t>.</w:t>
      </w:r>
    </w:p>
    <w:p w14:paraId="1CF910AB" w14:textId="33DD2E31" w:rsidR="00507BE5" w:rsidRPr="00514068" w:rsidRDefault="00507BE5" w:rsidP="00507BE5">
      <w:r w:rsidRPr="00514068">
        <w:lastRenderedPageBreak/>
        <w:t xml:space="preserve">All young people </w:t>
      </w:r>
      <w:r w:rsidR="00D9415E">
        <w:t>are</w:t>
      </w:r>
      <w:r w:rsidRPr="00514068">
        <w:t xml:space="preserve"> asked about their preference for accessing services in-person, by phone or online, and all</w:t>
      </w:r>
      <w:r w:rsidR="00E44688" w:rsidRPr="00514068">
        <w:t xml:space="preserve"> </w:t>
      </w:r>
      <w:r w:rsidRPr="00514068">
        <w:t xml:space="preserve">staff understand how to integrate digital navigation and blending of supports into their practice. Integration of digital and in-person services </w:t>
      </w:r>
      <w:r w:rsidR="00D9415E">
        <w:t>is</w:t>
      </w:r>
      <w:r w:rsidRPr="00514068">
        <w:t xml:space="preserve"> supported by:</w:t>
      </w:r>
    </w:p>
    <w:p w14:paraId="1A012180" w14:textId="77777777" w:rsidR="00507BE5" w:rsidRPr="00514068" w:rsidRDefault="00507BE5" w:rsidP="0044257B">
      <w:pPr>
        <w:pStyle w:val="ListParagraph"/>
        <w:numPr>
          <w:ilvl w:val="0"/>
          <w:numId w:val="6"/>
        </w:numPr>
        <w:spacing w:after="160" w:line="259" w:lineRule="auto"/>
      </w:pPr>
      <w:r w:rsidRPr="00514068">
        <w:t>increased expectations of blended care</w:t>
      </w:r>
    </w:p>
    <w:p w14:paraId="386EF9E0" w14:textId="37CB5DCD" w:rsidR="00507BE5" w:rsidRPr="00514068" w:rsidRDefault="00507BE5" w:rsidP="0044257B">
      <w:pPr>
        <w:pStyle w:val="ListParagraph"/>
        <w:numPr>
          <w:ilvl w:val="0"/>
          <w:numId w:val="6"/>
        </w:numPr>
        <w:spacing w:after="160" w:line="259" w:lineRule="auto"/>
      </w:pPr>
      <w:r w:rsidRPr="00514068">
        <w:t>clear procedures for digitally enhanced care</w:t>
      </w:r>
    </w:p>
    <w:p w14:paraId="62C4AFE9" w14:textId="74F16CCB" w:rsidR="00507BE5" w:rsidRPr="00514068" w:rsidRDefault="00507BE5" w:rsidP="0044257B">
      <w:pPr>
        <w:pStyle w:val="ListParagraph"/>
        <w:numPr>
          <w:ilvl w:val="0"/>
          <w:numId w:val="6"/>
        </w:numPr>
        <w:spacing w:after="160" w:line="259" w:lineRule="auto"/>
      </w:pPr>
      <w:r w:rsidRPr="00514068">
        <w:t>coordinated access and structured after-hours support.</w:t>
      </w:r>
    </w:p>
    <w:p w14:paraId="66515DDE" w14:textId="3FE7889D" w:rsidR="0012721D" w:rsidRPr="00514068" w:rsidRDefault="00111C26" w:rsidP="00916BEB">
      <w:r w:rsidRPr="00514068">
        <w:t>All</w:t>
      </w:r>
      <w:r w:rsidR="001B62D1" w:rsidRPr="00514068">
        <w:t xml:space="preserve"> </w:t>
      </w:r>
      <w:r w:rsidR="00E20C53" w:rsidRPr="00514068">
        <w:t>centre</w:t>
      </w:r>
      <w:r w:rsidR="00BD0689" w:rsidRPr="00514068">
        <w:t xml:space="preserve"> staff </w:t>
      </w:r>
      <w:r w:rsidR="00D9415E">
        <w:t>are</w:t>
      </w:r>
      <w:r w:rsidR="00BD0689" w:rsidRPr="00514068">
        <w:t xml:space="preserve"> expected to support young people’s engagement with </w:t>
      </w:r>
      <w:r w:rsidR="00D446E7" w:rsidRPr="00514068">
        <w:t>headspace’s digital service offerings</w:t>
      </w:r>
      <w:r w:rsidRPr="00514068">
        <w:t xml:space="preserve">. This </w:t>
      </w:r>
      <w:r w:rsidR="00D9415E">
        <w:t>is</w:t>
      </w:r>
      <w:r w:rsidRPr="00514068">
        <w:t xml:space="preserve"> coordinated and supported by the centre’s integration lead, who </w:t>
      </w:r>
      <w:r w:rsidR="00F84A31" w:rsidRPr="00514068">
        <w:t>work</w:t>
      </w:r>
      <w:r w:rsidR="00D9415E">
        <w:t>s</w:t>
      </w:r>
      <w:r w:rsidR="00F84A31" w:rsidRPr="00514068">
        <w:t xml:space="preserve"> with headspace National’s digital programs, centre leadership and </w:t>
      </w:r>
      <w:r w:rsidR="001E653F" w:rsidRPr="00514068">
        <w:t xml:space="preserve">staff to </w:t>
      </w:r>
      <w:r w:rsidR="00C01A2A" w:rsidRPr="00514068">
        <w:t xml:space="preserve">embed best practice in blended care. </w:t>
      </w:r>
    </w:p>
    <w:p w14:paraId="6E211A5B" w14:textId="21BDE657" w:rsidR="00A1625F" w:rsidRPr="00514068" w:rsidRDefault="00A1625F" w:rsidP="00916BEB">
      <w:r w:rsidRPr="00514068">
        <w:t xml:space="preserve">headspace’s digital programs provide a </w:t>
      </w:r>
      <w:r w:rsidR="00517430" w:rsidRPr="00514068">
        <w:t>comprehensive</w:t>
      </w:r>
      <w:r w:rsidRPr="00514068">
        <w:t xml:space="preserve"> s</w:t>
      </w:r>
      <w:r w:rsidR="004C074C" w:rsidRPr="00514068">
        <w:t xml:space="preserve">uite of </w:t>
      </w:r>
      <w:r w:rsidR="00517430" w:rsidRPr="00514068">
        <w:t xml:space="preserve">mental health, wellbeing and work and study </w:t>
      </w:r>
      <w:r w:rsidR="004C074C" w:rsidRPr="00514068">
        <w:t xml:space="preserve">supports for young people and families. </w:t>
      </w:r>
      <w:r w:rsidR="004338D7" w:rsidRPr="00514068">
        <w:t xml:space="preserve">The headspace system </w:t>
      </w:r>
      <w:r w:rsidR="005015F5" w:rsidRPr="00514068">
        <w:t>further</w:t>
      </w:r>
      <w:r w:rsidR="004338D7" w:rsidRPr="00514068">
        <w:t xml:space="preserve"> provides a platform </w:t>
      </w:r>
      <w:r w:rsidR="00784E5E" w:rsidRPr="00514068">
        <w:t>to incorporate additional service offerings</w:t>
      </w:r>
      <w:r w:rsidR="0048230D" w:rsidRPr="00514068">
        <w:t xml:space="preserve">; for example, young people can connect to InsideOut Institute’s online therapies for eating disorders via their </w:t>
      </w:r>
      <w:r w:rsidR="00925693" w:rsidRPr="00514068">
        <w:t>online headspace account</w:t>
      </w:r>
      <w:r w:rsidR="00517430" w:rsidRPr="00514068">
        <w:t xml:space="preserve">, and families can access Monash University’s Partners in Parenting </w:t>
      </w:r>
      <w:r w:rsidR="00480489" w:rsidRPr="00514068">
        <w:t>product</w:t>
      </w:r>
      <w:r w:rsidR="00925693" w:rsidRPr="00514068">
        <w:t xml:space="preserve">. </w:t>
      </w:r>
      <w:r w:rsidR="00781C2E" w:rsidRPr="00514068">
        <w:t>This provide</w:t>
      </w:r>
      <w:r w:rsidR="00DF15E0" w:rsidRPr="00514068">
        <w:t>s</w:t>
      </w:r>
      <w:r w:rsidR="00781C2E" w:rsidRPr="00514068">
        <w:t xml:space="preserve"> young people </w:t>
      </w:r>
      <w:r w:rsidR="00DF15E0" w:rsidRPr="00514068">
        <w:t xml:space="preserve">and family </w:t>
      </w:r>
      <w:r w:rsidR="00781C2E" w:rsidRPr="00514068">
        <w:t xml:space="preserve">with a seamlessly </w:t>
      </w:r>
      <w:r w:rsidR="00DF15E0" w:rsidRPr="00514068">
        <w:t>blended</w:t>
      </w:r>
      <w:r w:rsidR="00781C2E" w:rsidRPr="00514068">
        <w:t xml:space="preserve"> experience of digital supports</w:t>
      </w:r>
      <w:r w:rsidR="00ED5D16" w:rsidRPr="00514068">
        <w:t>, which is a key tenet of the headspace Plus Model of Care</w:t>
      </w:r>
      <w:r w:rsidR="00781C2E" w:rsidRPr="00514068">
        <w:t xml:space="preserve">. </w:t>
      </w:r>
    </w:p>
    <w:p w14:paraId="0C4D4C70" w14:textId="561A99E6" w:rsidR="008B5757" w:rsidRPr="00514068" w:rsidRDefault="00A434AA" w:rsidP="00E46CAC">
      <w:pPr>
        <w:pStyle w:val="Heading4"/>
      </w:pPr>
      <w:bookmarkStart w:id="129" w:name="_Toc224058020"/>
      <w:bookmarkStart w:id="130" w:name="_Toc224218060"/>
      <w:bookmarkStart w:id="131" w:name="_Toc225840912"/>
      <w:r w:rsidRPr="00514068">
        <w:t>Access to consultations</w:t>
      </w:r>
      <w:bookmarkEnd w:id="129"/>
      <w:bookmarkEnd w:id="130"/>
      <w:bookmarkEnd w:id="131"/>
    </w:p>
    <w:p w14:paraId="7DA9E0CC" w14:textId="2DE468B5" w:rsidR="00F66DA4" w:rsidRPr="00514068" w:rsidRDefault="00FF0931" w:rsidP="00F66DA4">
      <w:r w:rsidRPr="00514068">
        <w:t xml:space="preserve">Centres delivering the </w:t>
      </w:r>
      <w:r w:rsidR="00F66DA4" w:rsidRPr="00514068">
        <w:t xml:space="preserve">headspace Plus </w:t>
      </w:r>
      <w:r w:rsidRPr="00514068">
        <w:t>Model of Care</w:t>
      </w:r>
      <w:r w:rsidR="00F66DA4" w:rsidRPr="00514068">
        <w:t xml:space="preserve"> </w:t>
      </w:r>
      <w:r w:rsidR="00407163" w:rsidRPr="00514068">
        <w:t>have in</w:t>
      </w:r>
      <w:r w:rsidR="00BD6657" w:rsidRPr="00514068">
        <w:t xml:space="preserve">creased capacity for </w:t>
      </w:r>
      <w:r w:rsidR="00A05180" w:rsidRPr="00514068">
        <w:t>ad hoc consultation</w:t>
      </w:r>
      <w:r w:rsidR="00507D92" w:rsidRPr="00514068">
        <w:t xml:space="preserve"> </w:t>
      </w:r>
      <w:r w:rsidR="00E2767E" w:rsidRPr="00514068">
        <w:t xml:space="preserve">to </w:t>
      </w:r>
      <w:r w:rsidR="007B1A05" w:rsidRPr="00514068">
        <w:t xml:space="preserve">help staff with </w:t>
      </w:r>
      <w:r w:rsidR="1C5B6046" w:rsidRPr="00514068">
        <w:t>cultural</w:t>
      </w:r>
      <w:r w:rsidR="007B1A05" w:rsidRPr="00514068">
        <w:t xml:space="preserve"> and clinical decision making. This </w:t>
      </w:r>
      <w:r w:rsidR="001C16AE">
        <w:t>is</w:t>
      </w:r>
      <w:r w:rsidR="007B1A05" w:rsidRPr="00514068">
        <w:t xml:space="preserve"> provided by GPs, psychiatrists, </w:t>
      </w:r>
      <w:r w:rsidR="009B625E" w:rsidRPr="00514068">
        <w:t xml:space="preserve">and </w:t>
      </w:r>
      <w:r w:rsidR="36DED79B" w:rsidRPr="00514068">
        <w:t>senior clinicians</w:t>
      </w:r>
      <w:r w:rsidR="009B625E" w:rsidRPr="00514068">
        <w:t>,</w:t>
      </w:r>
      <w:r w:rsidR="36DED79B" w:rsidRPr="00514068">
        <w:t xml:space="preserve"> </w:t>
      </w:r>
      <w:r w:rsidR="009B625E" w:rsidRPr="00514068">
        <w:t>including</w:t>
      </w:r>
      <w:r w:rsidR="36DED79B" w:rsidRPr="00514068">
        <w:t xml:space="preserve"> SEWB </w:t>
      </w:r>
      <w:r w:rsidR="14EA34CA" w:rsidRPr="00514068">
        <w:t>workers and</w:t>
      </w:r>
      <w:r w:rsidR="36DED79B" w:rsidRPr="00514068">
        <w:t xml:space="preserve"> practitioners and cultural leaders and advisors</w:t>
      </w:r>
      <w:r w:rsidR="007B1A05" w:rsidRPr="00514068">
        <w:t xml:space="preserve">. </w:t>
      </w:r>
    </w:p>
    <w:p w14:paraId="50C831FA" w14:textId="7F35A478" w:rsidR="00B7534F" w:rsidRDefault="00A05495" w:rsidP="00F66DA4">
      <w:r w:rsidRPr="00514068">
        <w:t xml:space="preserve">Ready access to more senior clinicians in the centre and through headspace’s digital mental health services </w:t>
      </w:r>
      <w:r w:rsidR="00B7534F" w:rsidRPr="00514068">
        <w:t>help</w:t>
      </w:r>
      <w:r w:rsidR="001C16AE">
        <w:t>s</w:t>
      </w:r>
      <w:r w:rsidR="00B7534F" w:rsidRPr="00514068">
        <w:t xml:space="preserve"> staff to adapt care</w:t>
      </w:r>
      <w:r w:rsidR="00A823F2" w:rsidRPr="00514068">
        <w:t xml:space="preserve"> to meet the needs of each young person, and to </w:t>
      </w:r>
      <w:r w:rsidR="00194CEC" w:rsidRPr="00514068">
        <w:t xml:space="preserve">vary care intensity or modality as needs change or emerge. </w:t>
      </w:r>
    </w:p>
    <w:p w14:paraId="28C55547" w14:textId="62F04A40" w:rsidR="00180758" w:rsidRPr="00514068" w:rsidRDefault="00180758" w:rsidP="00E46CAC">
      <w:pPr>
        <w:pStyle w:val="Heading4"/>
      </w:pPr>
      <w:bookmarkStart w:id="132" w:name="_Toc225840913"/>
      <w:r w:rsidRPr="00514068">
        <w:t>Family inclusive practice</w:t>
      </w:r>
      <w:bookmarkEnd w:id="132"/>
    </w:p>
    <w:p w14:paraId="75C2D958" w14:textId="4C72C048" w:rsidR="00ED7ACF" w:rsidRPr="00514068" w:rsidRDefault="00FF0931" w:rsidP="00D7436A">
      <w:r w:rsidRPr="3E9C77F2">
        <w:rPr>
          <w:lang w:val="en-US"/>
        </w:rPr>
        <w:t xml:space="preserve">Centres delivering the </w:t>
      </w:r>
      <w:r w:rsidR="009B2451" w:rsidRPr="3E9C77F2">
        <w:rPr>
          <w:lang w:val="en-US"/>
        </w:rPr>
        <w:t>h</w:t>
      </w:r>
      <w:r w:rsidR="00D7436A" w:rsidRPr="3E9C77F2">
        <w:rPr>
          <w:lang w:val="en-US"/>
        </w:rPr>
        <w:t xml:space="preserve">eadspace Plus </w:t>
      </w:r>
      <w:r w:rsidRPr="3E9C77F2">
        <w:rPr>
          <w:lang w:val="en-US"/>
        </w:rPr>
        <w:t>Model of Care</w:t>
      </w:r>
      <w:r w:rsidR="00D7436A" w:rsidRPr="3E9C77F2">
        <w:rPr>
          <w:lang w:val="en-US"/>
        </w:rPr>
        <w:t xml:space="preserve"> </w:t>
      </w:r>
      <w:r w:rsidR="062EB689" w:rsidRPr="3E9C77F2">
        <w:rPr>
          <w:lang w:val="en-US"/>
        </w:rPr>
        <w:t xml:space="preserve">deliver </w:t>
      </w:r>
      <w:r w:rsidR="00D7436A" w:rsidRPr="3E9C77F2">
        <w:rPr>
          <w:lang w:val="en-US"/>
        </w:rPr>
        <w:t>family inclusive practice</w:t>
      </w:r>
      <w:r w:rsidR="56739595" w:rsidRPr="3E9C77F2">
        <w:rPr>
          <w:lang w:val="en-US"/>
        </w:rPr>
        <w:t xml:space="preserve"> as a core component of care</w:t>
      </w:r>
      <w:r w:rsidR="00003AC9" w:rsidRPr="3E9C77F2">
        <w:rPr>
          <w:lang w:val="en-US"/>
        </w:rPr>
        <w:t xml:space="preserve">. </w:t>
      </w:r>
      <w:r w:rsidR="00003AC9" w:rsidRPr="3E9C77F2">
        <w:rPr>
          <w:rFonts w:eastAsia="Arial" w:cs="Arial"/>
          <w:lang w:val="en-US"/>
        </w:rPr>
        <w:t>A family inclusive practice approach is not ‘one size fits all’. The nature and extent of family involvement will vary</w:t>
      </w:r>
      <w:r w:rsidR="00030F9E" w:rsidRPr="3E9C77F2">
        <w:rPr>
          <w:rFonts w:eastAsia="Arial" w:cs="Arial"/>
          <w:lang w:val="en-US"/>
        </w:rPr>
        <w:t>,</w:t>
      </w:r>
      <w:r w:rsidR="001848CB" w:rsidRPr="3E9C77F2">
        <w:rPr>
          <w:rFonts w:eastAsia="Arial" w:cs="Arial"/>
          <w:lang w:val="en-US"/>
        </w:rPr>
        <w:t xml:space="preserve"> </w:t>
      </w:r>
      <w:r w:rsidR="009854C5" w:rsidRPr="3E9C77F2">
        <w:rPr>
          <w:rFonts w:eastAsia="Arial" w:cs="Arial"/>
          <w:lang w:val="en-US"/>
        </w:rPr>
        <w:t xml:space="preserve">however </w:t>
      </w:r>
      <w:r w:rsidR="009854C5" w:rsidRPr="3E9C77F2">
        <w:rPr>
          <w:lang w:val="en-US"/>
        </w:rPr>
        <w:t xml:space="preserve">all staff </w:t>
      </w:r>
      <w:r w:rsidR="3E9840B5" w:rsidRPr="3E9C77F2">
        <w:rPr>
          <w:lang w:val="en-US"/>
        </w:rPr>
        <w:t xml:space="preserve">(including reception, administration, community awareness and engagement and management) </w:t>
      </w:r>
      <w:r w:rsidR="009854C5" w:rsidRPr="3E9C77F2">
        <w:rPr>
          <w:lang w:val="en-US"/>
        </w:rPr>
        <w:t xml:space="preserve">are </w:t>
      </w:r>
      <w:r w:rsidR="007D5F9B" w:rsidRPr="3E9C77F2">
        <w:rPr>
          <w:lang w:val="en-US"/>
        </w:rPr>
        <w:t xml:space="preserve">required to be </w:t>
      </w:r>
      <w:r w:rsidR="009854C5" w:rsidRPr="3E9C77F2">
        <w:rPr>
          <w:lang w:val="en-US"/>
        </w:rPr>
        <w:t xml:space="preserve">equipped to engage effectively with </w:t>
      </w:r>
      <w:r w:rsidR="007D5F9B" w:rsidRPr="3E9C77F2">
        <w:rPr>
          <w:lang w:val="en-US"/>
        </w:rPr>
        <w:t>family and acknowledge their</w:t>
      </w:r>
      <w:r w:rsidR="009854C5" w:rsidRPr="3E9C77F2">
        <w:rPr>
          <w:lang w:val="en-US"/>
        </w:rPr>
        <w:t xml:space="preserve"> </w:t>
      </w:r>
      <w:r w:rsidR="001848CB" w:rsidRPr="3E9C77F2">
        <w:rPr>
          <w:lang w:val="en-US"/>
        </w:rPr>
        <w:t>knowledge, perspectives and support needs</w:t>
      </w:r>
      <w:r w:rsidR="0006321C" w:rsidRPr="3E9C77F2">
        <w:rPr>
          <w:lang w:val="en-US"/>
        </w:rPr>
        <w:t>.</w:t>
      </w:r>
    </w:p>
    <w:p w14:paraId="014F9A33" w14:textId="71B01A29" w:rsidR="007845FC" w:rsidRPr="00514068" w:rsidRDefault="00384128" w:rsidP="5657A3EB">
      <w:pPr>
        <w:rPr>
          <w:rFonts w:eastAsia="Arial" w:cs="Arial"/>
        </w:rPr>
      </w:pPr>
      <w:r w:rsidRPr="00514068">
        <w:t>Family are recognised as partners in care</w:t>
      </w:r>
      <w:r w:rsidR="0028170F" w:rsidRPr="00514068">
        <w:t>,</w:t>
      </w:r>
      <w:r w:rsidRPr="00514068">
        <w:t xml:space="preserve"> whose knowledge and capacity are critical to effective care. </w:t>
      </w:r>
      <w:r w:rsidR="00D7436A" w:rsidRPr="00514068">
        <w:rPr>
          <w:rFonts w:eastAsia="Arial" w:cs="Arial"/>
        </w:rPr>
        <w:t xml:space="preserve">Services providers balance respect for the young person’s independence </w:t>
      </w:r>
      <w:r w:rsidR="00D7436A" w:rsidRPr="00D46AC4">
        <w:rPr>
          <w:rFonts w:eastAsia="Arial" w:cs="Arial"/>
        </w:rPr>
        <w:t>and</w:t>
      </w:r>
      <w:r w:rsidR="00D7436A" w:rsidRPr="00514068">
        <w:rPr>
          <w:rFonts w:eastAsia="Arial" w:cs="Arial"/>
        </w:rPr>
        <w:t xml:space="preserve"> involvement of the family</w:t>
      </w:r>
      <w:r w:rsidR="00B91FDD" w:rsidRPr="00514068">
        <w:rPr>
          <w:rFonts w:eastAsia="Arial" w:cs="Arial"/>
        </w:rPr>
        <w:t xml:space="preserve">, respecting the young person’s </w:t>
      </w:r>
      <w:r w:rsidR="00D7436A" w:rsidRPr="00514068">
        <w:t xml:space="preserve">choices, confidentiality and privacy and </w:t>
      </w:r>
      <w:r w:rsidR="00B91FDD" w:rsidRPr="00514068">
        <w:t xml:space="preserve">negotiating family involvement </w:t>
      </w:r>
      <w:r w:rsidR="00D7436A" w:rsidRPr="00514068">
        <w:rPr>
          <w:rFonts w:eastAsia="Arial" w:cs="Arial"/>
        </w:rPr>
        <w:t>with the young person</w:t>
      </w:r>
      <w:r w:rsidR="00B417B1" w:rsidRPr="00514068">
        <w:rPr>
          <w:rFonts w:eastAsia="Arial" w:cs="Arial"/>
        </w:rPr>
        <w:t xml:space="preserve"> in ways that support safe and </w:t>
      </w:r>
      <w:r w:rsidR="69AA1B26" w:rsidRPr="00514068">
        <w:rPr>
          <w:rFonts w:eastAsia="Arial" w:cs="Arial"/>
        </w:rPr>
        <w:t xml:space="preserve">responsive </w:t>
      </w:r>
      <w:r w:rsidR="00B417B1" w:rsidRPr="00514068">
        <w:rPr>
          <w:rFonts w:eastAsia="Arial" w:cs="Arial"/>
        </w:rPr>
        <w:t>care.</w:t>
      </w:r>
      <w:r w:rsidR="00D7436A" w:rsidRPr="00514068">
        <w:rPr>
          <w:rFonts w:eastAsia="Arial" w:cs="Arial"/>
          <w:sz w:val="19"/>
          <w:szCs w:val="19"/>
        </w:rPr>
        <w:t xml:space="preserve"> </w:t>
      </w:r>
      <w:r w:rsidR="169798D7" w:rsidRPr="00514068">
        <w:rPr>
          <w:rFonts w:eastAsia="Arial" w:cs="Arial"/>
        </w:rPr>
        <w:t>For younger adolescents in particular, family involvement is often central to safety, engagement and continuity of care, and will be actively supported in ways that are developmentally appropriate.</w:t>
      </w:r>
    </w:p>
    <w:p w14:paraId="1F63CC54" w14:textId="7DF49462" w:rsidR="00180758" w:rsidRPr="00514068" w:rsidRDefault="00353EFB" w:rsidP="00180758">
      <w:r w:rsidRPr="00514068">
        <w:t>Families have access to useful information, resources and tailored support</w:t>
      </w:r>
      <w:r w:rsidR="009B2451" w:rsidRPr="00514068">
        <w:t xml:space="preserve"> including </w:t>
      </w:r>
      <w:r w:rsidR="00E40AC1" w:rsidRPr="00514068">
        <w:t xml:space="preserve">information about who is responsible for care and </w:t>
      </w:r>
      <w:r w:rsidR="009B2451" w:rsidRPr="00514068">
        <w:t>guidance during periods of deterioration or increased risk.</w:t>
      </w:r>
      <w:r w:rsidRPr="00514068">
        <w:t xml:space="preserve"> They can also access headspace’s digital service offerings, including </w:t>
      </w:r>
      <w:r w:rsidR="00003AC9" w:rsidRPr="00514068">
        <w:t xml:space="preserve">self-guided resources and programs, and </w:t>
      </w:r>
      <w:r w:rsidRPr="00514068">
        <w:t>one-on-one and group support from family peer workers or clinicians</w:t>
      </w:r>
      <w:r w:rsidR="00211009" w:rsidRPr="00514068">
        <w:t>,</w:t>
      </w:r>
      <w:r w:rsidR="009B2451" w:rsidRPr="00514068">
        <w:t xml:space="preserve"> recognising that families may seek support in their own right, including when a young person is unable or unwilling to engage.</w:t>
      </w:r>
      <w:r w:rsidR="00003AC9" w:rsidRPr="00514068">
        <w:t xml:space="preserve"> </w:t>
      </w:r>
      <w:r w:rsidR="10263F6D" w:rsidRPr="00514068">
        <w:t>Where family members support a young person’s care or safety, services seek to align involvement, communication and planning to support safe, coordinated and continuous care.</w:t>
      </w:r>
    </w:p>
    <w:p w14:paraId="6B294E9B" w14:textId="70D59D22" w:rsidR="00180758" w:rsidRPr="00514068" w:rsidRDefault="00180758" w:rsidP="00180758">
      <w:r w:rsidRPr="00514068">
        <w:rPr>
          <w:rFonts w:eastAsia="Arial" w:cs="Arial"/>
        </w:rPr>
        <w:lastRenderedPageBreak/>
        <w:t xml:space="preserve">Employing family peer workers or family specialists </w:t>
      </w:r>
      <w:r w:rsidR="0093747A" w:rsidRPr="00514068">
        <w:rPr>
          <w:rFonts w:eastAsia="Arial" w:cs="Arial"/>
        </w:rPr>
        <w:t>further</w:t>
      </w:r>
      <w:r w:rsidR="00851E99">
        <w:rPr>
          <w:rFonts w:eastAsia="Arial" w:cs="Arial"/>
        </w:rPr>
        <w:t>s</w:t>
      </w:r>
      <w:r w:rsidR="0093747A" w:rsidRPr="00514068">
        <w:rPr>
          <w:rFonts w:eastAsia="Arial" w:cs="Arial"/>
        </w:rPr>
        <w:t xml:space="preserve"> family inclusion in </w:t>
      </w:r>
      <w:r w:rsidR="00851E99">
        <w:rPr>
          <w:rFonts w:eastAsia="Arial" w:cs="Arial"/>
        </w:rPr>
        <w:t>centres delivering the headspace Plus Model of Care</w:t>
      </w:r>
      <w:r w:rsidRPr="00514068">
        <w:rPr>
          <w:rFonts w:eastAsia="Arial" w:cs="Arial"/>
        </w:rPr>
        <w:t>, and provide</w:t>
      </w:r>
      <w:r w:rsidR="00851E99">
        <w:rPr>
          <w:rFonts w:eastAsia="Arial" w:cs="Arial"/>
        </w:rPr>
        <w:t>s</w:t>
      </w:r>
      <w:r w:rsidRPr="00514068">
        <w:rPr>
          <w:rFonts w:eastAsia="Arial" w:cs="Arial"/>
        </w:rPr>
        <w:t xml:space="preserve"> consistent, reliable, structured and accessible family-inclusive </w:t>
      </w:r>
      <w:r w:rsidR="0042757D" w:rsidRPr="00514068">
        <w:rPr>
          <w:rFonts w:eastAsia="Arial" w:cs="Arial"/>
        </w:rPr>
        <w:t>supports</w:t>
      </w:r>
      <w:r w:rsidRPr="00514068">
        <w:rPr>
          <w:rFonts w:eastAsia="Arial" w:cs="Arial"/>
        </w:rPr>
        <w:t xml:space="preserve">. </w:t>
      </w:r>
      <w:r w:rsidRPr="00514068">
        <w:t xml:space="preserve">These roles provide direct therapeutic support and lived-experience guidance for family, </w:t>
      </w:r>
      <w:r w:rsidR="009470B0" w:rsidRPr="00514068">
        <w:t xml:space="preserve">recognising their own support needs, </w:t>
      </w:r>
      <w:r w:rsidRPr="00514068">
        <w:t xml:space="preserve">while also building the capability of the wider workforce through consultations, modelling, training, and co-facilitation. </w:t>
      </w:r>
    </w:p>
    <w:p w14:paraId="480CEE7D" w14:textId="77777777" w:rsidR="00DA23AE" w:rsidRPr="00514068" w:rsidRDefault="00DA23AE" w:rsidP="00E46CAC">
      <w:pPr>
        <w:pStyle w:val="Heading4"/>
      </w:pPr>
      <w:bookmarkStart w:id="133" w:name="_Toc225840914"/>
      <w:r w:rsidRPr="00514068">
        <w:t>Suicide prevention</w:t>
      </w:r>
      <w:bookmarkEnd w:id="133"/>
    </w:p>
    <w:p w14:paraId="59503763" w14:textId="4EEA462C" w:rsidR="008B4769" w:rsidRPr="00514068" w:rsidRDefault="00837564" w:rsidP="00DA23AE">
      <w:r>
        <w:t xml:space="preserve">Preventing youth suicide requires a </w:t>
      </w:r>
      <w:r w:rsidR="00DA23AE" w:rsidRPr="00514068">
        <w:t xml:space="preserve">whole-of-community approach, with services, schools, local communities and governments working together to address the complex range of factors that influence youth mental health and suicide risk. </w:t>
      </w:r>
      <w:r w:rsidR="008B4769">
        <w:t xml:space="preserve">Centres delivering the headspace Plus Model of Care contribute to their community’s </w:t>
      </w:r>
      <w:r w:rsidR="002F0314">
        <w:t xml:space="preserve">public health </w:t>
      </w:r>
      <w:r w:rsidR="008B4769">
        <w:t xml:space="preserve">efforts to </w:t>
      </w:r>
      <w:r w:rsidR="00C556F6">
        <w:t>prevent self-harm and suicide.</w:t>
      </w:r>
    </w:p>
    <w:p w14:paraId="531AA3FC" w14:textId="61617860" w:rsidR="00DA23AE" w:rsidRPr="00514068" w:rsidRDefault="00DA23AE" w:rsidP="00DA23AE">
      <w:r w:rsidRPr="00514068">
        <w:t xml:space="preserve">As part of the national network, </w:t>
      </w:r>
      <w:r w:rsidR="00096D8E" w:rsidRPr="00514068">
        <w:t xml:space="preserve">centres delivering the </w:t>
      </w:r>
      <w:r w:rsidRPr="00514068">
        <w:t xml:space="preserve">headspace Plus </w:t>
      </w:r>
      <w:r w:rsidR="00096D8E" w:rsidRPr="00514068">
        <w:t>Model of Care</w:t>
      </w:r>
      <w:r w:rsidRPr="00514068">
        <w:t xml:space="preserve"> work with headspace Schools and Communities, to provide evidence-based approaches to:</w:t>
      </w:r>
    </w:p>
    <w:p w14:paraId="4011DFDA" w14:textId="77777777" w:rsidR="00DA23AE" w:rsidRPr="00514068" w:rsidRDefault="00DA23AE" w:rsidP="00DA23AE">
      <w:pPr>
        <w:pStyle w:val="Bulletedtext"/>
      </w:pPr>
      <w:r w:rsidRPr="00514068">
        <w:t>reduce the stigma associated with poor mental health, self-harm and suicide</w:t>
      </w:r>
    </w:p>
    <w:p w14:paraId="08C577DB" w14:textId="77777777" w:rsidR="00DA23AE" w:rsidRPr="00514068" w:rsidRDefault="00DA23AE" w:rsidP="00DA23AE">
      <w:pPr>
        <w:pStyle w:val="Bulletedtext"/>
      </w:pPr>
      <w:r w:rsidRPr="00514068">
        <w:t>support communities impacted by suicide</w:t>
      </w:r>
    </w:p>
    <w:p w14:paraId="421D7DD8" w14:textId="5BCAFB6C" w:rsidR="007572D4" w:rsidRPr="00514068" w:rsidRDefault="004F6E68" w:rsidP="00DA23AE">
      <w:pPr>
        <w:pStyle w:val="Bulletedtext"/>
      </w:pPr>
      <w:r>
        <w:t xml:space="preserve">deliver </w:t>
      </w:r>
      <w:r w:rsidR="00C31ACD">
        <w:t>mental health promotion</w:t>
      </w:r>
    </w:p>
    <w:p w14:paraId="1A93AEE1" w14:textId="77777777" w:rsidR="00DA23AE" w:rsidRPr="00514068" w:rsidRDefault="00DA23AE" w:rsidP="00DA23AE">
      <w:pPr>
        <w:pStyle w:val="Bulletedtext"/>
      </w:pPr>
      <w:r w:rsidRPr="00514068">
        <w:t>improve access to holistic mental health care.</w:t>
      </w:r>
    </w:p>
    <w:p w14:paraId="2446F070" w14:textId="21F63F7E" w:rsidR="00C10639" w:rsidRDefault="00496983" w:rsidP="002F0314">
      <w:pPr>
        <w:rPr>
          <w:lang w:eastAsia="en-AU"/>
        </w:rPr>
      </w:pPr>
      <w:r w:rsidRPr="00514068">
        <w:t xml:space="preserve">Enhanced infrastructure will enable centres delivering the headspace Plus Model of Care to provide more </w:t>
      </w:r>
      <w:r w:rsidR="002F0314">
        <w:t xml:space="preserve">targeted and </w:t>
      </w:r>
      <w:r w:rsidRPr="00514068">
        <w:t xml:space="preserve">responsive </w:t>
      </w:r>
      <w:r>
        <w:t>health promotion</w:t>
      </w:r>
      <w:r w:rsidR="002F0314">
        <w:t xml:space="preserve"> and</w:t>
      </w:r>
      <w:r>
        <w:t xml:space="preserve"> </w:t>
      </w:r>
      <w:r w:rsidRPr="00514068">
        <w:t>suicide prevention activities.</w:t>
      </w:r>
      <w:r w:rsidR="002F0314">
        <w:t xml:space="preserve"> </w:t>
      </w:r>
      <w:r w:rsidR="0046008A" w:rsidRPr="0046008A">
        <w:rPr>
          <w:lang w:eastAsia="en-AU"/>
        </w:rPr>
        <w:t xml:space="preserve">This includes building the capability of young people, family, schools, community organisations and service partners to recognise distress, respond early and connect young people to appropriate support. </w:t>
      </w:r>
    </w:p>
    <w:p w14:paraId="5467D4D5" w14:textId="7AF76A92" w:rsidR="001B79EB" w:rsidRDefault="001B79EB" w:rsidP="00DA23AE">
      <w:r w:rsidRPr="0087676B">
        <w:t xml:space="preserve">Where suicide risk or suicidal distress </w:t>
      </w:r>
      <w:r>
        <w:t>are</w:t>
      </w:r>
      <w:r w:rsidRPr="0087676B">
        <w:t xml:space="preserve"> identified, centres </w:t>
      </w:r>
      <w:r>
        <w:t xml:space="preserve">respond with evidence-based practices. These responses are supported by the centre’s robust governance arrangements, including </w:t>
      </w:r>
      <w:r w:rsidRPr="0087676B">
        <w:t>risk escalation</w:t>
      </w:r>
      <w:r>
        <w:t xml:space="preserve"> processes, </w:t>
      </w:r>
      <w:r w:rsidRPr="0087676B">
        <w:t xml:space="preserve">timely risk assessment, </w:t>
      </w:r>
      <w:r>
        <w:t>safety planning</w:t>
      </w:r>
      <w:r w:rsidRPr="0087676B">
        <w:t xml:space="preserve"> and crisis response arrangements, </w:t>
      </w:r>
      <w:r>
        <w:t>alongside</w:t>
      </w:r>
      <w:r w:rsidRPr="0087676B">
        <w:t xml:space="preserve"> care coordination and supported transfer or shared care with acute, crisis or specialist services where required.</w:t>
      </w:r>
    </w:p>
    <w:p w14:paraId="20E3CD52" w14:textId="37E0EE91" w:rsidR="00CE4FD9" w:rsidRPr="00514068" w:rsidRDefault="00CE4FD9" w:rsidP="00E46CAC">
      <w:pPr>
        <w:pStyle w:val="Heading4"/>
      </w:pPr>
      <w:bookmarkStart w:id="134" w:name="_Toc225840915"/>
      <w:r w:rsidRPr="00514068">
        <w:t xml:space="preserve">Stigma </w:t>
      </w:r>
      <w:r w:rsidR="00E016AA" w:rsidRPr="00514068">
        <w:t>r</w:t>
      </w:r>
      <w:r w:rsidRPr="00514068">
        <w:t>eduction</w:t>
      </w:r>
      <w:bookmarkEnd w:id="134"/>
    </w:p>
    <w:p w14:paraId="06907488" w14:textId="0C6AAC23" w:rsidR="00083B44" w:rsidRPr="00514068" w:rsidRDefault="3F2761BE" w:rsidP="0096619A">
      <w:r w:rsidRPr="00514068">
        <w:t>C</w:t>
      </w:r>
      <w:r w:rsidR="00212DEF" w:rsidRPr="00514068">
        <w:t xml:space="preserve">entres delivering the </w:t>
      </w:r>
      <w:r w:rsidR="0096619A" w:rsidRPr="00514068">
        <w:t xml:space="preserve">headspace </w:t>
      </w:r>
      <w:r w:rsidR="003B5C9A" w:rsidRPr="00514068">
        <w:t>P</w:t>
      </w:r>
      <w:r w:rsidR="0096619A" w:rsidRPr="00514068">
        <w:t xml:space="preserve">lus </w:t>
      </w:r>
      <w:r w:rsidR="00212DEF" w:rsidRPr="00514068">
        <w:t>Model of Care play</w:t>
      </w:r>
      <w:r w:rsidR="0096619A" w:rsidRPr="00514068">
        <w:t xml:space="preserve"> a critical role in reducing stigma by normalising mental health care as a routine, relational and community</w:t>
      </w:r>
      <w:r w:rsidR="0096619A" w:rsidRPr="00514068">
        <w:rPr>
          <w:rFonts w:ascii="Cambria Math" w:hAnsi="Cambria Math" w:cs="Cambria Math"/>
        </w:rPr>
        <w:t>‑</w:t>
      </w:r>
      <w:r w:rsidR="0096619A" w:rsidRPr="00514068">
        <w:t>embedded part of young people</w:t>
      </w:r>
      <w:r w:rsidR="0096619A" w:rsidRPr="00514068">
        <w:rPr>
          <w:rFonts w:ascii="Aptos" w:hAnsi="Aptos" w:cs="Aptos"/>
        </w:rPr>
        <w:t>’</w:t>
      </w:r>
      <w:r w:rsidR="0096619A" w:rsidRPr="00514068">
        <w:t xml:space="preserve">s lives. By expanding care beyond the centre, </w:t>
      </w:r>
      <w:r w:rsidR="009B0374" w:rsidRPr="00514068">
        <w:t xml:space="preserve">the </w:t>
      </w:r>
      <w:r w:rsidR="0096619A" w:rsidRPr="00514068">
        <w:t xml:space="preserve">headspace </w:t>
      </w:r>
      <w:r w:rsidR="00B01653" w:rsidRPr="00514068">
        <w:t>P</w:t>
      </w:r>
      <w:r w:rsidR="0096619A" w:rsidRPr="00514068">
        <w:t xml:space="preserve">lus </w:t>
      </w:r>
      <w:r w:rsidR="009B0374" w:rsidRPr="00514068">
        <w:t>Model of Care</w:t>
      </w:r>
      <w:r w:rsidR="0096619A" w:rsidRPr="00514068">
        <w:t xml:space="preserve"> </w:t>
      </w:r>
      <w:r w:rsidR="00B01653" w:rsidRPr="00514068">
        <w:t xml:space="preserve">will reduce </w:t>
      </w:r>
      <w:r w:rsidR="0096619A" w:rsidRPr="00514068">
        <w:t xml:space="preserve">the stigma often associated with attending a mental health service, particularly for young people who have experienced judgement, discrimination or exclusion. </w:t>
      </w:r>
    </w:p>
    <w:p w14:paraId="74D8D228" w14:textId="1021B207" w:rsidR="0096619A" w:rsidRPr="00514068" w:rsidRDefault="0096619A" w:rsidP="0096619A">
      <w:r w:rsidRPr="00514068">
        <w:t>Through youth participation, peer</w:t>
      </w:r>
      <w:r w:rsidRPr="00514068">
        <w:rPr>
          <w:rFonts w:ascii="Cambria Math" w:hAnsi="Cambria Math" w:cs="Cambria Math"/>
        </w:rPr>
        <w:t>‑</w:t>
      </w:r>
      <w:r w:rsidRPr="00514068">
        <w:t xml:space="preserve">led engagement, culturally safe practice and strong community partnerships, </w:t>
      </w:r>
      <w:r w:rsidR="00042DBD">
        <w:t xml:space="preserve">centres delivering </w:t>
      </w:r>
      <w:r w:rsidR="009B0374" w:rsidRPr="00514068">
        <w:t xml:space="preserve">the </w:t>
      </w:r>
      <w:r w:rsidRPr="00514068">
        <w:t>headspace</w:t>
      </w:r>
      <w:r w:rsidR="00D2617C" w:rsidRPr="00514068">
        <w:t xml:space="preserve"> Plus </w:t>
      </w:r>
      <w:r w:rsidR="009B0374" w:rsidRPr="00514068">
        <w:t>Model of Care</w:t>
      </w:r>
      <w:r w:rsidR="00D2617C" w:rsidRPr="00514068">
        <w:t xml:space="preserve"> </w:t>
      </w:r>
      <w:r w:rsidR="009B0374" w:rsidRPr="00514068">
        <w:t>help</w:t>
      </w:r>
      <w:r w:rsidR="0030300E" w:rsidRPr="00514068">
        <w:t xml:space="preserve"> </w:t>
      </w:r>
      <w:r w:rsidRPr="00514068">
        <w:t xml:space="preserve">shift </w:t>
      </w:r>
      <w:r w:rsidR="00D2617C" w:rsidRPr="00514068">
        <w:t xml:space="preserve">perceptions of </w:t>
      </w:r>
      <w:r w:rsidRPr="00514068">
        <w:t xml:space="preserve">mental health support from something that is </w:t>
      </w:r>
      <w:r w:rsidR="00E016AA" w:rsidRPr="00514068">
        <w:rPr>
          <w:rFonts w:ascii="Aptos" w:hAnsi="Aptos" w:cs="Aptos"/>
        </w:rPr>
        <w:t>‘</w:t>
      </w:r>
      <w:r w:rsidRPr="00514068">
        <w:t xml:space="preserve">accessed when in </w:t>
      </w:r>
      <w:proofErr w:type="spellStart"/>
      <w:r w:rsidRPr="00514068">
        <w:t>crisis</w:t>
      </w:r>
      <w:r w:rsidR="00E016AA" w:rsidRPr="00514068">
        <w:rPr>
          <w:rFonts w:ascii="Aptos" w:hAnsi="Aptos" w:cs="Aptos"/>
        </w:rPr>
        <w:t>’</w:t>
      </w:r>
      <w:proofErr w:type="spellEnd"/>
      <w:r w:rsidRPr="00514068">
        <w:t xml:space="preserve"> to something that is expected, accessible and ordinary. </w:t>
      </w:r>
    </w:p>
    <w:p w14:paraId="1D431C74" w14:textId="5A418534" w:rsidR="00431ADE" w:rsidRPr="00514068" w:rsidRDefault="00DD1717" w:rsidP="0044257B">
      <w:pPr>
        <w:pStyle w:val="Heading2"/>
        <w:numPr>
          <w:ilvl w:val="0"/>
          <w:numId w:val="16"/>
        </w:numPr>
      </w:pPr>
      <w:bookmarkStart w:id="135" w:name="_Integration"/>
      <w:bookmarkEnd w:id="135"/>
      <w:r w:rsidRPr="00514068">
        <w:lastRenderedPageBreak/>
        <w:t xml:space="preserve"> </w:t>
      </w:r>
      <w:bookmarkStart w:id="136" w:name="_Ref229495047"/>
      <w:bookmarkStart w:id="137" w:name="_Toc237001305"/>
      <w:r w:rsidR="00431ADE" w:rsidRPr="00514068">
        <w:t>Integration</w:t>
      </w:r>
      <w:bookmarkEnd w:id="136"/>
      <w:bookmarkEnd w:id="13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E56538" w:rsidRPr="00514068" w14:paraId="129B5D56" w14:textId="77777777" w:rsidTr="00202983">
        <w:trPr>
          <w:cantSplit/>
        </w:trPr>
        <w:tc>
          <w:tcPr>
            <w:tcW w:w="9288" w:type="dxa"/>
            <w:shd w:val="clear" w:color="auto" w:fill="D9F2D0" w:themeFill="accent6" w:themeFillTint="33"/>
          </w:tcPr>
          <w:p w14:paraId="2E2A7B54" w14:textId="693EF1C2" w:rsidR="00366C80" w:rsidRPr="00514068" w:rsidRDefault="00383D78" w:rsidP="00383D78">
            <w:r w:rsidRPr="00514068">
              <w:t xml:space="preserve">Improved integration across the various headspace service offerings and with key youth mental health stakeholders is a key opportunity for </w:t>
            </w:r>
            <w:r w:rsidR="00C56B27" w:rsidRPr="00514068">
              <w:t xml:space="preserve">centres delivering the </w:t>
            </w:r>
            <w:r w:rsidRPr="00514068">
              <w:t xml:space="preserve">headspace Plus </w:t>
            </w:r>
            <w:r w:rsidR="00C56B27" w:rsidRPr="00514068">
              <w:t>Model of Care</w:t>
            </w:r>
            <w:r w:rsidRPr="00514068">
              <w:t xml:space="preserve">. </w:t>
            </w:r>
            <w:r w:rsidR="00DB6C69">
              <w:t>It</w:t>
            </w:r>
            <w:r w:rsidR="00DB6C69" w:rsidRPr="00514068">
              <w:t xml:space="preserve"> </w:t>
            </w:r>
            <w:r w:rsidRPr="00514068">
              <w:t>provide</w:t>
            </w:r>
            <w:r w:rsidR="00241B32">
              <w:t>s</w:t>
            </w:r>
            <w:r w:rsidRPr="00514068">
              <w:t xml:space="preserve"> a better experience for young people, family and the headspace workforce, </w:t>
            </w:r>
            <w:r w:rsidR="00366C80" w:rsidRPr="00514068">
              <w:t xml:space="preserve">and is essential to enhancing access, engagement and holistic and appropriate care under the headspace Plus Model of Care. </w:t>
            </w:r>
          </w:p>
          <w:p w14:paraId="31EA2E29" w14:textId="72824FDC" w:rsidR="00E35F20" w:rsidRPr="00514068" w:rsidRDefault="001E3483">
            <w:r w:rsidRPr="00514068">
              <w:t>All headspace centres are required to develop local partnerships and provide integrated care</w:t>
            </w:r>
            <w:r w:rsidR="001C3D50" w:rsidRPr="00514068">
              <w:t>.</w:t>
            </w:r>
            <w:r w:rsidRPr="00514068" w:rsidDel="00F66667">
              <w:t xml:space="preserve"> </w:t>
            </w:r>
            <w:r w:rsidR="009B6B7B" w:rsidRPr="00514068">
              <w:t>The headspace Plus Model of Care builds on this to include:</w:t>
            </w:r>
          </w:p>
          <w:p w14:paraId="0F8AEBC7" w14:textId="7F410709" w:rsidR="00244843" w:rsidRPr="00514068" w:rsidRDefault="009B6B7B" w:rsidP="00C768B9">
            <w:pPr>
              <w:pStyle w:val="Bulletedtext"/>
              <w:numPr>
                <w:ilvl w:val="0"/>
                <w:numId w:val="0"/>
              </w:numPr>
              <w:ind w:left="360" w:hanging="360"/>
              <w:rPr>
                <w:i/>
                <w:iCs/>
              </w:rPr>
            </w:pPr>
            <w:r w:rsidRPr="00514068">
              <w:rPr>
                <w:i/>
                <w:iCs/>
              </w:rPr>
              <w:t>Internal integration</w:t>
            </w:r>
          </w:p>
          <w:p w14:paraId="3BCCD4DC" w14:textId="11B6457B" w:rsidR="00244843" w:rsidRPr="00514068" w:rsidRDefault="00CA27F3" w:rsidP="00AE501A">
            <w:pPr>
              <w:pStyle w:val="Bulletedtext"/>
            </w:pPr>
            <w:r w:rsidRPr="00514068">
              <w:t>increase opportunities for care coordination</w:t>
            </w:r>
          </w:p>
          <w:p w14:paraId="77E1AE72" w14:textId="65ED9BF6" w:rsidR="00CA27F3" w:rsidRPr="00514068" w:rsidRDefault="00CA27F3" w:rsidP="00FC78D0">
            <w:pPr>
              <w:pStyle w:val="Bulletedtext"/>
              <w:ind w:left="357" w:hanging="357"/>
              <w:contextualSpacing w:val="0"/>
            </w:pPr>
            <w:r w:rsidRPr="00514068">
              <w:t>enhance internal integration across the centre’s multidisciplinary team</w:t>
            </w:r>
          </w:p>
          <w:p w14:paraId="76828D3A" w14:textId="490FA14A" w:rsidR="00244843" w:rsidRPr="00514068" w:rsidRDefault="00EC4B7C" w:rsidP="00FC78D0">
            <w:pPr>
              <w:pStyle w:val="Bulletedtext"/>
              <w:numPr>
                <w:ilvl w:val="0"/>
                <w:numId w:val="0"/>
              </w:numPr>
              <w:ind w:left="360" w:hanging="360"/>
              <w:rPr>
                <w:i/>
                <w:iCs/>
              </w:rPr>
            </w:pPr>
            <w:r w:rsidRPr="00514068">
              <w:rPr>
                <w:i/>
                <w:iCs/>
              </w:rPr>
              <w:t>Local service</w:t>
            </w:r>
            <w:r w:rsidR="009B6B7B" w:rsidRPr="00514068">
              <w:rPr>
                <w:i/>
                <w:iCs/>
              </w:rPr>
              <w:t xml:space="preserve"> integration</w:t>
            </w:r>
          </w:p>
          <w:p w14:paraId="3B4BEA41" w14:textId="31339262" w:rsidR="00CA27F3" w:rsidRPr="00514068" w:rsidRDefault="00CA27F3" w:rsidP="00AE501A">
            <w:pPr>
              <w:pStyle w:val="Bulletedtext"/>
            </w:pPr>
            <w:r w:rsidRPr="00514068">
              <w:t>strengthening partnership arrangements with local service providers (including youth mental health services</w:t>
            </w:r>
            <w:r w:rsidR="00C05C12" w:rsidRPr="00514068">
              <w:t xml:space="preserve"> and state/territory services</w:t>
            </w:r>
            <w:r w:rsidRPr="00514068">
              <w:t>), by resetting existing partnerships and establishing new arrangements</w:t>
            </w:r>
          </w:p>
          <w:p w14:paraId="7B428F87" w14:textId="04E2B17F" w:rsidR="00CA27F3" w:rsidRPr="00514068" w:rsidRDefault="00CA27F3" w:rsidP="00C768B9">
            <w:pPr>
              <w:pStyle w:val="Bulletedtext"/>
              <w:ind w:left="357" w:hanging="357"/>
              <w:contextualSpacing w:val="0"/>
            </w:pPr>
            <w:r w:rsidRPr="00514068">
              <w:t>boost the use of shared-care arrangements</w:t>
            </w:r>
          </w:p>
          <w:p w14:paraId="07643564" w14:textId="515C2F29" w:rsidR="00244843" w:rsidRPr="00514068" w:rsidRDefault="009B6B7B" w:rsidP="00C768B9">
            <w:pPr>
              <w:pStyle w:val="Bulletedtext"/>
              <w:numPr>
                <w:ilvl w:val="0"/>
                <w:numId w:val="0"/>
              </w:numPr>
              <w:ind w:left="360" w:hanging="360"/>
              <w:rPr>
                <w:i/>
                <w:iCs/>
              </w:rPr>
            </w:pPr>
            <w:r w:rsidRPr="00514068">
              <w:rPr>
                <w:i/>
                <w:iCs/>
              </w:rPr>
              <w:t>headspace network integration</w:t>
            </w:r>
          </w:p>
          <w:p w14:paraId="54A33003" w14:textId="2FDAB8A6" w:rsidR="00717DC1" w:rsidRPr="00514068" w:rsidRDefault="00717DC1" w:rsidP="00AE501A">
            <w:pPr>
              <w:pStyle w:val="Bulletedtext"/>
            </w:pPr>
            <w:r w:rsidRPr="00514068">
              <w:t xml:space="preserve">contribute to the national network, by developing the workforce and providing </w:t>
            </w:r>
            <w:r w:rsidR="00427A4C" w:rsidRPr="00514068">
              <w:t>learnings and insights</w:t>
            </w:r>
          </w:p>
          <w:p w14:paraId="3370926C" w14:textId="65EFC8DB" w:rsidR="00E35F20" w:rsidRPr="00514068" w:rsidRDefault="00427A4C" w:rsidP="00AF64CD">
            <w:pPr>
              <w:pStyle w:val="Bulletedtext"/>
            </w:pPr>
            <w:r w:rsidRPr="00514068">
              <w:t xml:space="preserve">leverage headspace National’s programs to provide </w:t>
            </w:r>
            <w:r w:rsidR="000A5A13" w:rsidRPr="00514068">
              <w:t>blended care, via in-person and digital service offeri</w:t>
            </w:r>
            <w:r w:rsidR="00AF64CD" w:rsidRPr="00514068">
              <w:t>ngs.</w:t>
            </w:r>
          </w:p>
          <w:p w14:paraId="6CA860ED" w14:textId="22362858" w:rsidR="00864226" w:rsidRPr="00514068" w:rsidRDefault="00C56B27" w:rsidP="00366C80">
            <w:r w:rsidRPr="00514068">
              <w:t xml:space="preserve">Centres delivering the </w:t>
            </w:r>
            <w:r w:rsidR="001E3483" w:rsidRPr="00514068">
              <w:t xml:space="preserve">headspace Plus </w:t>
            </w:r>
            <w:r w:rsidRPr="00514068">
              <w:t>Model of Care</w:t>
            </w:r>
            <w:r w:rsidR="001E3483" w:rsidRPr="00514068">
              <w:t xml:space="preserve"> have a</w:t>
            </w:r>
            <w:r w:rsidR="00F66667" w:rsidRPr="00514068">
              <w:t xml:space="preserve"> dedicated </w:t>
            </w:r>
            <w:r w:rsidR="00E049DF">
              <w:t xml:space="preserve">integration lead </w:t>
            </w:r>
            <w:r w:rsidR="00F66667" w:rsidRPr="00514068">
              <w:t xml:space="preserve">role </w:t>
            </w:r>
            <w:r w:rsidR="00DD3B62">
              <w:t>focused</w:t>
            </w:r>
            <w:r w:rsidR="00DD3B62" w:rsidRPr="00514068">
              <w:t xml:space="preserve"> </w:t>
            </w:r>
            <w:r w:rsidR="00F66667" w:rsidRPr="00514068">
              <w:t>on integration and partnerships with the local and wider network</w:t>
            </w:r>
            <w:r w:rsidR="007A5C2C" w:rsidRPr="00514068">
              <w:t>,</w:t>
            </w:r>
            <w:r w:rsidR="00F66667" w:rsidRPr="00514068">
              <w:t xml:space="preserve"> </w:t>
            </w:r>
            <w:r w:rsidR="007A5C2C" w:rsidRPr="00514068">
              <w:t>to help prioritise and embed integration</w:t>
            </w:r>
            <w:r w:rsidR="00F66667" w:rsidRPr="00514068">
              <w:t>.</w:t>
            </w:r>
          </w:p>
        </w:tc>
      </w:tr>
    </w:tbl>
    <w:p w14:paraId="6E08911C" w14:textId="77777777" w:rsidR="008D6520" w:rsidRPr="00514068" w:rsidRDefault="008D6520" w:rsidP="008D6520">
      <w:bookmarkStart w:id="138" w:name="_Toc225840917"/>
    </w:p>
    <w:p w14:paraId="16583CF3" w14:textId="2DCB2984" w:rsidR="007D5657" w:rsidRPr="00514068" w:rsidRDefault="006A6418" w:rsidP="00007C8A">
      <w:pPr>
        <w:pStyle w:val="Heading3"/>
      </w:pPr>
      <w:bookmarkStart w:id="139" w:name="_Toc237001306"/>
      <w:r w:rsidRPr="00514068">
        <w:t xml:space="preserve">6.1 </w:t>
      </w:r>
      <w:r w:rsidR="006354EF" w:rsidRPr="00514068">
        <w:t>Integration leadership</w:t>
      </w:r>
      <w:bookmarkEnd w:id="139"/>
      <w:r w:rsidR="006354EF" w:rsidRPr="00514068">
        <w:t xml:space="preserve"> </w:t>
      </w:r>
      <w:bookmarkEnd w:id="138"/>
    </w:p>
    <w:p w14:paraId="1A4DD390" w14:textId="149F1E32" w:rsidR="00D63F4B" w:rsidRPr="00514068" w:rsidRDefault="00954C7D" w:rsidP="006354EF">
      <w:r>
        <w:t xml:space="preserve">All headspace centres have a range of partnerships in place </w:t>
      </w:r>
      <w:r w:rsidR="000B56A1">
        <w:t>in their local communities. This includes partnerships with their consortium</w:t>
      </w:r>
      <w:r w:rsidR="00DF356C">
        <w:t>, an advisory group made up of local organisations that partner with the lead agency to provide partnership opportunities, strategic direction and resources to enhance the headspace service</w:t>
      </w:r>
      <w:r w:rsidR="00A0389C">
        <w:t>’</w:t>
      </w:r>
      <w:r w:rsidR="00DF356C">
        <w:t xml:space="preserve">s capacity to meet local needs. </w:t>
      </w:r>
      <w:r w:rsidR="001B3A51">
        <w:t>It can also include service partnership</w:t>
      </w:r>
      <w:r w:rsidR="00C37E1F">
        <w:t xml:space="preserve">s, which can also offer in-kind support for the headspace centre. </w:t>
      </w:r>
    </w:p>
    <w:p w14:paraId="76263FE5" w14:textId="11CC080C" w:rsidR="000963B1" w:rsidRDefault="00E66A01" w:rsidP="006354EF">
      <w:r>
        <w:t xml:space="preserve">Centres work in partnership with </w:t>
      </w:r>
      <w:r w:rsidR="000963B1">
        <w:t>PHNs</w:t>
      </w:r>
      <w:r w:rsidR="00372E8A">
        <w:t>, who</w:t>
      </w:r>
      <w:r w:rsidR="003F3282">
        <w:t xml:space="preserve"> </w:t>
      </w:r>
      <w:r w:rsidR="000963B1">
        <w:t xml:space="preserve">play a critical role in the planning, commissioning and coordination of primary mental health services within their regions. </w:t>
      </w:r>
      <w:r w:rsidR="009869CD">
        <w:t>PHNs</w:t>
      </w:r>
      <w:r w:rsidR="000963B1">
        <w:t xml:space="preserve"> </w:t>
      </w:r>
      <w:r w:rsidR="00F63ECB">
        <w:t xml:space="preserve">also have a </w:t>
      </w:r>
      <w:r w:rsidR="000963B1">
        <w:t>government-funded responsibility for system integration</w:t>
      </w:r>
      <w:r w:rsidR="00DE5083">
        <w:t>. Centres delivering the headspace Plus Model of Care</w:t>
      </w:r>
      <w:r w:rsidR="00085FF5">
        <w:t xml:space="preserve"> work with their local PHN </w:t>
      </w:r>
      <w:r w:rsidR="000963B1">
        <w:t xml:space="preserve">to support coordinated service planning, local service system development, and care pathways. </w:t>
      </w:r>
    </w:p>
    <w:p w14:paraId="58382B2D" w14:textId="260310E5" w:rsidR="006354EF" w:rsidRPr="00514068" w:rsidRDefault="009379FB" w:rsidP="006354EF">
      <w:r w:rsidDel="00876063">
        <w:t>C</w:t>
      </w:r>
      <w:r>
        <w:t xml:space="preserve">entres </w:t>
      </w:r>
      <w:r w:rsidR="001D2327">
        <w:t xml:space="preserve">selected to </w:t>
      </w:r>
      <w:r>
        <w:t>deliver</w:t>
      </w:r>
      <w:r w:rsidDel="001D2327">
        <w:t xml:space="preserve"> </w:t>
      </w:r>
      <w:r>
        <w:t xml:space="preserve">the </w:t>
      </w:r>
      <w:r w:rsidR="00B15A5F">
        <w:t xml:space="preserve">headspace Plus </w:t>
      </w:r>
      <w:r>
        <w:t>Model of Care</w:t>
      </w:r>
      <w:r w:rsidR="00B15A5F">
        <w:t xml:space="preserve"> will need to review their existing partnerships</w:t>
      </w:r>
      <w:r w:rsidR="00457A4A">
        <w:t xml:space="preserve"> with local services</w:t>
      </w:r>
      <w:r w:rsidR="00B15A5F">
        <w:t>, reset</w:t>
      </w:r>
      <w:r w:rsidR="00457A4A">
        <w:t>ting</w:t>
      </w:r>
      <w:r w:rsidR="00B15A5F">
        <w:t xml:space="preserve"> these where necessary, and identify</w:t>
      </w:r>
      <w:r w:rsidR="00457A4A">
        <w:t>ing</w:t>
      </w:r>
      <w:r w:rsidR="00B15A5F">
        <w:t xml:space="preserve"> and develop</w:t>
      </w:r>
      <w:r w:rsidR="00457A4A">
        <w:t>ing</w:t>
      </w:r>
      <w:r w:rsidR="00B15A5F">
        <w:t xml:space="preserve"> new partnerships. </w:t>
      </w:r>
      <w:r w:rsidR="7D432298">
        <w:t xml:space="preserve"> </w:t>
      </w:r>
    </w:p>
    <w:p w14:paraId="15F86D0C" w14:textId="7F803568" w:rsidR="006354EF" w:rsidRPr="00514068" w:rsidRDefault="00D83A5B" w:rsidP="006354EF">
      <w:r>
        <w:t>The</w:t>
      </w:r>
      <w:r w:rsidR="00B15A5F">
        <w:t xml:space="preserve"> integration lead,</w:t>
      </w:r>
      <w:r w:rsidR="00B15A5F" w:rsidDel="00B54B58">
        <w:t xml:space="preserve"> </w:t>
      </w:r>
      <w:r w:rsidR="00B15A5F">
        <w:t>part of the centre management team</w:t>
      </w:r>
      <w:r w:rsidR="00B54B58">
        <w:t>, is responsible for leading partnership work</w:t>
      </w:r>
      <w:r w:rsidR="00A609A4">
        <w:t xml:space="preserve">. </w:t>
      </w:r>
      <w:r w:rsidR="00521D95">
        <w:t>The integration lead work</w:t>
      </w:r>
      <w:r w:rsidR="00754424">
        <w:t>s</w:t>
      </w:r>
      <w:r w:rsidR="00521D95">
        <w:t xml:space="preserve"> </w:t>
      </w:r>
      <w:r w:rsidR="00C16AF4">
        <w:t xml:space="preserve">closely with the </w:t>
      </w:r>
      <w:r w:rsidR="000855B8">
        <w:t>PHN</w:t>
      </w:r>
      <w:r w:rsidR="002D1894">
        <w:t xml:space="preserve"> </w:t>
      </w:r>
      <w:r w:rsidR="00D54120">
        <w:t xml:space="preserve">on integration with </w:t>
      </w:r>
      <w:r w:rsidR="00A3434B">
        <w:t>YSCC, primary care and state/territory services</w:t>
      </w:r>
      <w:r w:rsidR="00463D86">
        <w:t>. The</w:t>
      </w:r>
      <w:r w:rsidR="00051A6C">
        <w:t>y also</w:t>
      </w:r>
      <w:r w:rsidR="00B15A5F">
        <w:t xml:space="preserve"> lead integration </w:t>
      </w:r>
      <w:r w:rsidR="003B4C51">
        <w:t xml:space="preserve">with the centre’s </w:t>
      </w:r>
      <w:r w:rsidR="00B15A5F">
        <w:t>community partners</w:t>
      </w:r>
      <w:r w:rsidR="003B4C51">
        <w:t xml:space="preserve"> and headspace’s national programs, including digital</w:t>
      </w:r>
      <w:r w:rsidR="006E3265">
        <w:t xml:space="preserve"> services.</w:t>
      </w:r>
      <w:r w:rsidR="000518C3">
        <w:t xml:space="preserve"> The integration lead </w:t>
      </w:r>
      <w:r w:rsidR="004E1CEC">
        <w:t>is</w:t>
      </w:r>
      <w:r w:rsidR="000518C3">
        <w:t xml:space="preserve"> supported by staff across the centre, with both clinical and non-clinical </w:t>
      </w:r>
      <w:r w:rsidR="00565D2F">
        <w:t xml:space="preserve">staff working with service partners and </w:t>
      </w:r>
      <w:r w:rsidR="00565D2F">
        <w:lastRenderedPageBreak/>
        <w:t xml:space="preserve">community organisations to build </w:t>
      </w:r>
      <w:r w:rsidR="00B43F44">
        <w:t>and maintain</w:t>
      </w:r>
      <w:r w:rsidR="002C13B6">
        <w:t xml:space="preserve"> </w:t>
      </w:r>
      <w:r w:rsidR="00565D2F">
        <w:t xml:space="preserve">strong relationships and deliver outcomes for young people and family. </w:t>
      </w:r>
    </w:p>
    <w:p w14:paraId="06D7B929" w14:textId="4CA4CAE7" w:rsidR="000E4F4C" w:rsidRPr="00514068" w:rsidRDefault="000E4F4C" w:rsidP="000E4F4C">
      <w:r w:rsidRPr="00514068">
        <w:t>Clear governance arrangements, documented agreements and processes and building strong relationships are essential to the success of these partnerships. In some instances</w:t>
      </w:r>
      <w:r w:rsidR="003773C4" w:rsidRPr="00514068">
        <w:t>,</w:t>
      </w:r>
      <w:r w:rsidRPr="00514068">
        <w:t xml:space="preserve"> formal agreements such as </w:t>
      </w:r>
      <w:r w:rsidR="00717768" w:rsidRPr="00514068">
        <w:t>m</w:t>
      </w:r>
      <w:r w:rsidRPr="00514068">
        <w:t>emorandum</w:t>
      </w:r>
      <w:r w:rsidR="00D44AD4" w:rsidRPr="00514068">
        <w:t>s</w:t>
      </w:r>
      <w:r w:rsidRPr="00514068">
        <w:t xml:space="preserve"> of </w:t>
      </w:r>
      <w:r w:rsidR="00717768" w:rsidRPr="00514068">
        <w:t>u</w:t>
      </w:r>
      <w:r w:rsidR="00CA65F9" w:rsidRPr="00514068">
        <w:t>nderstanding</w:t>
      </w:r>
      <w:r w:rsidRPr="00514068">
        <w:t xml:space="preserve"> or </w:t>
      </w:r>
      <w:r w:rsidR="00717768" w:rsidRPr="00514068">
        <w:t>s</w:t>
      </w:r>
      <w:r w:rsidR="00CA65F9" w:rsidRPr="00514068">
        <w:t>ervice</w:t>
      </w:r>
      <w:r w:rsidRPr="00514068">
        <w:t xml:space="preserve"> </w:t>
      </w:r>
      <w:r w:rsidR="00717768" w:rsidRPr="00514068">
        <w:t>l</w:t>
      </w:r>
      <w:r w:rsidRPr="00514068">
        <w:t xml:space="preserve">evel </w:t>
      </w:r>
      <w:r w:rsidR="00717768" w:rsidRPr="00514068">
        <w:t>a</w:t>
      </w:r>
      <w:r w:rsidRPr="00514068">
        <w:t xml:space="preserve">greements </w:t>
      </w:r>
      <w:r w:rsidR="00CA65F9" w:rsidRPr="00514068">
        <w:t xml:space="preserve">support agreed pathways and processes. </w:t>
      </w:r>
    </w:p>
    <w:p w14:paraId="0E60B5F1" w14:textId="05E5092D" w:rsidR="001C1B89" w:rsidRPr="00514068" w:rsidRDefault="00266FD2" w:rsidP="00007C8A">
      <w:pPr>
        <w:pStyle w:val="Heading3"/>
      </w:pPr>
      <w:bookmarkStart w:id="140" w:name="_Toc223592326"/>
      <w:bookmarkStart w:id="141" w:name="_Toc224058022"/>
      <w:bookmarkStart w:id="142" w:name="_Toc224218062"/>
      <w:bookmarkStart w:id="143" w:name="_Toc225840918"/>
      <w:bookmarkStart w:id="144" w:name="_Toc237001307"/>
      <w:r w:rsidRPr="00514068">
        <w:t xml:space="preserve">6.2 </w:t>
      </w:r>
      <w:r w:rsidR="001C1B89" w:rsidRPr="00514068">
        <w:t>Internal service integration</w:t>
      </w:r>
      <w:bookmarkEnd w:id="140"/>
      <w:bookmarkEnd w:id="141"/>
      <w:bookmarkEnd w:id="142"/>
      <w:bookmarkEnd w:id="143"/>
      <w:bookmarkEnd w:id="144"/>
    </w:p>
    <w:p w14:paraId="188A6D84" w14:textId="00893C10" w:rsidR="003B4EFF" w:rsidRPr="00514068" w:rsidRDefault="002C2AC0" w:rsidP="003B4EFF">
      <w:r w:rsidRPr="00514068">
        <w:t xml:space="preserve">Centres delivering the </w:t>
      </w:r>
      <w:r w:rsidR="00940AC9" w:rsidRPr="00514068">
        <w:t>headspace Plus</w:t>
      </w:r>
      <w:r w:rsidR="00940AC9" w:rsidRPr="00514068" w:rsidDel="00940AC9">
        <w:t xml:space="preserve"> </w:t>
      </w:r>
      <w:r w:rsidRPr="00514068">
        <w:t>Model of Care</w:t>
      </w:r>
      <w:r w:rsidR="003B4EFF" w:rsidRPr="00514068">
        <w:t xml:space="preserve"> operate as fully integrated teams, helping young people and family experience care as a single, interconnected service, regardless of who they engage with or what services they access. </w:t>
      </w:r>
    </w:p>
    <w:p w14:paraId="31CE2ED7" w14:textId="25AD128B" w:rsidR="009A3F27" w:rsidRPr="00514068" w:rsidRDefault="009A3F27" w:rsidP="003B4EFF">
      <w:r w:rsidRPr="00514068">
        <w:t xml:space="preserve">While this is a requirement for all headspace services, </w:t>
      </w:r>
      <w:r w:rsidR="00A84F4D" w:rsidRPr="00514068">
        <w:t>c</w:t>
      </w:r>
      <w:r w:rsidR="002C2AC0" w:rsidRPr="00514068">
        <w:t xml:space="preserve">entres delivering the </w:t>
      </w:r>
      <w:r w:rsidRPr="00514068">
        <w:t xml:space="preserve">headspace Plus </w:t>
      </w:r>
      <w:r w:rsidR="002C2AC0" w:rsidRPr="00514068">
        <w:t xml:space="preserve">Model of Care </w:t>
      </w:r>
      <w:r w:rsidRPr="00514068">
        <w:t>have larger and more diverse teams. This drive</w:t>
      </w:r>
      <w:r w:rsidR="008E38DB">
        <w:t>s</w:t>
      </w:r>
      <w:r w:rsidRPr="00514068">
        <w:t xml:space="preserve"> a need for </w:t>
      </w:r>
      <w:r w:rsidR="00D10422" w:rsidRPr="00514068">
        <w:t>effective, multidisciplinary teamwork (across clinical and non-clinical staff) and create</w:t>
      </w:r>
      <w:r w:rsidR="008E38DB">
        <w:t>s</w:t>
      </w:r>
      <w:r w:rsidR="00D10422" w:rsidRPr="00514068">
        <w:t xml:space="preserve"> capacity for </w:t>
      </w:r>
      <w:r w:rsidR="00FE24C7" w:rsidRPr="00514068">
        <w:t>improved</w:t>
      </w:r>
      <w:r w:rsidR="00245DA7" w:rsidRPr="00514068">
        <w:t xml:space="preserve"> coordination of care for young people and family. </w:t>
      </w:r>
    </w:p>
    <w:p w14:paraId="11983207" w14:textId="7302E8B1" w:rsidR="003B4EFF" w:rsidRPr="00514068" w:rsidRDefault="00245DA7" w:rsidP="003B4EFF">
      <w:r w:rsidRPr="00514068">
        <w:t xml:space="preserve">Improved internal integration </w:t>
      </w:r>
      <w:r w:rsidR="00556EA6">
        <w:t>is</w:t>
      </w:r>
      <w:r w:rsidRPr="00514068">
        <w:t xml:space="preserve"> achieved through: </w:t>
      </w:r>
    </w:p>
    <w:p w14:paraId="7CA111C2" w14:textId="53BD7B4C" w:rsidR="003B4EFF" w:rsidRPr="00514068" w:rsidRDefault="5EC56C41" w:rsidP="0044257B">
      <w:pPr>
        <w:pStyle w:val="ListParagraph"/>
        <w:numPr>
          <w:ilvl w:val="0"/>
          <w:numId w:val="6"/>
        </w:numPr>
        <w:spacing w:after="160" w:line="259" w:lineRule="auto"/>
      </w:pPr>
      <w:r w:rsidRPr="00514068">
        <w:t>a reduction of the fra</w:t>
      </w:r>
      <w:r w:rsidR="008905DF" w:rsidRPr="00514068">
        <w:t>g</w:t>
      </w:r>
      <w:r w:rsidRPr="00514068">
        <w:t xml:space="preserve">mentation of teams (separate intake, outreach, or care </w:t>
      </w:r>
      <w:r w:rsidR="7859BA58" w:rsidRPr="00514068">
        <w:t>coordination</w:t>
      </w:r>
      <w:r w:rsidRPr="00514068">
        <w:t xml:space="preserve"> teams) to provide greater continuity of care </w:t>
      </w:r>
      <w:r w:rsidR="473A6EC5" w:rsidRPr="00514068">
        <w:t>with workers able to support young people across their care journey</w:t>
      </w:r>
      <w:r w:rsidRPr="00514068">
        <w:t xml:space="preserve"> </w:t>
      </w:r>
    </w:p>
    <w:p w14:paraId="16C3FE8D" w14:textId="1D935134" w:rsidR="003B4EFF" w:rsidRPr="00514068" w:rsidRDefault="003B4EFF" w:rsidP="0044257B">
      <w:pPr>
        <w:pStyle w:val="ListParagraph"/>
        <w:numPr>
          <w:ilvl w:val="0"/>
          <w:numId w:val="6"/>
        </w:numPr>
        <w:spacing w:after="160" w:line="259" w:lineRule="auto"/>
      </w:pPr>
      <w:r w:rsidRPr="00514068">
        <w:t xml:space="preserve">a comprehensive, shared understanding of </w:t>
      </w:r>
      <w:r w:rsidR="00183F11" w:rsidRPr="00514068">
        <w:t xml:space="preserve">the functions and scopes of practice of each role in the multidisciplinary team, </w:t>
      </w:r>
      <w:r w:rsidRPr="00514068">
        <w:t>how to deliver integrated care</w:t>
      </w:r>
    </w:p>
    <w:p w14:paraId="7809300D" w14:textId="4D7F8A4F" w:rsidR="003B4EFF" w:rsidRPr="00514068" w:rsidRDefault="003B4EFF" w:rsidP="0044257B">
      <w:pPr>
        <w:pStyle w:val="ListParagraph"/>
        <w:numPr>
          <w:ilvl w:val="0"/>
          <w:numId w:val="6"/>
        </w:numPr>
        <w:spacing w:after="160" w:line="259" w:lineRule="auto"/>
      </w:pPr>
      <w:r w:rsidRPr="00514068">
        <w:t xml:space="preserve">shared systems and processes, including intake meetings, clinical reviews and care team meetings, and collaborative care planning </w:t>
      </w:r>
      <w:r w:rsidR="39EF7D8B" w:rsidRPr="00514068">
        <w:t>including young people and family</w:t>
      </w:r>
    </w:p>
    <w:p w14:paraId="138551D8" w14:textId="3AB15B63" w:rsidR="003B4EFF" w:rsidRPr="00514068" w:rsidRDefault="003B4EFF" w:rsidP="0044257B">
      <w:pPr>
        <w:pStyle w:val="ListParagraph"/>
        <w:numPr>
          <w:ilvl w:val="0"/>
          <w:numId w:val="6"/>
        </w:numPr>
        <w:spacing w:after="160" w:line="259" w:lineRule="auto"/>
      </w:pPr>
      <w:r w:rsidRPr="00514068">
        <w:t xml:space="preserve">seamless blending of in-person and the full suite of headspace’s digital service offerings, where young people </w:t>
      </w:r>
      <w:r w:rsidR="0006039B" w:rsidRPr="00514068">
        <w:t xml:space="preserve">are supported to </w:t>
      </w:r>
      <w:r w:rsidRPr="00514068">
        <w:t xml:space="preserve">access </w:t>
      </w:r>
      <w:r w:rsidR="00C65034" w:rsidRPr="00514068">
        <w:t>these programs</w:t>
      </w:r>
      <w:r w:rsidRPr="00514068">
        <w:t xml:space="preserve"> at any stage of their care pathway</w:t>
      </w:r>
    </w:p>
    <w:p w14:paraId="7CA18D54" w14:textId="56757B85" w:rsidR="003B4EFF" w:rsidRPr="00514068" w:rsidRDefault="00163A6B" w:rsidP="0044257B">
      <w:pPr>
        <w:pStyle w:val="ListParagraph"/>
        <w:numPr>
          <w:ilvl w:val="0"/>
          <w:numId w:val="6"/>
        </w:numPr>
        <w:spacing w:after="160" w:line="259" w:lineRule="auto"/>
      </w:pPr>
      <w:r w:rsidRPr="00514068">
        <w:t>increased staff</w:t>
      </w:r>
      <w:r w:rsidR="003B4EFF" w:rsidRPr="00514068">
        <w:t xml:space="preserve"> time for collaborat</w:t>
      </w:r>
      <w:r w:rsidR="0006039B" w:rsidRPr="00514068">
        <w:t>ive</w:t>
      </w:r>
      <w:r w:rsidR="003B4EFF" w:rsidRPr="00514068">
        <w:t xml:space="preserve"> work across the care pathway.</w:t>
      </w:r>
    </w:p>
    <w:p w14:paraId="38C19163" w14:textId="4660DD9C" w:rsidR="005A3C9A" w:rsidRPr="00514068" w:rsidRDefault="00266FD2" w:rsidP="00007C8A">
      <w:pPr>
        <w:pStyle w:val="Heading3"/>
      </w:pPr>
      <w:bookmarkStart w:id="145" w:name="_Toc225840919"/>
      <w:bookmarkStart w:id="146" w:name="_Toc237001308"/>
      <w:r w:rsidRPr="00514068">
        <w:t xml:space="preserve">6.3 </w:t>
      </w:r>
      <w:r w:rsidR="00A011CB" w:rsidRPr="00514068">
        <w:t xml:space="preserve">Local </w:t>
      </w:r>
      <w:r w:rsidR="00EC4B7C" w:rsidRPr="00514068">
        <w:t>service integration</w:t>
      </w:r>
      <w:bookmarkEnd w:id="145"/>
      <w:bookmarkEnd w:id="146"/>
    </w:p>
    <w:p w14:paraId="106B1908" w14:textId="24161B79" w:rsidR="00617610" w:rsidRPr="00514068" w:rsidRDefault="00A84F4D" w:rsidP="000D16B5">
      <w:r w:rsidRPr="00514068">
        <w:t>Centres delivering the headspace Plus Model of Care</w:t>
      </w:r>
      <w:r w:rsidR="003D599E" w:rsidRPr="00514068">
        <w:t xml:space="preserve"> require inten</w:t>
      </w:r>
      <w:r w:rsidR="009C651D" w:rsidRPr="00514068">
        <w:t xml:space="preserve">tional relationships and partnerships across the local service system. </w:t>
      </w:r>
      <w:r w:rsidR="00DA16C8">
        <w:t>Centres need to</w:t>
      </w:r>
      <w:r w:rsidR="00AD1092" w:rsidRPr="00514068">
        <w:t xml:space="preserve"> build on, </w:t>
      </w:r>
      <w:r w:rsidR="00194BE9" w:rsidRPr="00514068">
        <w:t xml:space="preserve">reset and strengthen existing relationships, </w:t>
      </w:r>
      <w:r w:rsidR="00457461">
        <w:t>and</w:t>
      </w:r>
      <w:r w:rsidR="00194BE9" w:rsidRPr="00514068">
        <w:t xml:space="preserve"> establish new relationships across </w:t>
      </w:r>
      <w:r w:rsidR="0001167D" w:rsidRPr="00514068">
        <w:t xml:space="preserve">the </w:t>
      </w:r>
      <w:r w:rsidR="003B084D" w:rsidRPr="00514068">
        <w:t xml:space="preserve">primary care and </w:t>
      </w:r>
      <w:r w:rsidR="0001167D" w:rsidRPr="00514068">
        <w:t xml:space="preserve">mental health system </w:t>
      </w:r>
      <w:r w:rsidR="00D17290">
        <w:t>(includ</w:t>
      </w:r>
      <w:r w:rsidR="00AD55AF">
        <w:t>ing</w:t>
      </w:r>
      <w:r w:rsidR="00BF0FC3">
        <w:t xml:space="preserve"> local GPs) </w:t>
      </w:r>
      <w:r w:rsidR="0001167D" w:rsidRPr="00514068">
        <w:t xml:space="preserve">and with </w:t>
      </w:r>
      <w:r w:rsidR="00ED2A00" w:rsidRPr="00514068">
        <w:t>education, employment, community and social services</w:t>
      </w:r>
      <w:r w:rsidR="00B02F0D">
        <w:t xml:space="preserve"> (including disability services)</w:t>
      </w:r>
      <w:r w:rsidR="002833E2" w:rsidRPr="00514068">
        <w:t>.</w:t>
      </w:r>
      <w:r w:rsidR="2F97C86A" w:rsidRPr="00514068">
        <w:t xml:space="preserve"> </w:t>
      </w:r>
      <w:r w:rsidR="00997CE3" w:rsidRPr="00514068">
        <w:t xml:space="preserve">The </w:t>
      </w:r>
      <w:r w:rsidR="61D93854" w:rsidRPr="00514068">
        <w:t xml:space="preserve">headspace Plus </w:t>
      </w:r>
      <w:r w:rsidR="00997CE3" w:rsidRPr="00514068">
        <w:t xml:space="preserve">Model of Care </w:t>
      </w:r>
      <w:r w:rsidR="61D93854" w:rsidRPr="00514068">
        <w:t>contribute</w:t>
      </w:r>
      <w:r w:rsidR="007B0814">
        <w:t>s</w:t>
      </w:r>
      <w:r w:rsidR="61D93854" w:rsidRPr="00514068">
        <w:t xml:space="preserve"> to system coherence through shared care, step‑up and step‑down pathways</w:t>
      </w:r>
      <w:r w:rsidR="00F840D4" w:rsidRPr="00514068">
        <w:t xml:space="preserve">. </w:t>
      </w:r>
      <w:r w:rsidR="00983CB9" w:rsidRPr="00514068">
        <w:t xml:space="preserve">Partnerships with relevant organisations </w:t>
      </w:r>
      <w:r w:rsidR="00750123">
        <w:t>are</w:t>
      </w:r>
      <w:r w:rsidR="00750123" w:rsidRPr="00514068">
        <w:t xml:space="preserve"> </w:t>
      </w:r>
      <w:r w:rsidR="00983CB9" w:rsidRPr="00514068">
        <w:t>facilitated by</w:t>
      </w:r>
      <w:r w:rsidR="00E474C5" w:rsidRPr="00514068">
        <w:t>:</w:t>
      </w:r>
    </w:p>
    <w:p w14:paraId="34B31F2F" w14:textId="18E9E003" w:rsidR="00921344" w:rsidRPr="00514068" w:rsidRDefault="007F3C7A" w:rsidP="00AE501A">
      <w:pPr>
        <w:pStyle w:val="Bulletedtext"/>
      </w:pPr>
      <w:r w:rsidRPr="00514068">
        <w:t>service level agreements, memorandums of understanding or other formal agreements</w:t>
      </w:r>
    </w:p>
    <w:p w14:paraId="65E81E5B" w14:textId="610659E3" w:rsidR="007F3C7A" w:rsidRPr="00514068" w:rsidRDefault="00175886" w:rsidP="00AE501A">
      <w:pPr>
        <w:pStyle w:val="Bulletedtext"/>
      </w:pPr>
      <w:r w:rsidRPr="00514068">
        <w:t>defined roles and responsibilities</w:t>
      </w:r>
    </w:p>
    <w:p w14:paraId="46A74ACC" w14:textId="13D25982" w:rsidR="00175886" w:rsidRPr="00514068" w:rsidRDefault="00175886" w:rsidP="00AE501A">
      <w:pPr>
        <w:pStyle w:val="Bulletedtext"/>
      </w:pPr>
      <w:r w:rsidRPr="00514068">
        <w:t xml:space="preserve">clear communication </w:t>
      </w:r>
      <w:r w:rsidR="004B43F7" w:rsidRPr="00514068">
        <w:t>expectations and regular touchpoints</w:t>
      </w:r>
    </w:p>
    <w:p w14:paraId="537995A9" w14:textId="0FF6D1AD" w:rsidR="00C23490" w:rsidRPr="00514068" w:rsidRDefault="004B43F7" w:rsidP="00AE501A">
      <w:pPr>
        <w:pStyle w:val="Bulletedtext"/>
      </w:pPr>
      <w:r w:rsidRPr="00514068">
        <w:t>documented care pathways</w:t>
      </w:r>
    </w:p>
    <w:p w14:paraId="38180D9B" w14:textId="46B146B5" w:rsidR="00C23490" w:rsidRPr="00514068" w:rsidRDefault="0065120E" w:rsidP="00EC4AD1">
      <w:pPr>
        <w:pStyle w:val="Bulletedtext"/>
      </w:pPr>
      <w:r w:rsidRPr="00514068">
        <w:t>clear information-sharing processes, so that each provider involved in a young person’s care has access to relevant information (with consent) and can contribute to coordinated treatment</w:t>
      </w:r>
    </w:p>
    <w:p w14:paraId="2B50ABD0" w14:textId="4C299712" w:rsidR="07E83649" w:rsidRPr="00514068" w:rsidRDefault="755320BB" w:rsidP="07E83649">
      <w:pPr>
        <w:pStyle w:val="Bulletedtext"/>
      </w:pPr>
      <w:r w:rsidRPr="00514068">
        <w:t>shared accountability across partners.</w:t>
      </w:r>
    </w:p>
    <w:p w14:paraId="49ABED70" w14:textId="13DE6EB0" w:rsidR="002833E2" w:rsidRPr="00514068" w:rsidRDefault="006449B4" w:rsidP="00811EE6">
      <w:pPr>
        <w:pStyle w:val="Heading4"/>
      </w:pPr>
      <w:bookmarkStart w:id="147" w:name="_Toc225840920"/>
      <w:r w:rsidRPr="00514068">
        <w:t>Partnerships with headspace and youth specialist care centres</w:t>
      </w:r>
      <w:bookmarkEnd w:id="147"/>
    </w:p>
    <w:p w14:paraId="4DD56DE1" w14:textId="454FAFE7" w:rsidR="0030771F" w:rsidRPr="00514068" w:rsidRDefault="34B49EFE" w:rsidP="758AD432">
      <w:r w:rsidRPr="00514068">
        <w:t xml:space="preserve">The headspace Plus Model of Care </w:t>
      </w:r>
      <w:r w:rsidR="005462F7">
        <w:t>is being</w:t>
      </w:r>
      <w:r w:rsidRPr="00514068">
        <w:t xml:space="preserve"> implemented alongside the introduction of the </w:t>
      </w:r>
      <w:r w:rsidR="36DBC315" w:rsidRPr="00514068">
        <w:t>YSCC</w:t>
      </w:r>
      <w:r w:rsidR="26CB69CA" w:rsidRPr="00514068">
        <w:t>s</w:t>
      </w:r>
      <w:r w:rsidR="00175675" w:rsidRPr="00514068">
        <w:t xml:space="preserve">. </w:t>
      </w:r>
      <w:r w:rsidR="00383257" w:rsidRPr="00514068">
        <w:t xml:space="preserve">The YSCCs </w:t>
      </w:r>
      <w:r w:rsidR="00A31ECA" w:rsidRPr="00514068">
        <w:t>deliver</w:t>
      </w:r>
      <w:r w:rsidR="4452331C" w:rsidRPr="00514068">
        <w:t xml:space="preserve"> specialist youth mental health care through a transdiagnostic, stage-informed model. </w:t>
      </w:r>
      <w:r w:rsidR="4452331C" w:rsidRPr="00514068">
        <w:rPr>
          <w:rFonts w:ascii="Aptos" w:eastAsia="Aptos" w:hAnsi="Aptos" w:cs="Aptos"/>
        </w:rPr>
        <w:t>The model</w:t>
      </w:r>
      <w:r w:rsidR="00A31ECA" w:rsidRPr="00514068">
        <w:rPr>
          <w:rFonts w:ascii="Aptos" w:eastAsia="Aptos" w:hAnsi="Aptos" w:cs="Aptos"/>
        </w:rPr>
        <w:t xml:space="preserve"> of care for YSCCs</w:t>
      </w:r>
      <w:r w:rsidR="4452331C" w:rsidRPr="00514068">
        <w:rPr>
          <w:rFonts w:ascii="Aptos" w:eastAsia="Aptos" w:hAnsi="Aptos" w:cs="Aptos"/>
        </w:rPr>
        <w:t xml:space="preserve"> integrates transdiagnostic care with access to syndrome-</w:t>
      </w:r>
      <w:r w:rsidR="4452331C" w:rsidRPr="00514068">
        <w:rPr>
          <w:rFonts w:ascii="Aptos" w:eastAsia="Aptos" w:hAnsi="Aptos" w:cs="Aptos"/>
        </w:rPr>
        <w:lastRenderedPageBreak/>
        <w:t>specific expertise for psychosis, eating disorders, personality disorder</w:t>
      </w:r>
      <w:r w:rsidR="000A28CE" w:rsidRPr="00514068">
        <w:rPr>
          <w:rFonts w:ascii="Aptos" w:eastAsia="Aptos" w:hAnsi="Aptos" w:cs="Aptos"/>
        </w:rPr>
        <w:t>s</w:t>
      </w:r>
      <w:r w:rsidR="4452331C" w:rsidRPr="00514068">
        <w:rPr>
          <w:rFonts w:ascii="Aptos" w:eastAsia="Aptos" w:hAnsi="Aptos" w:cs="Aptos"/>
        </w:rPr>
        <w:t xml:space="preserve"> and severe mood and anxiety disorders. YSCC</w:t>
      </w:r>
      <w:r w:rsidR="00155168" w:rsidRPr="00514068">
        <w:rPr>
          <w:rFonts w:ascii="Aptos" w:eastAsia="Aptos" w:hAnsi="Aptos" w:cs="Aptos"/>
        </w:rPr>
        <w:t>s</w:t>
      </w:r>
      <w:r w:rsidR="4452331C" w:rsidRPr="00514068">
        <w:rPr>
          <w:rFonts w:ascii="Aptos" w:eastAsia="Aptos" w:hAnsi="Aptos" w:cs="Aptos"/>
        </w:rPr>
        <w:t xml:space="preserve"> </w:t>
      </w:r>
      <w:r w:rsidR="00155168" w:rsidRPr="00514068">
        <w:rPr>
          <w:rFonts w:ascii="Aptos" w:eastAsia="Aptos" w:hAnsi="Aptos" w:cs="Aptos"/>
        </w:rPr>
        <w:t>provide</w:t>
      </w:r>
      <w:r w:rsidR="4452331C" w:rsidRPr="00514068">
        <w:rPr>
          <w:rFonts w:ascii="Aptos" w:eastAsia="Aptos" w:hAnsi="Aptos" w:cs="Aptos"/>
        </w:rPr>
        <w:t xml:space="preserve"> a specialist service platform for young people whose needs exceed the capacity of enhanced primary mental health </w:t>
      </w:r>
      <w:proofErr w:type="gramStart"/>
      <w:r w:rsidR="4452331C" w:rsidRPr="00514068">
        <w:rPr>
          <w:rFonts w:ascii="Aptos" w:eastAsia="Aptos" w:hAnsi="Aptos" w:cs="Aptos"/>
        </w:rPr>
        <w:t>care</w:t>
      </w:r>
      <w:proofErr w:type="gramEnd"/>
      <w:r w:rsidR="4452331C" w:rsidRPr="00514068">
        <w:rPr>
          <w:rFonts w:ascii="Aptos" w:eastAsia="Aptos" w:hAnsi="Aptos" w:cs="Aptos"/>
        </w:rPr>
        <w:t xml:space="preserve"> but who do not require sustained tertiary treatment</w:t>
      </w:r>
      <w:r w:rsidR="000A28CE" w:rsidRPr="00514068">
        <w:rPr>
          <w:rFonts w:ascii="Aptos" w:eastAsia="Aptos" w:hAnsi="Aptos" w:cs="Aptos"/>
        </w:rPr>
        <w:t>.</w:t>
      </w:r>
      <w:r w:rsidR="4452331C" w:rsidRPr="00514068">
        <w:rPr>
          <w:rFonts w:ascii="Aptos" w:eastAsia="Aptos" w:hAnsi="Aptos" w:cs="Aptos"/>
        </w:rPr>
        <w:t xml:space="preserve"> </w:t>
      </w:r>
      <w:r w:rsidR="002833E2" w:rsidRPr="00514068" w:rsidDel="26CB69CA">
        <w:t xml:space="preserve">Youth specialist care centres </w:t>
      </w:r>
      <w:r w:rsidR="002833E2" w:rsidRPr="00514068" w:rsidDel="15417E77">
        <w:t>provide specialist multidisciplinary, evidence-based support, with structured pathways and coordinated care for young people experiencing symptoms of low prevalence mental health conditions</w:t>
      </w:r>
      <w:r w:rsidR="15417E77" w:rsidRPr="00514068">
        <w:t xml:space="preserve">. </w:t>
      </w:r>
    </w:p>
    <w:p w14:paraId="2E6E5BBA" w14:textId="6EBF2824" w:rsidR="002833E2" w:rsidRPr="00514068" w:rsidRDefault="002833E2" w:rsidP="240BD62E">
      <w:r>
        <w:t xml:space="preserve">In some areas, young people and family may be within travelling distance </w:t>
      </w:r>
      <w:r w:rsidR="00FE06AD">
        <w:t>of</w:t>
      </w:r>
      <w:r>
        <w:t xml:space="preserve"> a headspace centre, </w:t>
      </w:r>
      <w:r w:rsidR="00567D9B">
        <w:t>a</w:t>
      </w:r>
      <w:r>
        <w:t xml:space="preserve"> centre </w:t>
      </w:r>
      <w:r w:rsidR="00AA21BF">
        <w:t xml:space="preserve">delivering the headspace Plus Model of Care </w:t>
      </w:r>
      <w:r>
        <w:t xml:space="preserve">and a </w:t>
      </w:r>
      <w:r w:rsidR="00242DEB">
        <w:t xml:space="preserve">YSCC. </w:t>
      </w:r>
      <w:r w:rsidR="00551F39">
        <w:t>A</w:t>
      </w:r>
      <w:r w:rsidR="00CC7B5D">
        <w:t>ny</w:t>
      </w:r>
      <w:r>
        <w:t xml:space="preserve"> young person and family can </w:t>
      </w:r>
      <w:r w:rsidRPr="00F82E21">
        <w:rPr>
          <w:rFonts w:ascii="Aptos" w:hAnsi="Aptos"/>
        </w:rPr>
        <w:t xml:space="preserve">be directed to their local headspace service (whether it is a </w:t>
      </w:r>
      <w:r w:rsidR="003853F3" w:rsidRPr="00F82E21">
        <w:rPr>
          <w:rFonts w:ascii="Aptos" w:hAnsi="Aptos"/>
        </w:rPr>
        <w:t xml:space="preserve">centre delivering the </w:t>
      </w:r>
      <w:r w:rsidRPr="00F82E21">
        <w:rPr>
          <w:rFonts w:ascii="Aptos" w:hAnsi="Aptos"/>
        </w:rPr>
        <w:t xml:space="preserve">headspace </w:t>
      </w:r>
      <w:r w:rsidR="00135781" w:rsidRPr="00F82E21">
        <w:rPr>
          <w:rFonts w:ascii="Aptos" w:hAnsi="Aptos"/>
        </w:rPr>
        <w:t xml:space="preserve">model </w:t>
      </w:r>
      <w:r w:rsidRPr="00F82E21">
        <w:rPr>
          <w:rFonts w:ascii="Aptos" w:hAnsi="Aptos"/>
        </w:rPr>
        <w:t xml:space="preserve">or </w:t>
      </w:r>
      <w:r w:rsidR="00135781" w:rsidRPr="00F82E21">
        <w:rPr>
          <w:rFonts w:ascii="Aptos" w:hAnsi="Aptos"/>
        </w:rPr>
        <w:t>the</w:t>
      </w:r>
      <w:r w:rsidRPr="00F82E21">
        <w:rPr>
          <w:rFonts w:ascii="Aptos" w:hAnsi="Aptos"/>
        </w:rPr>
        <w:t xml:space="preserve"> headspace Plus </w:t>
      </w:r>
      <w:r w:rsidR="003853F3" w:rsidRPr="00F82E21">
        <w:rPr>
          <w:rFonts w:ascii="Aptos" w:hAnsi="Aptos"/>
        </w:rPr>
        <w:t>Model of Care</w:t>
      </w:r>
      <w:r w:rsidRPr="00F82E21">
        <w:rPr>
          <w:rFonts w:ascii="Aptos" w:hAnsi="Aptos"/>
        </w:rPr>
        <w:t xml:space="preserve">). </w:t>
      </w:r>
      <w:r w:rsidR="1D6B7988" w:rsidRPr="00F82E21">
        <w:rPr>
          <w:rFonts w:ascii="Aptos" w:hAnsi="Aptos"/>
        </w:rPr>
        <w:t>W</w:t>
      </w:r>
      <w:r w:rsidR="1D6B7988" w:rsidRPr="00F82E21">
        <w:rPr>
          <w:rFonts w:ascii="Aptos" w:eastAsia="Segoe UI" w:hAnsi="Aptos" w:cs="Segoe UI"/>
          <w:color w:val="242424"/>
        </w:rPr>
        <w:t>here the needs of a young person require more intensive supports beyond those offered</w:t>
      </w:r>
      <w:r w:rsidR="46229B40" w:rsidRPr="00F82E21" w:rsidDel="000F7F13">
        <w:rPr>
          <w:rFonts w:ascii="Aptos" w:eastAsia="Segoe UI" w:hAnsi="Aptos" w:cs="Segoe UI"/>
          <w:color w:val="242424"/>
        </w:rPr>
        <w:t>,</w:t>
      </w:r>
      <w:r w:rsidRPr="008F15E0">
        <w:rPr>
          <w:rFonts w:ascii="Aptos" w:hAnsi="Aptos"/>
        </w:rPr>
        <w:t xml:space="preserve"> </w:t>
      </w:r>
      <w:r w:rsidR="008D7C72" w:rsidRPr="008F15E0">
        <w:rPr>
          <w:rFonts w:ascii="Aptos" w:hAnsi="Aptos"/>
        </w:rPr>
        <w:t>a</w:t>
      </w:r>
      <w:r w:rsidR="00D33192" w:rsidRPr="008F15E0">
        <w:rPr>
          <w:rFonts w:ascii="Aptos" w:hAnsi="Aptos"/>
        </w:rPr>
        <w:t xml:space="preserve"> headspace</w:t>
      </w:r>
      <w:r w:rsidRPr="008F15E0">
        <w:rPr>
          <w:rFonts w:ascii="Aptos" w:hAnsi="Aptos"/>
        </w:rPr>
        <w:t xml:space="preserve"> service will then refer the young person to another service, including</w:t>
      </w:r>
      <w:r w:rsidR="00502A4A" w:rsidRPr="008F15E0">
        <w:rPr>
          <w:rFonts w:ascii="Aptos" w:hAnsi="Aptos"/>
        </w:rPr>
        <w:t xml:space="preserve"> to a </w:t>
      </w:r>
      <w:r w:rsidRPr="008F15E0">
        <w:rPr>
          <w:rFonts w:ascii="Aptos" w:hAnsi="Aptos"/>
        </w:rPr>
        <w:t>youth specialist</w:t>
      </w:r>
      <w:r>
        <w:t xml:space="preserve"> care centre</w:t>
      </w:r>
      <w:r w:rsidR="00502A4A">
        <w:t xml:space="preserve"> or </w:t>
      </w:r>
      <w:r>
        <w:t>state-funded tertiary youth mental health service</w:t>
      </w:r>
      <w:r w:rsidR="008D7C72">
        <w:t>, where appropriate.</w:t>
      </w:r>
    </w:p>
    <w:p w14:paraId="17D15811" w14:textId="3F63ABD9" w:rsidR="006D67DE" w:rsidRPr="00514068" w:rsidRDefault="00BD7AAF" w:rsidP="002833E2">
      <w:r w:rsidRPr="00514068">
        <w:t>Young people may also be referred</w:t>
      </w:r>
      <w:r w:rsidR="00CC7B5D" w:rsidRPr="00514068">
        <w:t xml:space="preserve"> from</w:t>
      </w:r>
      <w:r w:rsidRPr="00514068">
        <w:t xml:space="preserve"> a YSCC to a</w:t>
      </w:r>
      <w:r w:rsidR="00FF6C0B" w:rsidRPr="00514068">
        <w:t>ny</w:t>
      </w:r>
      <w:r w:rsidRPr="00514068">
        <w:t xml:space="preserve"> headspace centre as a ‘step</w:t>
      </w:r>
      <w:r w:rsidR="00273831" w:rsidRPr="00514068">
        <w:t>-</w:t>
      </w:r>
      <w:r w:rsidRPr="00514068">
        <w:t xml:space="preserve">down’ pathway. </w:t>
      </w:r>
    </w:p>
    <w:p w14:paraId="16A98E2A" w14:textId="5D208FB4" w:rsidR="001C1B89" w:rsidRPr="00514068" w:rsidRDefault="00732487" w:rsidP="00811EE6">
      <w:pPr>
        <w:pStyle w:val="Heading4"/>
      </w:pPr>
      <w:bookmarkStart w:id="148" w:name="_Toc223592328"/>
      <w:bookmarkStart w:id="149" w:name="_Toc224058024"/>
      <w:bookmarkStart w:id="150" w:name="_Toc224218064"/>
      <w:bookmarkStart w:id="151" w:name="_Toc225840921"/>
      <w:r w:rsidRPr="00514068">
        <w:t>State</w:t>
      </w:r>
      <w:r w:rsidR="00AC4A11" w:rsidRPr="00514068">
        <w:t>/territory</w:t>
      </w:r>
      <w:r w:rsidRPr="00514068">
        <w:t xml:space="preserve"> funded tertiary and o</w:t>
      </w:r>
      <w:r w:rsidR="00B4711A" w:rsidRPr="00514068">
        <w:t>ther m</w:t>
      </w:r>
      <w:r w:rsidR="001C1B89" w:rsidRPr="00514068">
        <w:t>ental health care providers</w:t>
      </w:r>
      <w:bookmarkEnd w:id="148"/>
      <w:bookmarkEnd w:id="149"/>
      <w:bookmarkEnd w:id="150"/>
      <w:bookmarkEnd w:id="151"/>
    </w:p>
    <w:p w14:paraId="06C3CFE1" w14:textId="580622DB" w:rsidR="00F24D5A" w:rsidRPr="00514068" w:rsidRDefault="00FF6C0B" w:rsidP="000D16B5">
      <w:r w:rsidRPr="00514068">
        <w:t xml:space="preserve">Centres delivering the </w:t>
      </w:r>
      <w:r w:rsidR="000D16B5" w:rsidRPr="00514068">
        <w:t>headspace</w:t>
      </w:r>
      <w:r w:rsidR="00940AC9" w:rsidRPr="00514068">
        <w:t xml:space="preserve"> Plus</w:t>
      </w:r>
      <w:r w:rsidR="000D16B5" w:rsidRPr="00514068">
        <w:t xml:space="preserve"> </w:t>
      </w:r>
      <w:r w:rsidRPr="00514068">
        <w:t>Model of Care</w:t>
      </w:r>
      <w:r w:rsidR="000D16B5" w:rsidRPr="00514068">
        <w:t xml:space="preserve"> maintain active, structured partnerships with</w:t>
      </w:r>
      <w:r w:rsidR="00FA3080" w:rsidRPr="00514068">
        <w:t xml:space="preserve"> other mental health services, including </w:t>
      </w:r>
      <w:r w:rsidR="00F67DDE" w:rsidRPr="00514068">
        <w:t>state or territory-funded tertiary mental health services</w:t>
      </w:r>
      <w:r w:rsidR="00A3288D" w:rsidRPr="00514068">
        <w:t xml:space="preserve"> and community managed mental health services</w:t>
      </w:r>
      <w:r w:rsidR="00F67DDE" w:rsidRPr="00514068">
        <w:t xml:space="preserve">. </w:t>
      </w:r>
    </w:p>
    <w:p w14:paraId="661DDD8F" w14:textId="27F31754" w:rsidR="006F007E" w:rsidRPr="00514068" w:rsidRDefault="00F24D5A" w:rsidP="000D16B5">
      <w:r w:rsidRPr="00514068">
        <w:t xml:space="preserve">Many headspace </w:t>
      </w:r>
      <w:r w:rsidR="00D40DDD" w:rsidRPr="00514068">
        <w:t xml:space="preserve">centres have </w:t>
      </w:r>
      <w:r w:rsidR="00154135" w:rsidRPr="00514068">
        <w:t xml:space="preserve">well established relationships in place with </w:t>
      </w:r>
      <w:r w:rsidR="005F0601" w:rsidRPr="00514068">
        <w:t>state and territory</w:t>
      </w:r>
      <w:r w:rsidR="00496468" w:rsidRPr="00514068">
        <w:t xml:space="preserve">-funded tertiary mental health services. </w:t>
      </w:r>
      <w:r w:rsidR="008D53B1" w:rsidRPr="00514068">
        <w:t xml:space="preserve">Individual state and territory bilateral agreements under the National Mental Health and Suicide Prevention Agreement have strengthened these arrangements. </w:t>
      </w:r>
      <w:r w:rsidR="0090061A" w:rsidRPr="00514068">
        <w:t>This engagement continue</w:t>
      </w:r>
      <w:r w:rsidR="00D415E0">
        <w:t>s</w:t>
      </w:r>
      <w:r w:rsidR="00EA223D" w:rsidRPr="00514068">
        <w:t>, supported by headspace National</w:t>
      </w:r>
      <w:r w:rsidR="003C2730" w:rsidRPr="00514068">
        <w:t>,</w:t>
      </w:r>
      <w:r w:rsidR="0090061A" w:rsidRPr="00514068">
        <w:t xml:space="preserve"> </w:t>
      </w:r>
      <w:r w:rsidR="00D755DA" w:rsidRPr="00514068">
        <w:t xml:space="preserve">to reflect the centre’s changed access pathways, service offerings and capacity </w:t>
      </w:r>
      <w:r w:rsidR="0090061A" w:rsidRPr="00514068">
        <w:t>as centres are uplifted to the headspace Plus Model of Care</w:t>
      </w:r>
      <w:r w:rsidR="00D95807" w:rsidRPr="00514068">
        <w:t xml:space="preserve">. </w:t>
      </w:r>
    </w:p>
    <w:p w14:paraId="1B5C9B21" w14:textId="171A5AA0" w:rsidR="00475A57" w:rsidRPr="00514068" w:rsidRDefault="00F67DDE" w:rsidP="00130D0D">
      <w:r w:rsidRPr="00514068">
        <w:t>This integration support</w:t>
      </w:r>
      <w:r w:rsidR="00F7664E">
        <w:t>s</w:t>
      </w:r>
      <w:r w:rsidRPr="00514068">
        <w:t xml:space="preserve"> safe escalation</w:t>
      </w:r>
      <w:r w:rsidR="008A087D" w:rsidRPr="00514068">
        <w:t xml:space="preserve"> (‘step-up’) </w:t>
      </w:r>
      <w:r w:rsidRPr="00514068">
        <w:t>and de-escalation</w:t>
      </w:r>
      <w:r w:rsidR="008A087D" w:rsidRPr="00514068">
        <w:t xml:space="preserve"> (‘step-down’)</w:t>
      </w:r>
      <w:r w:rsidRPr="00514068">
        <w:t xml:space="preserve"> of care.</w:t>
      </w:r>
      <w:r w:rsidR="00D95807" w:rsidRPr="00514068">
        <w:t xml:space="preserve"> </w:t>
      </w:r>
      <w:r w:rsidR="00130D0D" w:rsidRPr="00514068">
        <w:t xml:space="preserve">Young people </w:t>
      </w:r>
      <w:r w:rsidR="00BC5D1B">
        <w:t>are</w:t>
      </w:r>
      <w:r w:rsidR="00130D0D" w:rsidRPr="00514068">
        <w:t xml:space="preserve"> </w:t>
      </w:r>
      <w:r w:rsidR="000C7777" w:rsidRPr="00514068">
        <w:t>stepped up</w:t>
      </w:r>
      <w:r w:rsidR="00130D0D" w:rsidRPr="00514068">
        <w:t xml:space="preserve"> to state or territory mental health services when their </w:t>
      </w:r>
      <w:r w:rsidR="007C3D82" w:rsidRPr="00514068">
        <w:t>needs exceed what centres delivering the headspace Plus Model of Care</w:t>
      </w:r>
      <w:r w:rsidR="00ED1329" w:rsidRPr="00514068">
        <w:t xml:space="preserve"> can safe</w:t>
      </w:r>
      <w:r w:rsidR="00B537E4" w:rsidRPr="00514068">
        <w:t xml:space="preserve">ly support, </w:t>
      </w:r>
      <w:r w:rsidR="00B4609B" w:rsidRPr="00514068">
        <w:t xml:space="preserve">including where young people’s </w:t>
      </w:r>
      <w:r w:rsidR="00130D0D" w:rsidRPr="00514068">
        <w:t xml:space="preserve">presentation requires acute, inpatient, statutory or compulsory treatment, </w:t>
      </w:r>
      <w:r w:rsidR="00265802" w:rsidRPr="00514068">
        <w:t>and/</w:t>
      </w:r>
      <w:r w:rsidR="00130D0D" w:rsidRPr="00514068">
        <w:t xml:space="preserve">or where risk cannot be safely managed within a primary care framework. </w:t>
      </w:r>
      <w:r w:rsidR="00CB76C9" w:rsidRPr="00514068">
        <w:t xml:space="preserve">The </w:t>
      </w:r>
      <w:r w:rsidR="00130D0D" w:rsidRPr="00514068">
        <w:t>headspace Plus</w:t>
      </w:r>
      <w:r w:rsidR="00CB76C9" w:rsidRPr="00514068">
        <w:t xml:space="preserve"> Model of Care</w:t>
      </w:r>
      <w:r w:rsidR="00130D0D" w:rsidRPr="00514068">
        <w:t xml:space="preserve"> does not </w:t>
      </w:r>
      <w:r w:rsidR="00CB76C9" w:rsidRPr="00514068">
        <w:t>include providing</w:t>
      </w:r>
      <w:r w:rsidR="00130D0D" w:rsidRPr="00514068">
        <w:t xml:space="preserve"> compulsory treatment and </w:t>
      </w:r>
      <w:r w:rsidR="00B60F78" w:rsidRPr="00514068">
        <w:t>will</w:t>
      </w:r>
      <w:r w:rsidR="00130D0D" w:rsidRPr="00514068">
        <w:t xml:space="preserve"> not </w:t>
      </w:r>
      <w:r w:rsidR="00B60F78" w:rsidRPr="00514068">
        <w:t>be a</w:t>
      </w:r>
      <w:r w:rsidR="00130D0D" w:rsidRPr="00514068">
        <w:t xml:space="preserve"> substitute for statutory mental health services</w:t>
      </w:r>
      <w:r w:rsidR="00603215" w:rsidRPr="00514068">
        <w:t>.</w:t>
      </w:r>
      <w:r w:rsidR="00D95807" w:rsidRPr="00514068">
        <w:t xml:space="preserve"> </w:t>
      </w:r>
      <w:r w:rsidR="004D1B20" w:rsidRPr="00514068">
        <w:t xml:space="preserve">Tertiary services also refer </w:t>
      </w:r>
      <w:r w:rsidR="004E51EC" w:rsidRPr="00514068">
        <w:t xml:space="preserve">young people to </w:t>
      </w:r>
      <w:r w:rsidR="2A4458E2" w:rsidRPr="00514068">
        <w:t xml:space="preserve">centres delivering the </w:t>
      </w:r>
      <w:r w:rsidR="00D95807" w:rsidRPr="00514068">
        <w:t xml:space="preserve">headspace Plus </w:t>
      </w:r>
      <w:r w:rsidR="2A4458E2" w:rsidRPr="00514068">
        <w:t xml:space="preserve">Model of Care </w:t>
      </w:r>
      <w:r w:rsidR="00815B92" w:rsidRPr="00514068">
        <w:t>(step</w:t>
      </w:r>
      <w:r w:rsidR="004A3764" w:rsidRPr="00514068">
        <w:t>-</w:t>
      </w:r>
      <w:r w:rsidR="00815B92" w:rsidRPr="00514068">
        <w:t xml:space="preserve">down) </w:t>
      </w:r>
      <w:r w:rsidR="00A770E5" w:rsidRPr="00514068">
        <w:t xml:space="preserve">as young people’s needs change. </w:t>
      </w:r>
    </w:p>
    <w:p w14:paraId="67C9CA6F" w14:textId="5FC8CD6B" w:rsidR="00071504" w:rsidRPr="00514068" w:rsidRDefault="00F825A8" w:rsidP="00130D0D">
      <w:r w:rsidRPr="00514068">
        <w:t>Centres delivering the headspace Plus Model of Care</w:t>
      </w:r>
      <w:r w:rsidR="009C39B8" w:rsidRPr="00514068">
        <w:t xml:space="preserve"> and tertiary services need to review systemic barriers to </w:t>
      </w:r>
      <w:r w:rsidR="00C426C2" w:rsidRPr="00514068">
        <w:t xml:space="preserve">escalation and de-escalation, and work collaboratively to address any challenges. </w:t>
      </w:r>
      <w:r w:rsidR="001E33AA" w:rsidRPr="00514068">
        <w:t xml:space="preserve">This includes where </w:t>
      </w:r>
      <w:r w:rsidR="00DD7297" w:rsidRPr="00514068">
        <w:t xml:space="preserve">accessing care at one service </w:t>
      </w:r>
      <w:r w:rsidR="003C2C1A" w:rsidRPr="00514068">
        <w:t xml:space="preserve">limits access to support from another service. </w:t>
      </w:r>
      <w:r w:rsidR="00796239" w:rsidRPr="00514068">
        <w:t xml:space="preserve">Where available, resources under the bilateral agreements may help </w:t>
      </w:r>
      <w:r w:rsidR="002E20C9" w:rsidRPr="00514068">
        <w:t xml:space="preserve">overcome these challenges. </w:t>
      </w:r>
      <w:r w:rsidR="00BA53EF" w:rsidRPr="00514068">
        <w:t xml:space="preserve"> </w:t>
      </w:r>
    </w:p>
    <w:p w14:paraId="46C236A8" w14:textId="5302E0CF" w:rsidR="009260A4" w:rsidRPr="00514068" w:rsidRDefault="00016D70" w:rsidP="000D16B5">
      <w:r>
        <w:t>Clear clinical governance arrangements are an essential component of these partnerships. This include</w:t>
      </w:r>
      <w:r w:rsidR="00C65F70">
        <w:t>s setting</w:t>
      </w:r>
      <w:r>
        <w:t xml:space="preserve"> c</w:t>
      </w:r>
      <w:r w:rsidR="000D16B5" w:rsidRPr="00514068">
        <w:t>lear shared</w:t>
      </w:r>
      <w:r w:rsidR="000D16B5" w:rsidRPr="00514068">
        <w:rPr>
          <w:rFonts w:ascii="Cambria Math" w:hAnsi="Cambria Math" w:cs="Cambria Math"/>
        </w:rPr>
        <w:t>‑</w:t>
      </w:r>
      <w:r w:rsidR="000D16B5" w:rsidRPr="00514068">
        <w:t>care processes</w:t>
      </w:r>
      <w:r w:rsidR="00E91465">
        <w:t>,</w:t>
      </w:r>
      <w:r w:rsidR="000D16B5" w:rsidRPr="00514068">
        <w:t xml:space="preserve"> defin</w:t>
      </w:r>
      <w:r w:rsidR="00C65F70">
        <w:t>ing</w:t>
      </w:r>
      <w:r w:rsidR="000D16B5" w:rsidRPr="00514068">
        <w:t xml:space="preserve"> roles</w:t>
      </w:r>
      <w:r w:rsidR="00C65F70">
        <w:t xml:space="preserve"> and responsibilities</w:t>
      </w:r>
      <w:r w:rsidR="000D16B5" w:rsidRPr="00514068">
        <w:t>, outlin</w:t>
      </w:r>
      <w:r w:rsidR="00C65F70">
        <w:t>ing</w:t>
      </w:r>
      <w:r w:rsidR="000D16B5" w:rsidRPr="00514068">
        <w:t xml:space="preserve"> communication expectations, and establish</w:t>
      </w:r>
      <w:r w:rsidR="00C65F70">
        <w:t>ing</w:t>
      </w:r>
      <w:r w:rsidR="000D16B5" w:rsidRPr="00514068">
        <w:t xml:space="preserve"> regular touchpoints. Shared templates, documented pathways and routine information</w:t>
      </w:r>
      <w:r w:rsidR="000D16B5" w:rsidRPr="00514068">
        <w:rPr>
          <w:rFonts w:ascii="Cambria Math" w:hAnsi="Cambria Math" w:cs="Cambria Math"/>
        </w:rPr>
        <w:t>‑</w:t>
      </w:r>
      <w:r w:rsidR="000D16B5" w:rsidRPr="00514068">
        <w:t xml:space="preserve">sharing (with </w:t>
      </w:r>
      <w:r w:rsidR="00C14F1F" w:rsidRPr="00514068">
        <w:t xml:space="preserve">appropriate </w:t>
      </w:r>
      <w:r w:rsidR="000D16B5" w:rsidRPr="00514068">
        <w:t xml:space="preserve">consent) </w:t>
      </w:r>
      <w:r w:rsidR="00624E2B" w:rsidRPr="00514068">
        <w:t xml:space="preserve">help </w:t>
      </w:r>
      <w:r w:rsidR="000D16B5" w:rsidRPr="00514068">
        <w:t xml:space="preserve">each provider contribute to coordinated treatment. </w:t>
      </w:r>
    </w:p>
    <w:p w14:paraId="2E26FD0E" w14:textId="2163C436" w:rsidR="000D16B5" w:rsidRPr="00514068" w:rsidRDefault="009372E2" w:rsidP="000D16B5">
      <w:r w:rsidRPr="00514068">
        <w:t>Centres</w:t>
      </w:r>
      <w:r w:rsidR="009F7BBB" w:rsidRPr="00514068">
        <w:t xml:space="preserve"> also </w:t>
      </w:r>
      <w:r w:rsidR="00593F40" w:rsidRPr="00514068">
        <w:t xml:space="preserve">provide warm transitions and develop collaborative approaches to meet the needs of young people with diverse, intersecting and evolving needs. </w:t>
      </w:r>
      <w:r w:rsidR="00001642" w:rsidRPr="00514068">
        <w:t>S</w:t>
      </w:r>
      <w:r w:rsidR="00A70AE8" w:rsidRPr="00514068">
        <w:t xml:space="preserve">taff </w:t>
      </w:r>
      <w:r w:rsidR="00DF663A" w:rsidRPr="00514068">
        <w:t>have</w:t>
      </w:r>
      <w:r w:rsidR="00A70AE8" w:rsidRPr="00514068">
        <w:t xml:space="preserve"> dedicated time</w:t>
      </w:r>
      <w:r w:rsidR="000D16B5" w:rsidRPr="00514068">
        <w:t xml:space="preserve"> </w:t>
      </w:r>
      <w:r w:rsidR="00DF663A" w:rsidRPr="00514068">
        <w:t xml:space="preserve">to </w:t>
      </w:r>
      <w:r w:rsidR="00B80A5F" w:rsidRPr="00514068">
        <w:t>participate in</w:t>
      </w:r>
      <w:r w:rsidR="000D16B5" w:rsidRPr="00514068">
        <w:t xml:space="preserve"> case reviews and collaborative care planning</w:t>
      </w:r>
      <w:r w:rsidR="00A70AE8" w:rsidRPr="00514068">
        <w:t xml:space="preserve">, </w:t>
      </w:r>
      <w:r w:rsidR="00E37C51" w:rsidRPr="00514068">
        <w:t xml:space="preserve">to </w:t>
      </w:r>
      <w:r w:rsidR="000D16B5" w:rsidRPr="00514068">
        <w:t>help embed consistent and timely integration with local providers in everyday practice.</w:t>
      </w:r>
      <w:r w:rsidR="009F7BBB" w:rsidRPr="00514068">
        <w:t xml:space="preserve"> </w:t>
      </w:r>
    </w:p>
    <w:p w14:paraId="28C6D855" w14:textId="77777777" w:rsidR="001C1B89" w:rsidRPr="00514068" w:rsidRDefault="001C1B89" w:rsidP="00811EE6">
      <w:pPr>
        <w:pStyle w:val="Heading4"/>
      </w:pPr>
      <w:bookmarkStart w:id="152" w:name="_Toc223592329"/>
      <w:bookmarkStart w:id="153" w:name="_Toc224058025"/>
      <w:bookmarkStart w:id="154" w:name="_Toc224218065"/>
      <w:bookmarkStart w:id="155" w:name="_Toc225840922"/>
      <w:r w:rsidRPr="00514068">
        <w:lastRenderedPageBreak/>
        <w:t>Other service providers</w:t>
      </w:r>
      <w:bookmarkEnd w:id="152"/>
      <w:bookmarkEnd w:id="153"/>
      <w:bookmarkEnd w:id="154"/>
      <w:bookmarkEnd w:id="155"/>
    </w:p>
    <w:p w14:paraId="7CE33F52" w14:textId="707F5CA1" w:rsidR="00C572C9" w:rsidRPr="00514068" w:rsidRDefault="00001642" w:rsidP="000D16B5">
      <w:r w:rsidRPr="00514068">
        <w:t xml:space="preserve">Centres delivering the </w:t>
      </w:r>
      <w:r w:rsidR="000D16B5" w:rsidRPr="00514068">
        <w:t>headspace</w:t>
      </w:r>
      <w:r w:rsidR="00940AC9" w:rsidRPr="00514068">
        <w:t xml:space="preserve"> Plus</w:t>
      </w:r>
      <w:r w:rsidR="000D16B5" w:rsidRPr="00514068">
        <w:t xml:space="preserve"> </w:t>
      </w:r>
      <w:r w:rsidRPr="00514068">
        <w:t>Model of Care</w:t>
      </w:r>
      <w:r w:rsidR="000D16B5" w:rsidRPr="00514068">
        <w:t xml:space="preserve"> </w:t>
      </w:r>
      <w:r w:rsidR="003841EB" w:rsidRPr="00514068">
        <w:t>establish</w:t>
      </w:r>
      <w:r w:rsidR="000D16B5" w:rsidRPr="00514068">
        <w:t xml:space="preserve"> </w:t>
      </w:r>
      <w:r w:rsidR="00C572C9" w:rsidRPr="00514068">
        <w:t xml:space="preserve">new </w:t>
      </w:r>
      <w:r w:rsidR="000D16B5" w:rsidRPr="00514068">
        <w:t>partnership</w:t>
      </w:r>
      <w:r w:rsidR="00C572C9" w:rsidRPr="00514068">
        <w:t xml:space="preserve">s and strengthen existing relationships </w:t>
      </w:r>
      <w:r w:rsidR="000D16B5" w:rsidRPr="00514068">
        <w:t>with</w:t>
      </w:r>
      <w:r w:rsidR="00C572C9" w:rsidRPr="00514068">
        <w:t>:</w:t>
      </w:r>
    </w:p>
    <w:p w14:paraId="5A008D54" w14:textId="21C2B353" w:rsidR="00C572C9" w:rsidRPr="00514068" w:rsidRDefault="00D72951" w:rsidP="00E867DD">
      <w:pPr>
        <w:pStyle w:val="Bulletedtext"/>
      </w:pPr>
      <w:r w:rsidRPr="00514068">
        <w:t>s</w:t>
      </w:r>
      <w:r w:rsidR="000D16B5" w:rsidRPr="00514068">
        <w:t>chools</w:t>
      </w:r>
      <w:r w:rsidR="00AE5091" w:rsidRPr="00514068">
        <w:t>,</w:t>
      </w:r>
      <w:r w:rsidR="009E6B8E" w:rsidRPr="00514068">
        <w:t xml:space="preserve"> other educational inst</w:t>
      </w:r>
      <w:r w:rsidR="00AE5091" w:rsidRPr="00514068">
        <w:t>itutes and training providers</w:t>
      </w:r>
    </w:p>
    <w:p w14:paraId="1684CD7A" w14:textId="56E7A26A" w:rsidR="00C572C9" w:rsidRPr="00514068" w:rsidRDefault="000D16B5" w:rsidP="00E867DD">
      <w:pPr>
        <w:pStyle w:val="Bulletedtext"/>
      </w:pPr>
      <w:r w:rsidRPr="00514068">
        <w:t>employment services</w:t>
      </w:r>
    </w:p>
    <w:p w14:paraId="69CC5F1D" w14:textId="55AB3D57" w:rsidR="00C572C9" w:rsidRPr="00514068" w:rsidRDefault="000D16B5" w:rsidP="00E867DD">
      <w:pPr>
        <w:pStyle w:val="Bulletedtext"/>
      </w:pPr>
      <w:r w:rsidRPr="00514068">
        <w:t>housing and homelessness organisations</w:t>
      </w:r>
    </w:p>
    <w:p w14:paraId="2EB9889C" w14:textId="7C7FB0EC" w:rsidR="00C572C9" w:rsidRPr="00514068" w:rsidRDefault="000D16B5" w:rsidP="00E867DD">
      <w:pPr>
        <w:pStyle w:val="Bulletedtext"/>
      </w:pPr>
      <w:r w:rsidRPr="00514068">
        <w:t>family services</w:t>
      </w:r>
    </w:p>
    <w:p w14:paraId="1C98B85E" w14:textId="7BC80447" w:rsidR="00C572C9" w:rsidRPr="00514068" w:rsidRDefault="000D16B5" w:rsidP="00E867DD">
      <w:pPr>
        <w:pStyle w:val="Bulletedtext"/>
      </w:pPr>
      <w:r w:rsidRPr="00514068">
        <w:t>justice and youth justice programs</w:t>
      </w:r>
    </w:p>
    <w:p w14:paraId="67B8A85B" w14:textId="143EE918" w:rsidR="01E83B38" w:rsidRPr="00514068" w:rsidRDefault="01E83B38" w:rsidP="1881703A">
      <w:pPr>
        <w:pStyle w:val="Bulletedtext"/>
      </w:pPr>
      <w:r w:rsidRPr="00514068">
        <w:t xml:space="preserve">disability providers and NDIS </w:t>
      </w:r>
    </w:p>
    <w:p w14:paraId="1C1EB60D" w14:textId="1476DA9D" w:rsidR="00C572C9" w:rsidRPr="00514068" w:rsidRDefault="000D16B5" w:rsidP="00E867DD">
      <w:pPr>
        <w:pStyle w:val="Bulletedtext"/>
      </w:pPr>
      <w:r w:rsidRPr="00514068">
        <w:t>cultural organisations and broader community groups</w:t>
      </w:r>
      <w:r w:rsidR="3BF5D772" w:rsidRPr="00514068">
        <w:t xml:space="preserve"> as priority partners</w:t>
      </w:r>
      <w:r w:rsidRPr="00514068">
        <w:t xml:space="preserve">. </w:t>
      </w:r>
    </w:p>
    <w:p w14:paraId="3766D080" w14:textId="6B32C78E" w:rsidR="000D16B5" w:rsidRPr="00514068" w:rsidRDefault="000D16B5" w:rsidP="000D16B5">
      <w:r w:rsidRPr="00514068">
        <w:t xml:space="preserve">These relationships </w:t>
      </w:r>
      <w:r w:rsidR="00AE5091" w:rsidRPr="00514068">
        <w:t>create sustainable</w:t>
      </w:r>
      <w:r w:rsidRPr="00514068">
        <w:t xml:space="preserve"> wellbeing outcomes across psychosocial domains such as learning, connection, housing stability and community participation. For young people experiencing </w:t>
      </w:r>
      <w:r w:rsidR="00411F86" w:rsidRPr="00514068">
        <w:t xml:space="preserve">diverse </w:t>
      </w:r>
      <w:r w:rsidR="00461EAA" w:rsidRPr="00514068">
        <w:t>and</w:t>
      </w:r>
      <w:r w:rsidRPr="00514068">
        <w:t xml:space="preserve"> intersecting challenges, this integrated approach </w:t>
      </w:r>
      <w:r w:rsidR="000F2072" w:rsidRPr="00514068">
        <w:t xml:space="preserve">enhances </w:t>
      </w:r>
      <w:r w:rsidR="002C42BE" w:rsidRPr="00514068">
        <w:t>community</w:t>
      </w:r>
      <w:r w:rsidR="000F2072" w:rsidRPr="00514068">
        <w:t xml:space="preserve"> awareness and engagement into </w:t>
      </w:r>
      <w:r w:rsidR="00A62938" w:rsidRPr="00514068">
        <w:t xml:space="preserve">local </w:t>
      </w:r>
      <w:r w:rsidR="00C15883" w:rsidRPr="00514068">
        <w:t xml:space="preserve">centres delivering the </w:t>
      </w:r>
      <w:r w:rsidR="00A62938" w:rsidRPr="00514068">
        <w:t xml:space="preserve">headspace Plus </w:t>
      </w:r>
      <w:r w:rsidR="00C15883" w:rsidRPr="00514068">
        <w:t>Model,</w:t>
      </w:r>
      <w:r w:rsidR="000F2072" w:rsidRPr="00514068">
        <w:t xml:space="preserve"> as well as </w:t>
      </w:r>
      <w:r w:rsidRPr="00514068">
        <w:t>significantly reduc</w:t>
      </w:r>
      <w:r w:rsidR="008C489E" w:rsidRPr="00514068">
        <w:t>ing</w:t>
      </w:r>
      <w:r w:rsidRPr="00514068">
        <w:t xml:space="preserve"> the risk of disconnection between systems.</w:t>
      </w:r>
    </w:p>
    <w:p w14:paraId="4173918A" w14:textId="5CCBFB58" w:rsidR="001C1B89" w:rsidRPr="00514068" w:rsidRDefault="009A6EB0" w:rsidP="00007C8A">
      <w:pPr>
        <w:pStyle w:val="Heading3"/>
      </w:pPr>
      <w:bookmarkStart w:id="156" w:name="_Toc223592332"/>
      <w:bookmarkStart w:id="157" w:name="_Toc224058026"/>
      <w:bookmarkStart w:id="158" w:name="_Toc224218066"/>
      <w:bookmarkStart w:id="159" w:name="_Toc225840923"/>
      <w:bookmarkStart w:id="160" w:name="_Toc237001309"/>
      <w:r w:rsidRPr="00514068">
        <w:t xml:space="preserve">6.4 </w:t>
      </w:r>
      <w:r w:rsidR="001C1B89" w:rsidRPr="00514068">
        <w:t>National network</w:t>
      </w:r>
      <w:bookmarkEnd w:id="156"/>
      <w:bookmarkEnd w:id="157"/>
      <w:bookmarkEnd w:id="158"/>
      <w:bookmarkEnd w:id="159"/>
      <w:bookmarkEnd w:id="160"/>
    </w:p>
    <w:p w14:paraId="63AD1F94" w14:textId="77915FFC" w:rsidR="00100845" w:rsidRPr="00514068" w:rsidRDefault="00C15883" w:rsidP="00100845">
      <w:r w:rsidRPr="00514068">
        <w:t xml:space="preserve">Centres delivering the headspace </w:t>
      </w:r>
      <w:r w:rsidR="00940AC9" w:rsidRPr="00514068">
        <w:t>Plus</w:t>
      </w:r>
      <w:r w:rsidR="00AE0BD9" w:rsidRPr="00514068">
        <w:t xml:space="preserve"> </w:t>
      </w:r>
      <w:r w:rsidRPr="00514068">
        <w:t>Model of Care</w:t>
      </w:r>
      <w:r w:rsidR="00AE0BD9" w:rsidRPr="00514068">
        <w:t xml:space="preserve"> operate as part of the headspace national network, which brings together </w:t>
      </w:r>
      <w:r w:rsidR="00C3157F" w:rsidRPr="00514068">
        <w:t xml:space="preserve">headspace </w:t>
      </w:r>
      <w:r w:rsidR="00AE0BD9" w:rsidRPr="00514068">
        <w:t xml:space="preserve">centres and satellites, </w:t>
      </w:r>
      <w:r w:rsidR="00EA2AF5" w:rsidRPr="00514068">
        <w:t>lead agencies, PHNs</w:t>
      </w:r>
      <w:r w:rsidR="00AE0BD9" w:rsidRPr="00514068">
        <w:t xml:space="preserve">, </w:t>
      </w:r>
      <w:r w:rsidR="00100845" w:rsidRPr="00514068">
        <w:t xml:space="preserve">and </w:t>
      </w:r>
      <w:r w:rsidR="00AE0BD9" w:rsidRPr="00514068">
        <w:t>headspace National</w:t>
      </w:r>
      <w:r w:rsidR="00EA2AF5" w:rsidRPr="00514068">
        <w:t>.</w:t>
      </w:r>
      <w:r w:rsidR="00AE0BD9" w:rsidRPr="00514068">
        <w:t xml:space="preserve"> </w:t>
      </w:r>
      <w:r w:rsidR="00100845" w:rsidRPr="00514068">
        <w:t xml:space="preserve">The headspace network also includes headspace school, community, digital and workforce programs, including the headspace Early Career Program, Work and Study Online, headspace Telepsychiatry, eheadspace and other digital mental health programs. </w:t>
      </w:r>
    </w:p>
    <w:p w14:paraId="3FB544AF" w14:textId="5F2E7C91" w:rsidR="00C94A83" w:rsidRPr="00514068" w:rsidRDefault="00100845" w:rsidP="00AE0BD9">
      <w:r w:rsidRPr="00514068">
        <w:t xml:space="preserve">Active participation in the national network strengthens service quality, provides young people across Australia with consistent support, and enables shared learning across the system. </w:t>
      </w:r>
      <w:r w:rsidR="00AE0BD9" w:rsidRPr="00514068">
        <w:t>The national network provides the infrastructure for collective capability</w:t>
      </w:r>
      <w:r w:rsidR="00AE0BD9" w:rsidRPr="00514068">
        <w:rPr>
          <w:rFonts w:ascii="Cambria Math" w:hAnsi="Cambria Math" w:cs="Cambria Math"/>
        </w:rPr>
        <w:t>‑</w:t>
      </w:r>
      <w:r w:rsidR="00AE0BD9" w:rsidRPr="00514068">
        <w:t>building, aligned practice, data</w:t>
      </w:r>
      <w:r w:rsidR="00AE0BD9" w:rsidRPr="00514068">
        <w:rPr>
          <w:rFonts w:ascii="Cambria Math" w:hAnsi="Cambria Math" w:cs="Cambria Math"/>
        </w:rPr>
        <w:t>‑</w:t>
      </w:r>
      <w:r w:rsidR="00AE0BD9" w:rsidRPr="00514068">
        <w:t xml:space="preserve">driven improvement and shared governance principles. </w:t>
      </w:r>
    </w:p>
    <w:p w14:paraId="1C5885C6" w14:textId="262D8030" w:rsidR="00BF7308" w:rsidRPr="00514068" w:rsidRDefault="00A40F45" w:rsidP="00811EE6">
      <w:pPr>
        <w:pStyle w:val="Heading4"/>
      </w:pPr>
      <w:bookmarkStart w:id="161" w:name="_Toc225840924"/>
      <w:r w:rsidRPr="00514068">
        <w:t>Contributing to the headspace network</w:t>
      </w:r>
      <w:bookmarkEnd w:id="161"/>
    </w:p>
    <w:p w14:paraId="3954FCB4" w14:textId="746A9948" w:rsidR="00AD22EA" w:rsidRPr="00514068" w:rsidRDefault="00FE5E98" w:rsidP="00AE0BD9">
      <w:r w:rsidRPr="00514068">
        <w:t xml:space="preserve">All headspace centres form part of the national network, </w:t>
      </w:r>
      <w:r w:rsidR="007E7B1B" w:rsidRPr="00514068">
        <w:t>sharing learnings</w:t>
      </w:r>
      <w:r w:rsidR="00F97949" w:rsidRPr="00514068">
        <w:t xml:space="preserve">, developing the workforce and growing the service offerings for young people and family. </w:t>
      </w:r>
      <w:r w:rsidR="004F421A" w:rsidRPr="00514068">
        <w:t xml:space="preserve">Centres delivering the </w:t>
      </w:r>
      <w:r w:rsidR="00F97949" w:rsidRPr="00514068">
        <w:t xml:space="preserve">headspace Plus </w:t>
      </w:r>
      <w:r w:rsidR="5FCD5510" w:rsidRPr="00514068">
        <w:rPr>
          <w:rFonts w:ascii="Aptos" w:eastAsia="Aptos" w:hAnsi="Aptos" w:cs="Aptos"/>
        </w:rPr>
        <w:t>Model of Care</w:t>
      </w:r>
      <w:r w:rsidR="00F97949" w:rsidRPr="00514068">
        <w:t xml:space="preserve"> contribute to the network through </w:t>
      </w:r>
      <w:r w:rsidR="00C662BE" w:rsidRPr="00514068">
        <w:t xml:space="preserve">three </w:t>
      </w:r>
      <w:r w:rsidR="0055704F" w:rsidRPr="00514068">
        <w:t>approaches in particular:</w:t>
      </w:r>
    </w:p>
    <w:p w14:paraId="4545361A" w14:textId="67BA09FA" w:rsidR="00AD22EA" w:rsidRPr="00514068" w:rsidRDefault="00400ECF" w:rsidP="00AE501A">
      <w:pPr>
        <w:pStyle w:val="Bulletedtext"/>
      </w:pPr>
      <w:r w:rsidRPr="00514068">
        <w:t>a</w:t>
      </w:r>
      <w:r w:rsidR="00AD22EA" w:rsidRPr="00514068">
        <w:t xml:space="preserve">s </w:t>
      </w:r>
      <w:r w:rsidR="00AD22EA" w:rsidRPr="00514068">
        <w:rPr>
          <w:b/>
          <w:bCs/>
        </w:rPr>
        <w:t>teaching and learning centres</w:t>
      </w:r>
      <w:r w:rsidR="00AD22EA" w:rsidRPr="00514068">
        <w:t xml:space="preserve"> (</w:t>
      </w:r>
      <w:r w:rsidR="00CB65C7" w:rsidRPr="00514068">
        <w:t xml:space="preserve">see </w:t>
      </w:r>
      <w:hyperlink w:anchor="_Workforce" w:history="1">
        <w:r w:rsidR="00CB65C7" w:rsidRPr="00514068">
          <w:rPr>
            <w:rStyle w:val="Hyperlink"/>
          </w:rPr>
          <w:t>Section 8</w:t>
        </w:r>
      </w:hyperlink>
      <w:r w:rsidR="00AD22EA" w:rsidRPr="00514068">
        <w:t>)</w:t>
      </w:r>
      <w:r w:rsidR="006860F9" w:rsidRPr="00514068">
        <w:t xml:space="preserve"> – </w:t>
      </w:r>
      <w:r w:rsidR="00E0044C" w:rsidRPr="00514068">
        <w:t xml:space="preserve">centres delivering the </w:t>
      </w:r>
      <w:r w:rsidR="006860F9" w:rsidRPr="00514068">
        <w:t xml:space="preserve">headspace </w:t>
      </w:r>
      <w:r w:rsidRPr="00514068">
        <w:t xml:space="preserve">Plus </w:t>
      </w:r>
      <w:r w:rsidR="7E95379D" w:rsidRPr="00514068">
        <w:rPr>
          <w:rFonts w:ascii="Aptos" w:eastAsia="Aptos" w:hAnsi="Aptos" w:cs="Aptos"/>
        </w:rPr>
        <w:t>Model of Care</w:t>
      </w:r>
      <w:r w:rsidR="00E0044C" w:rsidRPr="00514068">
        <w:t xml:space="preserve"> </w:t>
      </w:r>
      <w:r w:rsidR="00306070">
        <w:t>are</w:t>
      </w:r>
      <w:r w:rsidR="00524D74" w:rsidRPr="00514068">
        <w:t xml:space="preserve"> teaching centres</w:t>
      </w:r>
      <w:r w:rsidR="00EE01E7">
        <w:t>,</w:t>
      </w:r>
      <w:r w:rsidR="00524D74" w:rsidRPr="00514068">
        <w:t xml:space="preserve"> resourced to</w:t>
      </w:r>
      <w:r w:rsidR="00913C17" w:rsidRPr="00514068">
        <w:t xml:space="preserve"> </w:t>
      </w:r>
      <w:r w:rsidR="003009A4" w:rsidRPr="00514068">
        <w:t xml:space="preserve">provide support </w:t>
      </w:r>
      <w:r w:rsidR="0004522E" w:rsidRPr="00514068">
        <w:t xml:space="preserve">to </w:t>
      </w:r>
      <w:r w:rsidR="003009A4" w:rsidRPr="00514068">
        <w:t>students</w:t>
      </w:r>
      <w:r w:rsidR="006B57A8" w:rsidRPr="00514068">
        <w:t xml:space="preserve">, </w:t>
      </w:r>
      <w:r w:rsidR="003009A4" w:rsidRPr="00514068">
        <w:t>graduates</w:t>
      </w:r>
      <w:r w:rsidR="006B57A8" w:rsidRPr="00514068">
        <w:t xml:space="preserve"> and registrars</w:t>
      </w:r>
      <w:r w:rsidR="003009A4" w:rsidRPr="00514068">
        <w:t xml:space="preserve">, </w:t>
      </w:r>
      <w:r w:rsidR="00976B4B" w:rsidRPr="00514068">
        <w:t xml:space="preserve">and grow and </w:t>
      </w:r>
      <w:r w:rsidRPr="00514068">
        <w:t xml:space="preserve">develop the </w:t>
      </w:r>
      <w:r w:rsidR="003009A4" w:rsidRPr="00514068">
        <w:t>youth mental health workforce</w:t>
      </w:r>
    </w:p>
    <w:p w14:paraId="553C2036" w14:textId="00D19E8D" w:rsidR="006A40D8" w:rsidRPr="00514068" w:rsidRDefault="006A40D8" w:rsidP="00AE501A">
      <w:pPr>
        <w:pStyle w:val="Bulletedtext"/>
      </w:pPr>
      <w:r w:rsidRPr="00514068">
        <w:t xml:space="preserve">participating in </w:t>
      </w:r>
      <w:r w:rsidRPr="00514068">
        <w:rPr>
          <w:b/>
          <w:bCs/>
        </w:rPr>
        <w:t>headspace Plus communit</w:t>
      </w:r>
      <w:r w:rsidR="00BE29D1" w:rsidRPr="00514068">
        <w:rPr>
          <w:b/>
          <w:bCs/>
        </w:rPr>
        <w:t>ies</w:t>
      </w:r>
      <w:r w:rsidRPr="00514068">
        <w:rPr>
          <w:b/>
        </w:rPr>
        <w:t xml:space="preserve"> of practice</w:t>
      </w:r>
      <w:r w:rsidRPr="00514068">
        <w:t xml:space="preserve">, to </w:t>
      </w:r>
      <w:r w:rsidR="00AC0834" w:rsidRPr="00514068">
        <w:t>share common experiences</w:t>
      </w:r>
      <w:r w:rsidR="0057024D" w:rsidRPr="00514068">
        <w:t>, test ideas and collectively improve practice</w:t>
      </w:r>
      <w:r w:rsidR="006B57A8" w:rsidRPr="00514068">
        <w:t xml:space="preserve"> including</w:t>
      </w:r>
      <w:r w:rsidR="00BE29D1" w:rsidRPr="00514068">
        <w:t xml:space="preserve"> increasing opportunities for youth participation</w:t>
      </w:r>
    </w:p>
    <w:p w14:paraId="5418D1CF" w14:textId="7ABD441B" w:rsidR="00400ECF" w:rsidRPr="00514068" w:rsidRDefault="0055704F" w:rsidP="00EC4AD1">
      <w:pPr>
        <w:pStyle w:val="Bulletedtext"/>
      </w:pPr>
      <w:r w:rsidRPr="00514068">
        <w:t xml:space="preserve">by supporting the </w:t>
      </w:r>
      <w:r w:rsidRPr="00514068">
        <w:rPr>
          <w:b/>
          <w:bCs/>
        </w:rPr>
        <w:t>headspace Learning Health System</w:t>
      </w:r>
      <w:r w:rsidRPr="00514068">
        <w:t xml:space="preserve"> (see </w:t>
      </w:r>
      <w:hyperlink w:anchor="_headspace_Learning_Health" w:history="1">
        <w:r w:rsidRPr="00514068">
          <w:rPr>
            <w:rStyle w:val="Hyperlink"/>
          </w:rPr>
          <w:t xml:space="preserve">Section </w:t>
        </w:r>
        <w:r w:rsidR="00F7363D" w:rsidRPr="00514068">
          <w:rPr>
            <w:rStyle w:val="Hyperlink"/>
          </w:rPr>
          <w:t>11</w:t>
        </w:r>
      </w:hyperlink>
      <w:r w:rsidRPr="00514068">
        <w:t>)</w:t>
      </w:r>
      <w:r w:rsidR="0098607A" w:rsidRPr="00514068">
        <w:t xml:space="preserve"> – </w:t>
      </w:r>
      <w:r w:rsidR="004C5F6E" w:rsidRPr="00514068">
        <w:t xml:space="preserve">centres delivering the </w:t>
      </w:r>
      <w:r w:rsidR="0098607A" w:rsidRPr="00514068">
        <w:t xml:space="preserve">headspace Plus </w:t>
      </w:r>
      <w:r w:rsidR="46C6A02C" w:rsidRPr="00514068">
        <w:rPr>
          <w:rFonts w:ascii="Aptos" w:eastAsia="Aptos" w:hAnsi="Aptos" w:cs="Aptos"/>
        </w:rPr>
        <w:t>Model</w:t>
      </w:r>
      <w:r w:rsidR="32DF259F" w:rsidRPr="00514068">
        <w:rPr>
          <w:rFonts w:ascii="Aptos" w:eastAsia="Aptos" w:hAnsi="Aptos" w:cs="Aptos"/>
        </w:rPr>
        <w:t xml:space="preserve"> of Care</w:t>
      </w:r>
      <w:r w:rsidR="0098607A" w:rsidRPr="00514068">
        <w:rPr>
          <w:rFonts w:ascii="Aptos" w:eastAsia="Aptos" w:hAnsi="Aptos" w:cs="Aptos"/>
        </w:rPr>
        <w:t xml:space="preserve"> </w:t>
      </w:r>
      <w:r w:rsidR="0098607A" w:rsidRPr="00514068">
        <w:t xml:space="preserve">test new approaches, develop innovative workforce models, </w:t>
      </w:r>
      <w:r w:rsidR="006860F9" w:rsidRPr="00514068">
        <w:t xml:space="preserve">and share innovations and insights with the headspace network more broadly. </w:t>
      </w:r>
    </w:p>
    <w:p w14:paraId="6D981E6E" w14:textId="4CFB6D9D" w:rsidR="00845469" w:rsidRPr="00514068" w:rsidRDefault="2F8F9135" w:rsidP="00845469">
      <w:r w:rsidRPr="00514068">
        <w:t>These</w:t>
      </w:r>
      <w:r w:rsidR="00845469" w:rsidRPr="00514068">
        <w:t xml:space="preserve"> </w:t>
      </w:r>
      <w:r w:rsidR="002D0FC6" w:rsidRPr="00514068">
        <w:t>centres</w:t>
      </w:r>
      <w:r w:rsidR="00845469" w:rsidRPr="00514068">
        <w:t xml:space="preserve"> participate in opportunities for learning, collaboration and improvement</w:t>
      </w:r>
      <w:r w:rsidR="007C31D7" w:rsidRPr="00514068">
        <w:t>, including national network briefings, forum presentations, and communities of practice. Centres</w:t>
      </w:r>
      <w:r w:rsidR="00845469" w:rsidRPr="00514068">
        <w:t xml:space="preserve"> will remain closely connected to </w:t>
      </w:r>
      <w:r w:rsidR="0000687D" w:rsidRPr="00514068">
        <w:t xml:space="preserve">headspace </w:t>
      </w:r>
      <w:r w:rsidR="00465DEB" w:rsidRPr="00514068">
        <w:t>N</w:t>
      </w:r>
      <w:r w:rsidR="00845469" w:rsidRPr="00514068">
        <w:t xml:space="preserve">ational </w:t>
      </w:r>
      <w:r w:rsidR="0000687D" w:rsidRPr="00514068">
        <w:t xml:space="preserve">and each other to share emerging </w:t>
      </w:r>
      <w:r w:rsidR="00AA3F10" w:rsidRPr="00514068">
        <w:t xml:space="preserve">headspace Plus </w:t>
      </w:r>
      <w:r w:rsidR="000F08FC" w:rsidRPr="00514068">
        <w:t>learnings</w:t>
      </w:r>
      <w:r w:rsidR="00845469" w:rsidRPr="00514068">
        <w:t>, contribute to collective expertise and play an active role in shaping ongoing improvements across the network.</w:t>
      </w:r>
    </w:p>
    <w:p w14:paraId="7D46965C" w14:textId="5571C378" w:rsidR="00A40F45" w:rsidRPr="00514068" w:rsidRDefault="00A40F45" w:rsidP="00811EE6">
      <w:pPr>
        <w:pStyle w:val="Heading4"/>
      </w:pPr>
      <w:bookmarkStart w:id="162" w:name="_Toc225840925"/>
      <w:r w:rsidRPr="00514068">
        <w:lastRenderedPageBreak/>
        <w:t>Leveraging the headspace network</w:t>
      </w:r>
      <w:bookmarkEnd w:id="162"/>
    </w:p>
    <w:p w14:paraId="2AA77D7C" w14:textId="1FC3D4A6" w:rsidR="00A40F45" w:rsidRPr="00514068" w:rsidRDefault="002E47B4" w:rsidP="00F366CA">
      <w:r w:rsidRPr="00514068">
        <w:t xml:space="preserve">As part of the national network, </w:t>
      </w:r>
      <w:r w:rsidR="00A2482C" w:rsidRPr="00514068">
        <w:t xml:space="preserve">centres delivering the </w:t>
      </w:r>
      <w:r w:rsidRPr="00514068">
        <w:t xml:space="preserve">headspace Plus </w:t>
      </w:r>
      <w:r w:rsidR="71B2B9DB" w:rsidRPr="00514068">
        <w:rPr>
          <w:rFonts w:ascii="Aptos" w:eastAsia="Aptos" w:hAnsi="Aptos" w:cs="Aptos"/>
        </w:rPr>
        <w:t>Model of Care</w:t>
      </w:r>
      <w:r w:rsidRPr="00514068">
        <w:t xml:space="preserve"> leverage </w:t>
      </w:r>
      <w:r w:rsidR="00CC7504" w:rsidRPr="00514068">
        <w:t>other headspace programs and activities</w:t>
      </w:r>
      <w:r w:rsidR="001F6267" w:rsidRPr="00514068">
        <w:t xml:space="preserve">, including: </w:t>
      </w:r>
    </w:p>
    <w:p w14:paraId="79CE6CC4" w14:textId="62736D40" w:rsidR="008C5A82" w:rsidRPr="00514068" w:rsidRDefault="002E47B4" w:rsidP="00AD3B9F">
      <w:pPr>
        <w:pStyle w:val="Bulletedtext"/>
      </w:pPr>
      <w:r w:rsidRPr="00514068">
        <w:rPr>
          <w:b/>
          <w:bCs/>
        </w:rPr>
        <w:t>headspace National programs</w:t>
      </w:r>
      <w:r w:rsidRPr="00514068">
        <w:t xml:space="preserve"> </w:t>
      </w:r>
      <w:r w:rsidR="004E6DF2" w:rsidRPr="00514068">
        <w:t>–</w:t>
      </w:r>
      <w:r w:rsidRPr="00514068">
        <w:t xml:space="preserve"> </w:t>
      </w:r>
      <w:r w:rsidR="64D3048A" w:rsidRPr="00514068">
        <w:t xml:space="preserve">Centres delivering the </w:t>
      </w:r>
      <w:r w:rsidR="0014273C" w:rsidRPr="00514068">
        <w:t xml:space="preserve">headspace Plus </w:t>
      </w:r>
      <w:r w:rsidR="64D3048A" w:rsidRPr="00514068">
        <w:t>Model of Care</w:t>
      </w:r>
      <w:r w:rsidR="0014273C" w:rsidRPr="00514068">
        <w:t xml:space="preserve"> leverage these </w:t>
      </w:r>
      <w:r w:rsidR="00AD3B9F" w:rsidRPr="00514068">
        <w:t xml:space="preserve">programs to provide connected, evidence-based care. For example, </w:t>
      </w:r>
      <w:r w:rsidR="004E6DF2" w:rsidRPr="00514068">
        <w:t xml:space="preserve">centres </w:t>
      </w:r>
      <w:r w:rsidR="005F24F4" w:rsidRPr="00514068">
        <w:t>make use of</w:t>
      </w:r>
      <w:r w:rsidR="004E6DF2" w:rsidRPr="00514068">
        <w:t xml:space="preserve"> headspace’s digital service offerings to provide</w:t>
      </w:r>
      <w:r w:rsidR="0014273C" w:rsidRPr="00514068">
        <w:t xml:space="preserve"> blended care across in-person, online and phone modalities. Centres also work with headspace Schools and Communities, to provide evidence-based mental health promotion in their local community. </w:t>
      </w:r>
    </w:p>
    <w:p w14:paraId="518A178C" w14:textId="07FDE380" w:rsidR="00AE0BD9" w:rsidRPr="00514068" w:rsidRDefault="008C5A82" w:rsidP="00AE501A">
      <w:pPr>
        <w:pStyle w:val="Bulletedtext"/>
        <w:rPr>
          <w:b/>
        </w:rPr>
      </w:pPr>
      <w:r w:rsidRPr="00514068">
        <w:rPr>
          <w:b/>
          <w:bCs/>
        </w:rPr>
        <w:t xml:space="preserve">workforce </w:t>
      </w:r>
      <w:r w:rsidR="00335C0C" w:rsidRPr="00514068">
        <w:rPr>
          <w:b/>
          <w:bCs/>
        </w:rPr>
        <w:t>orientation</w:t>
      </w:r>
      <w:r w:rsidR="00887501" w:rsidRPr="00514068">
        <w:rPr>
          <w:b/>
          <w:bCs/>
        </w:rPr>
        <w:t xml:space="preserve"> and training</w:t>
      </w:r>
      <w:r w:rsidR="00887501" w:rsidRPr="00514068">
        <w:t xml:space="preserve"> – all members</w:t>
      </w:r>
      <w:r w:rsidR="00AE0BD9" w:rsidRPr="00514068">
        <w:t xml:space="preserve"> of the headspace</w:t>
      </w:r>
      <w:r w:rsidR="00940AC9" w:rsidRPr="00514068">
        <w:t xml:space="preserve"> Plus</w:t>
      </w:r>
      <w:r w:rsidR="00AE0BD9" w:rsidRPr="00514068">
        <w:t xml:space="preserve"> workforce complete headspace National induction and relevant role</w:t>
      </w:r>
      <w:r w:rsidR="00AE0BD9" w:rsidRPr="00514068">
        <w:rPr>
          <w:rFonts w:ascii="Cambria Math" w:hAnsi="Cambria Math" w:cs="Cambria Math"/>
        </w:rPr>
        <w:t>‑</w:t>
      </w:r>
      <w:r w:rsidR="00AE0BD9" w:rsidRPr="00514068">
        <w:t xml:space="preserve">specific training. Staff have access to national guidance, learning modules, digital resources, branding tools and practice materials. </w:t>
      </w:r>
      <w:r w:rsidR="00E12CBF" w:rsidRPr="00514068">
        <w:t>This include</w:t>
      </w:r>
      <w:r w:rsidR="004F7468">
        <w:t>s</w:t>
      </w:r>
      <w:r w:rsidR="00E12CBF" w:rsidRPr="00514068">
        <w:t xml:space="preserve"> upskilling in </w:t>
      </w:r>
      <w:r w:rsidR="002F3A6B" w:rsidRPr="00514068">
        <w:t>the value</w:t>
      </w:r>
      <w:r w:rsidR="002D0FC6" w:rsidRPr="00514068">
        <w:t xml:space="preserve"> of</w:t>
      </w:r>
      <w:r w:rsidR="001F10A2" w:rsidRPr="00514068">
        <w:t>,</w:t>
      </w:r>
      <w:r w:rsidR="002D0FC6" w:rsidRPr="00514068">
        <w:t xml:space="preserve"> and processes to integrate</w:t>
      </w:r>
      <w:r w:rsidR="001F10A2" w:rsidRPr="00514068">
        <w:t>,</w:t>
      </w:r>
      <w:r w:rsidR="002D0FC6" w:rsidRPr="00514068">
        <w:t xml:space="preserve"> headspace digital programs into service delivery. </w:t>
      </w:r>
    </w:p>
    <w:p w14:paraId="163FE0A0" w14:textId="3AE9BAD4" w:rsidR="00942641" w:rsidRPr="00514068" w:rsidDel="00AB0CD6" w:rsidRDefault="000A6210" w:rsidP="008E51CC">
      <w:pPr>
        <w:pStyle w:val="Bulletedtext"/>
        <w:rPr>
          <w:b/>
          <w:bCs/>
        </w:rPr>
      </w:pPr>
      <w:r w:rsidRPr="00514068">
        <w:rPr>
          <w:b/>
          <w:bCs/>
        </w:rPr>
        <w:t>headspace National’s Clinical Practice</w:t>
      </w:r>
      <w:r w:rsidR="00D56863" w:rsidRPr="00514068">
        <w:rPr>
          <w:b/>
          <w:bCs/>
        </w:rPr>
        <w:t xml:space="preserve">, </w:t>
      </w:r>
      <w:r w:rsidR="648D684F" w:rsidRPr="00514068">
        <w:rPr>
          <w:b/>
          <w:bCs/>
        </w:rPr>
        <w:t>Multicultural Practice</w:t>
      </w:r>
      <w:r w:rsidR="00D56863" w:rsidRPr="00514068">
        <w:rPr>
          <w:b/>
          <w:bCs/>
        </w:rPr>
        <w:t>, First Nations</w:t>
      </w:r>
      <w:r w:rsidR="0061580E" w:rsidRPr="00514068">
        <w:rPr>
          <w:b/>
          <w:bCs/>
        </w:rPr>
        <w:t xml:space="preserve"> Wellbeing and </w:t>
      </w:r>
      <w:r w:rsidR="00BF67AB" w:rsidRPr="00514068">
        <w:rPr>
          <w:b/>
          <w:bCs/>
        </w:rPr>
        <w:t>Engagement</w:t>
      </w:r>
      <w:r w:rsidR="75027471" w:rsidRPr="00514068">
        <w:rPr>
          <w:b/>
          <w:bCs/>
        </w:rPr>
        <w:t>,</w:t>
      </w:r>
      <w:r w:rsidRPr="00514068">
        <w:rPr>
          <w:b/>
          <w:bCs/>
        </w:rPr>
        <w:t xml:space="preserve"> and Centre Services teams </w:t>
      </w:r>
      <w:r w:rsidR="009D34BC" w:rsidRPr="00514068">
        <w:t>– these teams support</w:t>
      </w:r>
      <w:r w:rsidR="00737CC3" w:rsidRPr="00514068">
        <w:t xml:space="preserve"> headspace centres to deliver</w:t>
      </w:r>
      <w:r w:rsidR="00341D90" w:rsidRPr="00514068">
        <w:t xml:space="preserve"> the headspace model and </w:t>
      </w:r>
      <w:r w:rsidR="00737CC3" w:rsidRPr="00514068">
        <w:t>best practice youth mental health care</w:t>
      </w:r>
      <w:r w:rsidR="00341D90" w:rsidRPr="00514068">
        <w:t xml:space="preserve">. Clinical Practice provides knowledge translation, implementation and workforce development, </w:t>
      </w:r>
      <w:r w:rsidR="00C96A9F" w:rsidRPr="00514068">
        <w:t xml:space="preserve">including through peer-to-peer </w:t>
      </w:r>
      <w:r w:rsidR="00E2659A" w:rsidRPr="00514068">
        <w:t xml:space="preserve">initiatives for </w:t>
      </w:r>
      <w:r w:rsidR="0095038A" w:rsidRPr="00514068">
        <w:t>the network</w:t>
      </w:r>
      <w:r w:rsidR="00341D90" w:rsidRPr="00514068">
        <w:t xml:space="preserve">, while Centre Services </w:t>
      </w:r>
      <w:r w:rsidR="006F3B4F" w:rsidRPr="00514068">
        <w:t xml:space="preserve">licences, </w:t>
      </w:r>
      <w:r w:rsidR="009F2B48" w:rsidRPr="00514068">
        <w:t xml:space="preserve">credentials and supports centres to operationalise the model. </w:t>
      </w:r>
      <w:r w:rsidR="00BF67AB" w:rsidRPr="00514068">
        <w:t xml:space="preserve">The First Nations Wellbeing and Engagement team, along with the </w:t>
      </w:r>
      <w:r w:rsidR="1DB21459" w:rsidRPr="00514068">
        <w:t>M</w:t>
      </w:r>
      <w:r w:rsidR="481E26C8" w:rsidRPr="00514068">
        <w:t>ulticultural</w:t>
      </w:r>
      <w:r w:rsidR="00BF67AB" w:rsidRPr="00514068">
        <w:t xml:space="preserve"> Practice</w:t>
      </w:r>
      <w:r w:rsidR="00227C3F">
        <w:t xml:space="preserve"> team</w:t>
      </w:r>
      <w:r w:rsidR="00BF67AB" w:rsidRPr="00514068">
        <w:t xml:space="preserve">, </w:t>
      </w:r>
      <w:r w:rsidR="00500681" w:rsidRPr="00514068">
        <w:t>help guid</w:t>
      </w:r>
      <w:r w:rsidR="000473E7" w:rsidRPr="00514068">
        <w:t>e</w:t>
      </w:r>
      <w:r w:rsidR="00BF67AB" w:rsidRPr="00514068">
        <w:t xml:space="preserve"> the cultural capability </w:t>
      </w:r>
      <w:r w:rsidR="00AB0CD6" w:rsidRPr="00514068">
        <w:t xml:space="preserve">of the network and support centres to deliver culturally safe care. </w:t>
      </w:r>
      <w:r w:rsidR="00BF67AB" w:rsidRPr="00514068">
        <w:t xml:space="preserve"> </w:t>
      </w:r>
    </w:p>
    <w:p w14:paraId="3D9ED308" w14:textId="4C91E67F" w:rsidR="00FC78D0" w:rsidRPr="00514068" w:rsidRDefault="008C5A82" w:rsidP="00E85192">
      <w:pPr>
        <w:pStyle w:val="Bulletedtext"/>
      </w:pPr>
      <w:r w:rsidRPr="00514068">
        <w:rPr>
          <w:b/>
          <w:bCs/>
        </w:rPr>
        <w:t>national messaging and branding</w:t>
      </w:r>
      <w:r w:rsidRPr="00514068">
        <w:t xml:space="preserve"> – </w:t>
      </w:r>
      <w:r w:rsidR="005D5537">
        <w:t>c</w:t>
      </w:r>
      <w:r w:rsidR="6338C851" w:rsidRPr="00514068">
        <w:t xml:space="preserve">entres delivering the </w:t>
      </w:r>
      <w:r w:rsidRPr="00514068">
        <w:t xml:space="preserve">headspace </w:t>
      </w:r>
      <w:r w:rsidR="6338C851" w:rsidRPr="00514068">
        <w:t>plus Model of Care</w:t>
      </w:r>
      <w:r w:rsidRPr="00514068">
        <w:t xml:space="preserve"> </w:t>
      </w:r>
      <w:r w:rsidR="00AE0BD9" w:rsidRPr="00514068">
        <w:t xml:space="preserve">apply headspace National brand policies across communication, digital content, physical environments and community engagement. Local activation of national campaigns </w:t>
      </w:r>
      <w:r w:rsidR="009F0F7B">
        <w:t>is</w:t>
      </w:r>
      <w:r w:rsidR="009F0F7B" w:rsidRPr="00514068">
        <w:t xml:space="preserve"> </w:t>
      </w:r>
      <w:r w:rsidR="00AE0BD9" w:rsidRPr="00514068">
        <w:t>co</w:t>
      </w:r>
      <w:r w:rsidR="00AE0BD9" w:rsidRPr="00514068">
        <w:rPr>
          <w:rFonts w:ascii="Cambria Math" w:hAnsi="Cambria Math" w:cs="Cambria Math"/>
        </w:rPr>
        <w:t>‑</w:t>
      </w:r>
      <w:r w:rsidR="00AE0BD9" w:rsidRPr="00514068">
        <w:t xml:space="preserve">designed with young people and family to ensure messages are culturally safe and locally relevant. </w:t>
      </w:r>
      <w:r w:rsidR="00FC78D0" w:rsidRPr="00514068">
        <w:rPr>
          <w:color w:val="0B769F" w:themeColor="accent4" w:themeShade="BF"/>
          <w:sz w:val="48"/>
          <w:szCs w:val="48"/>
        </w:rPr>
        <w:br w:type="page"/>
      </w:r>
    </w:p>
    <w:p w14:paraId="79734E38" w14:textId="6169573D" w:rsidR="00FC78D0" w:rsidRPr="00514068" w:rsidRDefault="00FC78D0" w:rsidP="0022781F">
      <w:pPr>
        <w:pStyle w:val="Heading1"/>
        <w:rPr>
          <w:b/>
        </w:rPr>
      </w:pPr>
      <w:bookmarkStart w:id="163" w:name="_Toc237001310"/>
      <w:r w:rsidRPr="00514068">
        <w:rPr>
          <w:b/>
        </w:rPr>
        <w:lastRenderedPageBreak/>
        <w:t xml:space="preserve">PART C: SERVICE </w:t>
      </w:r>
      <w:r w:rsidR="00A261AB" w:rsidRPr="00514068">
        <w:rPr>
          <w:b/>
        </w:rPr>
        <w:t>FLEXIBILITY</w:t>
      </w:r>
      <w:bookmarkEnd w:id="163"/>
    </w:p>
    <w:p w14:paraId="31B89427" w14:textId="031655DE" w:rsidR="00E80034" w:rsidRPr="00514068" w:rsidRDefault="00DD1717" w:rsidP="0044257B">
      <w:pPr>
        <w:pStyle w:val="Heading2"/>
        <w:numPr>
          <w:ilvl w:val="0"/>
          <w:numId w:val="16"/>
        </w:numPr>
      </w:pPr>
      <w:bookmarkStart w:id="164" w:name="_Flexibility_and_localisation"/>
      <w:bookmarkEnd w:id="164"/>
      <w:r w:rsidRPr="00514068">
        <w:t xml:space="preserve"> </w:t>
      </w:r>
      <w:bookmarkStart w:id="165" w:name="_Toc237001311"/>
      <w:r w:rsidR="00E80034" w:rsidRPr="00514068">
        <w:t>Flexibility</w:t>
      </w:r>
      <w:r w:rsidR="00FA52A1" w:rsidRPr="00514068">
        <w:t xml:space="preserve"> and localisation</w:t>
      </w:r>
      <w:bookmarkEnd w:id="165"/>
    </w:p>
    <w:p w14:paraId="22BC69CE" w14:textId="3A9F3F81" w:rsidR="00663DA3" w:rsidRPr="00514068" w:rsidRDefault="00876289" w:rsidP="00E80034">
      <w:r w:rsidRPr="00514068">
        <w:t>Like existing headspace services, t</w:t>
      </w:r>
      <w:r w:rsidR="00E80034" w:rsidRPr="00514068">
        <w:t xml:space="preserve">he headspace Plus Model of Care provides for nationally consistent and locally responsive service delivery. </w:t>
      </w:r>
    </w:p>
    <w:p w14:paraId="2FA71AE0" w14:textId="2B9B9656" w:rsidR="00176931" w:rsidRPr="00514068" w:rsidRDefault="00663DA3" w:rsidP="00176931">
      <w:r>
        <w:t xml:space="preserve">Each </w:t>
      </w:r>
      <w:r w:rsidR="00415938">
        <w:t xml:space="preserve">centre delivering the </w:t>
      </w:r>
      <w:r>
        <w:t xml:space="preserve">headspace Plus </w:t>
      </w:r>
      <w:r w:rsidR="00415938">
        <w:t>Model of Care</w:t>
      </w:r>
      <w:r>
        <w:t xml:space="preserve"> </w:t>
      </w:r>
      <w:r w:rsidR="000E4EE7">
        <w:t>is</w:t>
      </w:r>
      <w:r>
        <w:t xml:space="preserve"> required to implement the </w:t>
      </w:r>
      <w:r w:rsidR="00D805D6">
        <w:t xml:space="preserve">full </w:t>
      </w:r>
      <w:r>
        <w:t xml:space="preserve">set of </w:t>
      </w:r>
      <w:proofErr w:type="gramStart"/>
      <w:r w:rsidR="00D805D6">
        <w:t>headspace</w:t>
      </w:r>
      <w:proofErr w:type="gramEnd"/>
      <w:r w:rsidR="00D805D6">
        <w:t xml:space="preserve"> Plus</w:t>
      </w:r>
      <w:r>
        <w:t xml:space="preserve"> enhancements</w:t>
      </w:r>
      <w:r w:rsidR="59705980">
        <w:t xml:space="preserve"> while maintaining compliance with national licensing requirements, the headspace Model Integrity Framework, relevant governance frameworks and minimum workforce and service expectations</w:t>
      </w:r>
      <w:r w:rsidDel="00663DA3">
        <w:t>.</w:t>
      </w:r>
      <w:r>
        <w:t xml:space="preserve"> </w:t>
      </w:r>
      <w:r w:rsidR="0057493B">
        <w:t xml:space="preserve">Within this, there is scope to tailor and adjust their </w:t>
      </w:r>
      <w:r w:rsidR="002167C6">
        <w:t>implementation of the enhancements</w:t>
      </w:r>
      <w:r w:rsidR="00AA62B0">
        <w:t xml:space="preserve"> to meet the needs, priorities and lived experience of their local communities. This includes considering </w:t>
      </w:r>
      <w:r w:rsidR="00413539">
        <w:t xml:space="preserve">existing capacity within both the headspace centre and local service system. </w:t>
      </w:r>
    </w:p>
    <w:p w14:paraId="1B59490E" w14:textId="744C832A" w:rsidR="003723F4" w:rsidRPr="00514068" w:rsidRDefault="008B2980" w:rsidP="003723F4">
      <w:r>
        <w:t xml:space="preserve">How each centre delivering the headspace Plus Model of </w:t>
      </w:r>
      <w:r w:rsidR="00D519AE">
        <w:t>C</w:t>
      </w:r>
      <w:r>
        <w:t xml:space="preserve">are adapts and tailors each activity and offering </w:t>
      </w:r>
      <w:r w:rsidR="00EA7A08">
        <w:t>is</w:t>
      </w:r>
      <w:r w:rsidR="003723F4" w:rsidRPr="00514068">
        <w:t xml:space="preserve"> influenced by:</w:t>
      </w:r>
    </w:p>
    <w:p w14:paraId="4B546677" w14:textId="17455DBD" w:rsidR="003723F4" w:rsidRPr="00514068" w:rsidRDefault="00BD4B01" w:rsidP="003723F4">
      <w:pPr>
        <w:pStyle w:val="Bulletedtext"/>
      </w:pPr>
      <w:r>
        <w:t xml:space="preserve">the design of </w:t>
      </w:r>
      <w:r w:rsidR="003723F4" w:rsidRPr="00514068">
        <w:t>service</w:t>
      </w:r>
      <w:r>
        <w:t>s</w:t>
      </w:r>
      <w:r w:rsidR="003723F4" w:rsidRPr="00514068">
        <w:t xml:space="preserve"> with the local community, including the centre’s consortium</w:t>
      </w:r>
    </w:p>
    <w:p w14:paraId="7FEBCEE6" w14:textId="77777777" w:rsidR="003723F4" w:rsidRPr="00514068" w:rsidRDefault="003723F4" w:rsidP="003723F4">
      <w:pPr>
        <w:pStyle w:val="Bulletedtext"/>
      </w:pPr>
      <w:r w:rsidRPr="00514068">
        <w:t xml:space="preserve">enhanced measurement-based care and learning health systems that support review of clinical outcomes and service pathways to support continuous improvement </w:t>
      </w:r>
    </w:p>
    <w:p w14:paraId="146D4E6F" w14:textId="4EFFF763" w:rsidR="003723F4" w:rsidRPr="00514068" w:rsidRDefault="003723F4" w:rsidP="003723F4">
      <w:pPr>
        <w:pStyle w:val="Bulletedtext"/>
      </w:pPr>
      <w:r w:rsidRPr="00514068">
        <w:t xml:space="preserve">workforce growth and development (see </w:t>
      </w:r>
      <w:hyperlink w:anchor="_Workforce" w:history="1">
        <w:r w:rsidRPr="00514068">
          <w:rPr>
            <w:rStyle w:val="Hyperlink"/>
          </w:rPr>
          <w:t>Section 8</w:t>
        </w:r>
      </w:hyperlink>
      <w:r w:rsidRPr="00514068">
        <w:t xml:space="preserve">). </w:t>
      </w:r>
    </w:p>
    <w:p w14:paraId="640253C3" w14:textId="28D54288" w:rsidR="00B721AB" w:rsidRPr="00514068" w:rsidRDefault="00B72E18" w:rsidP="00811EE6">
      <w:pPr>
        <w:pStyle w:val="Heading4"/>
      </w:pPr>
      <w:r w:rsidRPr="00514068">
        <w:t>Flexibility in enhancing access and engagement</w:t>
      </w:r>
    </w:p>
    <w:p w14:paraId="3FB7E843" w14:textId="39A618B0" w:rsidR="00B755BC" w:rsidRPr="00514068" w:rsidRDefault="00136DA0" w:rsidP="00E80034">
      <w:r w:rsidRPr="00514068">
        <w:t xml:space="preserve">Centres delivering the </w:t>
      </w:r>
      <w:r w:rsidR="00B72E18" w:rsidRPr="00514068">
        <w:t xml:space="preserve">headspace Plus </w:t>
      </w:r>
      <w:r w:rsidRPr="00514068">
        <w:t>Model of Care</w:t>
      </w:r>
      <w:r w:rsidR="00B72E18" w:rsidRPr="00514068">
        <w:t xml:space="preserve"> have capacity, through stronger community partnerships, cultural governance and youth and family participation, to develop service offerings that are closely aligned with community needs. </w:t>
      </w:r>
      <w:r w:rsidR="006B55A4">
        <w:t>This includes</w:t>
      </w:r>
      <w:r w:rsidR="00DA6DD7" w:rsidRPr="00514068">
        <w:t xml:space="preserve"> how access and engagement are enhanced</w:t>
      </w:r>
      <w:r w:rsidR="00447F0F">
        <w:t>. For example, centres may:</w:t>
      </w:r>
    </w:p>
    <w:p w14:paraId="686A9695" w14:textId="54C4F1A1" w:rsidR="009B6DFB" w:rsidRPr="00514068" w:rsidRDefault="009B6DFB" w:rsidP="009B6DFB">
      <w:pPr>
        <w:pStyle w:val="Bulletedtext"/>
      </w:pPr>
      <w:r w:rsidRPr="00514068">
        <w:t>expand local entry points, with drop-in options, outreach activities, blended digital options and other new or flexible approaches</w:t>
      </w:r>
    </w:p>
    <w:p w14:paraId="62F14311" w14:textId="771690F7" w:rsidR="001E791B" w:rsidRPr="00514068" w:rsidRDefault="001E791B" w:rsidP="009B6DFB">
      <w:pPr>
        <w:pStyle w:val="Bulletedtext"/>
      </w:pPr>
      <w:r w:rsidRPr="00514068">
        <w:t>extend the centre operating hours</w:t>
      </w:r>
    </w:p>
    <w:p w14:paraId="5C1FCCC9" w14:textId="1E487830" w:rsidR="009B6DFB" w:rsidRPr="00514068" w:rsidRDefault="009B6DFB" w:rsidP="009B6DFB">
      <w:pPr>
        <w:pStyle w:val="Bulletedtext"/>
      </w:pPr>
      <w:r w:rsidRPr="00514068">
        <w:t>design care pathways that consider local population demographics, community priorities and existing service networks</w:t>
      </w:r>
      <w:r w:rsidR="001E791B" w:rsidRPr="00514068">
        <w:t>.</w:t>
      </w:r>
    </w:p>
    <w:p w14:paraId="663E73F2" w14:textId="60596F4D" w:rsidR="00B721AB" w:rsidRPr="00514068" w:rsidRDefault="00B721AB" w:rsidP="00811EE6">
      <w:pPr>
        <w:pStyle w:val="Heading4"/>
        <w:rPr>
          <w:rFonts w:asciiTheme="majorHAnsi" w:hAnsiTheme="majorHAnsi"/>
          <w:b/>
          <w:szCs w:val="32"/>
        </w:rPr>
      </w:pPr>
      <w:r w:rsidRPr="00514068">
        <w:t>Holistic and appropriate care flexibility</w:t>
      </w:r>
    </w:p>
    <w:p w14:paraId="2FC8AC89" w14:textId="2A841936" w:rsidR="00B721AB" w:rsidRPr="00514068" w:rsidRDefault="008E42BC" w:rsidP="00E80034">
      <w:r w:rsidRPr="00514068">
        <w:t xml:space="preserve">While all </w:t>
      </w:r>
      <w:r w:rsidR="006A1DA8" w:rsidRPr="00514068">
        <w:t>centres will deliver enhancements to strengthen their delivery of holistic and appropriate care</w:t>
      </w:r>
      <w:r w:rsidR="00A1375A" w:rsidRPr="00514068">
        <w:t xml:space="preserve">, </w:t>
      </w:r>
      <w:r w:rsidR="00C14345" w:rsidRPr="00514068">
        <w:t>how they do this depend</w:t>
      </w:r>
      <w:r w:rsidR="00102D00">
        <w:t>s</w:t>
      </w:r>
      <w:r w:rsidR="00C14345" w:rsidRPr="00514068">
        <w:t xml:space="preserve"> on local community need and existing service capacity, both within their own centre and </w:t>
      </w:r>
      <w:r w:rsidR="00D92611" w:rsidRPr="00514068">
        <w:t xml:space="preserve">other </w:t>
      </w:r>
      <w:r w:rsidR="00653250" w:rsidRPr="00514068">
        <w:t>nearby service</w:t>
      </w:r>
      <w:r w:rsidR="00102D00">
        <w:t>s</w:t>
      </w:r>
      <w:r w:rsidR="00653250" w:rsidRPr="00514068">
        <w:t xml:space="preserve">. For example, where a centre already provides a </w:t>
      </w:r>
      <w:r w:rsidR="00347C0A" w:rsidRPr="00514068">
        <w:t xml:space="preserve">comprehensive sexual health services, </w:t>
      </w:r>
      <w:r w:rsidR="003175F9" w:rsidRPr="00514068">
        <w:t xml:space="preserve">they may focus on enhancing other aspects of their </w:t>
      </w:r>
      <w:r w:rsidR="0089321A" w:rsidRPr="00514068">
        <w:t xml:space="preserve">service offerings. </w:t>
      </w:r>
    </w:p>
    <w:p w14:paraId="28728854" w14:textId="5B86EDD4" w:rsidR="009B6DFB" w:rsidRPr="00514068" w:rsidRDefault="00D72743" w:rsidP="009B6DFB">
      <w:r w:rsidRPr="00514068">
        <w:t xml:space="preserve">Centres delivering the </w:t>
      </w:r>
      <w:r w:rsidR="009B6DFB" w:rsidRPr="00514068">
        <w:t xml:space="preserve">headspace Plus </w:t>
      </w:r>
      <w:r w:rsidR="00D519AE">
        <w:t>M</w:t>
      </w:r>
      <w:r w:rsidRPr="00514068">
        <w:t>odel</w:t>
      </w:r>
      <w:r w:rsidR="00D519AE">
        <w:t xml:space="preserve"> of Care</w:t>
      </w:r>
      <w:r w:rsidR="009B6DFB" w:rsidRPr="00514068">
        <w:t xml:space="preserve"> also develop new and innovative approaches to service delivery. This</w:t>
      </w:r>
      <w:r w:rsidR="009B6DFB" w:rsidRPr="00514068" w:rsidDel="00D64C81">
        <w:t xml:space="preserve"> </w:t>
      </w:r>
      <w:r w:rsidR="00D64C81">
        <w:t>could</w:t>
      </w:r>
      <w:r w:rsidR="00D64C81" w:rsidRPr="00514068">
        <w:t xml:space="preserve"> </w:t>
      </w:r>
      <w:r w:rsidR="009B6DFB" w:rsidRPr="00514068">
        <w:t>include:</w:t>
      </w:r>
    </w:p>
    <w:p w14:paraId="2D11981E" w14:textId="36293F05" w:rsidR="00AA2940" w:rsidRPr="00514068" w:rsidRDefault="00A60F4A" w:rsidP="00A60F4A">
      <w:pPr>
        <w:pStyle w:val="Bulletedtext"/>
      </w:pPr>
      <w:r w:rsidRPr="00514068">
        <w:t>d</w:t>
      </w:r>
      <w:r w:rsidR="00092742" w:rsidRPr="00514068">
        <w:t xml:space="preserve">eveloping new service offerings and </w:t>
      </w:r>
      <w:r w:rsidR="00AF7F8B" w:rsidRPr="00514068">
        <w:t xml:space="preserve">supports </w:t>
      </w:r>
      <w:r w:rsidR="00092742" w:rsidRPr="00514068">
        <w:t xml:space="preserve">that target priority populations, such </w:t>
      </w:r>
      <w:r w:rsidR="00B3628A" w:rsidRPr="00514068">
        <w:t>a</w:t>
      </w:r>
      <w:r w:rsidR="00092742" w:rsidRPr="00514068">
        <w:t xml:space="preserve">s group programs, activities to build lifestyle skills, </w:t>
      </w:r>
      <w:r w:rsidRPr="00514068">
        <w:t>and flexible counselling options</w:t>
      </w:r>
    </w:p>
    <w:p w14:paraId="0EB90FA3" w14:textId="77777777" w:rsidR="00092742" w:rsidRPr="00514068" w:rsidRDefault="000C747C" w:rsidP="00092742">
      <w:pPr>
        <w:pStyle w:val="Bulletedtext"/>
      </w:pPr>
      <w:r w:rsidRPr="00514068">
        <w:t>providing capacity building and clinical support for ACCO or ACCHO run programs, by embedding clinicians in established programs</w:t>
      </w:r>
    </w:p>
    <w:p w14:paraId="4AFFFE1D" w14:textId="16C13FCB" w:rsidR="00092742" w:rsidRPr="00514068" w:rsidRDefault="00092742" w:rsidP="00092742">
      <w:pPr>
        <w:pStyle w:val="Bulletedtext"/>
      </w:pPr>
      <w:r w:rsidRPr="00514068">
        <w:t>introducing specialist programs that address current unmet needs in the community.</w:t>
      </w:r>
    </w:p>
    <w:p w14:paraId="731F37C8" w14:textId="6ADB8BA2" w:rsidR="009E2338" w:rsidRPr="00514068" w:rsidRDefault="009E2338" w:rsidP="009E2338">
      <w:r w:rsidRPr="00514068">
        <w:t xml:space="preserve">More targeted support for priority populations also includes a commitment to strengthening suicide prevention activity for groups with elevated risk. For example, </w:t>
      </w:r>
      <w:r w:rsidR="00D72743" w:rsidRPr="00514068">
        <w:t>centres delivering the</w:t>
      </w:r>
      <w:r w:rsidRPr="00514068">
        <w:t xml:space="preserve"> </w:t>
      </w:r>
      <w:r w:rsidR="008776C5" w:rsidRPr="00514068">
        <w:t xml:space="preserve">headspace Plus </w:t>
      </w:r>
      <w:r w:rsidR="00D519AE">
        <w:t>M</w:t>
      </w:r>
      <w:r w:rsidR="00D72743" w:rsidRPr="00514068">
        <w:t>odel</w:t>
      </w:r>
      <w:r w:rsidR="00D519AE">
        <w:t xml:space="preserve"> of Care</w:t>
      </w:r>
      <w:r w:rsidR="008776C5" w:rsidRPr="00514068">
        <w:t xml:space="preserve"> may work with their local service and community partners to</w:t>
      </w:r>
      <w:r w:rsidRPr="00514068">
        <w:t>:</w:t>
      </w:r>
    </w:p>
    <w:p w14:paraId="4AA5F293" w14:textId="4DCD3D65" w:rsidR="009E2338" w:rsidRPr="00514068" w:rsidRDefault="009E2338" w:rsidP="0044257B">
      <w:pPr>
        <w:pStyle w:val="ListParagraph"/>
        <w:numPr>
          <w:ilvl w:val="0"/>
          <w:numId w:val="6"/>
        </w:numPr>
        <w:spacing w:after="160" w:line="259" w:lineRule="auto"/>
      </w:pPr>
      <w:r w:rsidRPr="00514068">
        <w:lastRenderedPageBreak/>
        <w:t xml:space="preserve">review how young men engage with existing supports for suicidal distress and using these insights to design new </w:t>
      </w:r>
      <w:r w:rsidR="001875DB" w:rsidRPr="00514068">
        <w:t xml:space="preserve">service options </w:t>
      </w:r>
      <w:r w:rsidRPr="00514068">
        <w:t>that better meet their needs</w:t>
      </w:r>
    </w:p>
    <w:p w14:paraId="5B57C5C5" w14:textId="6A07E1B6" w:rsidR="009E2338" w:rsidRPr="00514068" w:rsidRDefault="009E2338" w:rsidP="0044257B">
      <w:pPr>
        <w:pStyle w:val="ListParagraph"/>
        <w:numPr>
          <w:ilvl w:val="0"/>
          <w:numId w:val="6"/>
        </w:numPr>
        <w:spacing w:after="160" w:line="259" w:lineRule="auto"/>
      </w:pPr>
      <w:r w:rsidRPr="00514068">
        <w:t>increas</w:t>
      </w:r>
      <w:r w:rsidR="008776C5" w:rsidRPr="00514068">
        <w:t>e</w:t>
      </w:r>
      <w:r w:rsidRPr="00514068">
        <w:t xml:space="preserve"> the availability of safe, appropriate suicide prevention services for LGBTIQA+ young people </w:t>
      </w:r>
    </w:p>
    <w:p w14:paraId="514B04A3" w14:textId="41B0A181" w:rsidR="009E2338" w:rsidRPr="00514068" w:rsidRDefault="009E2338" w:rsidP="0044257B">
      <w:pPr>
        <w:pStyle w:val="ListParagraph"/>
        <w:numPr>
          <w:ilvl w:val="0"/>
          <w:numId w:val="6"/>
        </w:numPr>
        <w:spacing w:after="160" w:line="259" w:lineRule="auto"/>
      </w:pPr>
      <w:r w:rsidRPr="00514068">
        <w:t>expand tailored, culturally grounded supports for multicultural young people.</w:t>
      </w:r>
    </w:p>
    <w:p w14:paraId="36A6D97E" w14:textId="0DC8B356" w:rsidR="001571CB" w:rsidRPr="00514068" w:rsidRDefault="001571CB" w:rsidP="00253784">
      <w:pPr>
        <w:spacing w:after="160" w:line="259" w:lineRule="auto"/>
      </w:pPr>
      <w:r w:rsidRPr="001571CB">
        <w:t>The expanded</w:t>
      </w:r>
      <w:r>
        <w:t xml:space="preserve"> ability to tailor the</w:t>
      </w:r>
      <w:r w:rsidRPr="001571CB">
        <w:t xml:space="preserve"> multidisciplinary workforce </w:t>
      </w:r>
      <w:r>
        <w:t xml:space="preserve">to suit the needs of the community </w:t>
      </w:r>
      <w:r w:rsidRPr="001571CB">
        <w:t xml:space="preserve">enables young people and families to access support from </w:t>
      </w:r>
      <w:r>
        <w:t>workers</w:t>
      </w:r>
      <w:r w:rsidRPr="001571CB">
        <w:t xml:space="preserve"> with differing expertise, disciplines, lived experience and cultural backgrounds, allowing care to be matched more closely to individual preferences and needs.</w:t>
      </w:r>
    </w:p>
    <w:p w14:paraId="2F13EF4E" w14:textId="7F74C9BF" w:rsidR="00B721AB" w:rsidRPr="00514068" w:rsidRDefault="00B721AB" w:rsidP="00811EE6">
      <w:pPr>
        <w:pStyle w:val="Heading4"/>
        <w:rPr>
          <w:rFonts w:asciiTheme="majorHAnsi" w:hAnsiTheme="majorHAnsi"/>
          <w:b/>
          <w:szCs w:val="32"/>
        </w:rPr>
      </w:pPr>
      <w:r w:rsidRPr="00514068">
        <w:t>Governance and leadership flexibility</w:t>
      </w:r>
    </w:p>
    <w:p w14:paraId="179A0685" w14:textId="240F231E" w:rsidR="00B721AB" w:rsidRPr="00514068" w:rsidRDefault="00D56E8B" w:rsidP="00E80034">
      <w:r w:rsidRPr="00514068">
        <w:t xml:space="preserve">Similarly, centres </w:t>
      </w:r>
      <w:r w:rsidR="00066A42" w:rsidRPr="00514068">
        <w:t xml:space="preserve">delivering the </w:t>
      </w:r>
      <w:r w:rsidRPr="00514068">
        <w:t xml:space="preserve">headspace Plus </w:t>
      </w:r>
      <w:r w:rsidR="005029BC">
        <w:t>M</w:t>
      </w:r>
      <w:r w:rsidR="00066A42" w:rsidRPr="00514068">
        <w:t>odel</w:t>
      </w:r>
      <w:r w:rsidR="005029BC">
        <w:t xml:space="preserve"> of Care</w:t>
      </w:r>
      <w:r w:rsidRPr="00514068">
        <w:t xml:space="preserve"> </w:t>
      </w:r>
      <w:r w:rsidR="00AF74A9" w:rsidRPr="00514068">
        <w:t xml:space="preserve">have </w:t>
      </w:r>
      <w:r w:rsidR="005E4D89" w:rsidRPr="00514068">
        <w:t xml:space="preserve">capacity </w:t>
      </w:r>
      <w:r w:rsidR="00C53F92" w:rsidRPr="00514068">
        <w:t xml:space="preserve">to implement the </w:t>
      </w:r>
      <w:r w:rsidR="00DC0590">
        <w:t xml:space="preserve">model’s </w:t>
      </w:r>
      <w:r w:rsidR="00C53F92" w:rsidRPr="00514068">
        <w:t>governance and leadership enhancements in ways that are appropriate for their local context. This may involve:</w:t>
      </w:r>
    </w:p>
    <w:p w14:paraId="33D6816B" w14:textId="43AF7857" w:rsidR="00A60F4A" w:rsidRPr="00514068" w:rsidRDefault="00A60F4A" w:rsidP="00A60F4A">
      <w:pPr>
        <w:pStyle w:val="Bulletedtext"/>
      </w:pPr>
      <w:r w:rsidRPr="00514068">
        <w:t xml:space="preserve">trialling new workforce models, such </w:t>
      </w:r>
      <w:r w:rsidR="00FC6F02" w:rsidRPr="00514068">
        <w:t xml:space="preserve">as </w:t>
      </w:r>
      <w:r w:rsidRPr="00514068">
        <w:t>integrating pharmacists in headspace centres</w:t>
      </w:r>
      <w:r w:rsidR="0086502D" w:rsidRPr="00514068">
        <w:t xml:space="preserve"> to support safe, integrated and effective medi</w:t>
      </w:r>
      <w:r w:rsidR="009653A1" w:rsidRPr="00514068">
        <w:t>cation management</w:t>
      </w:r>
    </w:p>
    <w:p w14:paraId="7FE424EE" w14:textId="53EDAF83" w:rsidR="0063616D" w:rsidRPr="00514068" w:rsidRDefault="00265750" w:rsidP="00A60F4A">
      <w:pPr>
        <w:pStyle w:val="Bulletedtext"/>
      </w:pPr>
      <w:r w:rsidRPr="00514068">
        <w:t>developing new options for youth and family participation</w:t>
      </w:r>
    </w:p>
    <w:p w14:paraId="2D545940" w14:textId="5A3A0F88" w:rsidR="00C53F92" w:rsidRPr="00514068" w:rsidRDefault="00B30B04" w:rsidP="00A60F4A">
      <w:pPr>
        <w:pStyle w:val="Bulletedtext"/>
      </w:pPr>
      <w:r w:rsidRPr="00514068">
        <w:t xml:space="preserve">formalising partnerships with ACCHOs or ACCOs </w:t>
      </w:r>
      <w:r w:rsidR="00493725" w:rsidRPr="00514068">
        <w:t>to align governance structures to increase integration and capacity building opportunities</w:t>
      </w:r>
      <w:r w:rsidR="00FF03D1" w:rsidRPr="00514068">
        <w:t>.</w:t>
      </w:r>
    </w:p>
    <w:p w14:paraId="0E74C8AF" w14:textId="1A542493" w:rsidR="00E80034" w:rsidRPr="00514068" w:rsidRDefault="00DD538D" w:rsidP="000C06E8">
      <w:pPr>
        <w:pStyle w:val="Heading3"/>
      </w:pPr>
      <w:bookmarkStart w:id="166" w:name="_Toc223592336"/>
      <w:bookmarkStart w:id="167" w:name="_Toc224058030"/>
      <w:bookmarkStart w:id="168" w:name="_Toc224218070"/>
      <w:bookmarkStart w:id="169" w:name="_Toc225840927"/>
      <w:bookmarkStart w:id="170" w:name="_Toc237001312"/>
      <w:r w:rsidRPr="00514068">
        <w:t xml:space="preserve">7.1 </w:t>
      </w:r>
      <w:r w:rsidR="00631376" w:rsidRPr="00514068">
        <w:t>Using c</w:t>
      </w:r>
      <w:r w:rsidR="00E80034" w:rsidRPr="00514068">
        <w:t xml:space="preserve">ommunity </w:t>
      </w:r>
      <w:r w:rsidR="00DC6074" w:rsidRPr="00514068">
        <w:t xml:space="preserve">consultation and </w:t>
      </w:r>
      <w:r w:rsidR="00E80034" w:rsidRPr="00514068">
        <w:t>design</w:t>
      </w:r>
      <w:bookmarkEnd w:id="166"/>
      <w:bookmarkEnd w:id="167"/>
      <w:bookmarkEnd w:id="168"/>
      <w:bookmarkEnd w:id="169"/>
      <w:bookmarkEnd w:id="170"/>
    </w:p>
    <w:p w14:paraId="3143A935" w14:textId="7DFADBD2" w:rsidR="00E80034" w:rsidRPr="00514068" w:rsidRDefault="00E80034" w:rsidP="00E80034">
      <w:r w:rsidRPr="00514068">
        <w:t xml:space="preserve">Community </w:t>
      </w:r>
      <w:r w:rsidR="0D484C88" w:rsidRPr="00514068">
        <w:t xml:space="preserve">consultation and </w:t>
      </w:r>
      <w:r w:rsidRPr="00514068">
        <w:t xml:space="preserve">design </w:t>
      </w:r>
      <w:r w:rsidR="00DC0590">
        <w:t>are</w:t>
      </w:r>
      <w:r w:rsidRPr="00514068">
        <w:t xml:space="preserve"> essential for </w:t>
      </w:r>
      <w:r w:rsidR="00066A42" w:rsidRPr="00514068">
        <w:t xml:space="preserve">centres delivering the </w:t>
      </w:r>
      <w:r w:rsidRPr="00514068">
        <w:t xml:space="preserve">headspace Plus </w:t>
      </w:r>
      <w:r w:rsidR="007909A7">
        <w:t>M</w:t>
      </w:r>
      <w:r w:rsidR="00066A42" w:rsidRPr="00514068">
        <w:t>odel</w:t>
      </w:r>
      <w:r w:rsidR="007909A7">
        <w:t xml:space="preserve"> of Care</w:t>
      </w:r>
      <w:r w:rsidR="00066A42" w:rsidRPr="00514068">
        <w:t xml:space="preserve"> </w:t>
      </w:r>
      <w:r w:rsidRPr="00514068">
        <w:t xml:space="preserve">as they develop, grow and embed locally responsive service offerings. Each </w:t>
      </w:r>
      <w:r w:rsidR="000643E9" w:rsidRPr="00514068">
        <w:t>centre</w:t>
      </w:r>
      <w:r w:rsidRPr="00514068">
        <w:t xml:space="preserve"> engage</w:t>
      </w:r>
      <w:r w:rsidR="00062D81">
        <w:t>s</w:t>
      </w:r>
      <w:r w:rsidRPr="00514068">
        <w:t xml:space="preserve"> in deliberate and ongoing design process</w:t>
      </w:r>
      <w:r w:rsidR="00062D81">
        <w:t>es</w:t>
      </w:r>
      <w:r w:rsidRPr="00514068">
        <w:t xml:space="preserve"> with young people and family. Community partners,</w:t>
      </w:r>
      <w:r w:rsidR="00776DD2" w:rsidRPr="00514068">
        <w:t xml:space="preserve"> including </w:t>
      </w:r>
      <w:r w:rsidR="009464AC" w:rsidRPr="00514068">
        <w:t>c</w:t>
      </w:r>
      <w:r w:rsidR="00776DD2" w:rsidRPr="00514068">
        <w:t>onsortium members</w:t>
      </w:r>
      <w:r w:rsidRPr="00514068">
        <w:t>, ACCOs</w:t>
      </w:r>
      <w:r w:rsidR="000D1BB2" w:rsidRPr="00514068">
        <w:t>,</w:t>
      </w:r>
      <w:r w:rsidRPr="00514068">
        <w:t xml:space="preserve"> </w:t>
      </w:r>
      <w:r w:rsidR="00175F8E" w:rsidRPr="00514068">
        <w:t>ACCHOs</w:t>
      </w:r>
      <w:r w:rsidRPr="00514068">
        <w:t xml:space="preserve"> and multicultural organisations, </w:t>
      </w:r>
      <w:r w:rsidR="00062D81">
        <w:t>are</w:t>
      </w:r>
      <w:r w:rsidRPr="00514068">
        <w:t xml:space="preserve"> </w:t>
      </w:r>
      <w:r w:rsidR="00062D81">
        <w:t>also</w:t>
      </w:r>
      <w:r w:rsidRPr="00514068">
        <w:t xml:space="preserve"> involved. </w:t>
      </w:r>
    </w:p>
    <w:p w14:paraId="0BBF229C" w14:textId="780E653E" w:rsidR="00E80034" w:rsidRPr="00514068" w:rsidRDefault="008743BA" w:rsidP="00E80034">
      <w:r w:rsidRPr="00514068">
        <w:t>D</w:t>
      </w:r>
      <w:r w:rsidR="00E80034" w:rsidRPr="00514068">
        <w:t xml:space="preserve">esign processes </w:t>
      </w:r>
      <w:r w:rsidR="00062D81">
        <w:t>are</w:t>
      </w:r>
      <w:r w:rsidR="00E80034" w:rsidRPr="00514068">
        <w:t xml:space="preserve"> used to:</w:t>
      </w:r>
    </w:p>
    <w:p w14:paraId="3E9F71AB" w14:textId="44443DA8" w:rsidR="00E80034" w:rsidRPr="00514068" w:rsidRDefault="00E80034" w:rsidP="0044257B">
      <w:pPr>
        <w:pStyle w:val="ListParagraph"/>
        <w:numPr>
          <w:ilvl w:val="0"/>
          <w:numId w:val="6"/>
        </w:numPr>
        <w:spacing w:after="160" w:line="259" w:lineRule="auto"/>
      </w:pPr>
      <w:r w:rsidRPr="00514068">
        <w:t>tailor the staffing profile of the centre (while meeting minimum requirements)</w:t>
      </w:r>
    </w:p>
    <w:p w14:paraId="05D89367" w14:textId="11050756" w:rsidR="00E80034" w:rsidRPr="00514068" w:rsidRDefault="00E80034" w:rsidP="0044257B">
      <w:pPr>
        <w:pStyle w:val="ListParagraph"/>
        <w:numPr>
          <w:ilvl w:val="0"/>
          <w:numId w:val="6"/>
        </w:numPr>
        <w:spacing w:after="160" w:line="259" w:lineRule="auto"/>
      </w:pPr>
      <w:r w:rsidRPr="00514068">
        <w:t>develop new functions and associated roles</w:t>
      </w:r>
    </w:p>
    <w:p w14:paraId="609B8792" w14:textId="189A59EB" w:rsidR="00E80034" w:rsidRPr="00514068" w:rsidRDefault="00E80034" w:rsidP="0044257B">
      <w:pPr>
        <w:pStyle w:val="ListParagraph"/>
        <w:numPr>
          <w:ilvl w:val="0"/>
          <w:numId w:val="6"/>
        </w:numPr>
        <w:spacing w:after="160" w:line="259" w:lineRule="auto"/>
      </w:pPr>
      <w:r w:rsidRPr="00514068">
        <w:t>explore options for how services are delivered (e.g.</w:t>
      </w:r>
      <w:r w:rsidR="00BA0C32">
        <w:t>,</w:t>
      </w:r>
      <w:r w:rsidRPr="00514068">
        <w:t xml:space="preserve"> in community, blended with </w:t>
      </w:r>
      <w:r w:rsidR="60D58785" w:rsidRPr="00514068">
        <w:t xml:space="preserve">headspace </w:t>
      </w:r>
      <w:r w:rsidRPr="00514068">
        <w:t>digital services)</w:t>
      </w:r>
    </w:p>
    <w:p w14:paraId="49ACCBDF" w14:textId="60C62551" w:rsidR="00E80034" w:rsidRPr="00514068" w:rsidRDefault="00840F36" w:rsidP="0044257B">
      <w:pPr>
        <w:pStyle w:val="ListParagraph"/>
        <w:numPr>
          <w:ilvl w:val="0"/>
          <w:numId w:val="6"/>
        </w:numPr>
        <w:spacing w:after="160" w:line="259" w:lineRule="auto"/>
      </w:pPr>
      <w:r w:rsidRPr="00514068">
        <w:t>inform opening hours and what services are offered after normal hours</w:t>
      </w:r>
      <w:r w:rsidR="00B97139" w:rsidRPr="00514068">
        <w:t>.</w:t>
      </w:r>
    </w:p>
    <w:p w14:paraId="05161011" w14:textId="40E5963B" w:rsidR="00E80034" w:rsidRPr="00514068" w:rsidRDefault="008743BA" w:rsidP="00E80034">
      <w:r>
        <w:t>Local</w:t>
      </w:r>
      <w:r w:rsidR="00237C9E">
        <w:t xml:space="preserve"> </w:t>
      </w:r>
      <w:r>
        <w:t>d</w:t>
      </w:r>
      <w:r w:rsidR="00E80034">
        <w:t>esign help</w:t>
      </w:r>
      <w:r w:rsidR="00062D81">
        <w:t>s</w:t>
      </w:r>
      <w:r w:rsidR="00E80034">
        <w:t xml:space="preserve"> </w:t>
      </w:r>
      <w:r w:rsidR="000A335B">
        <w:t xml:space="preserve">centres delivering the </w:t>
      </w:r>
      <w:r w:rsidR="00E80034">
        <w:t xml:space="preserve">headspace Plus </w:t>
      </w:r>
      <w:r w:rsidR="00BC137A">
        <w:t xml:space="preserve">Model of Care to </w:t>
      </w:r>
      <w:r w:rsidR="001C6B7F">
        <w:t>develop</w:t>
      </w:r>
      <w:r w:rsidR="00E80034">
        <w:t xml:space="preserve"> and </w:t>
      </w:r>
      <w:r w:rsidR="009315BB">
        <w:t>provide</w:t>
      </w:r>
      <w:r w:rsidR="00E80034">
        <w:t xml:space="preserve"> services that are relevant, culturally safe and aligned with local expectations. </w:t>
      </w:r>
    </w:p>
    <w:p w14:paraId="2C377C41" w14:textId="7B097714" w:rsidR="0FA8CEF5" w:rsidRDefault="0FA8CEF5" w:rsidP="54E63511">
      <w:pPr>
        <w:pStyle w:val="Heading3"/>
      </w:pPr>
      <w:bookmarkStart w:id="171" w:name="_Toc237001313"/>
      <w:r>
        <w:t>7.</w:t>
      </w:r>
      <w:r w:rsidR="000F7C96">
        <w:t>2</w:t>
      </w:r>
      <w:r>
        <w:t xml:space="preserve"> Using community data</w:t>
      </w:r>
      <w:bookmarkEnd w:id="171"/>
    </w:p>
    <w:p w14:paraId="04631B34" w14:textId="644F0170" w:rsidR="006C343F" w:rsidRPr="00FD5946" w:rsidRDefault="006C343F" w:rsidP="00FD5946">
      <w:pPr>
        <w:spacing w:after="0" w:line="300" w:lineRule="auto"/>
        <w:rPr>
          <w:rFonts w:eastAsiaTheme="minorEastAsia"/>
        </w:rPr>
      </w:pPr>
      <w:r w:rsidRPr="00FD5946">
        <w:rPr>
          <w:rFonts w:eastAsiaTheme="minorEastAsia"/>
        </w:rPr>
        <w:t xml:space="preserve">Centres, </w:t>
      </w:r>
      <w:r>
        <w:rPr>
          <w:rFonts w:eastAsiaTheme="minorEastAsia"/>
        </w:rPr>
        <w:t>l</w:t>
      </w:r>
      <w:r w:rsidRPr="00FD5946">
        <w:rPr>
          <w:rFonts w:eastAsiaTheme="minorEastAsia"/>
        </w:rPr>
        <w:t xml:space="preserve">ead </w:t>
      </w:r>
      <w:r>
        <w:rPr>
          <w:rFonts w:eastAsiaTheme="minorEastAsia"/>
        </w:rPr>
        <w:t>a</w:t>
      </w:r>
      <w:r w:rsidRPr="00FD5946">
        <w:rPr>
          <w:rFonts w:eastAsiaTheme="minorEastAsia"/>
        </w:rPr>
        <w:t xml:space="preserve">gencies and PHNs </w:t>
      </w:r>
      <w:r>
        <w:rPr>
          <w:rFonts w:eastAsiaTheme="minorEastAsia"/>
        </w:rPr>
        <w:t xml:space="preserve">use </w:t>
      </w:r>
      <w:r w:rsidRPr="00FD5946">
        <w:rPr>
          <w:rFonts w:eastAsiaTheme="minorEastAsia"/>
        </w:rPr>
        <w:t>robust, place-based data and intelligence</w:t>
      </w:r>
      <w:r>
        <w:rPr>
          <w:rFonts w:eastAsiaTheme="minorEastAsia"/>
        </w:rPr>
        <w:t xml:space="preserve"> to inform local service planning. This includes</w:t>
      </w:r>
      <w:r w:rsidRPr="00FD5946">
        <w:rPr>
          <w:rFonts w:eastAsiaTheme="minorEastAsia"/>
        </w:rPr>
        <w:t xml:space="preserve"> community consultation, service and workforce mapping, and analysis of referral pathways</w:t>
      </w:r>
      <w:r>
        <w:rPr>
          <w:rFonts w:eastAsiaTheme="minorEastAsia"/>
        </w:rPr>
        <w:t>, which help build</w:t>
      </w:r>
      <w:r w:rsidRPr="00FD5946">
        <w:rPr>
          <w:rFonts w:eastAsiaTheme="minorEastAsia"/>
        </w:rPr>
        <w:t xml:space="preserve"> service models </w:t>
      </w:r>
      <w:r>
        <w:rPr>
          <w:rFonts w:eastAsiaTheme="minorEastAsia"/>
        </w:rPr>
        <w:t xml:space="preserve">that </w:t>
      </w:r>
      <w:r w:rsidRPr="00FD5946">
        <w:rPr>
          <w:rFonts w:eastAsiaTheme="minorEastAsia"/>
        </w:rPr>
        <w:t>are responsive to local needs, strengths and gaps. Planning draw</w:t>
      </w:r>
      <w:r>
        <w:rPr>
          <w:rFonts w:eastAsiaTheme="minorEastAsia"/>
        </w:rPr>
        <w:t>s</w:t>
      </w:r>
      <w:r w:rsidRPr="00FD5946">
        <w:rPr>
          <w:rFonts w:eastAsiaTheme="minorEastAsia"/>
        </w:rPr>
        <w:t xml:space="preserve"> on: </w:t>
      </w:r>
    </w:p>
    <w:p w14:paraId="691747D2" w14:textId="77777777" w:rsidR="0FA8CEF5" w:rsidRPr="00AA47B4" w:rsidRDefault="0FA8CEF5" w:rsidP="00FD5946">
      <w:pPr>
        <w:pStyle w:val="ListParagraph"/>
        <w:numPr>
          <w:ilvl w:val="0"/>
          <w:numId w:val="6"/>
        </w:numPr>
        <w:spacing w:after="160" w:line="259" w:lineRule="auto"/>
      </w:pPr>
      <w:r w:rsidRPr="00AA47B4">
        <w:t>demographic and population health data</w:t>
      </w:r>
    </w:p>
    <w:p w14:paraId="3D2B2A64" w14:textId="33FFFF78" w:rsidR="006C343F" w:rsidRPr="00AA47B4" w:rsidRDefault="006C343F" w:rsidP="00FD5946">
      <w:pPr>
        <w:pStyle w:val="ListParagraph"/>
        <w:numPr>
          <w:ilvl w:val="0"/>
          <w:numId w:val="6"/>
        </w:numPr>
        <w:spacing w:after="160" w:line="259" w:lineRule="auto"/>
      </w:pPr>
      <w:r w:rsidRPr="00AA47B4">
        <w:t>existing h</w:t>
      </w:r>
      <w:r>
        <w:t>eadspace</w:t>
      </w:r>
      <w:r w:rsidRPr="00AA47B4">
        <w:t xml:space="preserve"> data, mental health and wellbeing indicators</w:t>
      </w:r>
    </w:p>
    <w:p w14:paraId="3C0615C5" w14:textId="38ED36A6" w:rsidR="006C343F" w:rsidRPr="00AA47B4" w:rsidRDefault="006C343F" w:rsidP="00FD5946">
      <w:pPr>
        <w:pStyle w:val="ListParagraph"/>
        <w:numPr>
          <w:ilvl w:val="0"/>
          <w:numId w:val="6"/>
        </w:numPr>
        <w:spacing w:after="160" w:line="259" w:lineRule="auto"/>
      </w:pPr>
      <w:r w:rsidRPr="00AA47B4">
        <w:t>service u</w:t>
      </w:r>
      <w:r>
        <w:t>se</w:t>
      </w:r>
      <w:r w:rsidRPr="00AA47B4">
        <w:t xml:space="preserve"> and waitlist data</w:t>
      </w:r>
    </w:p>
    <w:p w14:paraId="507DFF6E" w14:textId="77777777" w:rsidR="0FA8CEF5" w:rsidRPr="00AA47B4" w:rsidRDefault="0FA8CEF5" w:rsidP="00FD5946">
      <w:pPr>
        <w:pStyle w:val="ListParagraph"/>
        <w:numPr>
          <w:ilvl w:val="0"/>
          <w:numId w:val="6"/>
        </w:numPr>
        <w:spacing w:after="160" w:line="259" w:lineRule="auto"/>
      </w:pPr>
      <w:r w:rsidRPr="00AA47B4">
        <w:t>workforce availability and capability mapping</w:t>
      </w:r>
    </w:p>
    <w:p w14:paraId="0CBD0923" w14:textId="77777777" w:rsidR="0FA8CEF5" w:rsidRPr="00FD5946" w:rsidRDefault="0FA8CEF5" w:rsidP="00FD5946">
      <w:pPr>
        <w:pStyle w:val="ListParagraph"/>
        <w:numPr>
          <w:ilvl w:val="0"/>
          <w:numId w:val="6"/>
        </w:numPr>
        <w:spacing w:after="160" w:line="259" w:lineRule="auto"/>
        <w:rPr>
          <w:rFonts w:eastAsiaTheme="minorEastAsia"/>
        </w:rPr>
      </w:pPr>
      <w:r w:rsidRPr="00AA47B4">
        <w:t>service system and</w:t>
      </w:r>
      <w:r w:rsidRPr="00FD5946">
        <w:rPr>
          <w:rFonts w:eastAsiaTheme="minorEastAsia"/>
        </w:rPr>
        <w:t xml:space="preserve"> referral pathway mapping</w:t>
      </w:r>
    </w:p>
    <w:p w14:paraId="4B1445F3" w14:textId="77777777" w:rsidR="0FA8CEF5" w:rsidRPr="00AA47B4" w:rsidRDefault="0FA8CEF5" w:rsidP="00FD5946">
      <w:pPr>
        <w:pStyle w:val="ListParagraph"/>
        <w:numPr>
          <w:ilvl w:val="0"/>
          <w:numId w:val="6"/>
        </w:numPr>
        <w:spacing w:after="160" w:line="259" w:lineRule="auto"/>
      </w:pPr>
      <w:r w:rsidRPr="00FD5946">
        <w:rPr>
          <w:rFonts w:eastAsiaTheme="minorEastAsia"/>
        </w:rPr>
        <w:lastRenderedPageBreak/>
        <w:t xml:space="preserve">input from </w:t>
      </w:r>
      <w:r w:rsidRPr="00AA47B4">
        <w:t>young people, family and community partners</w:t>
      </w:r>
    </w:p>
    <w:p w14:paraId="63CC6AFE" w14:textId="77777777" w:rsidR="0FA8CEF5" w:rsidRDefault="0FA8CEF5" w:rsidP="00FD5946">
      <w:pPr>
        <w:pStyle w:val="ListParagraph"/>
        <w:numPr>
          <w:ilvl w:val="0"/>
          <w:numId w:val="6"/>
        </w:numPr>
        <w:spacing w:after="160" w:line="259" w:lineRule="auto"/>
        <w:rPr>
          <w:rFonts w:eastAsiaTheme="minorEastAsia"/>
        </w:rPr>
      </w:pPr>
      <w:r w:rsidRPr="00AA47B4">
        <w:t>advice from First Nations organisations, multicultural organisations and other priority population partners</w:t>
      </w:r>
      <w:r w:rsidRPr="00FD5946">
        <w:rPr>
          <w:rFonts w:eastAsiaTheme="minorEastAsia"/>
        </w:rPr>
        <w:t>.</w:t>
      </w:r>
    </w:p>
    <w:p w14:paraId="7465987B" w14:textId="77777777" w:rsidR="54E63511" w:rsidRPr="00E94A8B" w:rsidRDefault="54E63511" w:rsidP="00E94A8B">
      <w:pPr>
        <w:spacing w:after="160" w:line="259" w:lineRule="auto"/>
        <w:rPr>
          <w:rFonts w:eastAsiaTheme="minorEastAsia"/>
        </w:rPr>
      </w:pPr>
    </w:p>
    <w:p w14:paraId="2ACC8918" w14:textId="5394AD7A" w:rsidR="00820ACC" w:rsidRDefault="00E80034" w:rsidP="0044257B">
      <w:pPr>
        <w:pStyle w:val="Heading2"/>
        <w:numPr>
          <w:ilvl w:val="0"/>
          <w:numId w:val="16"/>
        </w:numPr>
      </w:pPr>
      <w:bookmarkStart w:id="172" w:name="_Workforce"/>
      <w:bookmarkStart w:id="173" w:name="_Toc237001314"/>
      <w:bookmarkEnd w:id="172"/>
      <w:r w:rsidRPr="00514068">
        <w:t>Workforce</w:t>
      </w:r>
      <w:bookmarkEnd w:id="173"/>
      <w:r w:rsidRPr="00514068">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207CDA" w:rsidRPr="00514068" w14:paraId="4A5A98F5" w14:textId="77777777">
        <w:trPr>
          <w:cantSplit/>
        </w:trPr>
        <w:tc>
          <w:tcPr>
            <w:tcW w:w="9288" w:type="dxa"/>
            <w:shd w:val="clear" w:color="auto" w:fill="D9F2D0" w:themeFill="accent6" w:themeFillTint="33"/>
          </w:tcPr>
          <w:p w14:paraId="4DFEE865" w14:textId="77777777" w:rsidR="00207CDA" w:rsidRPr="00514068" w:rsidRDefault="00207CDA">
            <w:r w:rsidRPr="00514068">
              <w:t>The headspace Plus Model of Care includes enhancements to the centre’s workforce. These include:</w:t>
            </w:r>
          </w:p>
          <w:p w14:paraId="472653BE" w14:textId="2DAD5D0E" w:rsidR="00207CDA" w:rsidRPr="00514068" w:rsidRDefault="00FD5946">
            <w:pPr>
              <w:pStyle w:val="Bulletedtext"/>
            </w:pPr>
            <w:r>
              <w:t>a</w:t>
            </w:r>
            <w:r w:rsidR="00B80398">
              <w:t xml:space="preserve"> broader</w:t>
            </w:r>
            <w:r w:rsidR="00207CDA" w:rsidRPr="00514068">
              <w:t xml:space="preserve"> leadership team, incorporating clinical and cultural leadership, clinical education, and integration leadership</w:t>
            </w:r>
          </w:p>
          <w:p w14:paraId="24676CD4" w14:textId="19F42BFA" w:rsidR="00207CDA" w:rsidRPr="00514068" w:rsidRDefault="00B80398">
            <w:pPr>
              <w:pStyle w:val="Bulletedtext"/>
            </w:pPr>
            <w:r>
              <w:t>increased</w:t>
            </w:r>
            <w:r w:rsidR="00207CDA" w:rsidRPr="00514068">
              <w:t xml:space="preserve"> multidisciplinary roles, including youth and family peer workers, family specialists, bicultural and social and emotional wellbeing workers and </w:t>
            </w:r>
            <w:r w:rsidR="002609D6">
              <w:t>mental</w:t>
            </w:r>
            <w:r>
              <w:t xml:space="preserve"> health </w:t>
            </w:r>
            <w:r w:rsidR="00207CDA" w:rsidRPr="00514068">
              <w:t>practitioners</w:t>
            </w:r>
          </w:p>
          <w:p w14:paraId="2EC6BB76" w14:textId="3080520B" w:rsidR="00207CDA" w:rsidRPr="00514068" w:rsidRDefault="00207CDA">
            <w:pPr>
              <w:pStyle w:val="Bulletedtext"/>
            </w:pPr>
            <w:r w:rsidRPr="00514068">
              <w:t>strengthen</w:t>
            </w:r>
            <w:r w:rsidR="00983414">
              <w:t>ed</w:t>
            </w:r>
            <w:r w:rsidRPr="00514068">
              <w:t xml:space="preserve"> partnerships to provide access to integrated services to meet local needs</w:t>
            </w:r>
            <w:r w:rsidRPr="00514068" w:rsidDel="00535D20">
              <w:t xml:space="preserve"> </w:t>
            </w:r>
          </w:p>
          <w:p w14:paraId="19126B6C" w14:textId="77777777" w:rsidR="00207CDA" w:rsidRPr="00514068" w:rsidRDefault="00207CDA">
            <w:pPr>
              <w:pStyle w:val="Bulletedtext"/>
            </w:pPr>
            <w:r w:rsidRPr="00514068">
              <w:t>operating as teaching and learning centres to drive workforce development.</w:t>
            </w:r>
          </w:p>
          <w:p w14:paraId="72AFC1A2" w14:textId="10E59EED" w:rsidR="00207CDA" w:rsidRPr="00514068" w:rsidRDefault="00207CDA">
            <w:r w:rsidRPr="00514068">
              <w:t xml:space="preserve">While multidisciplinary teams are a requirement for all headspace centres, the headspace Plus Model of Care </w:t>
            </w:r>
            <w:r>
              <w:t>is</w:t>
            </w:r>
            <w:r w:rsidRPr="00514068">
              <w:t xml:space="preserve"> delivered by a larger and more diverse team. This include</w:t>
            </w:r>
            <w:r>
              <w:t>s</w:t>
            </w:r>
            <w:r w:rsidRPr="00514068">
              <w:t xml:space="preserve"> </w:t>
            </w:r>
            <w:r w:rsidR="005E5B67">
              <w:t>early career</w:t>
            </w:r>
            <w:r w:rsidR="003B3968">
              <w:t xml:space="preserve"> to senior</w:t>
            </w:r>
            <w:r w:rsidR="005E5B67">
              <w:t xml:space="preserve"> </w:t>
            </w:r>
            <w:r w:rsidRPr="00514068">
              <w:t xml:space="preserve">clinicians, cultural specialists, peer workers, and community engagement and awareness staff. </w:t>
            </w:r>
          </w:p>
          <w:p w14:paraId="5BA454EB" w14:textId="77777777" w:rsidR="00207CDA" w:rsidRPr="00514068" w:rsidRDefault="00207CDA">
            <w:r w:rsidRPr="00514068">
              <w:t xml:space="preserve">Growing the workforce </w:t>
            </w:r>
            <w:r>
              <w:t>is</w:t>
            </w:r>
            <w:r w:rsidRPr="00514068">
              <w:t xml:space="preserve"> essential for centres to deliver each of the enhancements in the headspace Plus Model of Care. </w:t>
            </w:r>
          </w:p>
        </w:tc>
      </w:tr>
    </w:tbl>
    <w:p w14:paraId="1FD8E448" w14:textId="77777777" w:rsidR="00207CDA" w:rsidRDefault="00207CDA" w:rsidP="00195C32"/>
    <w:p w14:paraId="6C15A05A" w14:textId="7A1FC80A" w:rsidR="00CF7012" w:rsidRDefault="00CF7012" w:rsidP="00CF7012">
      <w:r>
        <w:t xml:space="preserve">All centres delivering the headspace Plus Model of Care need to meet the </w:t>
      </w:r>
      <w:r w:rsidR="00F459F7">
        <w:t>expected</w:t>
      </w:r>
      <w:r w:rsidDel="005C2A20">
        <w:t xml:space="preserve"> </w:t>
      </w:r>
      <w:r>
        <w:t>workforce requirements</w:t>
      </w:r>
      <w:r w:rsidR="009E7F83">
        <w:t>.</w:t>
      </w:r>
      <w:r>
        <w:t xml:space="preserve"> This includes recruiting the staffing profile (with a larger and more diverse team compared to other headspace centres) </w:t>
      </w:r>
      <w:r w:rsidR="00911BA2">
        <w:t>to</w:t>
      </w:r>
      <w:r>
        <w:t xml:space="preserve"> </w:t>
      </w:r>
      <w:r w:rsidR="00911BA2">
        <w:t xml:space="preserve">fully </w:t>
      </w:r>
      <w:r>
        <w:t xml:space="preserve">deliver the model’s </w:t>
      </w:r>
      <w:r w:rsidR="00647878">
        <w:t>functional domains</w:t>
      </w:r>
      <w:r>
        <w:t xml:space="preserve">. </w:t>
      </w:r>
    </w:p>
    <w:p w14:paraId="4B45587B" w14:textId="6AD3C904" w:rsidR="00647878" w:rsidRDefault="00CF7012" w:rsidP="00CF7012">
      <w:r>
        <w:t xml:space="preserve">The </w:t>
      </w:r>
      <w:r w:rsidR="00647878">
        <w:t>functional domains</w:t>
      </w:r>
      <w:r>
        <w:t xml:space="preserve"> </w:t>
      </w:r>
      <w:r w:rsidR="00CF3604">
        <w:t xml:space="preserve">identify the broad areas of service delivery, operations and governance </w:t>
      </w:r>
      <w:r>
        <w:t xml:space="preserve">required to deliver the model’s enhancements across access and engagement; holistic and appropriate care; and leadership and governance. </w:t>
      </w:r>
    </w:p>
    <w:p w14:paraId="14B59D33" w14:textId="27BE63E3" w:rsidR="00CF7012" w:rsidRDefault="00CF7012" w:rsidP="00CF7012">
      <w:r>
        <w:t xml:space="preserve">The staffing profile includes </w:t>
      </w:r>
      <w:r w:rsidR="009C10ED">
        <w:t xml:space="preserve">two </w:t>
      </w:r>
      <w:r>
        <w:t xml:space="preserve">types of roles: </w:t>
      </w:r>
    </w:p>
    <w:p w14:paraId="4B58963D" w14:textId="79CF0D3C" w:rsidR="009C10ED" w:rsidRDefault="009C10ED" w:rsidP="00CF7012">
      <w:pPr>
        <w:pStyle w:val="Bulletedtext"/>
      </w:pPr>
      <w:r>
        <w:t>core staffing</w:t>
      </w:r>
    </w:p>
    <w:p w14:paraId="3556A6CC" w14:textId="54889AFF" w:rsidR="00CF7012" w:rsidRPr="001831F2" w:rsidRDefault="00CF7012" w:rsidP="00CF7012">
      <w:pPr>
        <w:pStyle w:val="Bulletedtext"/>
      </w:pPr>
      <w:r w:rsidRPr="001831F2">
        <w:t>additional staff</w:t>
      </w:r>
      <w:r w:rsidR="003D0848" w:rsidRPr="001831F2">
        <w:t xml:space="preserve"> that centres may </w:t>
      </w:r>
      <w:r w:rsidR="00C7427C">
        <w:t>recruit</w:t>
      </w:r>
      <w:r w:rsidR="003D0848" w:rsidRPr="001831F2">
        <w:t xml:space="preserve"> to deliver </w:t>
      </w:r>
      <w:r w:rsidR="009C10ED">
        <w:t>the model’s functional domains</w:t>
      </w:r>
      <w:r w:rsidR="003D0848" w:rsidRPr="001831F2">
        <w:t>.</w:t>
      </w:r>
    </w:p>
    <w:p w14:paraId="49BE9C8E" w14:textId="161E1D0C" w:rsidR="00CF7012" w:rsidRDefault="00CF7012" w:rsidP="00CF7012">
      <w:r>
        <w:t>The</w:t>
      </w:r>
      <w:r w:rsidDel="009C10ED">
        <w:t xml:space="preserve"> </w:t>
      </w:r>
      <w:r>
        <w:t xml:space="preserve">staffing profile incorporates a degree of flexibility, given that many of the </w:t>
      </w:r>
      <w:r w:rsidR="009C10ED">
        <w:t>functional domains</w:t>
      </w:r>
      <w:r>
        <w:t xml:space="preserve"> can be delivered by a multidisciplinary team with different qualifications, training and experience. Centres use the flexibility within the staffing profile to recruit a diverse and multidisciplinary team </w:t>
      </w:r>
      <w:r w:rsidR="0060742A">
        <w:t xml:space="preserve">that has the right knowledge, skill and expertise to work </w:t>
      </w:r>
      <w:r w:rsidRPr="00514068" w:rsidDel="002D5A25">
        <w:rPr>
          <w:lang w:eastAsia="en-AU"/>
        </w:rPr>
        <w:t xml:space="preserve">together holistically to meet the mental and wellbeing needs of </w:t>
      </w:r>
      <w:r>
        <w:rPr>
          <w:lang w:eastAsia="en-AU"/>
        </w:rPr>
        <w:t xml:space="preserve">local </w:t>
      </w:r>
      <w:r w:rsidRPr="00514068" w:rsidDel="002D5A25">
        <w:rPr>
          <w:lang w:eastAsia="en-AU"/>
        </w:rPr>
        <w:t>young people and families.</w:t>
      </w:r>
    </w:p>
    <w:p w14:paraId="3088DB96" w14:textId="172DB013" w:rsidR="00CF7012" w:rsidRDefault="00CF7012" w:rsidP="00CF7012">
      <w:r>
        <w:t xml:space="preserve">This section provides an overview of the </w:t>
      </w:r>
      <w:r w:rsidR="00D45DA1">
        <w:t>functional domains</w:t>
      </w:r>
      <w:r>
        <w:t xml:space="preserve"> and </w:t>
      </w:r>
      <w:r w:rsidR="00875C47">
        <w:t xml:space="preserve">minimum </w:t>
      </w:r>
      <w:r>
        <w:t xml:space="preserve">staffing profile for the headspace Plus Model of Care. More details (including the minimum FTE) are provided in the headspace Plus Workforce Implementation Guidance and the updated headspace Model Integrity Framework. </w:t>
      </w:r>
    </w:p>
    <w:p w14:paraId="0D5CE7D5" w14:textId="77EC3FA2" w:rsidR="00CF7012" w:rsidRPr="00514068" w:rsidRDefault="00CF7012" w:rsidP="00CF7012">
      <w:pPr>
        <w:pStyle w:val="Heading3"/>
      </w:pPr>
      <w:bookmarkStart w:id="174" w:name="_Toc237001315"/>
      <w:r w:rsidRPr="00514068">
        <w:lastRenderedPageBreak/>
        <w:t xml:space="preserve">8.1 </w:t>
      </w:r>
      <w:r w:rsidR="00D45DA1">
        <w:t>Functional domains</w:t>
      </w:r>
      <w:bookmarkEnd w:id="174"/>
    </w:p>
    <w:p w14:paraId="40367DCB" w14:textId="4A5C28D8" w:rsidR="00CF7012" w:rsidRDefault="00CF7012" w:rsidP="00CF7012">
      <w:pPr>
        <w:keepNext/>
        <w:keepLines/>
      </w:pPr>
      <w:r>
        <w:t xml:space="preserve">To successfully </w:t>
      </w:r>
      <w:r w:rsidR="004128CB">
        <w:t>operationalise</w:t>
      </w:r>
      <w:r w:rsidR="00F62C04">
        <w:t xml:space="preserve"> </w:t>
      </w:r>
      <w:r>
        <w:t xml:space="preserve">the headspace Plus Model of Care, centres </w:t>
      </w:r>
      <w:r w:rsidR="007855B8">
        <w:t xml:space="preserve">must </w:t>
      </w:r>
      <w:r w:rsidR="00327BA0">
        <w:t>be able to deliver</w:t>
      </w:r>
      <w:r w:rsidR="007855B8">
        <w:t xml:space="preserve"> </w:t>
      </w:r>
      <w:r w:rsidR="00327BA0">
        <w:t xml:space="preserve">the </w:t>
      </w:r>
      <w:r w:rsidR="00D45DA1">
        <w:t>functional domai</w:t>
      </w:r>
      <w:r w:rsidR="000375A0">
        <w:t>ns</w:t>
      </w:r>
      <w:r>
        <w:t xml:space="preserve">, as set out in </w:t>
      </w:r>
      <w:r w:rsidR="00AB7612" w:rsidRPr="00AB7612">
        <w:fldChar w:fldCharType="begin"/>
      </w:r>
      <w:r w:rsidR="00AB7612" w:rsidRPr="00AB7612">
        <w:instrText xml:space="preserve"> REF _Ref237000711 \h  \* MERGEFORMAT </w:instrText>
      </w:r>
      <w:r w:rsidR="00AB7612" w:rsidRPr="00AB7612">
        <w:fldChar w:fldCharType="separate"/>
      </w:r>
      <w:r w:rsidR="00473A5C" w:rsidRPr="00473A5C">
        <w:t xml:space="preserve">Table </w:t>
      </w:r>
      <w:r w:rsidR="00473A5C" w:rsidRPr="00473A5C">
        <w:rPr>
          <w:noProof/>
        </w:rPr>
        <w:t>4</w:t>
      </w:r>
      <w:r w:rsidR="00AB7612" w:rsidRPr="00AB7612">
        <w:fldChar w:fldCharType="end"/>
      </w:r>
      <w:r>
        <w:t xml:space="preserve">. </w:t>
      </w:r>
    </w:p>
    <w:p w14:paraId="05849D0E" w14:textId="27653725" w:rsidR="00CF7012" w:rsidRPr="00514068" w:rsidRDefault="00CF7012" w:rsidP="00CF7012">
      <w:pPr>
        <w:keepNext/>
        <w:keepLines/>
        <w:rPr>
          <w:b/>
          <w:bCs/>
        </w:rPr>
      </w:pPr>
      <w:bookmarkStart w:id="175" w:name="_Ref237000711"/>
      <w:bookmarkStart w:id="176" w:name="_Toc237001350"/>
      <w:r w:rsidRPr="00514068">
        <w:rPr>
          <w:b/>
          <w:bCs/>
        </w:rPr>
        <w:t xml:space="preserve">Table </w:t>
      </w:r>
      <w:r w:rsidRPr="00514068">
        <w:rPr>
          <w:b/>
          <w:bCs/>
        </w:rPr>
        <w:fldChar w:fldCharType="begin"/>
      </w:r>
      <w:r w:rsidRPr="00514068">
        <w:rPr>
          <w:b/>
          <w:bCs/>
        </w:rPr>
        <w:instrText xml:space="preserve"> SEQ Table \* ARABIC </w:instrText>
      </w:r>
      <w:r w:rsidRPr="00514068">
        <w:rPr>
          <w:b/>
          <w:bCs/>
        </w:rPr>
        <w:fldChar w:fldCharType="separate"/>
      </w:r>
      <w:r w:rsidR="00473A5C">
        <w:rPr>
          <w:b/>
          <w:bCs/>
          <w:noProof/>
        </w:rPr>
        <w:t>4</w:t>
      </w:r>
      <w:r w:rsidRPr="00514068">
        <w:rPr>
          <w:b/>
          <w:bCs/>
        </w:rPr>
        <w:fldChar w:fldCharType="end"/>
      </w:r>
      <w:bookmarkEnd w:id="175"/>
      <w:r w:rsidRPr="00514068">
        <w:rPr>
          <w:b/>
          <w:bCs/>
        </w:rPr>
        <w:t xml:space="preserve">. </w:t>
      </w:r>
      <w:r w:rsidR="000375A0">
        <w:rPr>
          <w:b/>
          <w:bCs/>
        </w:rPr>
        <w:t>Functional domains</w:t>
      </w:r>
      <w:r w:rsidRPr="00514068">
        <w:rPr>
          <w:b/>
          <w:bCs/>
        </w:rPr>
        <w:t xml:space="preserve"> required to deliver the headspace Plus Model of Care</w:t>
      </w:r>
      <w:bookmarkEnd w:id="176"/>
    </w:p>
    <w:tbl>
      <w:tblPr>
        <w:tblStyle w:val="TableGrid"/>
        <w:tblW w:w="9429" w:type="dxa"/>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2405"/>
        <w:gridCol w:w="7024"/>
      </w:tblGrid>
      <w:tr w:rsidR="00CF7012" w:rsidRPr="00514068" w14:paraId="040A8516" w14:textId="77777777">
        <w:trPr>
          <w:cantSplit/>
          <w:tblHeader/>
        </w:trPr>
        <w:tc>
          <w:tcPr>
            <w:tcW w:w="2405" w:type="dxa"/>
            <w:shd w:val="clear" w:color="auto" w:fill="5AA51D"/>
          </w:tcPr>
          <w:p w14:paraId="4B89E06D" w14:textId="0B64BC1F" w:rsidR="00CF7012" w:rsidRPr="002C2583" w:rsidRDefault="000375A0">
            <w:pPr>
              <w:spacing w:before="40" w:after="40"/>
              <w:rPr>
                <w:rFonts w:eastAsia="Times New Roman" w:cs="Segoe UI"/>
                <w:b/>
                <w:bCs/>
                <w:color w:val="0A2F41" w:themeColor="accent1" w:themeShade="80"/>
                <w:kern w:val="0"/>
                <w:sz w:val="20"/>
                <w:szCs w:val="20"/>
                <w:lang w:eastAsia="en-AU"/>
                <w14:ligatures w14:val="none"/>
              </w:rPr>
            </w:pPr>
            <w:r w:rsidRPr="002C2583">
              <w:rPr>
                <w:rFonts w:eastAsia="Times New Roman" w:cs="Segoe UI"/>
                <w:b/>
                <w:bCs/>
                <w:color w:val="0A2F41" w:themeColor="accent1" w:themeShade="80"/>
                <w:kern w:val="0"/>
                <w:sz w:val="20"/>
                <w:szCs w:val="20"/>
                <w:lang w:eastAsia="en-AU"/>
                <w14:ligatures w14:val="none"/>
              </w:rPr>
              <w:t>Functional domains</w:t>
            </w:r>
          </w:p>
        </w:tc>
        <w:tc>
          <w:tcPr>
            <w:tcW w:w="7024" w:type="dxa"/>
            <w:shd w:val="clear" w:color="auto" w:fill="5AA51D"/>
          </w:tcPr>
          <w:p w14:paraId="0373943C" w14:textId="77777777" w:rsidR="00CF7012" w:rsidRPr="002C2583" w:rsidRDefault="00CF7012">
            <w:pPr>
              <w:spacing w:before="40" w:after="40"/>
              <w:rPr>
                <w:rFonts w:eastAsia="Times New Roman" w:cs="Segoe UI"/>
                <w:b/>
                <w:bCs/>
                <w:color w:val="0A2F41" w:themeColor="accent1" w:themeShade="80"/>
                <w:kern w:val="0"/>
                <w:sz w:val="20"/>
                <w:szCs w:val="20"/>
                <w:lang w:eastAsia="en-AU"/>
                <w14:ligatures w14:val="none"/>
              </w:rPr>
            </w:pPr>
            <w:r w:rsidRPr="002C2583">
              <w:rPr>
                <w:rFonts w:eastAsia="Times New Roman" w:cs="Segoe UI"/>
                <w:b/>
                <w:bCs/>
                <w:color w:val="0A2F41" w:themeColor="accent1" w:themeShade="80"/>
                <w:kern w:val="0"/>
                <w:sz w:val="20"/>
                <w:szCs w:val="20"/>
                <w:lang w:eastAsia="en-AU"/>
                <w14:ligatures w14:val="none"/>
              </w:rPr>
              <w:t>Purpose in headspace Plus Model of Care</w:t>
            </w:r>
          </w:p>
        </w:tc>
      </w:tr>
      <w:tr w:rsidR="00CF7012" w:rsidRPr="00514068" w14:paraId="25E026B7" w14:textId="77777777">
        <w:trPr>
          <w:cantSplit/>
        </w:trPr>
        <w:tc>
          <w:tcPr>
            <w:tcW w:w="2405" w:type="dxa"/>
            <w:vMerge w:val="restart"/>
          </w:tcPr>
          <w:p w14:paraId="22A054D1" w14:textId="77777777" w:rsidR="00CF7012" w:rsidRPr="00514068" w:rsidRDefault="00CF7012">
            <w:pPr>
              <w:spacing w:before="20" w:after="40"/>
              <w:rPr>
                <w:rFonts w:eastAsia="Times New Roman" w:cs="Segoe UI"/>
                <w:b/>
                <w:kern w:val="0"/>
                <w:sz w:val="20"/>
                <w:szCs w:val="20"/>
                <w:lang w:eastAsia="en-AU"/>
                <w14:ligatures w14:val="none"/>
              </w:rPr>
            </w:pPr>
            <w:r w:rsidRPr="00514068">
              <w:rPr>
                <w:rFonts w:eastAsia="Times New Roman" w:cs="Segoe UI"/>
                <w:b/>
                <w:kern w:val="0"/>
                <w:sz w:val="20"/>
                <w:szCs w:val="20"/>
                <w:lang w:eastAsia="en-AU"/>
                <w14:ligatures w14:val="none"/>
              </w:rPr>
              <w:t>Leadership and governance</w:t>
            </w:r>
          </w:p>
          <w:p w14:paraId="7BE295C3" w14:textId="77777777" w:rsidR="00CF7012" w:rsidRPr="00514068" w:rsidRDefault="00CF7012" w:rsidP="00CF7012">
            <w:pPr>
              <w:pStyle w:val="ListParagraph"/>
              <w:numPr>
                <w:ilvl w:val="0"/>
                <w:numId w:val="17"/>
              </w:numPr>
              <w:spacing w:before="20" w:after="40"/>
              <w:rPr>
                <w:rFonts w:ascii="Aptos" w:eastAsia="Aptos" w:hAnsi="Aptos" w:cs="Aptos"/>
                <w:b/>
                <w:sz w:val="20"/>
                <w:szCs w:val="20"/>
              </w:rPr>
            </w:pPr>
            <w:r w:rsidRPr="00514068">
              <w:rPr>
                <w:rFonts w:ascii="Aptos" w:eastAsia="Aptos" w:hAnsi="Aptos" w:cs="Aptos"/>
                <w:b/>
                <w:sz w:val="20"/>
                <w:szCs w:val="20"/>
              </w:rPr>
              <w:t>Operational</w:t>
            </w:r>
          </w:p>
          <w:p w14:paraId="3E9850C0" w14:textId="77777777" w:rsidR="00CF7012" w:rsidRPr="00514068" w:rsidRDefault="00CF7012" w:rsidP="00CF7012">
            <w:pPr>
              <w:pStyle w:val="ListParagraph"/>
              <w:numPr>
                <w:ilvl w:val="0"/>
                <w:numId w:val="17"/>
              </w:numPr>
              <w:spacing w:before="20" w:after="40"/>
              <w:rPr>
                <w:rFonts w:ascii="Aptos" w:eastAsia="Aptos" w:hAnsi="Aptos" w:cs="Aptos"/>
                <w:b/>
                <w:sz w:val="20"/>
                <w:szCs w:val="20"/>
              </w:rPr>
            </w:pPr>
            <w:r w:rsidRPr="00514068">
              <w:rPr>
                <w:rFonts w:ascii="Aptos" w:eastAsia="Aptos" w:hAnsi="Aptos" w:cs="Aptos"/>
                <w:b/>
                <w:sz w:val="20"/>
                <w:szCs w:val="20"/>
              </w:rPr>
              <w:t>Clinical</w:t>
            </w:r>
          </w:p>
          <w:p w14:paraId="745EB9C7" w14:textId="77777777" w:rsidR="00CF7012" w:rsidRPr="00514068" w:rsidRDefault="00CF7012" w:rsidP="00CF7012">
            <w:pPr>
              <w:pStyle w:val="ListParagraph"/>
              <w:numPr>
                <w:ilvl w:val="0"/>
                <w:numId w:val="17"/>
              </w:numPr>
              <w:spacing w:before="20" w:after="40"/>
              <w:rPr>
                <w:rFonts w:ascii="Aptos" w:eastAsia="Aptos" w:hAnsi="Aptos" w:cs="Aptos"/>
                <w:kern w:val="0"/>
                <w:sz w:val="20"/>
                <w:szCs w:val="20"/>
                <w14:ligatures w14:val="none"/>
              </w:rPr>
            </w:pPr>
            <w:r w:rsidRPr="00514068">
              <w:rPr>
                <w:rFonts w:ascii="Aptos" w:eastAsia="Aptos" w:hAnsi="Aptos" w:cs="Aptos"/>
                <w:b/>
                <w:sz w:val="20"/>
                <w:szCs w:val="20"/>
              </w:rPr>
              <w:t>Cultural</w:t>
            </w:r>
          </w:p>
        </w:tc>
        <w:tc>
          <w:tcPr>
            <w:tcW w:w="7024" w:type="dxa"/>
            <w:vAlign w:val="center"/>
          </w:tcPr>
          <w:p w14:paraId="7109F3F0" w14:textId="77777777" w:rsidR="00CF7012" w:rsidRPr="00514068" w:rsidRDefault="00CF7012">
            <w:pPr>
              <w:spacing w:before="20" w:after="40"/>
              <w:rPr>
                <w:rFonts w:eastAsia="Times New Roman" w:cs="Segoe UI"/>
                <w:kern w:val="0"/>
                <w:sz w:val="20"/>
                <w:szCs w:val="20"/>
                <w:lang w:eastAsia="en-AU"/>
                <w14:ligatures w14:val="none"/>
              </w:rPr>
            </w:pPr>
            <w:r w:rsidRPr="00514068">
              <w:rPr>
                <w:rFonts w:eastAsia="Times New Roman" w:cs="Times New Roman"/>
                <w:kern w:val="0"/>
                <w:sz w:val="20"/>
                <w:szCs w:val="20"/>
                <w:lang w:eastAsia="en-AU"/>
                <w14:ligatures w14:val="none"/>
              </w:rPr>
              <w:t>Provides strategic, operational and community leadership to enable delivery of the headspace Plus Model of Care and workforce sustainability</w:t>
            </w:r>
          </w:p>
        </w:tc>
      </w:tr>
      <w:tr w:rsidR="00CF7012" w:rsidRPr="00514068" w14:paraId="3CCBFD5F" w14:textId="77777777">
        <w:trPr>
          <w:cantSplit/>
        </w:trPr>
        <w:tc>
          <w:tcPr>
            <w:tcW w:w="2405" w:type="dxa"/>
            <w:vMerge/>
          </w:tcPr>
          <w:p w14:paraId="2339FCF2"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02A987D1" w14:textId="77777777" w:rsidR="00CF7012" w:rsidRPr="00514068" w:rsidRDefault="00CF7012">
            <w:pPr>
              <w:spacing w:before="20" w:after="40"/>
              <w:rPr>
                <w:rFonts w:eastAsia="Times New Roman" w:cs="Segoe UI"/>
                <w:kern w:val="0"/>
                <w:sz w:val="20"/>
                <w:szCs w:val="20"/>
                <w:lang w:eastAsia="en-AU"/>
                <w14:ligatures w14:val="none"/>
              </w:rPr>
            </w:pPr>
            <w:r w:rsidRPr="00514068">
              <w:rPr>
                <w:rFonts w:eastAsia="Times New Roman" w:cs="Times New Roman"/>
                <w:kern w:val="0"/>
                <w:sz w:val="20"/>
                <w:szCs w:val="20"/>
                <w:lang w:eastAsia="en-AU"/>
                <w14:ligatures w14:val="none"/>
              </w:rPr>
              <w:t>Leads model integrity, clinical governance, supervision, risk management and quality improvement across all settings</w:t>
            </w:r>
          </w:p>
        </w:tc>
      </w:tr>
      <w:tr w:rsidR="00CF7012" w:rsidRPr="00514068" w14:paraId="0999EA8F" w14:textId="77777777">
        <w:trPr>
          <w:cantSplit/>
        </w:trPr>
        <w:tc>
          <w:tcPr>
            <w:tcW w:w="2405" w:type="dxa"/>
            <w:vMerge/>
          </w:tcPr>
          <w:p w14:paraId="78C3F1F0"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10257F86" w14:textId="63AAC56D" w:rsidR="00CF7012" w:rsidRPr="00514068" w:rsidRDefault="00CF7012">
            <w:pPr>
              <w:spacing w:before="20" w:after="40"/>
              <w:rPr>
                <w:rFonts w:eastAsia="Times New Roman" w:cs="Segoe UI"/>
                <w:kern w:val="0"/>
                <w:sz w:val="20"/>
                <w:szCs w:val="20"/>
                <w:lang w:eastAsia="en-AU"/>
                <w14:ligatures w14:val="none"/>
              </w:rPr>
            </w:pPr>
            <w:r w:rsidRPr="00514068">
              <w:rPr>
                <w:rFonts w:eastAsia="Times New Roman" w:cs="Times New Roman"/>
                <w:kern w:val="0"/>
                <w:sz w:val="20"/>
                <w:szCs w:val="20"/>
                <w:lang w:eastAsia="en-AU"/>
                <w14:ligatures w14:val="none"/>
              </w:rPr>
              <w:t>Ensures culturally safe, SEWB</w:t>
            </w:r>
            <w:r w:rsidR="00A86676">
              <w:rPr>
                <w:rFonts w:eastAsia="Times New Roman" w:cs="Times New Roman"/>
                <w:kern w:val="0"/>
                <w:sz w:val="20"/>
                <w:szCs w:val="20"/>
                <w:lang w:eastAsia="en-AU"/>
                <w14:ligatures w14:val="none"/>
              </w:rPr>
              <w:t>-</w:t>
            </w:r>
            <w:r w:rsidRPr="00514068">
              <w:rPr>
                <w:rFonts w:eastAsia="Times New Roman" w:cs="Times New Roman"/>
                <w:kern w:val="0"/>
                <w:sz w:val="20"/>
                <w:szCs w:val="20"/>
                <w:lang w:eastAsia="en-AU"/>
                <w14:ligatures w14:val="none"/>
              </w:rPr>
              <w:t>informed practice and cultural governance, and cultural supervision</w:t>
            </w:r>
          </w:p>
        </w:tc>
      </w:tr>
      <w:tr w:rsidR="00CF7012" w:rsidRPr="00514068" w14:paraId="5D7B91D5" w14:textId="77777777">
        <w:trPr>
          <w:cantSplit/>
        </w:trPr>
        <w:tc>
          <w:tcPr>
            <w:tcW w:w="2405" w:type="dxa"/>
            <w:vMerge/>
          </w:tcPr>
          <w:p w14:paraId="70C8303C"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4AEF6828" w14:textId="77777777" w:rsidR="00CF7012" w:rsidRPr="00514068" w:rsidRDefault="00CF7012">
            <w:pPr>
              <w:spacing w:before="20" w:after="40"/>
              <w:rPr>
                <w:rFonts w:eastAsia="Times New Roman" w:cs="Segoe UI"/>
                <w:kern w:val="0"/>
                <w:sz w:val="20"/>
                <w:szCs w:val="20"/>
                <w:lang w:eastAsia="en-AU"/>
                <w14:ligatures w14:val="none"/>
              </w:rPr>
            </w:pPr>
            <w:r w:rsidRPr="00514068">
              <w:rPr>
                <w:rFonts w:eastAsia="Times New Roman" w:cs="Times New Roman"/>
                <w:kern w:val="0"/>
                <w:sz w:val="20"/>
                <w:szCs w:val="20"/>
                <w:lang w:eastAsia="en-AU"/>
                <w14:ligatures w14:val="none"/>
              </w:rPr>
              <w:t>Leads integration across headspace digital, primary care, YSCC, state/territory services and community partners to reduce fragmentation</w:t>
            </w:r>
          </w:p>
        </w:tc>
      </w:tr>
      <w:tr w:rsidR="00CF7012" w:rsidRPr="00514068" w14:paraId="6159CE1E" w14:textId="77777777">
        <w:trPr>
          <w:cantSplit/>
        </w:trPr>
        <w:tc>
          <w:tcPr>
            <w:tcW w:w="2405" w:type="dxa"/>
            <w:vMerge/>
          </w:tcPr>
          <w:p w14:paraId="68968745"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71D05BAC" w14:textId="77777777" w:rsidR="00CF7012" w:rsidRPr="00514068" w:rsidRDefault="00CF7012">
            <w:pPr>
              <w:spacing w:before="20" w:after="40"/>
              <w:rPr>
                <w:rFonts w:eastAsia="Times New Roman" w:cs="Segoe UI"/>
                <w:kern w:val="0"/>
                <w:sz w:val="20"/>
                <w:szCs w:val="20"/>
                <w:lang w:eastAsia="en-AU"/>
                <w14:ligatures w14:val="none"/>
              </w:rPr>
            </w:pPr>
            <w:r w:rsidRPr="00514068">
              <w:rPr>
                <w:rFonts w:eastAsia="Times New Roman" w:cs="Times New Roman"/>
                <w:kern w:val="0"/>
                <w:sz w:val="20"/>
                <w:szCs w:val="20"/>
                <w:lang w:eastAsia="en-AU"/>
                <w14:ligatures w14:val="none"/>
              </w:rPr>
              <w:t>Supports a teaching and learning culture that builds workforce capability through supervision, training, placements and education partnerships</w:t>
            </w:r>
          </w:p>
        </w:tc>
      </w:tr>
      <w:tr w:rsidR="00CF7012" w:rsidRPr="00514068" w14:paraId="5B611757" w14:textId="77777777">
        <w:trPr>
          <w:cantSplit/>
        </w:trPr>
        <w:tc>
          <w:tcPr>
            <w:tcW w:w="2405" w:type="dxa"/>
            <w:vAlign w:val="center"/>
          </w:tcPr>
          <w:p w14:paraId="4D453FD2" w14:textId="77777777" w:rsidR="00CF7012" w:rsidRPr="00514068" w:rsidRDefault="00CF7012">
            <w:pPr>
              <w:spacing w:before="20" w:after="40"/>
              <w:rPr>
                <w:rFonts w:eastAsia="Times New Roman" w:cs="Segoe UI"/>
                <w:b/>
                <w:sz w:val="20"/>
                <w:szCs w:val="20"/>
                <w:lang w:eastAsia="en-AU"/>
              </w:rPr>
            </w:pPr>
            <w:r w:rsidRPr="00514068">
              <w:rPr>
                <w:rFonts w:eastAsia="Times New Roman" w:cs="Times New Roman"/>
                <w:b/>
                <w:sz w:val="20"/>
                <w:szCs w:val="20"/>
                <w:lang w:eastAsia="en-AU"/>
              </w:rPr>
              <w:t>Practice operations</w:t>
            </w:r>
          </w:p>
        </w:tc>
        <w:tc>
          <w:tcPr>
            <w:tcW w:w="7024" w:type="dxa"/>
            <w:vAlign w:val="center"/>
          </w:tcPr>
          <w:p w14:paraId="74AE3CD8" w14:textId="77777777" w:rsidR="00CF7012" w:rsidRPr="00514068" w:rsidRDefault="00CF7012">
            <w:pPr>
              <w:spacing w:before="20" w:after="40"/>
              <w:rPr>
                <w:rFonts w:eastAsia="Times New Roman" w:cs="Times New Roman"/>
                <w:sz w:val="20"/>
                <w:szCs w:val="20"/>
                <w:lang w:eastAsia="en-AU"/>
              </w:rPr>
            </w:pPr>
            <w:r w:rsidRPr="00514068">
              <w:rPr>
                <w:rFonts w:eastAsia="Times New Roman" w:cs="Times New Roman"/>
                <w:sz w:val="20"/>
                <w:szCs w:val="20"/>
                <w:lang w:eastAsia="en-AU"/>
              </w:rPr>
              <w:t>Enables safe, efficient service delivery, including coordination of medical workforce and front of house functions</w:t>
            </w:r>
          </w:p>
        </w:tc>
      </w:tr>
      <w:tr w:rsidR="00CF7012" w:rsidRPr="00514068" w14:paraId="5F8B0689" w14:textId="77777777">
        <w:trPr>
          <w:cantSplit/>
        </w:trPr>
        <w:tc>
          <w:tcPr>
            <w:tcW w:w="2405" w:type="dxa"/>
            <w:vAlign w:val="center"/>
          </w:tcPr>
          <w:p w14:paraId="36C93B99" w14:textId="77777777" w:rsidR="00CF7012" w:rsidRPr="00514068" w:rsidRDefault="00CF7012">
            <w:pPr>
              <w:spacing w:before="20" w:after="40"/>
              <w:rPr>
                <w:rFonts w:eastAsia="Times New Roman" w:cs="Segoe UI"/>
                <w:b/>
                <w:kern w:val="0"/>
                <w:sz w:val="20"/>
                <w:szCs w:val="20"/>
                <w:lang w:eastAsia="en-AU"/>
                <w14:ligatures w14:val="none"/>
              </w:rPr>
            </w:pPr>
            <w:r w:rsidRPr="00514068">
              <w:rPr>
                <w:rFonts w:eastAsia="Times New Roman" w:cs="Times New Roman"/>
                <w:b/>
                <w:kern w:val="0"/>
                <w:sz w:val="20"/>
                <w:szCs w:val="20"/>
                <w:lang w:eastAsia="en-AU"/>
                <w14:ligatures w14:val="none"/>
              </w:rPr>
              <w:t>Community awareness and engagement</w:t>
            </w:r>
          </w:p>
        </w:tc>
        <w:tc>
          <w:tcPr>
            <w:tcW w:w="7024" w:type="dxa"/>
            <w:vAlign w:val="center"/>
          </w:tcPr>
          <w:p w14:paraId="61003200" w14:textId="77777777"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 xml:space="preserve">Reduces stigma and improves help seeking through </w:t>
            </w:r>
            <w:r w:rsidRPr="00514068">
              <w:rPr>
                <w:rFonts w:eastAsia="Times New Roman" w:cs="Times New Roman"/>
                <w:sz w:val="20"/>
                <w:szCs w:val="20"/>
                <w:lang w:eastAsia="en-AU"/>
              </w:rPr>
              <w:t xml:space="preserve">health </w:t>
            </w:r>
            <w:r w:rsidRPr="00514068">
              <w:rPr>
                <w:rFonts w:eastAsia="Times New Roman" w:cs="Times New Roman"/>
                <w:kern w:val="0"/>
                <w:sz w:val="20"/>
                <w:szCs w:val="20"/>
                <w:lang w:eastAsia="en-AU"/>
                <w14:ligatures w14:val="none"/>
              </w:rPr>
              <w:t>promotion,</w:t>
            </w:r>
            <w:r w:rsidRPr="00514068">
              <w:rPr>
                <w:rFonts w:eastAsia="Times New Roman" w:cs="Times New Roman"/>
                <w:sz w:val="20"/>
                <w:szCs w:val="20"/>
                <w:lang w:eastAsia="en-AU"/>
              </w:rPr>
              <w:t xml:space="preserve"> local service promotion, capacity building and partnership development</w:t>
            </w:r>
          </w:p>
        </w:tc>
      </w:tr>
      <w:tr w:rsidR="00CF7012" w:rsidRPr="00514068" w14:paraId="03D48E2E" w14:textId="77777777">
        <w:trPr>
          <w:cantSplit/>
        </w:trPr>
        <w:tc>
          <w:tcPr>
            <w:tcW w:w="2405" w:type="dxa"/>
            <w:vAlign w:val="center"/>
          </w:tcPr>
          <w:p w14:paraId="73869C1E" w14:textId="77777777" w:rsidR="00CF7012" w:rsidRPr="00514068" w:rsidRDefault="00CF7012">
            <w:pPr>
              <w:spacing w:before="20" w:after="40"/>
              <w:rPr>
                <w:rFonts w:ascii="Aptos" w:eastAsia="Aptos" w:hAnsi="Aptos" w:cs="Aptos"/>
                <w:kern w:val="0"/>
                <w:sz w:val="20"/>
                <w:szCs w:val="20"/>
                <w14:ligatures w14:val="none"/>
              </w:rPr>
            </w:pPr>
            <w:r w:rsidRPr="00514068">
              <w:rPr>
                <w:rFonts w:ascii="Aptos" w:eastAsia="Aptos" w:hAnsi="Aptos" w:cs="Aptos"/>
                <w:b/>
                <w:sz w:val="20"/>
                <w:szCs w:val="20"/>
              </w:rPr>
              <w:t>Participation</w:t>
            </w:r>
            <w:r w:rsidRPr="00514068">
              <w:rPr>
                <w:rFonts w:ascii="Aptos" w:eastAsia="Aptos" w:hAnsi="Aptos" w:cs="Aptos"/>
                <w:b/>
                <w:bCs/>
                <w:sz w:val="20"/>
                <w:szCs w:val="20"/>
              </w:rPr>
              <w:t xml:space="preserve"> and lived experience</w:t>
            </w:r>
          </w:p>
        </w:tc>
        <w:tc>
          <w:tcPr>
            <w:tcW w:w="7024" w:type="dxa"/>
            <w:vAlign w:val="center"/>
          </w:tcPr>
          <w:p w14:paraId="0E202FC0" w14:textId="77777777"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Embeds lived experience participation in service design, delivery and governance</w:t>
            </w:r>
          </w:p>
        </w:tc>
      </w:tr>
      <w:tr w:rsidR="00CF7012" w:rsidRPr="00514068" w14:paraId="01F979DF" w14:textId="77777777">
        <w:trPr>
          <w:cantSplit/>
        </w:trPr>
        <w:tc>
          <w:tcPr>
            <w:tcW w:w="2405" w:type="dxa"/>
            <w:vMerge w:val="restart"/>
            <w:vAlign w:val="center"/>
          </w:tcPr>
          <w:p w14:paraId="0C5F1B62" w14:textId="77777777" w:rsidR="00CF7012" w:rsidRPr="00514068" w:rsidRDefault="00CF7012">
            <w:pPr>
              <w:spacing w:before="20" w:after="40"/>
              <w:rPr>
                <w:rFonts w:ascii="Aptos" w:eastAsia="Aptos" w:hAnsi="Aptos" w:cs="Aptos"/>
                <w:b/>
                <w:bCs/>
                <w:sz w:val="20"/>
                <w:szCs w:val="20"/>
              </w:rPr>
            </w:pPr>
            <w:r w:rsidRPr="00514068">
              <w:rPr>
                <w:rFonts w:ascii="Aptos" w:eastAsia="Aptos" w:hAnsi="Aptos" w:cs="Aptos"/>
                <w:b/>
                <w:bCs/>
                <w:sz w:val="20"/>
                <w:szCs w:val="20"/>
              </w:rPr>
              <w:t>Service Delivery</w:t>
            </w:r>
          </w:p>
          <w:p w14:paraId="37AA3992" w14:textId="77777777" w:rsidR="00CF7012" w:rsidRPr="00514068" w:rsidRDefault="00CF7012">
            <w:pPr>
              <w:spacing w:before="20" w:after="40"/>
              <w:rPr>
                <w:rFonts w:ascii="Aptos" w:eastAsia="Aptos" w:hAnsi="Aptos" w:cs="Aptos"/>
                <w:b/>
                <w:bCs/>
                <w:sz w:val="20"/>
                <w:szCs w:val="20"/>
              </w:rPr>
            </w:pPr>
            <w:r w:rsidRPr="00514068">
              <w:rPr>
                <w:rFonts w:ascii="Aptos" w:eastAsia="Aptos" w:hAnsi="Aptos" w:cs="Aptos"/>
                <w:b/>
                <w:bCs/>
                <w:sz w:val="20"/>
                <w:szCs w:val="20"/>
              </w:rPr>
              <w:t xml:space="preserve"> </w:t>
            </w:r>
          </w:p>
          <w:p w14:paraId="186F6E02" w14:textId="77777777" w:rsidR="00CF7012" w:rsidRPr="00514068" w:rsidRDefault="00CF7012" w:rsidP="00CF7012">
            <w:pPr>
              <w:pStyle w:val="ListParagraph"/>
              <w:numPr>
                <w:ilvl w:val="0"/>
                <w:numId w:val="18"/>
              </w:numPr>
              <w:spacing w:before="20" w:after="40"/>
              <w:ind w:left="360"/>
              <w:rPr>
                <w:rFonts w:ascii="Aptos" w:eastAsia="Aptos" w:hAnsi="Aptos" w:cs="Aptos"/>
                <w:b/>
                <w:bCs/>
                <w:sz w:val="20"/>
                <w:szCs w:val="20"/>
              </w:rPr>
            </w:pPr>
            <w:r w:rsidRPr="00514068">
              <w:rPr>
                <w:rFonts w:ascii="Aptos" w:eastAsia="Aptos" w:hAnsi="Aptos" w:cs="Aptos"/>
                <w:b/>
                <w:bCs/>
                <w:sz w:val="20"/>
                <w:szCs w:val="20"/>
              </w:rPr>
              <w:t>Physical and Sexual Health</w:t>
            </w:r>
          </w:p>
          <w:p w14:paraId="05DBFFA6" w14:textId="77777777" w:rsidR="00CF7012" w:rsidRPr="00514068" w:rsidRDefault="00CF7012">
            <w:pPr>
              <w:spacing w:before="20" w:after="40"/>
              <w:rPr>
                <w:rFonts w:ascii="Aptos" w:eastAsia="Aptos" w:hAnsi="Aptos" w:cs="Aptos"/>
                <w:b/>
                <w:bCs/>
                <w:sz w:val="20"/>
                <w:szCs w:val="20"/>
              </w:rPr>
            </w:pPr>
            <w:r w:rsidRPr="00514068">
              <w:rPr>
                <w:rFonts w:ascii="Aptos" w:eastAsia="Aptos" w:hAnsi="Aptos" w:cs="Aptos"/>
                <w:b/>
                <w:bCs/>
                <w:sz w:val="20"/>
                <w:szCs w:val="20"/>
              </w:rPr>
              <w:t xml:space="preserve"> </w:t>
            </w:r>
          </w:p>
          <w:p w14:paraId="63EB2A44" w14:textId="77777777" w:rsidR="00CF7012" w:rsidRPr="00514068" w:rsidRDefault="00CF7012" w:rsidP="00CF7012">
            <w:pPr>
              <w:pStyle w:val="ListParagraph"/>
              <w:numPr>
                <w:ilvl w:val="0"/>
                <w:numId w:val="18"/>
              </w:numPr>
              <w:spacing w:before="20" w:after="40"/>
              <w:ind w:left="360"/>
              <w:rPr>
                <w:rFonts w:ascii="Aptos" w:eastAsia="Aptos" w:hAnsi="Aptos" w:cs="Aptos"/>
                <w:b/>
                <w:bCs/>
                <w:sz w:val="20"/>
                <w:szCs w:val="20"/>
              </w:rPr>
            </w:pPr>
            <w:r w:rsidRPr="00514068">
              <w:rPr>
                <w:rFonts w:ascii="Aptos" w:eastAsia="Aptos" w:hAnsi="Aptos" w:cs="Aptos"/>
                <w:b/>
                <w:bCs/>
                <w:sz w:val="20"/>
                <w:szCs w:val="20"/>
              </w:rPr>
              <w:t>Mental Health</w:t>
            </w:r>
          </w:p>
          <w:p w14:paraId="4FC15DED" w14:textId="77777777" w:rsidR="00CF7012" w:rsidRPr="00514068" w:rsidRDefault="00CF7012">
            <w:pPr>
              <w:spacing w:before="20" w:after="40"/>
              <w:rPr>
                <w:rFonts w:ascii="Aptos" w:eastAsia="Aptos" w:hAnsi="Aptos" w:cs="Aptos"/>
                <w:b/>
                <w:bCs/>
                <w:sz w:val="20"/>
                <w:szCs w:val="20"/>
              </w:rPr>
            </w:pPr>
            <w:r w:rsidRPr="00514068">
              <w:rPr>
                <w:rFonts w:ascii="Aptos" w:eastAsia="Aptos" w:hAnsi="Aptos" w:cs="Aptos"/>
                <w:b/>
                <w:bCs/>
                <w:sz w:val="20"/>
                <w:szCs w:val="20"/>
              </w:rPr>
              <w:t xml:space="preserve"> </w:t>
            </w:r>
          </w:p>
          <w:p w14:paraId="483D242A" w14:textId="77777777" w:rsidR="00CF7012" w:rsidRPr="00514068" w:rsidRDefault="00CF7012" w:rsidP="00CF7012">
            <w:pPr>
              <w:pStyle w:val="ListParagraph"/>
              <w:numPr>
                <w:ilvl w:val="0"/>
                <w:numId w:val="18"/>
              </w:numPr>
              <w:spacing w:before="20" w:after="40"/>
              <w:ind w:left="360"/>
              <w:rPr>
                <w:rFonts w:ascii="Aptos" w:eastAsia="Aptos" w:hAnsi="Aptos" w:cs="Aptos"/>
                <w:b/>
                <w:bCs/>
                <w:sz w:val="20"/>
                <w:szCs w:val="20"/>
              </w:rPr>
            </w:pPr>
            <w:r w:rsidRPr="00514068">
              <w:rPr>
                <w:rFonts w:ascii="Aptos" w:eastAsia="Aptos" w:hAnsi="Aptos" w:cs="Aptos"/>
                <w:b/>
                <w:bCs/>
                <w:sz w:val="20"/>
                <w:szCs w:val="20"/>
              </w:rPr>
              <w:t>Work and Study</w:t>
            </w:r>
          </w:p>
          <w:p w14:paraId="6CA13BA4" w14:textId="77777777" w:rsidR="00CF7012" w:rsidRPr="00514068" w:rsidRDefault="00CF7012">
            <w:pPr>
              <w:spacing w:before="20" w:after="40"/>
              <w:rPr>
                <w:rFonts w:ascii="Aptos" w:eastAsia="Aptos" w:hAnsi="Aptos" w:cs="Aptos"/>
                <w:b/>
                <w:bCs/>
                <w:sz w:val="20"/>
                <w:szCs w:val="20"/>
              </w:rPr>
            </w:pPr>
            <w:r w:rsidRPr="00514068">
              <w:rPr>
                <w:rFonts w:ascii="Aptos" w:eastAsia="Aptos" w:hAnsi="Aptos" w:cs="Aptos"/>
                <w:b/>
                <w:bCs/>
                <w:sz w:val="20"/>
                <w:szCs w:val="20"/>
              </w:rPr>
              <w:t xml:space="preserve"> </w:t>
            </w:r>
          </w:p>
          <w:p w14:paraId="007A015C" w14:textId="77777777" w:rsidR="00CF7012" w:rsidRPr="00514068" w:rsidRDefault="00CF7012" w:rsidP="00CF7012">
            <w:pPr>
              <w:pStyle w:val="ListParagraph"/>
              <w:numPr>
                <w:ilvl w:val="0"/>
                <w:numId w:val="18"/>
              </w:numPr>
              <w:spacing w:before="20" w:after="40"/>
              <w:ind w:left="360"/>
              <w:rPr>
                <w:rFonts w:ascii="Aptos" w:eastAsia="Aptos" w:hAnsi="Aptos" w:cs="Aptos"/>
                <w:b/>
                <w:bCs/>
                <w:sz w:val="20"/>
                <w:szCs w:val="20"/>
              </w:rPr>
            </w:pPr>
            <w:r w:rsidRPr="00514068">
              <w:rPr>
                <w:rFonts w:ascii="Aptos" w:eastAsia="Aptos" w:hAnsi="Aptos" w:cs="Aptos"/>
                <w:b/>
                <w:bCs/>
                <w:sz w:val="20"/>
                <w:szCs w:val="20"/>
              </w:rPr>
              <w:t xml:space="preserve">AOD </w:t>
            </w:r>
          </w:p>
          <w:p w14:paraId="6392E6C9" w14:textId="77777777" w:rsidR="00CF7012" w:rsidRPr="00514068" w:rsidRDefault="00CF7012">
            <w:pPr>
              <w:spacing w:before="20" w:after="40"/>
              <w:rPr>
                <w:rFonts w:ascii="Aptos" w:eastAsia="Aptos" w:hAnsi="Aptos" w:cs="Aptos"/>
                <w:b/>
                <w:sz w:val="20"/>
                <w:szCs w:val="20"/>
              </w:rPr>
            </w:pPr>
          </w:p>
          <w:p w14:paraId="15AC87FD" w14:textId="77777777" w:rsidR="00CF7012" w:rsidRPr="00514068" w:rsidRDefault="00CF7012" w:rsidP="00CF7012">
            <w:pPr>
              <w:pStyle w:val="ListParagraph"/>
              <w:numPr>
                <w:ilvl w:val="0"/>
                <w:numId w:val="18"/>
              </w:numPr>
              <w:spacing w:before="20" w:after="40"/>
              <w:ind w:left="360"/>
              <w:rPr>
                <w:rFonts w:eastAsia="Times New Roman" w:cs="Segoe UI"/>
                <w:kern w:val="0"/>
                <w:sz w:val="20"/>
                <w:szCs w:val="20"/>
                <w:lang w:eastAsia="en-AU"/>
                <w14:ligatures w14:val="none"/>
              </w:rPr>
            </w:pPr>
            <w:r w:rsidRPr="00514068">
              <w:rPr>
                <w:rFonts w:ascii="Aptos" w:eastAsia="Aptos" w:hAnsi="Aptos" w:cs="Aptos"/>
                <w:b/>
                <w:bCs/>
                <w:sz w:val="20"/>
                <w:szCs w:val="20"/>
              </w:rPr>
              <w:t>Psychosocial Needs and Lifestyle skills</w:t>
            </w:r>
          </w:p>
          <w:p w14:paraId="16E9A11F" w14:textId="77777777" w:rsidR="00CF7012" w:rsidRPr="00514068" w:rsidRDefault="00CF7012">
            <w:pPr>
              <w:pStyle w:val="ListParagraph"/>
              <w:spacing w:before="20" w:after="40"/>
              <w:rPr>
                <w:rFonts w:ascii="Aptos" w:eastAsia="Aptos" w:hAnsi="Aptos" w:cs="Aptos"/>
                <w:sz w:val="20"/>
                <w:szCs w:val="20"/>
              </w:rPr>
            </w:pPr>
          </w:p>
          <w:p w14:paraId="1BD6DC2F" w14:textId="77777777" w:rsidR="00CF7012" w:rsidRPr="00514068" w:rsidRDefault="00CF7012" w:rsidP="00CF7012">
            <w:pPr>
              <w:pStyle w:val="ListParagraph"/>
              <w:numPr>
                <w:ilvl w:val="0"/>
                <w:numId w:val="18"/>
              </w:numPr>
              <w:spacing w:before="20" w:after="40"/>
              <w:ind w:left="360"/>
              <w:rPr>
                <w:rFonts w:eastAsia="Times New Roman" w:cs="Segoe UI"/>
                <w:b/>
                <w:kern w:val="0"/>
                <w:sz w:val="20"/>
                <w:szCs w:val="20"/>
                <w:lang w:eastAsia="en-AU"/>
                <w14:ligatures w14:val="none"/>
              </w:rPr>
            </w:pPr>
            <w:r w:rsidRPr="00514068">
              <w:rPr>
                <w:rFonts w:ascii="Aptos" w:eastAsia="Aptos" w:hAnsi="Aptos" w:cs="Aptos"/>
                <w:b/>
                <w:sz w:val="20"/>
                <w:szCs w:val="20"/>
              </w:rPr>
              <w:t xml:space="preserve">Peer Work </w:t>
            </w:r>
          </w:p>
        </w:tc>
        <w:tc>
          <w:tcPr>
            <w:tcW w:w="7024" w:type="dxa"/>
            <w:vAlign w:val="center"/>
          </w:tcPr>
          <w:p w14:paraId="1CC9BA36" w14:textId="77777777"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Provides youth</w:t>
            </w:r>
            <w:r w:rsidRPr="00514068">
              <w:rPr>
                <w:rFonts w:eastAsia="Times New Roman" w:cs="Times New Roman"/>
                <w:sz w:val="20"/>
                <w:szCs w:val="20"/>
                <w:lang w:eastAsia="en-AU"/>
              </w:rPr>
              <w:t xml:space="preserve"> </w:t>
            </w:r>
            <w:r w:rsidRPr="00514068">
              <w:rPr>
                <w:rFonts w:eastAsia="Times New Roman" w:cs="Times New Roman"/>
                <w:kern w:val="0"/>
                <w:sz w:val="20"/>
                <w:szCs w:val="20"/>
                <w:lang w:eastAsia="en-AU"/>
                <w14:ligatures w14:val="none"/>
              </w:rPr>
              <w:t xml:space="preserve">friendly engagement and assessment pathways, including outreach and safe </w:t>
            </w:r>
            <w:r w:rsidRPr="00514068">
              <w:rPr>
                <w:rFonts w:eastAsia="Times New Roman" w:cs="Times New Roman"/>
                <w:iCs/>
                <w:kern w:val="0"/>
                <w:sz w:val="20"/>
                <w:szCs w:val="20"/>
                <w:lang w:eastAsia="en-AU"/>
                <w14:ligatures w14:val="none"/>
              </w:rPr>
              <w:t>third spaces</w:t>
            </w:r>
          </w:p>
        </w:tc>
      </w:tr>
      <w:tr w:rsidR="00CF7012" w:rsidRPr="00514068" w14:paraId="7E0731EE" w14:textId="77777777">
        <w:trPr>
          <w:cantSplit/>
        </w:trPr>
        <w:tc>
          <w:tcPr>
            <w:tcW w:w="2405" w:type="dxa"/>
            <w:vMerge/>
            <w:vAlign w:val="center"/>
          </w:tcPr>
          <w:p w14:paraId="5AC501BA"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52E032BC" w14:textId="77777777"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Delivers assessment and therapeutic care, including family inclusive, outreach and blended digital and in-person care</w:t>
            </w:r>
          </w:p>
        </w:tc>
      </w:tr>
      <w:tr w:rsidR="00CF7012" w:rsidRPr="00514068" w14:paraId="09F2C8F8" w14:textId="77777777">
        <w:trPr>
          <w:cantSplit/>
        </w:trPr>
        <w:tc>
          <w:tcPr>
            <w:tcW w:w="2405" w:type="dxa"/>
            <w:vMerge/>
            <w:vAlign w:val="center"/>
          </w:tcPr>
          <w:p w14:paraId="75137D48"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713F9BD2" w14:textId="6C36D12D" w:rsidR="007A2071" w:rsidRPr="007A2071" w:rsidRDefault="007A2071" w:rsidP="007A2071">
            <w:pPr>
              <w:spacing w:before="20" w:after="40"/>
              <w:rPr>
                <w:rFonts w:eastAsia="Times New Roman" w:cs="Times New Roman"/>
                <w:kern w:val="0"/>
                <w:sz w:val="20"/>
                <w:szCs w:val="20"/>
                <w:lang w:eastAsia="en-AU"/>
                <w14:ligatures w14:val="none"/>
              </w:rPr>
            </w:pPr>
            <w:r w:rsidRPr="007A2071">
              <w:rPr>
                <w:rFonts w:eastAsia="Times New Roman" w:cs="Times New Roman"/>
                <w:kern w:val="0"/>
                <w:sz w:val="20"/>
                <w:szCs w:val="20"/>
                <w:lang w:eastAsia="en-AU"/>
                <w14:ligatures w14:val="none"/>
              </w:rPr>
              <w:t xml:space="preserve">Provides access to </w:t>
            </w:r>
            <w:r>
              <w:rPr>
                <w:rFonts w:eastAsia="Times New Roman" w:cs="Times New Roman"/>
                <w:kern w:val="0"/>
                <w:sz w:val="20"/>
                <w:szCs w:val="20"/>
                <w:lang w:eastAsia="en-AU"/>
                <w14:ligatures w14:val="none"/>
              </w:rPr>
              <w:t>targeted</w:t>
            </w:r>
            <w:r w:rsidRPr="007A2071">
              <w:rPr>
                <w:rFonts w:eastAsia="Times New Roman" w:cs="Times New Roman"/>
                <w:kern w:val="0"/>
                <w:sz w:val="20"/>
                <w:szCs w:val="20"/>
                <w:lang w:eastAsia="en-AU"/>
                <w14:ligatures w14:val="none"/>
              </w:rPr>
              <w:t xml:space="preserve"> expertise to support young people with additional</w:t>
            </w:r>
            <w:r>
              <w:rPr>
                <w:rFonts w:eastAsia="Times New Roman" w:cs="Times New Roman"/>
                <w:kern w:val="0"/>
                <w:sz w:val="20"/>
                <w:szCs w:val="20"/>
                <w:lang w:eastAsia="en-AU"/>
                <w14:ligatures w14:val="none"/>
              </w:rPr>
              <w:t xml:space="preserve"> needs</w:t>
            </w:r>
            <w:r w:rsidRPr="007A2071">
              <w:rPr>
                <w:rFonts w:eastAsia="Times New Roman" w:cs="Times New Roman"/>
                <w:kern w:val="0"/>
                <w:sz w:val="20"/>
                <w:szCs w:val="20"/>
                <w:lang w:eastAsia="en-AU"/>
                <w14:ligatures w14:val="none"/>
              </w:rPr>
              <w:t>, including family support, alcohol and other drug (AOD) support, cultural support, neuro-affirming practice, and support for specific mental health presentations.</w:t>
            </w:r>
          </w:p>
          <w:p w14:paraId="07BA1CE2" w14:textId="1BB69F35" w:rsidR="00CF7012" w:rsidRPr="00514068" w:rsidRDefault="00CF7012">
            <w:pPr>
              <w:spacing w:before="20" w:after="40"/>
              <w:rPr>
                <w:rFonts w:eastAsia="Times New Roman" w:cs="Times New Roman"/>
                <w:kern w:val="0"/>
                <w:sz w:val="20"/>
                <w:szCs w:val="20"/>
                <w:lang w:eastAsia="en-AU"/>
                <w14:ligatures w14:val="none"/>
              </w:rPr>
            </w:pPr>
          </w:p>
        </w:tc>
      </w:tr>
      <w:tr w:rsidR="00CF7012" w:rsidRPr="00514068" w14:paraId="52522E4F" w14:textId="77777777">
        <w:trPr>
          <w:cantSplit/>
        </w:trPr>
        <w:tc>
          <w:tcPr>
            <w:tcW w:w="2405" w:type="dxa"/>
            <w:vMerge/>
            <w:vAlign w:val="center"/>
          </w:tcPr>
          <w:p w14:paraId="421494C8"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2A9C8976" w14:textId="77777777"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Supports care navigation and continuity of care with flexible individualised supports that remove barriers to engagement</w:t>
            </w:r>
          </w:p>
        </w:tc>
      </w:tr>
      <w:tr w:rsidR="00CF7012" w:rsidRPr="00514068" w14:paraId="60C5E32D" w14:textId="77777777">
        <w:trPr>
          <w:cantSplit/>
          <w:trHeight w:val="300"/>
        </w:trPr>
        <w:tc>
          <w:tcPr>
            <w:tcW w:w="2405" w:type="dxa"/>
            <w:vMerge/>
            <w:vAlign w:val="center"/>
          </w:tcPr>
          <w:p w14:paraId="35C7809D" w14:textId="77777777" w:rsidR="00CF7012" w:rsidRPr="00514068" w:rsidRDefault="00CF7012">
            <w:pPr>
              <w:spacing w:before="20" w:after="40"/>
            </w:pPr>
          </w:p>
        </w:tc>
        <w:tc>
          <w:tcPr>
            <w:tcW w:w="7024" w:type="dxa"/>
            <w:vAlign w:val="center"/>
          </w:tcPr>
          <w:p w14:paraId="419DE0CD" w14:textId="77777777" w:rsidR="00CF7012" w:rsidRPr="00514068" w:rsidRDefault="00CF7012">
            <w:pPr>
              <w:spacing w:before="20" w:after="40"/>
              <w:rPr>
                <w:rFonts w:eastAsia="Times New Roman" w:cs="Times New Roman"/>
                <w:sz w:val="20"/>
                <w:szCs w:val="20"/>
                <w:lang w:eastAsia="en-AU"/>
              </w:rPr>
            </w:pPr>
            <w:r w:rsidRPr="00514068">
              <w:rPr>
                <w:rFonts w:eastAsia="Times New Roman" w:cs="Times New Roman"/>
                <w:sz w:val="20"/>
                <w:szCs w:val="20"/>
                <w:lang w:eastAsia="en-AU"/>
              </w:rPr>
              <w:t>Integrates care that supports physical, sexual and mental health assessment, medication management, care coordination, health education and clinical review.</w:t>
            </w:r>
          </w:p>
        </w:tc>
      </w:tr>
      <w:tr w:rsidR="00CF7012" w:rsidRPr="00514068" w14:paraId="3D122E34" w14:textId="77777777">
        <w:trPr>
          <w:cantSplit/>
        </w:trPr>
        <w:tc>
          <w:tcPr>
            <w:tcW w:w="2405" w:type="dxa"/>
            <w:vMerge/>
            <w:vAlign w:val="center"/>
          </w:tcPr>
          <w:p w14:paraId="22A912DC"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4B454FC6" w14:textId="1BBF4B29"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 xml:space="preserve">Supports </w:t>
            </w:r>
            <w:r w:rsidR="00632076">
              <w:rPr>
                <w:rFonts w:eastAsia="Times New Roman" w:cs="Times New Roman"/>
                <w:kern w:val="0"/>
                <w:sz w:val="20"/>
                <w:szCs w:val="20"/>
                <w:lang w:eastAsia="en-AU"/>
                <w14:ligatures w14:val="none"/>
              </w:rPr>
              <w:t>employment</w:t>
            </w:r>
            <w:r w:rsidR="00632076" w:rsidRPr="00514068">
              <w:rPr>
                <w:rFonts w:eastAsia="Times New Roman" w:cs="Times New Roman"/>
                <w:kern w:val="0"/>
                <w:sz w:val="20"/>
                <w:szCs w:val="20"/>
                <w:lang w:eastAsia="en-AU"/>
                <w14:ligatures w14:val="none"/>
              </w:rPr>
              <w:t xml:space="preserve"> </w:t>
            </w:r>
            <w:r w:rsidRPr="00514068">
              <w:rPr>
                <w:rFonts w:eastAsia="Times New Roman" w:cs="Times New Roman"/>
                <w:kern w:val="0"/>
                <w:sz w:val="20"/>
                <w:szCs w:val="20"/>
                <w:lang w:eastAsia="en-AU"/>
                <w14:ligatures w14:val="none"/>
              </w:rPr>
              <w:t>and educational participation to enable functional recovery</w:t>
            </w:r>
          </w:p>
        </w:tc>
      </w:tr>
      <w:tr w:rsidR="00CF7012" w:rsidRPr="00514068" w14:paraId="793912DB" w14:textId="77777777">
        <w:trPr>
          <w:cantSplit/>
        </w:trPr>
        <w:tc>
          <w:tcPr>
            <w:tcW w:w="2405" w:type="dxa"/>
            <w:vMerge/>
            <w:vAlign w:val="center"/>
          </w:tcPr>
          <w:p w14:paraId="7D836178"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343F3DF8" w14:textId="4FC5E6A2"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Provides recovery oriented, relational support and digital navigation to strengthen engagement and continuity</w:t>
            </w:r>
          </w:p>
        </w:tc>
      </w:tr>
      <w:tr w:rsidR="00CF7012" w:rsidRPr="00514068" w14:paraId="20AB8D73" w14:textId="77777777">
        <w:trPr>
          <w:cantSplit/>
        </w:trPr>
        <w:tc>
          <w:tcPr>
            <w:tcW w:w="2405" w:type="dxa"/>
            <w:vMerge/>
            <w:vAlign w:val="center"/>
          </w:tcPr>
          <w:p w14:paraId="1D954B81" w14:textId="77777777" w:rsidR="00CF7012" w:rsidRPr="00514068" w:rsidRDefault="00CF7012">
            <w:pPr>
              <w:spacing w:before="20" w:after="40"/>
              <w:rPr>
                <w:rFonts w:eastAsia="Times New Roman" w:cs="Segoe UI"/>
                <w:kern w:val="0"/>
                <w:sz w:val="20"/>
                <w:szCs w:val="20"/>
                <w:lang w:eastAsia="en-AU"/>
                <w14:ligatures w14:val="none"/>
              </w:rPr>
            </w:pPr>
          </w:p>
        </w:tc>
        <w:tc>
          <w:tcPr>
            <w:tcW w:w="7024" w:type="dxa"/>
            <w:vAlign w:val="center"/>
          </w:tcPr>
          <w:p w14:paraId="037E55BB" w14:textId="1E3A611A" w:rsidR="00CF7012" w:rsidRPr="00514068" w:rsidRDefault="00CF7012">
            <w:pPr>
              <w:spacing w:before="20" w:after="40"/>
              <w:rPr>
                <w:rFonts w:eastAsia="Times New Roman" w:cs="Times New Roman"/>
                <w:kern w:val="0"/>
                <w:sz w:val="20"/>
                <w:szCs w:val="20"/>
                <w:lang w:eastAsia="en-AU"/>
                <w14:ligatures w14:val="none"/>
              </w:rPr>
            </w:pPr>
            <w:r w:rsidRPr="00514068">
              <w:rPr>
                <w:rFonts w:eastAsia="Times New Roman" w:cs="Times New Roman"/>
                <w:kern w:val="0"/>
                <w:sz w:val="20"/>
                <w:szCs w:val="20"/>
                <w:lang w:eastAsia="en-AU"/>
                <w14:ligatures w14:val="none"/>
              </w:rPr>
              <w:t xml:space="preserve">Includes identified roles and dual role workforce (e.g. </w:t>
            </w:r>
            <w:r w:rsidR="006B0922">
              <w:rPr>
                <w:rFonts w:eastAsia="Times New Roman" w:cs="Times New Roman"/>
                <w:kern w:val="0"/>
                <w:sz w:val="20"/>
                <w:szCs w:val="20"/>
                <w:lang w:eastAsia="en-AU"/>
                <w14:ligatures w14:val="none"/>
              </w:rPr>
              <w:t>a</w:t>
            </w:r>
            <w:r w:rsidRPr="00514068">
              <w:rPr>
                <w:rFonts w:eastAsia="Times New Roman" w:cs="Times New Roman"/>
                <w:kern w:val="0"/>
                <w:sz w:val="20"/>
                <w:szCs w:val="20"/>
                <w:lang w:eastAsia="en-AU"/>
                <w14:ligatures w14:val="none"/>
              </w:rPr>
              <w:t xml:space="preserve"> First Nation</w:t>
            </w:r>
            <w:r w:rsidR="006B0922">
              <w:rPr>
                <w:rFonts w:eastAsia="Times New Roman" w:cs="Times New Roman"/>
                <w:kern w:val="0"/>
                <w:sz w:val="20"/>
                <w:szCs w:val="20"/>
                <w:lang w:eastAsia="en-AU"/>
                <w14:ligatures w14:val="none"/>
              </w:rPr>
              <w:t>s</w:t>
            </w:r>
            <w:r w:rsidRPr="00514068">
              <w:rPr>
                <w:rFonts w:eastAsia="Times New Roman" w:cs="Times New Roman"/>
                <w:kern w:val="0"/>
                <w:sz w:val="20"/>
                <w:szCs w:val="20"/>
                <w:lang w:eastAsia="en-AU"/>
                <w14:ligatures w14:val="none"/>
              </w:rPr>
              <w:t xml:space="preserve"> social worker holds their role as a professional and brings lived experience). Delivers culturally responsive care, outreach and community engagement for priority populations</w:t>
            </w:r>
            <w:r w:rsidRPr="00514068">
              <w:rPr>
                <w:rFonts w:eastAsia="Times New Roman" w:cs="Times New Roman"/>
                <w:sz w:val="20"/>
                <w:szCs w:val="20"/>
                <w:lang w:eastAsia="en-AU"/>
              </w:rPr>
              <w:t xml:space="preserve"> </w:t>
            </w:r>
          </w:p>
        </w:tc>
      </w:tr>
    </w:tbl>
    <w:p w14:paraId="705E3630" w14:textId="77777777" w:rsidR="00CF7012" w:rsidRDefault="00CF7012" w:rsidP="00CF7012"/>
    <w:p w14:paraId="6951BF3A" w14:textId="1FBBD922" w:rsidR="00CF7012" w:rsidRPr="00514068" w:rsidRDefault="00CF7012" w:rsidP="00CF7012">
      <w:pPr>
        <w:pStyle w:val="Heading3"/>
      </w:pPr>
      <w:bookmarkStart w:id="177" w:name="_Toc237001316"/>
      <w:r w:rsidRPr="00514068">
        <w:lastRenderedPageBreak/>
        <w:t>8.</w:t>
      </w:r>
      <w:r>
        <w:t>2</w:t>
      </w:r>
      <w:r w:rsidRPr="00514068">
        <w:t xml:space="preserve"> </w:t>
      </w:r>
      <w:r w:rsidDel="007C3360">
        <w:t>Minimum s</w:t>
      </w:r>
      <w:r>
        <w:t>taffing profile</w:t>
      </w:r>
      <w:bookmarkEnd w:id="177"/>
    </w:p>
    <w:p w14:paraId="00221494" w14:textId="2D61DE78" w:rsidR="00CF7012" w:rsidRDefault="00CF7012" w:rsidP="00CF7012">
      <w:r>
        <w:t>The</w:t>
      </w:r>
      <w:r w:rsidDel="007C3360">
        <w:t xml:space="preserve"> </w:t>
      </w:r>
      <w:r>
        <w:t xml:space="preserve">staffing profile helps centres delivering the headspace Plus Model of Care </w:t>
      </w:r>
      <w:r w:rsidR="007D11A1">
        <w:t xml:space="preserve">to </w:t>
      </w:r>
      <w:r w:rsidR="007C3360">
        <w:t>provide the functional domains</w:t>
      </w:r>
      <w:r>
        <w:t xml:space="preserve">. </w:t>
      </w:r>
    </w:p>
    <w:p w14:paraId="1E97A94A" w14:textId="10DB5545" w:rsidR="005174A7" w:rsidRPr="00C97D41" w:rsidRDefault="00CF7012" w:rsidP="005174A7">
      <w:pPr>
        <w:pStyle w:val="Heading4"/>
        <w:rPr>
          <w:rFonts w:asciiTheme="majorHAnsi" w:hAnsiTheme="majorHAnsi"/>
          <w:b/>
          <w:szCs w:val="32"/>
        </w:rPr>
      </w:pPr>
      <w:r>
        <w:t xml:space="preserve">Core </w:t>
      </w:r>
      <w:r w:rsidR="005174A7">
        <w:t xml:space="preserve">staff </w:t>
      </w:r>
    </w:p>
    <w:p w14:paraId="50E1CD66" w14:textId="15E4D3FA" w:rsidR="00CF7012" w:rsidRDefault="00CF7012" w:rsidP="00CF7012">
      <w:r>
        <w:t>Consistent with the expectations for all centres, those delivering the headspace Plus Model of Care employ staff in the following roles:</w:t>
      </w:r>
    </w:p>
    <w:p w14:paraId="0191A02B" w14:textId="77777777" w:rsidR="00CF7012" w:rsidRPr="00514068" w:rsidRDefault="00CF7012" w:rsidP="00CF7012">
      <w:pPr>
        <w:pStyle w:val="Bulletedtext"/>
      </w:pPr>
      <w:r w:rsidRPr="00514068">
        <w:t>centre management, clinical leadership, and practice operations</w:t>
      </w:r>
    </w:p>
    <w:p w14:paraId="4ABA4A7E" w14:textId="77777777" w:rsidR="00CF7012" w:rsidRPr="00514068" w:rsidRDefault="00CF7012" w:rsidP="00CF7012">
      <w:pPr>
        <w:pStyle w:val="Bulletedtext"/>
      </w:pPr>
      <w:r w:rsidRPr="00514068">
        <w:t>community awareness and engagement and participation support roles</w:t>
      </w:r>
    </w:p>
    <w:p w14:paraId="67C89871" w14:textId="77777777" w:rsidR="00CF7012" w:rsidRPr="00514068" w:rsidRDefault="00CF7012" w:rsidP="00CF7012">
      <w:pPr>
        <w:pStyle w:val="Bulletedtext"/>
        <w:ind w:left="357" w:hanging="357"/>
        <w:contextualSpacing w:val="0"/>
      </w:pPr>
      <w:r w:rsidRPr="00514068">
        <w:t>mental health clinicians.</w:t>
      </w:r>
    </w:p>
    <w:p w14:paraId="158D1619" w14:textId="23C2C474" w:rsidR="00CF7012" w:rsidRDefault="00CF7012" w:rsidP="00CF7012">
      <w:r>
        <w:t xml:space="preserve">While these roles are consistent with the minimum </w:t>
      </w:r>
      <w:r w:rsidR="75D93ED8">
        <w:t>staffing</w:t>
      </w:r>
      <w:r>
        <w:t xml:space="preserve"> profile </w:t>
      </w:r>
      <w:r w:rsidR="75D93ED8">
        <w:t>for</w:t>
      </w:r>
      <w:r>
        <w:t xml:space="preserve"> all headspace centres, how this is operationalised in a centre delivering the headspace Plus Model of Care may be different. For example, these centres</w:t>
      </w:r>
      <w:r w:rsidR="75D93ED8">
        <w:t xml:space="preserve"> </w:t>
      </w:r>
      <w:r>
        <w:t>will need a larger team of mental health clinicians, dedicated participation support roles and</w:t>
      </w:r>
      <w:r w:rsidR="75D93ED8">
        <w:t xml:space="preserve"> </w:t>
      </w:r>
      <w:r>
        <w:t xml:space="preserve">community awareness and engagement, and staff in management and leadership positions will need the skill, capability and experience to lead a large and diverse team. </w:t>
      </w:r>
    </w:p>
    <w:p w14:paraId="6125A2F2" w14:textId="5A1D0067" w:rsidR="00CF7012" w:rsidRDefault="00CF7012" w:rsidP="00CF7012">
      <w:r>
        <w:t xml:space="preserve">Centres delivering the headspace </w:t>
      </w:r>
      <w:r w:rsidR="005F7070">
        <w:t xml:space="preserve">Plus </w:t>
      </w:r>
      <w:r>
        <w:t>Model of Care also employ staff roles</w:t>
      </w:r>
      <w:r w:rsidR="00F939FB">
        <w:t xml:space="preserve"> that fulfil the following function</w:t>
      </w:r>
      <w:r w:rsidR="00266149">
        <w:t>al domains</w:t>
      </w:r>
      <w:r>
        <w:t xml:space="preserve"> </w:t>
      </w:r>
      <w:r w:rsidR="00F939FB">
        <w:t>(</w:t>
      </w:r>
      <w:r>
        <w:t>these may also be found in other headspace centres):</w:t>
      </w:r>
    </w:p>
    <w:p w14:paraId="7BE9096F" w14:textId="387FA5F2" w:rsidR="00CF7012" w:rsidRPr="00514068" w:rsidRDefault="00CF7012" w:rsidP="00CF7012">
      <w:pPr>
        <w:pStyle w:val="Bulletedtext"/>
      </w:pPr>
      <w:r w:rsidRPr="00514068">
        <w:t>cultural leadership, clinical education and integration leadership</w:t>
      </w:r>
    </w:p>
    <w:p w14:paraId="361BDA44" w14:textId="77777777" w:rsidR="00CF7012" w:rsidRPr="00514068" w:rsidRDefault="00CF7012" w:rsidP="00CF7012">
      <w:pPr>
        <w:pStyle w:val="Bulletedtext"/>
      </w:pPr>
      <w:r w:rsidRPr="00514068">
        <w:t>practice management</w:t>
      </w:r>
    </w:p>
    <w:p w14:paraId="65912EC1" w14:textId="2763BBF1" w:rsidR="00CF7012" w:rsidRPr="00514068" w:rsidRDefault="00CF7012" w:rsidP="00CF7012">
      <w:pPr>
        <w:pStyle w:val="Bulletedtext"/>
        <w:ind w:left="357" w:hanging="357"/>
        <w:contextualSpacing w:val="0"/>
      </w:pPr>
      <w:r w:rsidRPr="00514068">
        <w:t>service delivery, including GPs, psychiatrists, youth and family peer workers</w:t>
      </w:r>
      <w:r w:rsidR="00511254">
        <w:t>, work and study specialists</w:t>
      </w:r>
      <w:r w:rsidRPr="00514068">
        <w:t xml:space="preserve"> and other service provision roles. </w:t>
      </w:r>
    </w:p>
    <w:p w14:paraId="0DBB89F8" w14:textId="78B3988B" w:rsidR="00CF7012" w:rsidRPr="00C97D41" w:rsidRDefault="00CF7012" w:rsidP="00CF7012">
      <w:pPr>
        <w:pStyle w:val="Heading4"/>
        <w:rPr>
          <w:rFonts w:asciiTheme="majorHAnsi" w:hAnsiTheme="majorHAnsi"/>
          <w:b/>
          <w:szCs w:val="32"/>
        </w:rPr>
      </w:pPr>
      <w:r w:rsidDel="00F939FB">
        <w:t xml:space="preserve">Additional </w:t>
      </w:r>
      <w:r w:rsidR="00F939FB">
        <w:t>staffing</w:t>
      </w:r>
    </w:p>
    <w:p w14:paraId="6EA89920" w14:textId="448EE751" w:rsidR="00CF7012" w:rsidRDefault="00CF7012" w:rsidP="00CF7012">
      <w:r>
        <w:t xml:space="preserve">In addition to the </w:t>
      </w:r>
      <w:r w:rsidDel="00F939FB">
        <w:t xml:space="preserve">core </w:t>
      </w:r>
      <w:r w:rsidR="00F939FB">
        <w:t>staffing</w:t>
      </w:r>
      <w:r>
        <w:t xml:space="preserve">, centres delivering the headspace Plus Model of Care </w:t>
      </w:r>
      <w:r w:rsidR="003C18E9">
        <w:t xml:space="preserve">may </w:t>
      </w:r>
      <w:r w:rsidR="00F939FB">
        <w:t xml:space="preserve">employ </w:t>
      </w:r>
      <w:r>
        <w:t xml:space="preserve">additional staff to deliver the </w:t>
      </w:r>
      <w:r w:rsidR="00F939FB">
        <w:t>functional domains</w:t>
      </w:r>
      <w:r>
        <w:t>. This is likely to include:</w:t>
      </w:r>
    </w:p>
    <w:p w14:paraId="55075D01" w14:textId="77777777" w:rsidR="00CF7012" w:rsidRPr="00514068" w:rsidRDefault="00CF7012" w:rsidP="00CF7012">
      <w:pPr>
        <w:pStyle w:val="Bulletedtext"/>
      </w:pPr>
      <w:r w:rsidRPr="00514068">
        <w:t>clinicians with specific expertise, such as family specialists or AOD clinicians</w:t>
      </w:r>
    </w:p>
    <w:p w14:paraId="1687DD49" w14:textId="309F6829" w:rsidR="00CF7012" w:rsidRPr="00514068" w:rsidRDefault="00CF7012" w:rsidP="00CF7012">
      <w:pPr>
        <w:pStyle w:val="Bulletedtext"/>
      </w:pPr>
      <w:r w:rsidRPr="00514068">
        <w:t>registered nurses, or other staff to deliver holistic care</w:t>
      </w:r>
    </w:p>
    <w:p w14:paraId="7540FEE6" w14:textId="77777777" w:rsidR="00CF7012" w:rsidRDefault="00CF7012" w:rsidP="00CF7012">
      <w:pPr>
        <w:pStyle w:val="Bulletedtext"/>
      </w:pPr>
      <w:r w:rsidRPr="00514068">
        <w:t xml:space="preserve">cultural specialist roles, including bicultural workers, First Nations social and emotional wellbeing workers and practitioners. </w:t>
      </w:r>
    </w:p>
    <w:p w14:paraId="597FC566" w14:textId="77777777" w:rsidR="00CF7012" w:rsidRDefault="00CF7012" w:rsidP="00CF7012">
      <w:r>
        <w:t>Centres may also secure additional staff or services, including:</w:t>
      </w:r>
    </w:p>
    <w:p w14:paraId="15C4C009" w14:textId="77777777" w:rsidR="00CF7012" w:rsidRPr="00514068" w:rsidRDefault="00CF7012" w:rsidP="00CF7012">
      <w:pPr>
        <w:pStyle w:val="Bulletedtext"/>
      </w:pPr>
      <w:r w:rsidRPr="00514068">
        <w:t>additional allied health staff</w:t>
      </w:r>
    </w:p>
    <w:p w14:paraId="3807D4EA" w14:textId="77777777" w:rsidR="00CF7012" w:rsidRPr="00514068" w:rsidRDefault="00CF7012" w:rsidP="00CF7012">
      <w:pPr>
        <w:pStyle w:val="Bulletedtext"/>
      </w:pPr>
      <w:r w:rsidRPr="00514068">
        <w:t>more youth or family peer workers</w:t>
      </w:r>
    </w:p>
    <w:p w14:paraId="1F7FDEF7" w14:textId="77777777" w:rsidR="00CF7012" w:rsidRPr="00514068" w:rsidRDefault="00CF7012" w:rsidP="00CF7012">
      <w:pPr>
        <w:pStyle w:val="Bulletedtext"/>
      </w:pPr>
      <w:r w:rsidRPr="00514068">
        <w:t>more mental health nurses</w:t>
      </w:r>
    </w:p>
    <w:p w14:paraId="079967ED" w14:textId="77777777" w:rsidR="00CF7012" w:rsidRPr="00514068" w:rsidRDefault="00CF7012" w:rsidP="00CF7012">
      <w:pPr>
        <w:pStyle w:val="Bulletedtext"/>
      </w:pPr>
      <w:r w:rsidRPr="00514068">
        <w:t xml:space="preserve">digital service navigation workers </w:t>
      </w:r>
    </w:p>
    <w:p w14:paraId="2334996F" w14:textId="77777777" w:rsidR="00CF7012" w:rsidRPr="00514068" w:rsidRDefault="00CF7012" w:rsidP="00CF7012">
      <w:pPr>
        <w:pStyle w:val="Bulletedtext"/>
      </w:pPr>
      <w:r w:rsidRPr="00514068">
        <w:t>pharmacists</w:t>
      </w:r>
    </w:p>
    <w:p w14:paraId="33EF02DA" w14:textId="77777777" w:rsidR="00CF7012" w:rsidRPr="00514068" w:rsidRDefault="00CF7012" w:rsidP="00CF7012">
      <w:pPr>
        <w:pStyle w:val="Bulletedtext"/>
      </w:pPr>
      <w:r w:rsidRPr="00514068">
        <w:t>exercise physiologists</w:t>
      </w:r>
    </w:p>
    <w:p w14:paraId="734D42A1" w14:textId="77777777" w:rsidR="00CF7012" w:rsidRPr="00514068" w:rsidRDefault="00CF7012" w:rsidP="00CF7012">
      <w:pPr>
        <w:pStyle w:val="Bulletedtext"/>
      </w:pPr>
      <w:r w:rsidRPr="00514068">
        <w:t>dietitian/nutritionist</w:t>
      </w:r>
    </w:p>
    <w:p w14:paraId="760207BB" w14:textId="77777777" w:rsidR="00CF7012" w:rsidRPr="00514068" w:rsidRDefault="00CF7012" w:rsidP="00CF7012">
      <w:pPr>
        <w:pStyle w:val="Bulletedtext"/>
      </w:pPr>
      <w:r w:rsidRPr="00514068">
        <w:t>bicultural peer workers</w:t>
      </w:r>
    </w:p>
    <w:p w14:paraId="46EF8AD8" w14:textId="77777777" w:rsidR="00CF7012" w:rsidRPr="00514068" w:rsidRDefault="00CF7012" w:rsidP="00CF7012">
      <w:pPr>
        <w:pStyle w:val="Bulletedtext"/>
      </w:pPr>
      <w:r w:rsidRPr="00514068">
        <w:t>LGBTIQA+ peer workers</w:t>
      </w:r>
    </w:p>
    <w:p w14:paraId="6EAE4853" w14:textId="77777777" w:rsidR="00CF7012" w:rsidRPr="00514068" w:rsidRDefault="00CF7012" w:rsidP="00CF7012">
      <w:pPr>
        <w:pStyle w:val="Bulletedtext"/>
      </w:pPr>
      <w:r w:rsidRPr="00514068">
        <w:t>art, music, dance therapists</w:t>
      </w:r>
    </w:p>
    <w:p w14:paraId="2F197969" w14:textId="77777777" w:rsidR="00CF7012" w:rsidRPr="00514068" w:rsidRDefault="00CF7012" w:rsidP="00CF7012">
      <w:pPr>
        <w:pStyle w:val="Bulletedtext"/>
      </w:pPr>
      <w:r w:rsidRPr="00514068">
        <w:t>financial counsellors</w:t>
      </w:r>
    </w:p>
    <w:p w14:paraId="7F53824A" w14:textId="77777777" w:rsidR="00CF7012" w:rsidRPr="00514068" w:rsidRDefault="00CF7012" w:rsidP="00CF7012">
      <w:pPr>
        <w:pStyle w:val="Bulletedtext"/>
      </w:pPr>
      <w:r w:rsidRPr="00514068">
        <w:t>educators to support homework club/groups</w:t>
      </w:r>
    </w:p>
    <w:p w14:paraId="41BA4639" w14:textId="77777777" w:rsidR="00CF7012" w:rsidRPr="00514068" w:rsidRDefault="00CF7012" w:rsidP="00CF7012">
      <w:pPr>
        <w:pStyle w:val="Bulletedtext"/>
      </w:pPr>
      <w:r w:rsidRPr="00514068">
        <w:t>youth workers</w:t>
      </w:r>
    </w:p>
    <w:p w14:paraId="2224BD91" w14:textId="77777777" w:rsidR="00CF7012" w:rsidRPr="00514068" w:rsidRDefault="00CF7012" w:rsidP="00CF7012">
      <w:pPr>
        <w:pStyle w:val="Bulletedtext"/>
      </w:pPr>
      <w:r w:rsidRPr="00514068">
        <w:t>group workers, to offer cooking classes or other lifestyle skills training</w:t>
      </w:r>
    </w:p>
    <w:p w14:paraId="76893ABD" w14:textId="77777777" w:rsidR="00CF7012" w:rsidRPr="00514068" w:rsidRDefault="00CF7012" w:rsidP="00CF7012">
      <w:pPr>
        <w:pStyle w:val="Bulletedtext"/>
        <w:ind w:left="357" w:hanging="357"/>
        <w:contextualSpacing w:val="0"/>
      </w:pPr>
      <w:r w:rsidRPr="00514068">
        <w:t>sexual health staff.</w:t>
      </w:r>
    </w:p>
    <w:p w14:paraId="099F676A" w14:textId="77777777" w:rsidR="00CF7012" w:rsidRPr="00514068" w:rsidRDefault="00CF7012" w:rsidP="00CF7012">
      <w:r>
        <w:lastRenderedPageBreak/>
        <w:t>While core staff will be directly employed by the centre, additional staff may be sourced via:</w:t>
      </w:r>
    </w:p>
    <w:p w14:paraId="434EFFA3" w14:textId="77777777" w:rsidR="00CF7012" w:rsidRPr="00514068" w:rsidRDefault="00CF7012" w:rsidP="00CF7012">
      <w:pPr>
        <w:pStyle w:val="Bulletedtext"/>
      </w:pPr>
      <w:r w:rsidRPr="00514068">
        <w:t>partnering with local services, to secure in-kind services to meet local needs</w:t>
      </w:r>
    </w:p>
    <w:p w14:paraId="48B1D78C" w14:textId="77777777" w:rsidR="00CF7012" w:rsidRPr="00514068" w:rsidRDefault="00CF7012" w:rsidP="00CF7012">
      <w:pPr>
        <w:pStyle w:val="Bulletedtext"/>
      </w:pPr>
      <w:r w:rsidRPr="00514068">
        <w:t>buying in expertise or skills</w:t>
      </w:r>
    </w:p>
    <w:p w14:paraId="69A6ECB3" w14:textId="77777777" w:rsidR="00CF7012" w:rsidRPr="00514068" w:rsidRDefault="00CF7012" w:rsidP="00CF7012">
      <w:pPr>
        <w:pStyle w:val="Bulletedtext"/>
      </w:pPr>
      <w:r w:rsidRPr="00514068">
        <w:t>recruiting private practitioners to deliver MBS-funded services (on a no-gap basis for young people and family)</w:t>
      </w:r>
    </w:p>
    <w:p w14:paraId="43D37CDF" w14:textId="0DA4A1D0" w:rsidR="00CF7012" w:rsidRPr="00514068" w:rsidRDefault="00CF7012" w:rsidP="00CF7012">
      <w:pPr>
        <w:pStyle w:val="Bulletedtext"/>
        <w:ind w:left="357" w:hanging="357"/>
        <w:contextualSpacing w:val="0"/>
      </w:pPr>
      <w:r w:rsidRPr="00514068">
        <w:t xml:space="preserve">partnering </w:t>
      </w:r>
      <w:r w:rsidR="00423F2E">
        <w:t xml:space="preserve">with </w:t>
      </w:r>
      <w:r w:rsidRPr="00514068">
        <w:t xml:space="preserve">headspace National to identify, design and deliver roles and functions that may be more effectively or efficiently met through an online workforce. </w:t>
      </w:r>
    </w:p>
    <w:p w14:paraId="134F4D31" w14:textId="14CA72A1" w:rsidR="00176841" w:rsidRPr="00514068" w:rsidRDefault="00176841" w:rsidP="00176841">
      <w:pPr>
        <w:pStyle w:val="Heading3"/>
      </w:pPr>
      <w:bookmarkStart w:id="178" w:name="_Toc237001317"/>
      <w:r w:rsidRPr="00514068">
        <w:t>8.</w:t>
      </w:r>
      <w:r>
        <w:t>3</w:t>
      </w:r>
      <w:r w:rsidRPr="00514068">
        <w:t xml:space="preserve"> </w:t>
      </w:r>
      <w:r w:rsidR="00056785">
        <w:t xml:space="preserve">Designing diverse teams </w:t>
      </w:r>
      <w:r w:rsidR="002376F7">
        <w:t xml:space="preserve">to </w:t>
      </w:r>
      <w:r w:rsidR="00056785">
        <w:t>meet local needs</w:t>
      </w:r>
      <w:bookmarkEnd w:id="178"/>
      <w:r w:rsidR="00F84269">
        <w:t xml:space="preserve"> </w:t>
      </w:r>
    </w:p>
    <w:p w14:paraId="44A4C810" w14:textId="1E48DA82" w:rsidR="009A37E0" w:rsidRDefault="006D7AC8" w:rsidP="006D7AC8">
      <w:r>
        <w:t xml:space="preserve">Centres delivering the headspace Plus Model of Care need teams that are diverse in terms of disciplines and areas of expertise and specialisation, the ages and years of experience of staff, and the cultural, gender and faith identities of team members. </w:t>
      </w:r>
    </w:p>
    <w:p w14:paraId="11A2E433" w14:textId="5F63FD52" w:rsidR="00C00AAE" w:rsidRDefault="00C00AAE" w:rsidP="006D7AC8">
      <w:r>
        <w:t>This diversity is essential to deliver the model’s service offerings (including providing outreach and drop-in sessions) and intensity of support (including for young people who may require support at IAR level 4). It also helps e</w:t>
      </w:r>
      <w:r w:rsidRPr="00514068" w:rsidDel="00914898">
        <w:t xml:space="preserve">ach centre to </w:t>
      </w:r>
      <w:r>
        <w:t>employ</w:t>
      </w:r>
      <w:r w:rsidRPr="00514068" w:rsidDel="00914898">
        <w:t xml:space="preserve"> a workforce that is representative of the local community.</w:t>
      </w:r>
    </w:p>
    <w:p w14:paraId="39833D5F" w14:textId="77777777" w:rsidR="00A24DC8" w:rsidRDefault="00A24DC8" w:rsidP="00A24DC8">
      <w:r w:rsidRPr="00514068">
        <w:t xml:space="preserve">The centre’s </w:t>
      </w:r>
      <w:r>
        <w:t>staffing</w:t>
      </w:r>
      <w:r w:rsidRPr="00514068">
        <w:t xml:space="preserve"> profile may</w:t>
      </w:r>
      <w:r>
        <w:t xml:space="preserve"> also</w:t>
      </w:r>
      <w:r w:rsidRPr="00514068">
        <w:t xml:space="preserve"> include ‘dual roles’, where staff bring both their professional and lived experience to their work. For example, a bicultural clinician can provide both clinical and cultural expertise to the centre’s team. </w:t>
      </w:r>
    </w:p>
    <w:p w14:paraId="06DF0E75" w14:textId="77777777" w:rsidR="00EB3891" w:rsidRDefault="00056785" w:rsidP="00056785">
      <w:r>
        <w:t>C</w:t>
      </w:r>
      <w:r w:rsidRPr="00514068">
        <w:t>entre</w:t>
      </w:r>
      <w:r>
        <w:t>s</w:t>
      </w:r>
      <w:r w:rsidRPr="00514068">
        <w:t xml:space="preserve"> undertake a consultation and local design process with their community (including the members of their consortium) to identify the most relevant enhanced service offerings</w:t>
      </w:r>
      <w:r w:rsidR="002F221F">
        <w:t xml:space="preserve"> for their community. This process includes consideration of</w:t>
      </w:r>
      <w:r w:rsidRPr="00514068">
        <w:t xml:space="preserve"> the workforce and partnerships needed to deliver these enhancements. </w:t>
      </w:r>
    </w:p>
    <w:p w14:paraId="64BA5731" w14:textId="0DA9EC38" w:rsidR="00056785" w:rsidRDefault="00056785" w:rsidP="00056785">
      <w:r w:rsidRPr="00514068">
        <w:t xml:space="preserve">By tailoring their staffing profile, centres can employ the expertise and experience they </w:t>
      </w:r>
      <w:proofErr w:type="gramStart"/>
      <w:r w:rsidRPr="00514068">
        <w:t>require</w:t>
      </w:r>
      <w:proofErr w:type="gramEnd"/>
      <w:r w:rsidRPr="00514068">
        <w:t xml:space="preserve"> to deliver the additional functions and activities needed to support young people and families </w:t>
      </w:r>
      <w:proofErr w:type="gramStart"/>
      <w:r w:rsidRPr="00514068">
        <w:t>locally, and</w:t>
      </w:r>
      <w:proofErr w:type="gramEnd"/>
      <w:r w:rsidRPr="00514068">
        <w:t xml:space="preserve"> complement existing workforce capacity within the broader service system. </w:t>
      </w:r>
    </w:p>
    <w:p w14:paraId="23432BAE" w14:textId="23409825" w:rsidR="00B73670" w:rsidRPr="00EF623A" w:rsidRDefault="00B73670" w:rsidP="00B73670">
      <w:pPr>
        <w:rPr>
          <w:rFonts w:eastAsia="Times New Roman" w:cs="Segoe UI"/>
          <w:kern w:val="0"/>
          <w:lang w:eastAsia="en-AU"/>
          <w14:ligatures w14:val="none"/>
        </w:rPr>
      </w:pPr>
      <w:r>
        <w:t>Centres delivering the headspace Plus Model of Care are expected to use</w:t>
      </w:r>
      <w:r w:rsidRPr="00514068">
        <w:t xml:space="preserve"> their funding to offer competitive salaries to attract and retain experienced and specialised staff. </w:t>
      </w:r>
    </w:p>
    <w:p w14:paraId="3F1D8F7D" w14:textId="1071995A" w:rsidR="001C7643" w:rsidRPr="00514068" w:rsidRDefault="00A52020" w:rsidP="00BB448E">
      <w:pPr>
        <w:pStyle w:val="Heading3"/>
      </w:pPr>
      <w:bookmarkStart w:id="179" w:name="_Toc223592342"/>
      <w:bookmarkStart w:id="180" w:name="_Toc224058034"/>
      <w:bookmarkStart w:id="181" w:name="_Toc224218074"/>
      <w:bookmarkStart w:id="182" w:name="_Toc225840932"/>
      <w:bookmarkStart w:id="183" w:name="_Toc237001318"/>
      <w:r w:rsidRPr="00514068">
        <w:t xml:space="preserve">8.4 </w:t>
      </w:r>
      <w:r w:rsidR="001C7643" w:rsidRPr="00514068">
        <w:t>Teaching and learning centres</w:t>
      </w:r>
      <w:bookmarkEnd w:id="179"/>
      <w:bookmarkEnd w:id="180"/>
      <w:bookmarkEnd w:id="181"/>
      <w:bookmarkEnd w:id="182"/>
      <w:bookmarkEnd w:id="183"/>
    </w:p>
    <w:p w14:paraId="458369DE" w14:textId="53A95ABF" w:rsidR="001C7643" w:rsidRPr="00514068" w:rsidRDefault="009E15EF" w:rsidP="3E8AD62C">
      <w:pPr>
        <w:spacing w:line="259" w:lineRule="auto"/>
        <w:rPr>
          <w:rFonts w:cs="Arial"/>
          <w:color w:val="000000" w:themeColor="text1"/>
        </w:rPr>
      </w:pPr>
      <w:r w:rsidRPr="00514068">
        <w:rPr>
          <w:rFonts w:cs="Arial"/>
          <w:color w:val="000000"/>
          <w:shd w:val="clear" w:color="auto" w:fill="FFFFFF"/>
        </w:rPr>
        <w:t xml:space="preserve">Centres delivering the </w:t>
      </w:r>
      <w:r w:rsidR="2E80D047" w:rsidRPr="00514068">
        <w:rPr>
          <w:rFonts w:cs="Arial"/>
          <w:color w:val="000000"/>
          <w:shd w:val="clear" w:color="auto" w:fill="FFFFFF"/>
        </w:rPr>
        <w:t xml:space="preserve">headspace Plus </w:t>
      </w:r>
      <w:r w:rsidRPr="00514068">
        <w:rPr>
          <w:rFonts w:cs="Arial"/>
          <w:color w:val="000000"/>
          <w:shd w:val="clear" w:color="auto" w:fill="FFFFFF"/>
        </w:rPr>
        <w:t>Model of Care</w:t>
      </w:r>
      <w:r w:rsidR="1837217B" w:rsidRPr="00514068">
        <w:rPr>
          <w:rFonts w:cs="Arial"/>
          <w:color w:val="000000"/>
          <w:shd w:val="clear" w:color="auto" w:fill="FFFFFF"/>
        </w:rPr>
        <w:t xml:space="preserve"> </w:t>
      </w:r>
      <w:r w:rsidR="2E80D047" w:rsidRPr="00514068">
        <w:rPr>
          <w:rFonts w:cs="Arial"/>
          <w:color w:val="000000"/>
          <w:shd w:val="clear" w:color="auto" w:fill="FFFFFF"/>
        </w:rPr>
        <w:t>operate as learning hubs (or teaching centres), where</w:t>
      </w:r>
      <w:r w:rsidR="51C639EB" w:rsidRPr="00514068">
        <w:rPr>
          <w:rFonts w:cs="Arial"/>
          <w:color w:val="000000"/>
          <w:shd w:val="clear" w:color="auto" w:fill="FFFFFF"/>
        </w:rPr>
        <w:t xml:space="preserve"> </w:t>
      </w:r>
      <w:r w:rsidR="00AD5939" w:rsidRPr="00514068">
        <w:rPr>
          <w:rFonts w:cs="Arial"/>
          <w:color w:val="000000"/>
          <w:shd w:val="clear" w:color="auto" w:fill="FFFFFF"/>
        </w:rPr>
        <w:t xml:space="preserve">clinical </w:t>
      </w:r>
      <w:r w:rsidR="51C639EB" w:rsidRPr="00514068">
        <w:rPr>
          <w:rFonts w:cs="Arial"/>
          <w:color w:val="000000"/>
          <w:shd w:val="clear" w:color="auto" w:fill="FFFFFF"/>
        </w:rPr>
        <w:t xml:space="preserve">educators and experienced team members foster a culture of shared growth and continuous improvement. </w:t>
      </w:r>
      <w:r w:rsidR="001D0378" w:rsidRPr="00514068">
        <w:rPr>
          <w:rFonts w:cs="Arial"/>
          <w:color w:val="000000" w:themeColor="text1"/>
        </w:rPr>
        <w:t xml:space="preserve">With </w:t>
      </w:r>
      <w:r w:rsidR="06F46964" w:rsidRPr="00514068">
        <w:rPr>
          <w:rFonts w:cs="Arial"/>
          <w:color w:val="000000" w:themeColor="text1"/>
        </w:rPr>
        <w:t>high</w:t>
      </w:r>
      <w:r w:rsidR="00161578">
        <w:rPr>
          <w:rFonts w:cs="Arial"/>
          <w:color w:val="000000" w:themeColor="text1"/>
        </w:rPr>
        <w:t xml:space="preserve"> </w:t>
      </w:r>
      <w:r w:rsidR="06F46964" w:rsidRPr="00514068">
        <w:rPr>
          <w:rFonts w:cs="Arial"/>
          <w:color w:val="000000" w:themeColor="text1"/>
        </w:rPr>
        <w:t>quality placement</w:t>
      </w:r>
      <w:r w:rsidR="001D0378" w:rsidRPr="00514068">
        <w:rPr>
          <w:rFonts w:cs="Arial"/>
          <w:color w:val="000000" w:themeColor="text1"/>
        </w:rPr>
        <w:t xml:space="preserve"> opportunities</w:t>
      </w:r>
      <w:r w:rsidR="06F46964" w:rsidRPr="00514068">
        <w:rPr>
          <w:rFonts w:cs="Arial"/>
          <w:color w:val="000000" w:themeColor="text1"/>
        </w:rPr>
        <w:t xml:space="preserve">, structured </w:t>
      </w:r>
      <w:r w:rsidR="00282057" w:rsidRPr="00514068">
        <w:rPr>
          <w:rFonts w:cs="Arial"/>
          <w:color w:val="000000" w:themeColor="text1"/>
        </w:rPr>
        <w:t xml:space="preserve">clinical </w:t>
      </w:r>
      <w:r w:rsidR="06F46964" w:rsidRPr="00514068">
        <w:rPr>
          <w:rFonts w:cs="Arial"/>
          <w:color w:val="000000" w:themeColor="text1"/>
        </w:rPr>
        <w:t>supervision, and shared learning</w:t>
      </w:r>
      <w:r w:rsidR="00FD34AC" w:rsidRPr="00514068">
        <w:rPr>
          <w:rFonts w:cs="Arial"/>
          <w:color w:val="000000" w:themeColor="text1"/>
        </w:rPr>
        <w:t xml:space="preserve">, </w:t>
      </w:r>
      <w:r w:rsidR="008B6D64" w:rsidRPr="00514068">
        <w:rPr>
          <w:rFonts w:cs="Arial"/>
          <w:color w:val="000000" w:themeColor="text1"/>
        </w:rPr>
        <w:t xml:space="preserve">centres delivering the </w:t>
      </w:r>
      <w:r w:rsidR="00FD34AC" w:rsidRPr="00514068">
        <w:rPr>
          <w:rFonts w:cs="Arial"/>
          <w:color w:val="000000" w:themeColor="text1"/>
        </w:rPr>
        <w:t xml:space="preserve">headspace Plus </w:t>
      </w:r>
      <w:r w:rsidR="008B6D64" w:rsidRPr="00514068">
        <w:rPr>
          <w:rFonts w:cs="Arial"/>
          <w:color w:val="000000" w:themeColor="text1"/>
        </w:rPr>
        <w:t>model</w:t>
      </w:r>
      <w:r w:rsidR="00FD34AC" w:rsidRPr="00514068">
        <w:rPr>
          <w:rFonts w:cs="Arial"/>
          <w:color w:val="000000" w:themeColor="text1"/>
        </w:rPr>
        <w:t xml:space="preserve"> </w:t>
      </w:r>
      <w:r w:rsidR="00CC7162">
        <w:rPr>
          <w:rFonts w:cs="Arial"/>
          <w:color w:val="000000" w:themeColor="text1"/>
        </w:rPr>
        <w:t xml:space="preserve">are </w:t>
      </w:r>
      <w:r w:rsidR="00FD34AC" w:rsidRPr="00514068">
        <w:rPr>
          <w:rFonts w:cs="Arial"/>
          <w:color w:val="000000" w:themeColor="text1"/>
        </w:rPr>
        <w:t>build</w:t>
      </w:r>
      <w:r w:rsidR="00CC7162">
        <w:rPr>
          <w:rFonts w:cs="Arial"/>
          <w:color w:val="000000" w:themeColor="text1"/>
        </w:rPr>
        <w:t>ing</w:t>
      </w:r>
      <w:r w:rsidR="00FD34AC" w:rsidRPr="00514068">
        <w:rPr>
          <w:rFonts w:cs="Arial"/>
          <w:color w:val="000000" w:themeColor="text1"/>
        </w:rPr>
        <w:t xml:space="preserve"> future workforce capability, contribut</w:t>
      </w:r>
      <w:r w:rsidR="00F74DB9">
        <w:rPr>
          <w:rFonts w:cs="Arial"/>
          <w:color w:val="000000" w:themeColor="text1"/>
        </w:rPr>
        <w:t>ing</w:t>
      </w:r>
      <w:r w:rsidR="00FD34AC" w:rsidRPr="00514068">
        <w:rPr>
          <w:rFonts w:cs="Arial"/>
          <w:color w:val="000000" w:themeColor="text1"/>
        </w:rPr>
        <w:t xml:space="preserve"> to the national headspace network,</w:t>
      </w:r>
      <w:r w:rsidR="000F3232" w:rsidRPr="00514068">
        <w:rPr>
          <w:rFonts w:cs="Arial"/>
          <w:color w:val="000000" w:themeColor="text1"/>
        </w:rPr>
        <w:t xml:space="preserve"> enhanc</w:t>
      </w:r>
      <w:r w:rsidR="00F74DB9">
        <w:rPr>
          <w:rFonts w:cs="Arial"/>
          <w:color w:val="000000" w:themeColor="text1"/>
        </w:rPr>
        <w:t>ing</w:t>
      </w:r>
      <w:r w:rsidR="000F3232" w:rsidRPr="00514068">
        <w:rPr>
          <w:rFonts w:cs="Arial"/>
          <w:color w:val="000000" w:themeColor="text1"/>
        </w:rPr>
        <w:t xml:space="preserve"> recruitment and retention,</w:t>
      </w:r>
      <w:r w:rsidR="00FD34AC" w:rsidRPr="00514068">
        <w:rPr>
          <w:rFonts w:cs="Arial"/>
          <w:color w:val="000000" w:themeColor="text1"/>
        </w:rPr>
        <w:t xml:space="preserve"> and </w:t>
      </w:r>
      <w:r w:rsidR="06F46964" w:rsidRPr="00514068">
        <w:rPr>
          <w:rFonts w:cs="Arial"/>
          <w:color w:val="000000" w:themeColor="text1"/>
        </w:rPr>
        <w:t>strengthen</w:t>
      </w:r>
      <w:r w:rsidR="00F74DB9">
        <w:rPr>
          <w:rFonts w:cs="Arial"/>
          <w:color w:val="000000" w:themeColor="text1"/>
        </w:rPr>
        <w:t>ing</w:t>
      </w:r>
      <w:r w:rsidR="06F46964" w:rsidRPr="00514068">
        <w:rPr>
          <w:rFonts w:cs="Arial"/>
          <w:color w:val="000000" w:themeColor="text1"/>
        </w:rPr>
        <w:t xml:space="preserve"> the broader youth mental health system.</w:t>
      </w:r>
    </w:p>
    <w:p w14:paraId="364BB35D" w14:textId="47F01A60" w:rsidR="00246F04" w:rsidRPr="00514068" w:rsidRDefault="00C34B22" w:rsidP="001C7643">
      <w:pPr>
        <w:spacing w:line="259" w:lineRule="auto"/>
        <w:rPr>
          <w:rFonts w:cs="Arial"/>
          <w:color w:val="000000"/>
          <w:shd w:val="clear" w:color="auto" w:fill="FFFFFF"/>
        </w:rPr>
      </w:pPr>
      <w:r w:rsidRPr="00514068">
        <w:rPr>
          <w:rFonts w:cs="Arial"/>
          <w:color w:val="000000"/>
          <w:shd w:val="clear" w:color="auto" w:fill="FFFFFF"/>
        </w:rPr>
        <w:t>Centres</w:t>
      </w:r>
      <w:r w:rsidR="00C96A6B" w:rsidRPr="00514068">
        <w:rPr>
          <w:rFonts w:cs="Arial"/>
          <w:color w:val="000000"/>
          <w:shd w:val="clear" w:color="auto" w:fill="FFFFFF"/>
        </w:rPr>
        <w:t xml:space="preserve"> </w:t>
      </w:r>
      <w:r w:rsidR="002A4BE7">
        <w:rPr>
          <w:rFonts w:cs="Arial"/>
          <w:color w:val="000000"/>
          <w:shd w:val="clear" w:color="auto" w:fill="FFFFFF"/>
        </w:rPr>
        <w:t xml:space="preserve">delivering the headspace Plus Model of Care </w:t>
      </w:r>
      <w:r w:rsidR="00DC1A88" w:rsidRPr="00514068">
        <w:rPr>
          <w:rFonts w:cs="Arial"/>
          <w:color w:val="000000"/>
          <w:shd w:val="clear" w:color="auto" w:fill="FFFFFF"/>
        </w:rPr>
        <w:t>embed clinical education as a whole-of-centre function. S</w:t>
      </w:r>
      <w:r w:rsidR="00F16114" w:rsidRPr="00514068">
        <w:rPr>
          <w:rFonts w:cs="Arial"/>
          <w:color w:val="000000"/>
          <w:shd w:val="clear" w:color="auto" w:fill="FFFFFF"/>
        </w:rPr>
        <w:t>enior members of the workforce</w:t>
      </w:r>
      <w:r w:rsidR="00152389" w:rsidRPr="00514068">
        <w:rPr>
          <w:rFonts w:cs="Arial"/>
          <w:color w:val="000000"/>
          <w:shd w:val="clear" w:color="auto" w:fill="FFFFFF"/>
        </w:rPr>
        <w:t xml:space="preserve"> </w:t>
      </w:r>
      <w:r w:rsidR="009C69B3" w:rsidRPr="00514068">
        <w:rPr>
          <w:rFonts w:cs="Arial"/>
          <w:color w:val="000000"/>
          <w:shd w:val="clear" w:color="auto" w:fill="FFFFFF"/>
        </w:rPr>
        <w:t>hold</w:t>
      </w:r>
      <w:r w:rsidR="00F16114" w:rsidRPr="00514068">
        <w:rPr>
          <w:rFonts w:cs="Arial"/>
          <w:color w:val="000000"/>
          <w:shd w:val="clear" w:color="auto" w:fill="FFFFFF"/>
        </w:rPr>
        <w:t xml:space="preserve"> teaching and learning responsibilities as </w:t>
      </w:r>
      <w:r w:rsidR="009C69B3" w:rsidRPr="00514068">
        <w:rPr>
          <w:rFonts w:cs="Arial"/>
          <w:color w:val="000000"/>
          <w:shd w:val="clear" w:color="auto" w:fill="FFFFFF"/>
        </w:rPr>
        <w:t xml:space="preserve">part of the </w:t>
      </w:r>
      <w:r w:rsidR="00F16114" w:rsidRPr="00514068">
        <w:rPr>
          <w:rFonts w:cs="Arial"/>
          <w:color w:val="000000"/>
          <w:shd w:val="clear" w:color="auto" w:fill="FFFFFF"/>
        </w:rPr>
        <w:t>core expectations</w:t>
      </w:r>
      <w:r w:rsidR="009C69B3" w:rsidRPr="00514068">
        <w:rPr>
          <w:rFonts w:cs="Arial"/>
          <w:color w:val="000000"/>
          <w:shd w:val="clear" w:color="auto" w:fill="FFFFFF"/>
        </w:rPr>
        <w:t xml:space="preserve"> of their role</w:t>
      </w:r>
      <w:r w:rsidR="00F16114" w:rsidRPr="00514068">
        <w:rPr>
          <w:rFonts w:cs="Arial"/>
          <w:color w:val="000000"/>
          <w:shd w:val="clear" w:color="auto" w:fill="FFFFFF"/>
        </w:rPr>
        <w:t>.</w:t>
      </w:r>
      <w:r w:rsidR="00152389" w:rsidRPr="00514068">
        <w:rPr>
          <w:rFonts w:cs="Arial"/>
          <w:color w:val="000000"/>
          <w:shd w:val="clear" w:color="auto" w:fill="FFFFFF"/>
        </w:rPr>
        <w:t xml:space="preserve"> </w:t>
      </w:r>
      <w:r w:rsidR="002A4BE7">
        <w:rPr>
          <w:rFonts w:cs="Arial"/>
          <w:color w:val="000000"/>
          <w:shd w:val="clear" w:color="auto" w:fill="FFFFFF"/>
        </w:rPr>
        <w:t>C</w:t>
      </w:r>
      <w:r w:rsidR="00246F04" w:rsidRPr="00514068">
        <w:rPr>
          <w:rFonts w:cs="Arial"/>
          <w:color w:val="000000"/>
          <w:shd w:val="clear" w:color="auto" w:fill="FFFFFF"/>
        </w:rPr>
        <w:t xml:space="preserve">entres need: </w:t>
      </w:r>
    </w:p>
    <w:p w14:paraId="1E45C611" w14:textId="61DECEE2" w:rsidR="00246F04" w:rsidRPr="00514068" w:rsidRDefault="00F16114" w:rsidP="00246F04">
      <w:pPr>
        <w:pStyle w:val="Bulletedtext"/>
        <w:rPr>
          <w:shd w:val="clear" w:color="auto" w:fill="FFFFFF"/>
        </w:rPr>
      </w:pPr>
      <w:r w:rsidRPr="00514068">
        <w:rPr>
          <w:shd w:val="clear" w:color="auto" w:fill="FFFFFF"/>
        </w:rPr>
        <w:t xml:space="preserve">dedicated </w:t>
      </w:r>
      <w:r w:rsidR="00CC5DD7" w:rsidRPr="00514068">
        <w:rPr>
          <w:shd w:val="clear" w:color="auto" w:fill="FFFFFF"/>
        </w:rPr>
        <w:t>c</w:t>
      </w:r>
      <w:r w:rsidRPr="00514068">
        <w:rPr>
          <w:shd w:val="clear" w:color="auto" w:fill="FFFFFF"/>
        </w:rPr>
        <w:t xml:space="preserve">linical </w:t>
      </w:r>
      <w:r w:rsidR="00CC5DD7" w:rsidRPr="00514068">
        <w:rPr>
          <w:shd w:val="clear" w:color="auto" w:fill="FFFFFF"/>
        </w:rPr>
        <w:t>e</w:t>
      </w:r>
      <w:r w:rsidRPr="00514068">
        <w:rPr>
          <w:shd w:val="clear" w:color="auto" w:fill="FFFFFF"/>
        </w:rPr>
        <w:t xml:space="preserve">ducator roles </w:t>
      </w:r>
    </w:p>
    <w:p w14:paraId="449B9044" w14:textId="6B6FC3BF" w:rsidR="00EC2444" w:rsidRPr="00514068" w:rsidRDefault="00EC2444" w:rsidP="00246F04">
      <w:pPr>
        <w:pStyle w:val="Bulletedtext"/>
        <w:rPr>
          <w:shd w:val="clear" w:color="auto" w:fill="FFFFFF"/>
        </w:rPr>
      </w:pPr>
      <w:r w:rsidRPr="00514068">
        <w:t>early career, intern, graduate or registrar roles</w:t>
      </w:r>
    </w:p>
    <w:p w14:paraId="6C7DA032" w14:textId="0574683E" w:rsidR="00C96A6B" w:rsidRPr="00514068" w:rsidRDefault="00F16114" w:rsidP="00246F04">
      <w:pPr>
        <w:pStyle w:val="Bulletedtext"/>
        <w:rPr>
          <w:shd w:val="clear" w:color="auto" w:fill="FFFFFF"/>
        </w:rPr>
      </w:pPr>
      <w:r w:rsidRPr="00514068">
        <w:rPr>
          <w:shd w:val="clear" w:color="auto" w:fill="FFFFFF"/>
        </w:rPr>
        <w:t>structured supervision systems</w:t>
      </w:r>
      <w:r w:rsidR="00734D3E" w:rsidRPr="00514068">
        <w:rPr>
          <w:shd w:val="clear" w:color="auto" w:fill="FFFFFF"/>
        </w:rPr>
        <w:t>, for clinical and cultural supervision</w:t>
      </w:r>
    </w:p>
    <w:p w14:paraId="4AC6FC34" w14:textId="408E9773" w:rsidR="00DD4ADA" w:rsidRPr="00514068" w:rsidRDefault="00DD4ADA" w:rsidP="00246F04">
      <w:pPr>
        <w:pStyle w:val="Bulletedtext"/>
        <w:rPr>
          <w:shd w:val="clear" w:color="auto" w:fill="FFFFFF"/>
        </w:rPr>
      </w:pPr>
      <w:r w:rsidRPr="00514068">
        <w:rPr>
          <w:shd w:val="clear" w:color="auto" w:fill="FFFFFF"/>
        </w:rPr>
        <w:t xml:space="preserve">effective </w:t>
      </w:r>
      <w:r w:rsidR="00C36006" w:rsidRPr="00514068">
        <w:rPr>
          <w:shd w:val="clear" w:color="auto" w:fill="FFFFFF"/>
        </w:rPr>
        <w:t>relationships with education providers</w:t>
      </w:r>
    </w:p>
    <w:p w14:paraId="7BA5FFD3" w14:textId="3C5F4F9F" w:rsidR="00F16114" w:rsidRPr="00514068" w:rsidRDefault="04D91AB7" w:rsidP="00246F04">
      <w:pPr>
        <w:pStyle w:val="Bulletedtext"/>
        <w:rPr>
          <w:shd w:val="clear" w:color="auto" w:fill="FFFFFF"/>
        </w:rPr>
      </w:pPr>
      <w:r w:rsidRPr="00514068">
        <w:rPr>
          <w:shd w:val="clear" w:color="auto" w:fill="FFFFFF"/>
        </w:rPr>
        <w:t>infrastructure to support student placements, reflective practice, and co-facilitated learning across disciplines</w:t>
      </w:r>
      <w:r w:rsidR="00356221" w:rsidRPr="00514068">
        <w:rPr>
          <w:shd w:val="clear" w:color="auto" w:fill="FFFFFF"/>
        </w:rPr>
        <w:t>,</w:t>
      </w:r>
      <w:r w:rsidR="2EFF7387" w:rsidRPr="00514068">
        <w:rPr>
          <w:shd w:val="clear" w:color="auto" w:fill="FFFFFF"/>
        </w:rPr>
        <w:t xml:space="preserve"> including the non-clinical workforce</w:t>
      </w:r>
      <w:r w:rsidRPr="00514068">
        <w:rPr>
          <w:shd w:val="clear" w:color="auto" w:fill="FFFFFF"/>
        </w:rPr>
        <w:t>. </w:t>
      </w:r>
    </w:p>
    <w:p w14:paraId="1DB78210" w14:textId="72CCB387" w:rsidR="78B4E52B" w:rsidRPr="00514068" w:rsidRDefault="478B315C" w:rsidP="78B4E52B">
      <w:pPr>
        <w:pStyle w:val="Bulletedtext"/>
      </w:pPr>
      <w:r w:rsidRPr="00514068">
        <w:lastRenderedPageBreak/>
        <w:t xml:space="preserve">partnerships with ACCOs, ACCHOs and multicultural organisations to develop placements, shared supervision and workforce development pathways </w:t>
      </w:r>
    </w:p>
    <w:p w14:paraId="516A4521" w14:textId="4EAF8D86" w:rsidR="00CC4050" w:rsidRPr="00514068" w:rsidRDefault="00CC4050" w:rsidP="78B4E52B">
      <w:pPr>
        <w:pStyle w:val="Bulletedtext"/>
      </w:pPr>
      <w:r w:rsidRPr="00514068">
        <w:t>opportunities for staff to develop leadership skills</w:t>
      </w:r>
      <w:r w:rsidR="000F1F6C" w:rsidRPr="00514068">
        <w:t xml:space="preserve"> and move into more senior roles</w:t>
      </w:r>
      <w:r w:rsidRPr="00514068">
        <w:t>, including clinicians and peer workers</w:t>
      </w:r>
    </w:p>
    <w:p w14:paraId="23179984" w14:textId="2120BA94" w:rsidR="00484740" w:rsidRPr="00514068" w:rsidRDefault="00484740" w:rsidP="6096EB86">
      <w:pPr>
        <w:pStyle w:val="Bulletedtext"/>
      </w:pPr>
      <w:r w:rsidRPr="00514068">
        <w:t>a culture of continuous learning</w:t>
      </w:r>
      <w:r w:rsidR="00CC4050" w:rsidRPr="00514068">
        <w:t>.</w:t>
      </w:r>
    </w:p>
    <w:p w14:paraId="3753527A" w14:textId="1DACCAE8" w:rsidR="001C7643" w:rsidRPr="00514068" w:rsidRDefault="00F602A5" w:rsidP="001C7643">
      <w:pPr>
        <w:tabs>
          <w:tab w:val="left" w:pos="993"/>
        </w:tabs>
        <w:spacing w:line="259" w:lineRule="auto"/>
      </w:pPr>
      <w:r w:rsidRPr="00514068">
        <w:t xml:space="preserve">Centres delivering the </w:t>
      </w:r>
      <w:r w:rsidR="00223AE6" w:rsidRPr="00514068">
        <w:t>h</w:t>
      </w:r>
      <w:r w:rsidR="6372986B" w:rsidRPr="00514068">
        <w:t>eadspace</w:t>
      </w:r>
      <w:r w:rsidR="00FD34AC" w:rsidRPr="00514068">
        <w:t xml:space="preserve"> Plus </w:t>
      </w:r>
      <w:r w:rsidR="3C20A387" w:rsidRPr="00514068">
        <w:t>Model of Care</w:t>
      </w:r>
      <w:r w:rsidR="6372986B" w:rsidRPr="00514068">
        <w:t xml:space="preserve"> </w:t>
      </w:r>
      <w:r w:rsidR="480C817A" w:rsidRPr="00514068">
        <w:t>need</w:t>
      </w:r>
      <w:r w:rsidR="6372986B" w:rsidRPr="00514068">
        <w:t xml:space="preserve"> </w:t>
      </w:r>
      <w:r w:rsidR="00214B61">
        <w:t>to allocate</w:t>
      </w:r>
      <w:r w:rsidR="00214B61" w:rsidRPr="00514068">
        <w:t xml:space="preserve"> </w:t>
      </w:r>
      <w:r w:rsidR="6372986B" w:rsidRPr="00514068">
        <w:t xml:space="preserve">appropriate </w:t>
      </w:r>
      <w:r w:rsidR="081CC805" w:rsidRPr="00514068">
        <w:t>resourcing</w:t>
      </w:r>
      <w:r w:rsidR="00E31DEF" w:rsidRPr="00514068">
        <w:t xml:space="preserve"> </w:t>
      </w:r>
      <w:r w:rsidR="00214B61">
        <w:t>to</w:t>
      </w:r>
      <w:r w:rsidR="00214B61" w:rsidRPr="00514068">
        <w:t xml:space="preserve"> </w:t>
      </w:r>
      <w:r w:rsidR="6372986B" w:rsidRPr="00514068">
        <w:t xml:space="preserve">specific roles to more appropriately meet their relevant practice standards around supervision requirements, supervised practice and contact hours. Where a discipline-specific supervisor is not available on site, integrated headspace digital health teams ensure continuity in professional learning and </w:t>
      </w:r>
      <w:r w:rsidR="00430C43">
        <w:t>h</w:t>
      </w:r>
      <w:r w:rsidR="0022502F">
        <w:t>el</w:t>
      </w:r>
      <w:r w:rsidR="00430C43">
        <w:t>p</w:t>
      </w:r>
      <w:r w:rsidR="6372986B" w:rsidRPr="00514068">
        <w:t xml:space="preserve"> </w:t>
      </w:r>
      <w:r w:rsidR="00F70B41" w:rsidRPr="00514068">
        <w:t>grow</w:t>
      </w:r>
      <w:r w:rsidR="6372986B" w:rsidRPr="00514068">
        <w:t xml:space="preserve"> centres</w:t>
      </w:r>
      <w:r w:rsidR="00F70B41" w:rsidRPr="00514068">
        <w:t>’ reputation</w:t>
      </w:r>
      <w:r w:rsidR="008374B1" w:rsidRPr="00514068">
        <w:t>s</w:t>
      </w:r>
      <w:r w:rsidR="6372986B" w:rsidRPr="00514068">
        <w:t xml:space="preserve"> as attractive places to undertake placements towards professional qualifications.</w:t>
      </w:r>
    </w:p>
    <w:p w14:paraId="204985BD" w14:textId="6CD8D3C5" w:rsidR="004375A2" w:rsidRPr="00514068" w:rsidRDefault="00C61587" w:rsidP="001C7643">
      <w:pPr>
        <w:tabs>
          <w:tab w:val="left" w:pos="993"/>
        </w:tabs>
        <w:spacing w:line="259" w:lineRule="auto"/>
        <w:sectPr w:rsidR="004375A2" w:rsidRPr="00514068" w:rsidSect="00C77C64">
          <w:pgSz w:w="11906" w:h="16838"/>
          <w:pgMar w:top="1440" w:right="1304" w:bottom="1440" w:left="1304" w:header="709" w:footer="709" w:gutter="0"/>
          <w:cols w:space="708"/>
          <w:titlePg/>
          <w:docGrid w:linePitch="360"/>
        </w:sectPr>
      </w:pPr>
      <w:r w:rsidRPr="00514068">
        <w:t>With more senior</w:t>
      </w:r>
      <w:r w:rsidR="00DC1E9D" w:rsidRPr="00514068">
        <w:t xml:space="preserve"> staff, and access to specialis</w:t>
      </w:r>
      <w:r w:rsidR="00543A31" w:rsidRPr="00514068">
        <w:t>ts</w:t>
      </w:r>
      <w:r w:rsidR="00DC1E9D" w:rsidRPr="00514068">
        <w:t xml:space="preserve">, </w:t>
      </w:r>
      <w:r w:rsidR="00BE3C99" w:rsidRPr="00514068">
        <w:t>centres</w:t>
      </w:r>
      <w:r w:rsidR="00543A31" w:rsidRPr="00514068">
        <w:t xml:space="preserve"> </w:t>
      </w:r>
      <w:r w:rsidR="008374B1" w:rsidRPr="00514068">
        <w:t xml:space="preserve">delivering the </w:t>
      </w:r>
      <w:r w:rsidR="00543A31" w:rsidRPr="00514068">
        <w:t xml:space="preserve">headspace Plus </w:t>
      </w:r>
      <w:r w:rsidR="2A85F60D" w:rsidRPr="00514068">
        <w:t>Model of Care</w:t>
      </w:r>
      <w:r w:rsidR="00543A31" w:rsidRPr="00514068">
        <w:t xml:space="preserve"> have capacity to deepen and broaden clinical and cultural knowledge and skills. This add</w:t>
      </w:r>
      <w:r w:rsidR="0022502F">
        <w:t>s</w:t>
      </w:r>
      <w:r w:rsidR="00543A31" w:rsidRPr="00514068">
        <w:t xml:space="preserve"> richness to the learning environment</w:t>
      </w:r>
      <w:r w:rsidR="00895EB1">
        <w:t xml:space="preserve"> and </w:t>
      </w:r>
      <w:r w:rsidR="00AE0208" w:rsidRPr="00514068">
        <w:t>complement</w:t>
      </w:r>
      <w:r w:rsidR="00895EB1">
        <w:t>s</w:t>
      </w:r>
      <w:r w:rsidR="00AE0208" w:rsidRPr="00514068">
        <w:t xml:space="preserve"> other national </w:t>
      </w:r>
      <w:r w:rsidR="00C21A7F" w:rsidRPr="00514068">
        <w:t xml:space="preserve">youth mental health workforce initiatives. </w:t>
      </w:r>
    </w:p>
    <w:p w14:paraId="3DF48470" w14:textId="79062E1E" w:rsidR="00A51A7A" w:rsidRPr="00514068" w:rsidRDefault="00A51A7A" w:rsidP="00BB448E">
      <w:pPr>
        <w:pStyle w:val="Heading1"/>
      </w:pPr>
      <w:bookmarkStart w:id="184" w:name="_Toc237001319"/>
      <w:r w:rsidRPr="00514068">
        <w:lastRenderedPageBreak/>
        <w:t xml:space="preserve">PART </w:t>
      </w:r>
      <w:r w:rsidR="000874E4" w:rsidRPr="00514068">
        <w:t>D</w:t>
      </w:r>
      <w:r w:rsidRPr="00514068">
        <w:t>: SERVICE OPERATIONS</w:t>
      </w:r>
      <w:bookmarkEnd w:id="184"/>
      <w:r w:rsidRPr="00514068">
        <w:t xml:space="preserve"> </w:t>
      </w:r>
    </w:p>
    <w:p w14:paraId="6CD44610" w14:textId="3EB33064" w:rsidR="0009582D" w:rsidRPr="00514068" w:rsidRDefault="3B763774" w:rsidP="0044257B">
      <w:pPr>
        <w:pStyle w:val="Heading2"/>
        <w:numPr>
          <w:ilvl w:val="0"/>
          <w:numId w:val="16"/>
        </w:numPr>
      </w:pPr>
      <w:bookmarkStart w:id="185" w:name="_Ref235792686"/>
      <w:bookmarkStart w:id="186" w:name="_Toc237001320"/>
      <w:r w:rsidRPr="00514068">
        <w:t>Safety</w:t>
      </w:r>
      <w:r w:rsidR="00E80034" w:rsidRPr="00514068">
        <w:t>, quality and governance</w:t>
      </w:r>
      <w:bookmarkEnd w:id="185"/>
      <w:bookmarkEnd w:id="18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36320F" w:rsidRPr="00514068" w14:paraId="728DE74D" w14:textId="77777777" w:rsidTr="00226BA1">
        <w:tc>
          <w:tcPr>
            <w:tcW w:w="9288" w:type="dxa"/>
            <w:shd w:val="clear" w:color="auto" w:fill="D9F2D0" w:themeFill="accent6" w:themeFillTint="33"/>
          </w:tcPr>
          <w:p w14:paraId="4BBF7B4C" w14:textId="25686029" w:rsidR="0036320F" w:rsidRPr="00514068" w:rsidRDefault="2626417F" w:rsidP="00EC2B5E">
            <w:r w:rsidRPr="00514068">
              <w:t xml:space="preserve">Centres delivering the </w:t>
            </w:r>
            <w:r w:rsidR="00B5360A" w:rsidRPr="00514068">
              <w:t>h</w:t>
            </w:r>
            <w:r w:rsidR="0036320F" w:rsidRPr="00514068">
              <w:t xml:space="preserve">eadspace Plus </w:t>
            </w:r>
            <w:r w:rsidRPr="00514068">
              <w:t>Model of Care</w:t>
            </w:r>
            <w:r w:rsidR="0036320F" w:rsidRPr="00514068">
              <w:t xml:space="preserve"> </w:t>
            </w:r>
            <w:r w:rsidR="00F22546">
              <w:t>provide</w:t>
            </w:r>
            <w:r w:rsidR="0036320F" w:rsidRPr="00514068">
              <w:t xml:space="preserve"> evidence-informed, effective and culturally safe services for young people and family. </w:t>
            </w:r>
            <w:r w:rsidR="00B5360A" w:rsidRPr="00514068">
              <w:t>Consistent with the requirements for headspace services, this require</w:t>
            </w:r>
            <w:r w:rsidR="00F22546">
              <w:t>s</w:t>
            </w:r>
            <w:r w:rsidR="00B5360A" w:rsidRPr="00514068">
              <w:t xml:space="preserve"> lead agencies and centres</w:t>
            </w:r>
            <w:r w:rsidR="00F85D63">
              <w:t xml:space="preserve"> delivering the</w:t>
            </w:r>
            <w:r w:rsidR="00B5360A" w:rsidRPr="00514068">
              <w:t xml:space="preserve"> </w:t>
            </w:r>
            <w:r w:rsidR="00F85D63" w:rsidRPr="00514068">
              <w:t xml:space="preserve">headspace Plus </w:t>
            </w:r>
            <w:r w:rsidR="00F85D63">
              <w:t xml:space="preserve">Model of Care </w:t>
            </w:r>
            <w:r w:rsidR="00B5360A" w:rsidRPr="00514068">
              <w:t xml:space="preserve">to have comprehensive, holistic governance, quality assurance and compliance arrangements in place. </w:t>
            </w:r>
          </w:p>
          <w:p w14:paraId="32A4FA06" w14:textId="4C3D371D" w:rsidR="00B5360A" w:rsidRPr="00514068" w:rsidRDefault="00B5360A" w:rsidP="00EC2B5E">
            <w:r w:rsidRPr="00514068">
              <w:t xml:space="preserve">Safety, quality and governance </w:t>
            </w:r>
            <w:r w:rsidR="00332C7F">
              <w:t>are</w:t>
            </w:r>
            <w:r w:rsidRPr="00514068">
              <w:t xml:space="preserve"> enhanced in </w:t>
            </w:r>
            <w:r w:rsidR="639A036D" w:rsidRPr="00514068">
              <w:t>these</w:t>
            </w:r>
            <w:r w:rsidRPr="00514068">
              <w:t xml:space="preserve"> centres by:</w:t>
            </w:r>
          </w:p>
          <w:p w14:paraId="4B391038" w14:textId="0E8DA12C" w:rsidR="00B5360A" w:rsidRPr="00514068" w:rsidRDefault="00B5360A" w:rsidP="00AE501A">
            <w:pPr>
              <w:pStyle w:val="Bulletedtext"/>
            </w:pPr>
            <w:r w:rsidRPr="00514068">
              <w:t>increased opportunities for youth and family participation in service governance, planning, design, delivery and continuous improvement</w:t>
            </w:r>
          </w:p>
          <w:p w14:paraId="6C0E8AA6" w14:textId="0CF1B648" w:rsidR="0036320F" w:rsidRPr="00514068" w:rsidRDefault="00D23B9D" w:rsidP="00226BA1">
            <w:pPr>
              <w:pStyle w:val="Bulletedtext"/>
            </w:pPr>
            <w:r w:rsidRPr="00514068">
              <w:t xml:space="preserve">stronger clinical governance arrangements. </w:t>
            </w:r>
          </w:p>
          <w:p w14:paraId="2DD57FA0" w14:textId="3BF1F856" w:rsidR="001D514F" w:rsidRPr="00514068" w:rsidRDefault="001D514F" w:rsidP="00CE5D99">
            <w:r w:rsidRPr="00514068">
              <w:t>These improvements are essential to enable t</w:t>
            </w:r>
            <w:r w:rsidR="00A34923" w:rsidRPr="00514068">
              <w:t xml:space="preserve">he enhancements under the headspace Plus Model of Care. </w:t>
            </w:r>
          </w:p>
        </w:tc>
      </w:tr>
    </w:tbl>
    <w:p w14:paraId="10025310" w14:textId="15DF825E" w:rsidR="00EC2B5E" w:rsidRPr="00514068" w:rsidRDefault="00A52020" w:rsidP="00F3301B">
      <w:pPr>
        <w:pStyle w:val="Heading3"/>
      </w:pPr>
      <w:bookmarkStart w:id="187" w:name="_Toc223592344"/>
      <w:bookmarkStart w:id="188" w:name="_Toc224058036"/>
      <w:bookmarkStart w:id="189" w:name="_Toc224218076"/>
      <w:bookmarkStart w:id="190" w:name="_Toc225840934"/>
      <w:bookmarkStart w:id="191" w:name="_Toc237001321"/>
      <w:r w:rsidRPr="00514068">
        <w:t xml:space="preserve">9.1 </w:t>
      </w:r>
      <w:r w:rsidR="00EC2B5E" w:rsidRPr="00514068">
        <w:t>Governance arrangements</w:t>
      </w:r>
      <w:bookmarkEnd w:id="187"/>
      <w:bookmarkEnd w:id="188"/>
      <w:bookmarkEnd w:id="189"/>
      <w:bookmarkEnd w:id="190"/>
      <w:bookmarkEnd w:id="191"/>
    </w:p>
    <w:p w14:paraId="7C4AE5E2" w14:textId="1289E125" w:rsidR="4416857C" w:rsidRPr="00514068" w:rsidRDefault="4416857C" w:rsidP="00F3301B">
      <w:pPr>
        <w:pStyle w:val="Heading4"/>
      </w:pPr>
      <w:bookmarkStart w:id="192" w:name="_Toc225840935"/>
      <w:r w:rsidRPr="00514068">
        <w:t xml:space="preserve">Lived </w:t>
      </w:r>
      <w:r w:rsidR="00913402" w:rsidRPr="00514068">
        <w:t>e</w:t>
      </w:r>
      <w:r w:rsidRPr="00514068">
        <w:t>xperience governance</w:t>
      </w:r>
      <w:bookmarkEnd w:id="192"/>
      <w:r w:rsidRPr="00514068">
        <w:t xml:space="preserve"> </w:t>
      </w:r>
    </w:p>
    <w:p w14:paraId="299680B5" w14:textId="70C99B7C" w:rsidR="4416857C" w:rsidRPr="00514068" w:rsidRDefault="3CD0B9A8">
      <w:r w:rsidRPr="00514068">
        <w:t xml:space="preserve">Centres delivering the </w:t>
      </w:r>
      <w:r w:rsidR="4416857C" w:rsidRPr="00514068">
        <w:t xml:space="preserve">headspace </w:t>
      </w:r>
      <w:r w:rsidR="00524897" w:rsidRPr="00514068">
        <w:t>P</w:t>
      </w:r>
      <w:r w:rsidR="4416857C" w:rsidRPr="00514068">
        <w:t xml:space="preserve">lus </w:t>
      </w:r>
      <w:r w:rsidRPr="00514068">
        <w:t>Model of Care</w:t>
      </w:r>
      <w:r w:rsidR="4416857C" w:rsidRPr="00514068">
        <w:t xml:space="preserve"> </w:t>
      </w:r>
      <w:r w:rsidR="00464AEE">
        <w:t>are</w:t>
      </w:r>
      <w:r w:rsidR="4416857C" w:rsidRPr="00514068">
        <w:t xml:space="preserve"> expected to further embed lived experience roles within service delivery. This require</w:t>
      </w:r>
      <w:r w:rsidR="00464AEE">
        <w:t>s</w:t>
      </w:r>
      <w:r w:rsidR="4416857C" w:rsidRPr="00514068">
        <w:t xml:space="preserve"> strong investment from clinical leadership teams to ensure fidelity to lived experience–informed approaches to care, and that these contributions are both valued and appropriately recognised.</w:t>
      </w:r>
    </w:p>
    <w:p w14:paraId="707FD883" w14:textId="7C5627B9" w:rsidR="4416857C" w:rsidRPr="00514068" w:rsidRDefault="4416857C">
      <w:r w:rsidRPr="00514068">
        <w:t>This is particularly relevant for peer worker roles, where robust operational and governance structures are essential. Such structures ensure that the expertise of this workforce is meaningfully and safely integrated into care pathways, while also mitigating the risks of lived experience burnout and peer drift.</w:t>
      </w:r>
    </w:p>
    <w:p w14:paraId="44393F9D" w14:textId="77777777" w:rsidR="00EC2B5E" w:rsidRPr="00514068" w:rsidRDefault="00EC2B5E" w:rsidP="00F3301B">
      <w:pPr>
        <w:pStyle w:val="Heading4"/>
      </w:pPr>
      <w:bookmarkStart w:id="193" w:name="_Toc223592345"/>
      <w:bookmarkStart w:id="194" w:name="_Toc224058037"/>
      <w:bookmarkStart w:id="195" w:name="_Toc224218077"/>
      <w:bookmarkStart w:id="196" w:name="_Toc225840936"/>
      <w:r w:rsidRPr="00514068">
        <w:t>Youth participation</w:t>
      </w:r>
      <w:bookmarkEnd w:id="193"/>
      <w:bookmarkEnd w:id="194"/>
      <w:bookmarkEnd w:id="195"/>
      <w:bookmarkEnd w:id="196"/>
    </w:p>
    <w:p w14:paraId="4EA3FAB9" w14:textId="3872EE41" w:rsidR="00DD3091" w:rsidRPr="00514068" w:rsidRDefault="52E7888C" w:rsidP="00E61C07">
      <w:r w:rsidRPr="00514068">
        <w:t xml:space="preserve">Centres delivering the </w:t>
      </w:r>
      <w:r w:rsidR="00EC2B5E" w:rsidRPr="00514068">
        <w:t xml:space="preserve">headspace Plus </w:t>
      </w:r>
      <w:r w:rsidRPr="00514068">
        <w:t>Model of Care</w:t>
      </w:r>
      <w:r w:rsidR="00BE3C99" w:rsidRPr="00514068">
        <w:t xml:space="preserve"> </w:t>
      </w:r>
      <w:r w:rsidR="00EC2B5E" w:rsidRPr="00514068">
        <w:t xml:space="preserve">involve young people in service governance, planning, design, delivery and continuous improvement, to maintain trust, provide suitable services and remain relevant. </w:t>
      </w:r>
      <w:r w:rsidR="004B3653" w:rsidRPr="00514068">
        <w:t xml:space="preserve">Additional resources (such as a dedicated participation support role) help centres to bolster coordination of both youth and family participation activities. </w:t>
      </w:r>
    </w:p>
    <w:p w14:paraId="33FAEFF6" w14:textId="51474B97" w:rsidR="00EC2B5E" w:rsidRPr="00514068" w:rsidRDefault="004B3653" w:rsidP="00EC2B5E">
      <w:r w:rsidRPr="00514068">
        <w:t>Centres</w:t>
      </w:r>
      <w:r w:rsidR="00EC2B5E" w:rsidRPr="00514068">
        <w:t xml:space="preserve"> </w:t>
      </w:r>
      <w:r w:rsidR="00027552">
        <w:t>provide</w:t>
      </w:r>
      <w:r w:rsidR="00EC2B5E" w:rsidRPr="00514068">
        <w:t xml:space="preserve"> a range of opportunities to gather the perspectives and experiences of young people in their community, including but not limited to young people accessing services</w:t>
      </w:r>
      <w:r w:rsidR="00027552">
        <w:t xml:space="preserve"> at their centre</w:t>
      </w:r>
      <w:r w:rsidR="00EC2B5E" w:rsidRPr="00514068">
        <w:t xml:space="preserve">. Young people </w:t>
      </w:r>
      <w:r w:rsidR="0027509E">
        <w:t>can</w:t>
      </w:r>
      <w:r w:rsidR="0027509E" w:rsidRPr="00514068">
        <w:t xml:space="preserve"> </w:t>
      </w:r>
      <w:r w:rsidR="00EC2B5E" w:rsidRPr="00514068">
        <w:t>share their feedback and ideas through:</w:t>
      </w:r>
    </w:p>
    <w:p w14:paraId="3CD47B39" w14:textId="04C3AEA4" w:rsidR="00EC2B5E" w:rsidRPr="00514068" w:rsidRDefault="00C80BD3" w:rsidP="00EC2B5E">
      <w:pPr>
        <w:pStyle w:val="Bulletedtext"/>
      </w:pPr>
      <w:r w:rsidRPr="00514068">
        <w:t xml:space="preserve">membership </w:t>
      </w:r>
      <w:r w:rsidR="00CB3FDF" w:rsidRPr="00514068">
        <w:t xml:space="preserve">of </w:t>
      </w:r>
      <w:r w:rsidR="000E0539" w:rsidRPr="00514068">
        <w:t>ongoing youth reference groups</w:t>
      </w:r>
      <w:r w:rsidRPr="00514068">
        <w:t xml:space="preserve">, </w:t>
      </w:r>
      <w:r w:rsidR="00CF19BC" w:rsidRPr="00514068">
        <w:t>providing input into centre governance</w:t>
      </w:r>
      <w:r w:rsidR="000138A0" w:rsidRPr="00514068">
        <w:t xml:space="preserve"> </w:t>
      </w:r>
    </w:p>
    <w:p w14:paraId="3E87FECB" w14:textId="7EABBEB8" w:rsidR="00EC2B5E" w:rsidRPr="00514068" w:rsidRDefault="009B1BB6" w:rsidP="00EC2B5E">
      <w:pPr>
        <w:pStyle w:val="Bulletedtext"/>
      </w:pPr>
      <w:r w:rsidRPr="00514068">
        <w:t>working groups with</w:t>
      </w:r>
      <w:r w:rsidR="00101A19" w:rsidRPr="00514068">
        <w:t xml:space="preserve"> </w:t>
      </w:r>
      <w:r w:rsidR="005C6764" w:rsidRPr="00514068">
        <w:t xml:space="preserve">young people from </w:t>
      </w:r>
      <w:r w:rsidR="00101A19" w:rsidRPr="00514068">
        <w:t>priority population</w:t>
      </w:r>
      <w:r w:rsidR="005C6764" w:rsidRPr="00514068">
        <w:t>s</w:t>
      </w:r>
      <w:r w:rsidR="00D24AF2" w:rsidRPr="00514068">
        <w:t>,</w:t>
      </w:r>
      <w:r w:rsidR="00101A19" w:rsidRPr="00514068">
        <w:t xml:space="preserve"> </w:t>
      </w:r>
      <w:r w:rsidR="00735201" w:rsidRPr="00514068">
        <w:t xml:space="preserve">exploring ways to build trust and engagement, and </w:t>
      </w:r>
      <w:r w:rsidR="00101A19" w:rsidRPr="00514068">
        <w:t xml:space="preserve">facilitated </w:t>
      </w:r>
      <w:r w:rsidR="002345F7" w:rsidRPr="00514068">
        <w:t>by</w:t>
      </w:r>
      <w:r w:rsidR="00101A19" w:rsidRPr="00514068">
        <w:t xml:space="preserve"> peer workers</w:t>
      </w:r>
      <w:r w:rsidR="002345F7" w:rsidRPr="00514068">
        <w:t>,</w:t>
      </w:r>
      <w:r w:rsidR="00101A19" w:rsidRPr="00514068">
        <w:t xml:space="preserve"> </w:t>
      </w:r>
      <w:r w:rsidR="00A46382" w:rsidRPr="00514068">
        <w:t>First Nation</w:t>
      </w:r>
      <w:r w:rsidR="002345F7" w:rsidRPr="00514068">
        <w:t>s workers and/or</w:t>
      </w:r>
      <w:r w:rsidR="00A46382" w:rsidRPr="00514068">
        <w:t xml:space="preserve"> </w:t>
      </w:r>
      <w:r w:rsidR="002345F7" w:rsidRPr="00514068">
        <w:t>b</w:t>
      </w:r>
      <w:r w:rsidR="00A46382" w:rsidRPr="00514068">
        <w:t xml:space="preserve">icultural </w:t>
      </w:r>
      <w:r w:rsidR="002345F7" w:rsidRPr="00514068">
        <w:t>workers</w:t>
      </w:r>
      <w:r w:rsidR="009034F4" w:rsidRPr="00514068">
        <w:t xml:space="preserve"> </w:t>
      </w:r>
      <w:r w:rsidR="00735201" w:rsidRPr="00514068" w:rsidDel="000E0539">
        <w:t xml:space="preserve"> </w:t>
      </w:r>
    </w:p>
    <w:p w14:paraId="659DD680" w14:textId="698D504F" w:rsidR="74745B15" w:rsidRPr="00514068" w:rsidRDefault="260B6BFD" w:rsidP="74745B15">
      <w:pPr>
        <w:pStyle w:val="Bulletedtext"/>
      </w:pPr>
      <w:r w:rsidRPr="00514068">
        <w:t xml:space="preserve">delivering and developing group programs alongside staff </w:t>
      </w:r>
    </w:p>
    <w:p w14:paraId="0246775C" w14:textId="02590D2F" w:rsidR="00EC2B5E" w:rsidRPr="00514068" w:rsidRDefault="00094857" w:rsidP="00EC2B5E">
      <w:pPr>
        <w:pStyle w:val="Bulletedtext"/>
      </w:pPr>
      <w:r w:rsidRPr="00514068">
        <w:t>i</w:t>
      </w:r>
      <w:r w:rsidR="00E71F73" w:rsidRPr="00514068">
        <w:t>nvolvement in evaluation programs</w:t>
      </w:r>
      <w:r w:rsidR="00F27DC2" w:rsidRPr="00514068">
        <w:t>,</w:t>
      </w:r>
      <w:r w:rsidR="00724EBF" w:rsidRPr="00514068">
        <w:t xml:space="preserve"> helping</w:t>
      </w:r>
      <w:r w:rsidR="00E71F73" w:rsidRPr="00514068">
        <w:t xml:space="preserve"> centres </w:t>
      </w:r>
      <w:r w:rsidR="00724EBF" w:rsidRPr="00514068">
        <w:t xml:space="preserve">assess how they </w:t>
      </w:r>
      <w:r w:rsidR="00E71F73" w:rsidRPr="00514068">
        <w:t xml:space="preserve">are progressing against </w:t>
      </w:r>
      <w:r w:rsidR="009203C3" w:rsidRPr="00514068">
        <w:t xml:space="preserve">their </w:t>
      </w:r>
      <w:r w:rsidR="00E71F73" w:rsidRPr="00514068">
        <w:t>plans</w:t>
      </w:r>
      <w:r w:rsidR="00B23A53" w:rsidRPr="00514068">
        <w:t xml:space="preserve"> and young people build skills in </w:t>
      </w:r>
      <w:r w:rsidR="004D230B" w:rsidRPr="00514068">
        <w:t>evaluation and data management.</w:t>
      </w:r>
    </w:p>
    <w:p w14:paraId="645DAE15" w14:textId="3FA06D40" w:rsidR="00EC2B5E" w:rsidRPr="00514068" w:rsidRDefault="00EC2B5E" w:rsidP="00EC2B5E">
      <w:r w:rsidRPr="00514068">
        <w:t xml:space="preserve">These participation activities must be culturally appropriate and responsive for First Nations and multicultural young people </w:t>
      </w:r>
      <w:r w:rsidR="009745FA">
        <w:t>with safe spaces</w:t>
      </w:r>
      <w:r w:rsidR="00064291">
        <w:t>, the centring of self-determination</w:t>
      </w:r>
      <w:r w:rsidR="004075E3">
        <w:t xml:space="preserve">, </w:t>
      </w:r>
      <w:r w:rsidRPr="00514068">
        <w:t>and staff engag</w:t>
      </w:r>
      <w:r w:rsidR="004075E3">
        <w:t>ing</w:t>
      </w:r>
      <w:r w:rsidRPr="00514068">
        <w:t xml:space="preserve"> </w:t>
      </w:r>
      <w:r w:rsidRPr="00514068">
        <w:lastRenderedPageBreak/>
        <w:t>in critical reflection, ongoing learning and cultural humility.</w:t>
      </w:r>
      <w:r w:rsidRPr="00514068">
        <w:rPr>
          <w:rStyle w:val="FootnoteReference"/>
        </w:rPr>
        <w:t xml:space="preserve"> </w:t>
      </w:r>
      <w:r w:rsidR="00F20B49" w:rsidRPr="00514068">
        <w:t xml:space="preserve">Young people and family </w:t>
      </w:r>
      <w:r w:rsidR="00F54A47">
        <w:t>are</w:t>
      </w:r>
      <w:r w:rsidR="00F54A47" w:rsidRPr="00514068">
        <w:t xml:space="preserve"> </w:t>
      </w:r>
      <w:r w:rsidR="00F20B49" w:rsidRPr="00514068">
        <w:t xml:space="preserve">also remunerated for their involvement in participation activities. </w:t>
      </w:r>
    </w:p>
    <w:p w14:paraId="78EC352B" w14:textId="77777777" w:rsidR="00EC2B5E" w:rsidRPr="00514068" w:rsidRDefault="00EC2B5E" w:rsidP="00F3301B">
      <w:pPr>
        <w:pStyle w:val="Heading4"/>
      </w:pPr>
      <w:bookmarkStart w:id="197" w:name="_Toc223592346"/>
      <w:bookmarkStart w:id="198" w:name="_Toc224058038"/>
      <w:bookmarkStart w:id="199" w:name="_Toc224218078"/>
      <w:bookmarkStart w:id="200" w:name="_Toc225840937"/>
      <w:r w:rsidRPr="00514068">
        <w:t>Family participation</w:t>
      </w:r>
      <w:bookmarkEnd w:id="197"/>
      <w:bookmarkEnd w:id="198"/>
      <w:bookmarkEnd w:id="199"/>
      <w:bookmarkEnd w:id="200"/>
    </w:p>
    <w:p w14:paraId="18C0A5CA" w14:textId="4CCC23C7" w:rsidR="00EC2B5E" w:rsidRPr="00514068" w:rsidRDefault="00EC2B5E" w:rsidP="00EC2B5E">
      <w:r w:rsidRPr="00514068">
        <w:t xml:space="preserve">In addition to youth participation, </w:t>
      </w:r>
      <w:r w:rsidR="7FC72E60" w:rsidRPr="00514068">
        <w:t>c</w:t>
      </w:r>
      <w:r w:rsidR="3A9BD1B3" w:rsidRPr="00514068">
        <w:t xml:space="preserve">entres delivering the </w:t>
      </w:r>
      <w:r w:rsidRPr="00514068">
        <w:t xml:space="preserve">headspace Plus </w:t>
      </w:r>
      <w:r w:rsidR="3A9BD1B3" w:rsidRPr="00514068">
        <w:t>Model of Care</w:t>
      </w:r>
      <w:r w:rsidRPr="00514068">
        <w:t xml:space="preserve"> also involve family in service governance, planning, design, delivery and continuous improvement. </w:t>
      </w:r>
      <w:r w:rsidR="002B6D21" w:rsidRPr="00514068">
        <w:br/>
        <w:t>Centres</w:t>
      </w:r>
      <w:r w:rsidRPr="00514068">
        <w:t xml:space="preserve"> achieve this through a range of activities and opportunities for family to provide feedback, ideas and actively contribute to service improvements. This could include:</w:t>
      </w:r>
    </w:p>
    <w:p w14:paraId="31A4F0E7" w14:textId="18B91684" w:rsidR="00EC2B5E" w:rsidRPr="00514068" w:rsidRDefault="005D24CA" w:rsidP="00EC2B5E">
      <w:pPr>
        <w:pStyle w:val="Bulletedtext"/>
      </w:pPr>
      <w:r w:rsidRPr="00514068">
        <w:t>e</w:t>
      </w:r>
      <w:r w:rsidR="005050F9" w:rsidRPr="00514068">
        <w:t>xpanding engagement with family</w:t>
      </w:r>
      <w:r w:rsidR="00EC1B9F" w:rsidRPr="00514068">
        <w:t xml:space="preserve"> </w:t>
      </w:r>
      <w:r w:rsidR="003C511D" w:rsidRPr="00514068">
        <w:t>to review service provision</w:t>
      </w:r>
      <w:r w:rsidR="000E0539" w:rsidRPr="00514068">
        <w:t xml:space="preserve"> and engagement opportunities</w:t>
      </w:r>
    </w:p>
    <w:p w14:paraId="1FBAA270" w14:textId="68F836C8" w:rsidR="00EC2B5E" w:rsidRPr="00514068" w:rsidRDefault="000040BD" w:rsidP="00EC2B5E">
      <w:pPr>
        <w:pStyle w:val="Bulletedtext"/>
      </w:pPr>
      <w:r w:rsidRPr="00514068">
        <w:t>i</w:t>
      </w:r>
      <w:r w:rsidR="003C511D" w:rsidRPr="00514068">
        <w:t xml:space="preserve">nvolving family in internal governance structures such as </w:t>
      </w:r>
      <w:r w:rsidR="00F77FBD">
        <w:t xml:space="preserve">the </w:t>
      </w:r>
      <w:r w:rsidR="003C511D" w:rsidRPr="00514068">
        <w:t xml:space="preserve">consortium and </w:t>
      </w:r>
      <w:r w:rsidR="000E0539" w:rsidRPr="00514068">
        <w:t>reference</w:t>
      </w:r>
      <w:r w:rsidR="003C511D" w:rsidRPr="00514068">
        <w:t xml:space="preserve"> groups</w:t>
      </w:r>
    </w:p>
    <w:p w14:paraId="55F67854" w14:textId="5B71A3B0" w:rsidR="00EC2B5E" w:rsidRPr="00514068" w:rsidRDefault="000040BD" w:rsidP="00EC2B5E">
      <w:pPr>
        <w:pStyle w:val="Bulletedtext"/>
      </w:pPr>
      <w:r w:rsidRPr="00514068">
        <w:t>e</w:t>
      </w:r>
      <w:r w:rsidR="003C511D" w:rsidRPr="00514068">
        <w:t xml:space="preserve">stablishing </w:t>
      </w:r>
      <w:r w:rsidR="00172260" w:rsidRPr="00514068">
        <w:t xml:space="preserve">consistent feedback </w:t>
      </w:r>
      <w:r w:rsidR="000E0539" w:rsidRPr="00514068">
        <w:t>opportunities facilitated by family peer workers</w:t>
      </w:r>
      <w:r w:rsidRPr="00514068">
        <w:t>.</w:t>
      </w:r>
    </w:p>
    <w:p w14:paraId="7F902595" w14:textId="2B7990A3" w:rsidR="00B04A31" w:rsidRPr="00514068" w:rsidRDefault="00B04A31" w:rsidP="00B24FC3">
      <w:r w:rsidRPr="00514068">
        <w:t xml:space="preserve">By enhancing family inclusive practice, </w:t>
      </w:r>
      <w:r w:rsidR="57DA3086" w:rsidRPr="00514068">
        <w:t xml:space="preserve">centres delivering the </w:t>
      </w:r>
      <w:r w:rsidRPr="00514068">
        <w:t xml:space="preserve">headspace Plus </w:t>
      </w:r>
      <w:r w:rsidR="57DA3086" w:rsidRPr="00514068">
        <w:t>Model of Care</w:t>
      </w:r>
      <w:r w:rsidRPr="00514068">
        <w:t xml:space="preserve"> also increase the pool of family representatives in governance activities. </w:t>
      </w:r>
    </w:p>
    <w:p w14:paraId="6B731FF4" w14:textId="11EAE317" w:rsidR="00EC2B5E" w:rsidRPr="00514068" w:rsidRDefault="00EC2B5E" w:rsidP="00F3301B">
      <w:pPr>
        <w:pStyle w:val="Heading4"/>
      </w:pPr>
      <w:bookmarkStart w:id="201" w:name="_Toc223592347"/>
      <w:bookmarkStart w:id="202" w:name="_Toc224058039"/>
      <w:bookmarkStart w:id="203" w:name="_Toc224218079"/>
      <w:bookmarkStart w:id="204" w:name="_Toc225840938"/>
      <w:r w:rsidRPr="00514068">
        <w:t>Lead agency governance</w:t>
      </w:r>
      <w:bookmarkEnd w:id="201"/>
      <w:bookmarkEnd w:id="202"/>
      <w:bookmarkEnd w:id="203"/>
      <w:bookmarkEnd w:id="204"/>
      <w:r w:rsidR="00A800C9" w:rsidRPr="00514068">
        <w:t>, including corporate, clinical and cultural governance</w:t>
      </w:r>
      <w:r w:rsidRPr="00514068">
        <w:t xml:space="preserve"> </w:t>
      </w:r>
    </w:p>
    <w:p w14:paraId="6685F4B1" w14:textId="68A1D78A" w:rsidR="00ED6568" w:rsidRPr="00514068" w:rsidRDefault="00ED6568" w:rsidP="00ED6568">
      <w:r w:rsidRPr="00514068">
        <w:t xml:space="preserve">Each </w:t>
      </w:r>
      <w:r w:rsidR="09B0B356" w:rsidRPr="00514068">
        <w:t xml:space="preserve">centre delivering the </w:t>
      </w:r>
      <w:r w:rsidRPr="00514068">
        <w:t xml:space="preserve">headspace Plus </w:t>
      </w:r>
      <w:r w:rsidR="09B0B356" w:rsidRPr="00514068">
        <w:t>Model of Care</w:t>
      </w:r>
      <w:r w:rsidRPr="00514068">
        <w:t xml:space="preserve"> continue</w:t>
      </w:r>
      <w:r w:rsidR="00F77FBD">
        <w:t>s</w:t>
      </w:r>
      <w:r w:rsidRPr="00514068">
        <w:t xml:space="preserve"> to be operated by a </w:t>
      </w:r>
      <w:r w:rsidR="00BA0592" w:rsidRPr="00514068">
        <w:t>l</w:t>
      </w:r>
      <w:r w:rsidRPr="00514068">
        <w:t xml:space="preserve">ead </w:t>
      </w:r>
      <w:r w:rsidR="00BA0592" w:rsidRPr="00514068">
        <w:t>a</w:t>
      </w:r>
      <w:r w:rsidRPr="00514068">
        <w:t xml:space="preserve">gency. </w:t>
      </w:r>
      <w:r w:rsidR="00BA0592" w:rsidRPr="00514068">
        <w:t xml:space="preserve">Consistent with the commissioning arrangements for </w:t>
      </w:r>
      <w:r w:rsidR="00D56C38">
        <w:t xml:space="preserve">all </w:t>
      </w:r>
      <w:r w:rsidR="00BA0592" w:rsidRPr="00514068">
        <w:t>headspace centres,</w:t>
      </w:r>
      <w:r w:rsidRPr="00514068">
        <w:t xml:space="preserve"> </w:t>
      </w:r>
      <w:r w:rsidR="00D56C38">
        <w:t xml:space="preserve">these </w:t>
      </w:r>
      <w:r w:rsidR="00BA0592" w:rsidRPr="00514068">
        <w:t>l</w:t>
      </w:r>
      <w:r w:rsidRPr="00514068">
        <w:t xml:space="preserve">ead </w:t>
      </w:r>
      <w:r w:rsidR="00BA0592" w:rsidRPr="00514068">
        <w:t>a</w:t>
      </w:r>
      <w:r w:rsidRPr="00514068">
        <w:t xml:space="preserve">gencies </w:t>
      </w:r>
      <w:r w:rsidR="00D56C38">
        <w:t>are</w:t>
      </w:r>
      <w:r w:rsidRPr="00514068">
        <w:t xml:space="preserve"> legally, operationally and clinically responsible and accountable for </w:t>
      </w:r>
      <w:r w:rsidR="00FA142B">
        <w:t xml:space="preserve">the </w:t>
      </w:r>
      <w:r w:rsidRPr="00514068">
        <w:t>headspace</w:t>
      </w:r>
      <w:r w:rsidR="00FA142B">
        <w:t xml:space="preserve"> </w:t>
      </w:r>
      <w:r w:rsidRPr="00514068">
        <w:t>services</w:t>
      </w:r>
      <w:r w:rsidR="00FA142B">
        <w:t xml:space="preserve"> they deliver</w:t>
      </w:r>
      <w:r w:rsidRPr="00514068">
        <w:t>.</w:t>
      </w:r>
      <w:r w:rsidR="6721EF66" w:rsidRPr="00514068">
        <w:t xml:space="preserve"> This includes </w:t>
      </w:r>
      <w:r w:rsidR="005818BB" w:rsidRPr="00514068">
        <w:t>proactively</w:t>
      </w:r>
      <w:r w:rsidR="00A06C5B" w:rsidRPr="00514068">
        <w:t xml:space="preserve"> </w:t>
      </w:r>
      <w:r w:rsidR="00000F91" w:rsidRPr="00514068">
        <w:t>developing</w:t>
      </w:r>
      <w:r w:rsidR="6721EF66" w:rsidRPr="00514068">
        <w:t xml:space="preserve"> </w:t>
      </w:r>
      <w:r w:rsidR="005818BB" w:rsidRPr="00514068">
        <w:t>local</w:t>
      </w:r>
      <w:r w:rsidR="00A06C5B" w:rsidRPr="00514068">
        <w:t xml:space="preserve"> </w:t>
      </w:r>
      <w:r w:rsidR="004653DD" w:rsidRPr="00514068">
        <w:t>relationships and partnerships between the headspace centre and</w:t>
      </w:r>
      <w:r w:rsidR="00A06C5B" w:rsidRPr="00514068">
        <w:t xml:space="preserve"> </w:t>
      </w:r>
      <w:r w:rsidR="6721EF66" w:rsidRPr="00514068">
        <w:t>other local services</w:t>
      </w:r>
      <w:r w:rsidR="003D106B" w:rsidRPr="00514068">
        <w:t>/</w:t>
      </w:r>
      <w:r w:rsidR="00FF79FA" w:rsidRPr="00514068">
        <w:t>sector partners</w:t>
      </w:r>
      <w:r w:rsidR="6721EF66" w:rsidRPr="00514068">
        <w:t xml:space="preserve"> to </w:t>
      </w:r>
      <w:r w:rsidR="00355AFB" w:rsidRPr="00514068">
        <w:t xml:space="preserve">provide </w:t>
      </w:r>
      <w:r w:rsidR="6721EF66" w:rsidRPr="00514068">
        <w:t>system integration.</w:t>
      </w:r>
    </w:p>
    <w:p w14:paraId="6B9A7E42" w14:textId="0A2E9D74" w:rsidR="004B5BF8" w:rsidRPr="00514068" w:rsidRDefault="00C3320C" w:rsidP="00EC2B5E">
      <w:r w:rsidRPr="00514068">
        <w:t xml:space="preserve">As part of the </w:t>
      </w:r>
      <w:r w:rsidR="00693F74" w:rsidRPr="00514068">
        <w:t>enhancement</w:t>
      </w:r>
      <w:r w:rsidR="003A33EB">
        <w:t>s</w:t>
      </w:r>
      <w:r w:rsidRPr="00514068">
        <w:t xml:space="preserve"> to a </w:t>
      </w:r>
      <w:r w:rsidR="003F35F6" w:rsidRPr="00514068">
        <w:t>centre</w:t>
      </w:r>
      <w:r w:rsidRPr="00514068">
        <w:t xml:space="preserve">, lead agencies need </w:t>
      </w:r>
      <w:r w:rsidR="002D0947" w:rsidRPr="00514068">
        <w:t xml:space="preserve">to </w:t>
      </w:r>
      <w:r w:rsidR="005571E5" w:rsidRPr="00514068">
        <w:t>strengthen their</w:t>
      </w:r>
      <w:r w:rsidRPr="00514068">
        <w:t xml:space="preserve"> cultural governance</w:t>
      </w:r>
      <w:r w:rsidR="00C7334E">
        <w:t xml:space="preserve"> </w:t>
      </w:r>
      <w:r w:rsidRPr="00514068">
        <w:t>arrangements</w:t>
      </w:r>
      <w:r w:rsidR="0065236C" w:rsidRPr="00514068">
        <w:t>, embed</w:t>
      </w:r>
      <w:r w:rsidR="003A33EB">
        <w:t>ding</w:t>
      </w:r>
      <w:r w:rsidR="0065236C" w:rsidRPr="00514068">
        <w:t xml:space="preserve"> First Nations values, principles and practices into organisational structures and policies. </w:t>
      </w:r>
      <w:r w:rsidR="00D35048" w:rsidRPr="00514068">
        <w:t>Th</w:t>
      </w:r>
      <w:r w:rsidR="009D58AA">
        <w:t>ese</w:t>
      </w:r>
      <w:r w:rsidR="00D35048" w:rsidRPr="00514068">
        <w:t xml:space="preserve"> demonstrate how the service values, builds and maintains cultural integrity, appropriateness, safety and responsiveness. </w:t>
      </w:r>
      <w:r w:rsidR="0072561D" w:rsidRPr="00514068">
        <w:t xml:space="preserve">The arrangements </w:t>
      </w:r>
      <w:r w:rsidR="009D58AA">
        <w:t>are</w:t>
      </w:r>
      <w:r w:rsidR="0072561D" w:rsidRPr="00514068">
        <w:t xml:space="preserve"> documented in a cultural governance framework, which include</w:t>
      </w:r>
      <w:r w:rsidR="00B506E8">
        <w:t>s</w:t>
      </w:r>
      <w:r w:rsidR="0072561D" w:rsidRPr="00514068">
        <w:t xml:space="preserve"> mechanisms to:</w:t>
      </w:r>
    </w:p>
    <w:p w14:paraId="3464A1F4" w14:textId="77777777" w:rsidR="00E17357" w:rsidRPr="00514068" w:rsidRDefault="00E17357" w:rsidP="0044257B">
      <w:pPr>
        <w:pStyle w:val="ListParagraph"/>
        <w:numPr>
          <w:ilvl w:val="0"/>
          <w:numId w:val="6"/>
        </w:numPr>
        <w:spacing w:after="160" w:line="259" w:lineRule="auto"/>
      </w:pPr>
      <w:r w:rsidRPr="00514068">
        <w:t>support decision making and self-determination</w:t>
      </w:r>
    </w:p>
    <w:p w14:paraId="13A5DE7E" w14:textId="77777777" w:rsidR="00E17357" w:rsidRPr="00514068" w:rsidRDefault="00E17357" w:rsidP="0044257B">
      <w:pPr>
        <w:pStyle w:val="ListParagraph"/>
        <w:numPr>
          <w:ilvl w:val="0"/>
          <w:numId w:val="6"/>
        </w:numPr>
        <w:spacing w:after="160" w:line="259" w:lineRule="auto"/>
      </w:pPr>
      <w:r w:rsidRPr="00514068">
        <w:t>build the cultural capability of the service</w:t>
      </w:r>
    </w:p>
    <w:p w14:paraId="5D553AE0" w14:textId="65CBDE3B" w:rsidR="00E17357" w:rsidRPr="00514068" w:rsidRDefault="00E17357" w:rsidP="0044257B">
      <w:pPr>
        <w:pStyle w:val="ListParagraph"/>
        <w:numPr>
          <w:ilvl w:val="0"/>
          <w:numId w:val="6"/>
        </w:numPr>
        <w:spacing w:after="160" w:line="259" w:lineRule="auto"/>
      </w:pPr>
      <w:r w:rsidRPr="00514068">
        <w:t xml:space="preserve">enable cultural safety for the First Nations </w:t>
      </w:r>
    </w:p>
    <w:p w14:paraId="29C07892" w14:textId="123DE5B4" w:rsidR="00E17357" w:rsidRPr="00514068" w:rsidRDefault="00E17357" w:rsidP="0044257B">
      <w:pPr>
        <w:pStyle w:val="ListParagraph"/>
        <w:numPr>
          <w:ilvl w:val="0"/>
          <w:numId w:val="6"/>
        </w:numPr>
        <w:spacing w:after="160" w:line="259" w:lineRule="auto"/>
      </w:pPr>
      <w:r w:rsidRPr="00514068">
        <w:t>improve cultural safety of young people and families</w:t>
      </w:r>
    </w:p>
    <w:p w14:paraId="53844779" w14:textId="596E7380" w:rsidR="00C83191" w:rsidRPr="00514068" w:rsidRDefault="00C83191" w:rsidP="0044257B">
      <w:pPr>
        <w:pStyle w:val="ListParagraph"/>
        <w:numPr>
          <w:ilvl w:val="0"/>
          <w:numId w:val="6"/>
        </w:numPr>
        <w:spacing w:after="160" w:line="259" w:lineRule="auto"/>
      </w:pPr>
      <w:r w:rsidRPr="00514068">
        <w:t>support staff to continue to learn and reflect on a</w:t>
      </w:r>
      <w:r w:rsidR="009C2C8D" w:rsidRPr="00514068">
        <w:t>nti-racism</w:t>
      </w:r>
    </w:p>
    <w:p w14:paraId="7C1CE642" w14:textId="7B64D0B7" w:rsidR="6C6D1CC0" w:rsidRPr="00514068" w:rsidRDefault="5EF219A1" w:rsidP="0044257B">
      <w:pPr>
        <w:pStyle w:val="ListParagraph"/>
        <w:numPr>
          <w:ilvl w:val="0"/>
          <w:numId w:val="6"/>
        </w:numPr>
        <w:spacing w:after="160" w:line="259" w:lineRule="auto"/>
      </w:pPr>
      <w:r w:rsidRPr="00514068">
        <w:t>incorporate cultural supervision for key roles</w:t>
      </w:r>
    </w:p>
    <w:p w14:paraId="57DE40AB" w14:textId="58E694A5" w:rsidR="00E17357" w:rsidRPr="00514068" w:rsidRDefault="00E17357" w:rsidP="0044257B">
      <w:pPr>
        <w:pStyle w:val="ListParagraph"/>
        <w:numPr>
          <w:ilvl w:val="0"/>
          <w:numId w:val="6"/>
        </w:numPr>
        <w:spacing w:after="160" w:line="259" w:lineRule="auto"/>
      </w:pPr>
      <w:r w:rsidRPr="00514068">
        <w:t>provide accountability and oversight.</w:t>
      </w:r>
      <w:r w:rsidRPr="00514068">
        <w:rPr>
          <w:rStyle w:val="FootnoteReference"/>
        </w:rPr>
        <w:t xml:space="preserve"> </w:t>
      </w:r>
    </w:p>
    <w:p w14:paraId="5762814B" w14:textId="6C6E9328" w:rsidR="00F625C4" w:rsidRPr="00514068" w:rsidRDefault="00F625C4" w:rsidP="00EC2B5E">
      <w:r w:rsidRPr="00514068">
        <w:t>Cultural governance spe</w:t>
      </w:r>
      <w:r w:rsidR="00D70B4E" w:rsidRPr="00514068">
        <w:t xml:space="preserve">cifically </w:t>
      </w:r>
      <w:r w:rsidR="009D58AA">
        <w:t>is</w:t>
      </w:r>
      <w:r w:rsidR="009D58AA" w:rsidRPr="00514068">
        <w:t xml:space="preserve"> </w:t>
      </w:r>
      <w:r w:rsidR="00D70B4E" w:rsidRPr="00514068">
        <w:t xml:space="preserve">also bolstered by strengthening partnerships with First Nations community groups and organisations. These groups guide and support meaningful development and implementation of cultural safety and capability within the service. </w:t>
      </w:r>
    </w:p>
    <w:p w14:paraId="3A9DD3FE" w14:textId="719C822A" w:rsidR="00EC2B5E" w:rsidRPr="00514068" w:rsidRDefault="00EF4B24" w:rsidP="00EC2B5E">
      <w:r w:rsidRPr="00514068">
        <w:t>Sitting alongside and in alignment with cultural governance</w:t>
      </w:r>
      <w:r w:rsidR="004A64E7" w:rsidRPr="00514068">
        <w:t>,</w:t>
      </w:r>
      <w:r w:rsidRPr="00514068">
        <w:t xml:space="preserve"> </w:t>
      </w:r>
      <w:r w:rsidR="54130DFF" w:rsidRPr="00514068">
        <w:t xml:space="preserve">centres delivering the </w:t>
      </w:r>
      <w:r w:rsidR="00D35048" w:rsidRPr="00514068">
        <w:t xml:space="preserve">headspace Plus </w:t>
      </w:r>
      <w:r w:rsidR="54130DFF" w:rsidRPr="00514068">
        <w:t>Model of Care</w:t>
      </w:r>
      <w:r w:rsidR="00D35048" w:rsidRPr="00514068">
        <w:t xml:space="preserve"> </w:t>
      </w:r>
      <w:r w:rsidR="0088073F">
        <w:t>have</w:t>
      </w:r>
      <w:r w:rsidR="00D35048" w:rsidRPr="00514068">
        <w:t xml:space="preserve"> robust:</w:t>
      </w:r>
    </w:p>
    <w:p w14:paraId="53DA96F5" w14:textId="0AF3E1D2" w:rsidR="00EC2B5E" w:rsidRPr="00514068" w:rsidRDefault="00EC2B5E" w:rsidP="00EC2B5E">
      <w:pPr>
        <w:pStyle w:val="Bulletedtext"/>
      </w:pPr>
      <w:r w:rsidRPr="00514068">
        <w:t xml:space="preserve">corporate governance – the systems and processes necessary for service accountability and sustainability, such as strategic planning, performance monitoring, risk management, and maintaining compliance with relevant legislated requirements </w:t>
      </w:r>
    </w:p>
    <w:p w14:paraId="6C41C99A" w14:textId="2F8880AE" w:rsidR="00EC2B5E" w:rsidRDefault="00EC2B5E" w:rsidP="00DE231B">
      <w:pPr>
        <w:pStyle w:val="Bulletedtext"/>
        <w:ind w:left="357" w:hanging="357"/>
        <w:contextualSpacing w:val="0"/>
      </w:pPr>
      <w:r>
        <w:t>clinical governance – the expectations and frameworks for safe and high</w:t>
      </w:r>
      <w:r w:rsidR="009448FC">
        <w:t>-</w:t>
      </w:r>
      <w:r>
        <w:t xml:space="preserve">quality services, with systems for </w:t>
      </w:r>
      <w:r w:rsidR="74E56F99">
        <w:t xml:space="preserve">clinical escalation, </w:t>
      </w:r>
      <w:r w:rsidR="3EE71FC1">
        <w:t xml:space="preserve">pharmacotherapy, </w:t>
      </w:r>
      <w:r>
        <w:t xml:space="preserve">incident management, </w:t>
      </w:r>
      <w:r w:rsidR="26B233D5">
        <w:t xml:space="preserve">after hours safety, </w:t>
      </w:r>
      <w:r>
        <w:t>supervision,</w:t>
      </w:r>
      <w:r w:rsidR="6B077B77">
        <w:t xml:space="preserve"> professional standards,</w:t>
      </w:r>
      <w:r>
        <w:t xml:space="preserve"> evidence-informed practice and other processes, as required under the headspace Clinical Governance Framework.  </w:t>
      </w:r>
    </w:p>
    <w:p w14:paraId="5EDEC764" w14:textId="46796C41" w:rsidR="000C06AD" w:rsidRDefault="000C06AD" w:rsidP="00DE231B">
      <w:r>
        <w:lastRenderedPageBreak/>
        <w:t>Centres delivering the headspace Plus Model of Care also document the privacy, ethical considerations, clinical governance and information security controls for the use of digital and AI-enabled technologies across their activities. These controls include human oversight, clear accountability for clinical use, transparent communication with young people when these tools are used, and (wherever practical) mechanisms for young people to make informed choices about their use.</w:t>
      </w:r>
    </w:p>
    <w:p w14:paraId="7A0FD8F2" w14:textId="2E42377F" w:rsidR="00601C0D" w:rsidRDefault="00601C0D" w:rsidP="004029A4">
      <w:r w:rsidRPr="00514068">
        <w:t xml:space="preserve">Having access to more senior </w:t>
      </w:r>
      <w:r w:rsidR="00EE5F54" w:rsidRPr="00514068">
        <w:t xml:space="preserve">staff (including </w:t>
      </w:r>
      <w:r w:rsidR="00F37AF4" w:rsidRPr="00514068">
        <w:t>GPs, psychiatrists</w:t>
      </w:r>
      <w:r w:rsidR="008F06C7" w:rsidRPr="00514068">
        <w:t>, clinical leaders</w:t>
      </w:r>
      <w:r w:rsidR="00F37AF4" w:rsidRPr="00514068">
        <w:t xml:space="preserve"> and cultural specialists) </w:t>
      </w:r>
      <w:r w:rsidR="008C1E0F" w:rsidRPr="00514068">
        <w:t>enhance</w:t>
      </w:r>
      <w:r w:rsidR="008E01A6">
        <w:t>s</w:t>
      </w:r>
      <w:r w:rsidR="008C1E0F" w:rsidRPr="00514068">
        <w:t xml:space="preserve"> the</w:t>
      </w:r>
      <w:r w:rsidR="00350E55" w:rsidRPr="00514068">
        <w:t xml:space="preserve"> robustness of headspace Plus governance arrangements. </w:t>
      </w:r>
    </w:p>
    <w:p w14:paraId="52F869FF" w14:textId="1D8E822A" w:rsidR="00E70F3B" w:rsidRPr="00514068" w:rsidRDefault="00E70F3B" w:rsidP="004029A4">
      <w:r>
        <w:t xml:space="preserve">More details about the required governance arrangements for centres delivering the headspace Plus Model of Care can be found in the </w:t>
      </w:r>
      <w:r w:rsidR="0083182A">
        <w:t>updated</w:t>
      </w:r>
      <w:r>
        <w:t xml:space="preserve"> headspace Model Integrity Framework. </w:t>
      </w:r>
    </w:p>
    <w:p w14:paraId="6C5E4DC0" w14:textId="5E4418BE" w:rsidR="00C40A18" w:rsidRPr="00514068" w:rsidRDefault="00A52020" w:rsidP="00F3301B">
      <w:pPr>
        <w:pStyle w:val="Heading3"/>
      </w:pPr>
      <w:bookmarkStart w:id="205" w:name="_Toc223592348"/>
      <w:bookmarkStart w:id="206" w:name="_Toc224058040"/>
      <w:bookmarkStart w:id="207" w:name="_Toc224218080"/>
      <w:bookmarkStart w:id="208" w:name="_Toc225840939"/>
      <w:bookmarkStart w:id="209" w:name="_Toc237001322"/>
      <w:r w:rsidRPr="00514068">
        <w:t xml:space="preserve">9.2 </w:t>
      </w:r>
      <w:r w:rsidR="00EC2B5E" w:rsidRPr="00514068">
        <w:t xml:space="preserve">Quality </w:t>
      </w:r>
      <w:r w:rsidR="00776A9E" w:rsidRPr="00514068">
        <w:t>improvement</w:t>
      </w:r>
      <w:bookmarkEnd w:id="205"/>
      <w:bookmarkEnd w:id="206"/>
      <w:bookmarkEnd w:id="207"/>
      <w:bookmarkEnd w:id="208"/>
      <w:bookmarkEnd w:id="209"/>
    </w:p>
    <w:p w14:paraId="0A463BE7" w14:textId="246A634D" w:rsidR="003103F9" w:rsidRPr="00514068" w:rsidRDefault="39682117" w:rsidP="003103F9">
      <w:r w:rsidRPr="00514068">
        <w:t xml:space="preserve">Centres delivering the </w:t>
      </w:r>
      <w:r w:rsidR="003103F9" w:rsidRPr="00514068">
        <w:t xml:space="preserve">headspace Plus </w:t>
      </w:r>
      <w:r w:rsidRPr="00514068">
        <w:t>Model of Care</w:t>
      </w:r>
      <w:r w:rsidR="003103F9" w:rsidRPr="00514068">
        <w:t xml:space="preserve"> operate a continuous quality improvement system, where processes are regularly reviewed and refined over time. This system </w:t>
      </w:r>
      <w:r w:rsidR="008E01A6">
        <w:t>is</w:t>
      </w:r>
      <w:r w:rsidR="008E01A6" w:rsidRPr="00514068">
        <w:t xml:space="preserve"> </w:t>
      </w:r>
      <w:r w:rsidR="003103F9" w:rsidRPr="00514068">
        <w:t>informed by routine data review, service monitoring and evidence</w:t>
      </w:r>
      <w:r w:rsidR="003103F9" w:rsidRPr="00514068">
        <w:rPr>
          <w:rFonts w:ascii="Cambria Math" w:hAnsi="Cambria Math" w:cs="Cambria Math"/>
        </w:rPr>
        <w:t>‑</w:t>
      </w:r>
      <w:r w:rsidR="003103F9" w:rsidRPr="00514068">
        <w:t xml:space="preserve">informed change processes. Both leadership commitment and whole-of-team participation </w:t>
      </w:r>
      <w:r w:rsidR="008E01A6">
        <w:t>are</w:t>
      </w:r>
      <w:r w:rsidR="003103F9" w:rsidRPr="00514068">
        <w:t xml:space="preserve"> essential features of the system.  </w:t>
      </w:r>
    </w:p>
    <w:p w14:paraId="4374C57D" w14:textId="41BE342E" w:rsidR="003103F9" w:rsidRPr="00514068" w:rsidRDefault="003103F9" w:rsidP="003103F9">
      <w:r w:rsidRPr="00514068">
        <w:t xml:space="preserve">In addition, </w:t>
      </w:r>
      <w:r w:rsidR="54009115" w:rsidRPr="00514068">
        <w:t>centres</w:t>
      </w:r>
      <w:r w:rsidRPr="00514068">
        <w:t xml:space="preserve"> maintain robust systems for:</w:t>
      </w:r>
    </w:p>
    <w:p w14:paraId="71C92B91" w14:textId="77777777" w:rsidR="003103F9" w:rsidRPr="00514068" w:rsidRDefault="003103F9" w:rsidP="003103F9">
      <w:pPr>
        <w:pStyle w:val="Bulletedtext"/>
      </w:pPr>
      <w:r w:rsidRPr="00514068">
        <w:t>incident reporting, consistent with the headspace Centres Serious Incidents and Complaints Reporting Policy</w:t>
      </w:r>
    </w:p>
    <w:p w14:paraId="4D994DBD" w14:textId="77777777" w:rsidR="003103F9" w:rsidRPr="00514068" w:rsidRDefault="003103F9" w:rsidP="003103F9">
      <w:pPr>
        <w:pStyle w:val="Bulletedtext"/>
      </w:pPr>
      <w:r w:rsidRPr="00514068">
        <w:t xml:space="preserve">feedback from young people, family and other stakeholders, including compliments, suggestions and complaints. </w:t>
      </w:r>
    </w:p>
    <w:p w14:paraId="64BEFF15" w14:textId="2FCAC95B" w:rsidR="00FF3F88" w:rsidRPr="00514068" w:rsidRDefault="00D648AE" w:rsidP="00EC2B5E">
      <w:r w:rsidRPr="00514068">
        <w:t xml:space="preserve">In </w:t>
      </w:r>
      <w:r w:rsidR="495F4DF7" w:rsidRPr="00514068">
        <w:t xml:space="preserve">centres delivering the </w:t>
      </w:r>
      <w:r w:rsidRPr="00514068">
        <w:t xml:space="preserve">headspace Plus </w:t>
      </w:r>
      <w:r w:rsidR="495F4DF7" w:rsidRPr="00514068">
        <w:t>Model of Care</w:t>
      </w:r>
      <w:r w:rsidRPr="00514068">
        <w:t xml:space="preserve">, </w:t>
      </w:r>
      <w:r w:rsidR="00E22FC9" w:rsidRPr="00514068">
        <w:t>the additional</w:t>
      </w:r>
      <w:r w:rsidR="00AF1B51" w:rsidRPr="00514068">
        <w:t xml:space="preserve"> senior </w:t>
      </w:r>
      <w:r w:rsidR="00CF144E" w:rsidRPr="00514068">
        <w:t xml:space="preserve">clinicians </w:t>
      </w:r>
      <w:r w:rsidR="00AF1B51" w:rsidRPr="00514068">
        <w:t>and cultural specialists</w:t>
      </w:r>
      <w:r w:rsidR="00E22FC9" w:rsidRPr="00514068">
        <w:t xml:space="preserve"> </w:t>
      </w:r>
      <w:r w:rsidR="003374B0" w:rsidRPr="00514068">
        <w:t xml:space="preserve">contribute </w:t>
      </w:r>
      <w:r w:rsidR="00E22FC9" w:rsidRPr="00514068">
        <w:t xml:space="preserve">to </w:t>
      </w:r>
      <w:r w:rsidR="00D04269" w:rsidRPr="00514068">
        <w:t xml:space="preserve">existing or new </w:t>
      </w:r>
      <w:r w:rsidR="00476FBC" w:rsidRPr="00514068">
        <w:t>quality improvement meetings and processes</w:t>
      </w:r>
      <w:r w:rsidR="00FB3ECC" w:rsidRPr="00514068">
        <w:t>.</w:t>
      </w:r>
      <w:r w:rsidR="00D15331" w:rsidRPr="00514068">
        <w:t xml:space="preserve"> </w:t>
      </w:r>
      <w:r w:rsidR="005F5649" w:rsidRPr="00514068">
        <w:t>A culture of</w:t>
      </w:r>
      <w:r w:rsidR="00D15331" w:rsidRPr="00514068">
        <w:t xml:space="preserve"> teaching and learning also </w:t>
      </w:r>
      <w:r w:rsidR="00F451F1" w:rsidRPr="00514068">
        <w:t>support</w:t>
      </w:r>
      <w:r w:rsidR="00FC609A">
        <w:t>s</w:t>
      </w:r>
      <w:r w:rsidR="00F451F1" w:rsidRPr="00514068">
        <w:t xml:space="preserve"> quality improvement across the centre. </w:t>
      </w:r>
    </w:p>
    <w:p w14:paraId="04AA95DC" w14:textId="3C3172C8" w:rsidR="002A2115" w:rsidRPr="00514068" w:rsidRDefault="44904CDB" w:rsidP="00EC2B5E">
      <w:r w:rsidRPr="00514068">
        <w:t>C</w:t>
      </w:r>
      <w:r w:rsidR="2AFB5B7E" w:rsidRPr="00514068">
        <w:t>entres</w:t>
      </w:r>
      <w:r w:rsidR="00E46760" w:rsidRPr="00514068">
        <w:t xml:space="preserve"> </w:t>
      </w:r>
      <w:r w:rsidR="00D0318E" w:rsidRPr="00514068">
        <w:t xml:space="preserve">build a </w:t>
      </w:r>
      <w:r w:rsidR="000537A8" w:rsidRPr="00514068">
        <w:t xml:space="preserve">culture of </w:t>
      </w:r>
      <w:r w:rsidR="00D0318E" w:rsidRPr="00514068">
        <w:t>feedback</w:t>
      </w:r>
      <w:r w:rsidR="000537A8" w:rsidRPr="00514068">
        <w:t>, recognising it as</w:t>
      </w:r>
      <w:r w:rsidR="00036BA5" w:rsidRPr="00514068">
        <w:t xml:space="preserve"> an </w:t>
      </w:r>
      <w:r w:rsidR="002A2115" w:rsidRPr="00514068">
        <w:t>opportunity</w:t>
      </w:r>
      <w:r w:rsidR="00036BA5" w:rsidRPr="00514068">
        <w:t xml:space="preserve"> fo</w:t>
      </w:r>
      <w:r w:rsidR="002A2115" w:rsidRPr="00514068">
        <w:t>r</w:t>
      </w:r>
      <w:r w:rsidR="00036BA5" w:rsidRPr="00514068">
        <w:t xml:space="preserve"> learning</w:t>
      </w:r>
      <w:r w:rsidR="000537A8" w:rsidRPr="00514068">
        <w:t xml:space="preserve"> and continuous improvement</w:t>
      </w:r>
      <w:r w:rsidR="00036BA5" w:rsidRPr="00514068">
        <w:t xml:space="preserve">. </w:t>
      </w:r>
    </w:p>
    <w:p w14:paraId="2AD5A5E6" w14:textId="1164DB20" w:rsidR="00970237" w:rsidRPr="00514068" w:rsidRDefault="00CB5445" w:rsidP="00EC2B5E">
      <w:r w:rsidRPr="00514068">
        <w:t>A continuous improvement approach to complaints:</w:t>
      </w:r>
    </w:p>
    <w:p w14:paraId="4963AFC5" w14:textId="4C800122" w:rsidR="00970237" w:rsidRPr="00514068" w:rsidRDefault="00CB5445" w:rsidP="00970237">
      <w:pPr>
        <w:pStyle w:val="Bulletedtext"/>
      </w:pPr>
      <w:r w:rsidRPr="00514068">
        <w:t xml:space="preserve">encourages feedback from young people and family about the quality of services </w:t>
      </w:r>
    </w:p>
    <w:p w14:paraId="59E1E8D2" w14:textId="316AFCE7" w:rsidR="00970237" w:rsidRPr="00514068" w:rsidRDefault="00CB5445" w:rsidP="00970237">
      <w:pPr>
        <w:pStyle w:val="Bulletedtext"/>
      </w:pPr>
      <w:r w:rsidRPr="00514068">
        <w:t xml:space="preserve">works with people who make provide feedback to find solutions </w:t>
      </w:r>
    </w:p>
    <w:p w14:paraId="3CA81479" w14:textId="07980C39" w:rsidR="000911F8" w:rsidRPr="00514068" w:rsidRDefault="00CB5445" w:rsidP="00970237">
      <w:pPr>
        <w:pStyle w:val="Bulletedtext"/>
      </w:pPr>
      <w:r w:rsidRPr="00514068">
        <w:t>learns from complaints and considers them when developing risk management,</w:t>
      </w:r>
      <w:r w:rsidR="002A2115" w:rsidRPr="00514068">
        <w:t xml:space="preserve"> service delivery and staff development.</w:t>
      </w:r>
      <w:r w:rsidR="00FB2FA7" w:rsidRPr="00514068">
        <w:rPr>
          <w:rStyle w:val="FootnoteReference"/>
        </w:rPr>
        <w:footnoteReference w:id="18"/>
      </w:r>
    </w:p>
    <w:p w14:paraId="34F9228C" w14:textId="50BF448A" w:rsidR="00D21890" w:rsidRPr="00514068" w:rsidRDefault="00A52020" w:rsidP="00F3301B">
      <w:pPr>
        <w:pStyle w:val="Heading3"/>
      </w:pPr>
      <w:bookmarkStart w:id="210" w:name="_Toc223592349"/>
      <w:bookmarkStart w:id="211" w:name="_Toc224058041"/>
      <w:bookmarkStart w:id="212" w:name="_Toc224218081"/>
      <w:bookmarkStart w:id="213" w:name="_Toc225840940"/>
      <w:bookmarkStart w:id="214" w:name="_Toc237001323"/>
      <w:r w:rsidRPr="00514068">
        <w:t xml:space="preserve">9.3 </w:t>
      </w:r>
      <w:r w:rsidR="00D21890" w:rsidRPr="00514068">
        <w:t>Compliance</w:t>
      </w:r>
      <w:bookmarkEnd w:id="210"/>
      <w:bookmarkEnd w:id="211"/>
      <w:bookmarkEnd w:id="212"/>
      <w:bookmarkEnd w:id="213"/>
      <w:bookmarkEnd w:id="214"/>
    </w:p>
    <w:p w14:paraId="54AF35E4" w14:textId="2B96EFC1" w:rsidR="00EC2B5E" w:rsidRPr="00514068" w:rsidRDefault="00EC2B5E" w:rsidP="00EC2B5E">
      <w:r w:rsidRPr="00514068">
        <w:t xml:space="preserve">All </w:t>
      </w:r>
      <w:r w:rsidR="77DFE018" w:rsidRPr="00514068">
        <w:t xml:space="preserve">centres delivering the </w:t>
      </w:r>
      <w:r w:rsidRPr="00514068">
        <w:t xml:space="preserve">headspace Plus </w:t>
      </w:r>
      <w:r w:rsidR="77DFE018" w:rsidRPr="00514068">
        <w:t>Model of Care</w:t>
      </w:r>
      <w:r w:rsidRPr="00514068">
        <w:t xml:space="preserve"> </w:t>
      </w:r>
      <w:r w:rsidR="00FC609A">
        <w:t>are</w:t>
      </w:r>
      <w:r w:rsidR="00F77F75" w:rsidRPr="00514068">
        <w:t xml:space="preserve"> </w:t>
      </w:r>
      <w:r w:rsidR="00AC5FFA" w:rsidRPr="00514068">
        <w:t xml:space="preserve">required </w:t>
      </w:r>
      <w:r w:rsidRPr="00514068">
        <w:t>to meet relevant legislative, regulatory and licensing requirements. This includes:</w:t>
      </w:r>
    </w:p>
    <w:p w14:paraId="0D021EFC" w14:textId="224B57A5" w:rsidR="006E0EC3" w:rsidRPr="00514068" w:rsidRDefault="00D15BAC" w:rsidP="00EC2B5E">
      <w:pPr>
        <w:pStyle w:val="Bulletedtext"/>
      </w:pPr>
      <w:r w:rsidRPr="00514068">
        <w:t>r</w:t>
      </w:r>
      <w:r w:rsidR="007C39E4" w:rsidRPr="00514068">
        <w:t xml:space="preserve">elevant quality and safety </w:t>
      </w:r>
      <w:r w:rsidR="001A30D9" w:rsidRPr="00514068">
        <w:t xml:space="preserve">standards, including the </w:t>
      </w:r>
      <w:r w:rsidR="00BB33DE" w:rsidRPr="00514068">
        <w:t>National Safety and Quality Health Service Standards</w:t>
      </w:r>
      <w:r w:rsidR="00D26A5D" w:rsidRPr="00514068">
        <w:t xml:space="preserve"> or National Safety and Quality Mental Health Standards for Community Managed </w:t>
      </w:r>
      <w:r w:rsidR="00642A55" w:rsidRPr="00514068">
        <w:t>Organisations</w:t>
      </w:r>
      <w:r w:rsidR="00D26A5D" w:rsidRPr="00514068">
        <w:t>,</w:t>
      </w:r>
      <w:r w:rsidR="00BB33DE" w:rsidRPr="00514068">
        <w:t xml:space="preserve"> issued by the Australian Commission on Safety and Quality in Health Care</w:t>
      </w:r>
    </w:p>
    <w:p w14:paraId="60B34E48" w14:textId="199F3D5F" w:rsidR="00EC2B5E" w:rsidRPr="00514068" w:rsidRDefault="00EC2B5E" w:rsidP="00EC2B5E">
      <w:pPr>
        <w:pStyle w:val="Bulletedtext"/>
      </w:pPr>
      <w:r w:rsidRPr="00514068">
        <w:t>child safety requirements, including the National Principles for Child Safe Organisations</w:t>
      </w:r>
    </w:p>
    <w:p w14:paraId="64936361" w14:textId="18CBCAD6" w:rsidR="002D76EB" w:rsidRPr="00514068" w:rsidRDefault="002D76EB" w:rsidP="00EC2B5E">
      <w:pPr>
        <w:pStyle w:val="Bulletedtext"/>
      </w:pPr>
      <w:r w:rsidRPr="00514068">
        <w:t xml:space="preserve">state and territory mental health acts, including </w:t>
      </w:r>
      <w:r w:rsidR="00DD783E" w:rsidRPr="00514068">
        <w:t>requirements for consent</w:t>
      </w:r>
    </w:p>
    <w:p w14:paraId="59CF13EB" w14:textId="77777777" w:rsidR="00EC2B5E" w:rsidRPr="00514068" w:rsidRDefault="00EC2B5E" w:rsidP="00EC2B5E">
      <w:pPr>
        <w:pStyle w:val="Bulletedtext"/>
      </w:pPr>
      <w:r w:rsidRPr="00514068">
        <w:t>privacy and data requirements, including the Australian Privacy Principles</w:t>
      </w:r>
    </w:p>
    <w:p w14:paraId="783C108F" w14:textId="77F89E2D" w:rsidR="00EC2B5E" w:rsidRPr="00514068" w:rsidRDefault="00EC2B5E" w:rsidP="00EC2B5E">
      <w:pPr>
        <w:pStyle w:val="Bulletedtext"/>
      </w:pPr>
      <w:r w:rsidRPr="00514068">
        <w:t xml:space="preserve">risk management, including alignment with the headspace Clinical Governance Framework </w:t>
      </w:r>
    </w:p>
    <w:p w14:paraId="166AA845" w14:textId="280515BF" w:rsidR="00EC2B5E" w:rsidRPr="00514068" w:rsidRDefault="00EC2B5E" w:rsidP="1D06A378">
      <w:pPr>
        <w:pStyle w:val="Bulletedtext"/>
      </w:pPr>
      <w:r w:rsidRPr="00514068">
        <w:lastRenderedPageBreak/>
        <w:t>workforce credentialling and supervision requirements, including those set by the Australian Health Practitioner Regulation Agency and the national professional registration boards.</w:t>
      </w:r>
    </w:p>
    <w:p w14:paraId="387E940B" w14:textId="66556490" w:rsidR="001C35DF" w:rsidRPr="00514068" w:rsidRDefault="00AB186B" w:rsidP="00AD3D97">
      <w:r w:rsidRPr="00514068">
        <w:t xml:space="preserve">More broadly, the headspace Plus Model of Care has been informed by </w:t>
      </w:r>
      <w:r w:rsidR="00F53A4D" w:rsidRPr="00514068">
        <w:t>Australia’s obligations under the United Nations Convention on the Rights of the Child</w:t>
      </w:r>
      <w:r w:rsidR="001C35DF" w:rsidRPr="00514068">
        <w:t xml:space="preserve">. The Convention underpins </w:t>
      </w:r>
      <w:r w:rsidR="00D20FC8" w:rsidRPr="00514068">
        <w:t xml:space="preserve">all aspects of the Model of Care, including by embedding lived and living experience of young people and family, </w:t>
      </w:r>
      <w:r w:rsidR="00A6727C" w:rsidRPr="00514068">
        <w:t xml:space="preserve">tailoring care to young people’s age, developmental stage and circumstances, and providing safe and non-stigmatising service environments. The Convention also underpins the role of family as partners in care, </w:t>
      </w:r>
      <w:r w:rsidR="00E01D9A" w:rsidRPr="00514068">
        <w:t>with</w:t>
      </w:r>
      <w:r w:rsidR="006314A4" w:rsidRPr="00514068">
        <w:t xml:space="preserve"> </w:t>
      </w:r>
      <w:r w:rsidR="000C16BA" w:rsidRPr="00514068">
        <w:t>responsibilities</w:t>
      </w:r>
      <w:r w:rsidR="00AC10B7" w:rsidRPr="00514068">
        <w:t xml:space="preserve"> </w:t>
      </w:r>
      <w:r w:rsidR="00E90479" w:rsidRPr="00514068">
        <w:t>that change</w:t>
      </w:r>
      <w:r w:rsidR="006A2592" w:rsidRPr="00514068">
        <w:t xml:space="preserve"> as their young person’s</w:t>
      </w:r>
      <w:r w:rsidR="00DB5FE1" w:rsidRPr="00514068">
        <w:t xml:space="preserve"> capacities evolve</w:t>
      </w:r>
      <w:r w:rsidR="00C60160" w:rsidRPr="00514068">
        <w:t>.</w:t>
      </w:r>
    </w:p>
    <w:p w14:paraId="4B9DB9A5" w14:textId="31B3F8DE" w:rsidR="00EC2B5E" w:rsidRPr="00514068" w:rsidRDefault="00A52020" w:rsidP="00F3301B">
      <w:pPr>
        <w:pStyle w:val="Heading3"/>
      </w:pPr>
      <w:bookmarkStart w:id="215" w:name="_Toc224058042"/>
      <w:bookmarkStart w:id="216" w:name="_Toc224218082"/>
      <w:bookmarkStart w:id="217" w:name="_Toc225840941"/>
      <w:bookmarkStart w:id="218" w:name="_Toc237001324"/>
      <w:r w:rsidRPr="00514068">
        <w:t xml:space="preserve">9.4 </w:t>
      </w:r>
      <w:r w:rsidR="05FA8433" w:rsidRPr="00514068">
        <w:t xml:space="preserve">Positive </w:t>
      </w:r>
      <w:r w:rsidR="00E741F7" w:rsidRPr="00514068">
        <w:t>r</w:t>
      </w:r>
      <w:r w:rsidR="05FA8433" w:rsidRPr="00514068">
        <w:t xml:space="preserve">isk </w:t>
      </w:r>
      <w:r w:rsidR="00E741F7" w:rsidRPr="00514068">
        <w:t>c</w:t>
      </w:r>
      <w:r w:rsidR="05FA8433" w:rsidRPr="00514068">
        <w:t>ulture</w:t>
      </w:r>
      <w:bookmarkEnd w:id="215"/>
      <w:bookmarkEnd w:id="216"/>
      <w:bookmarkEnd w:id="217"/>
      <w:bookmarkEnd w:id="218"/>
    </w:p>
    <w:p w14:paraId="67F7E3ED" w14:textId="595C6C68" w:rsidR="007D2414" w:rsidRPr="00514068" w:rsidRDefault="5F15261C" w:rsidP="00447D94">
      <w:r w:rsidRPr="00514068">
        <w:t xml:space="preserve">Centres delivering the </w:t>
      </w:r>
      <w:r w:rsidR="666D6506" w:rsidRPr="00514068">
        <w:t xml:space="preserve">headspace Plus </w:t>
      </w:r>
      <w:r w:rsidRPr="00514068">
        <w:t>Model of Care</w:t>
      </w:r>
      <w:r w:rsidR="666D6506" w:rsidRPr="00514068">
        <w:t xml:space="preserve"> operate from </w:t>
      </w:r>
      <w:r w:rsidR="00BF74E5" w:rsidRPr="00514068">
        <w:t xml:space="preserve">a </w:t>
      </w:r>
      <w:r w:rsidR="666D6506" w:rsidRPr="00514068">
        <w:t>lens of positive risk culture</w:t>
      </w:r>
      <w:r w:rsidR="00636AEC" w:rsidRPr="00514068">
        <w:t xml:space="preserve">, </w:t>
      </w:r>
      <w:r w:rsidR="00470CDE" w:rsidRPr="00514068">
        <w:t>with a focus on collab</w:t>
      </w:r>
      <w:r w:rsidR="00354A2A" w:rsidRPr="00514068">
        <w:t>orative, strengths-based, young person-centred approaches</w:t>
      </w:r>
      <w:r w:rsidR="00AA34F4" w:rsidRPr="00514068">
        <w:t>.</w:t>
      </w:r>
      <w:r w:rsidR="00B23D5A" w:rsidRPr="00514068">
        <w:rPr>
          <w:rStyle w:val="FootnoteReference"/>
        </w:rPr>
        <w:footnoteReference w:id="19"/>
      </w:r>
      <w:r w:rsidR="00AA34F4" w:rsidRPr="00514068">
        <w:t xml:space="preserve"> </w:t>
      </w:r>
    </w:p>
    <w:p w14:paraId="4EAAEC7D" w14:textId="2FB90DA0" w:rsidR="00B33445" w:rsidRPr="00514068" w:rsidRDefault="00AA34F4" w:rsidP="004770B6">
      <w:r w:rsidRPr="00514068">
        <w:t xml:space="preserve">This allows </w:t>
      </w:r>
      <w:r w:rsidR="00636AEC" w:rsidRPr="00514068">
        <w:t>young people</w:t>
      </w:r>
      <w:r w:rsidR="666D6506" w:rsidRPr="00514068">
        <w:t xml:space="preserve"> </w:t>
      </w:r>
      <w:r w:rsidR="005A616B" w:rsidRPr="00514068">
        <w:t>the ‘</w:t>
      </w:r>
      <w:r w:rsidR="007E6E4F" w:rsidRPr="00514068">
        <w:t>d</w:t>
      </w:r>
      <w:r w:rsidR="005A616B" w:rsidRPr="00514068">
        <w:t>ignity of risk’</w:t>
      </w:r>
      <w:r w:rsidR="009E7BF7" w:rsidRPr="00514068">
        <w:t xml:space="preserve">, </w:t>
      </w:r>
      <w:r w:rsidR="009B6078" w:rsidRPr="00514068">
        <w:t>where the young person is afforded the right (or dignity) to take reasonable risks</w:t>
      </w:r>
      <w:r w:rsidR="008C5667">
        <w:t xml:space="preserve">, </w:t>
      </w:r>
      <w:r w:rsidR="00F32F90" w:rsidRPr="00514068">
        <w:t>acknowledging that impeding this right can suffocate personal growth, self-esteem and overall quality of life.</w:t>
      </w:r>
      <w:r w:rsidR="00F32F90" w:rsidRPr="00514068">
        <w:rPr>
          <w:rStyle w:val="FootnoteReference"/>
        </w:rPr>
        <w:footnoteReference w:id="20"/>
      </w:r>
      <w:r w:rsidR="00F32F90" w:rsidRPr="00514068">
        <w:t xml:space="preserve"> </w:t>
      </w:r>
      <w:r w:rsidR="001D7A21" w:rsidRPr="00514068">
        <w:t>D</w:t>
      </w:r>
      <w:r w:rsidR="00447D94" w:rsidRPr="00514068">
        <w:t>ignity of risk means that people should be supported to live the life they choose, even if there are risks involved. This is a crucial component of person-centred care</w:t>
      </w:r>
      <w:r w:rsidR="007D3DF0">
        <w:t>.</w:t>
      </w:r>
      <w:r w:rsidR="001D7A21" w:rsidRPr="00514068">
        <w:rPr>
          <w:rStyle w:val="FootnoteReference"/>
        </w:rPr>
        <w:footnoteReference w:id="21"/>
      </w:r>
    </w:p>
    <w:p w14:paraId="3ECCDDA2" w14:textId="0D42E38E" w:rsidR="00EC2B5E" w:rsidRPr="00514068" w:rsidRDefault="666D6506" w:rsidP="004770B6">
      <w:r w:rsidRPr="00514068">
        <w:t xml:space="preserve">Risk cannot be avoided nor ignored and should be approached from the perspective of what can be done. A positive risk culture creates and supports an environment where </w:t>
      </w:r>
      <w:r w:rsidR="0029390F" w:rsidRPr="00514068">
        <w:t xml:space="preserve">young people and family needs come first, where </w:t>
      </w:r>
      <w:r w:rsidRPr="00514068">
        <w:t xml:space="preserve">risks are visible, understood and a shared responsibility.  </w:t>
      </w:r>
    </w:p>
    <w:p w14:paraId="39F35813" w14:textId="3BDCC04C" w:rsidR="00ED5D50" w:rsidRPr="00514068" w:rsidRDefault="71A957E1" w:rsidP="004770B6">
      <w:r w:rsidRPr="00514068">
        <w:t>C</w:t>
      </w:r>
      <w:r w:rsidR="00ED5D50" w:rsidRPr="00514068">
        <w:t xml:space="preserve">entres </w:t>
      </w:r>
      <w:r w:rsidR="00643219" w:rsidRPr="00514068">
        <w:t>w</w:t>
      </w:r>
      <w:r w:rsidR="00ED5D50" w:rsidRPr="00514068">
        <w:t xml:space="preserve">ill enable engagement and support without restricting care, </w:t>
      </w:r>
      <w:r w:rsidR="00AC35BA" w:rsidRPr="00514068">
        <w:t>by maintaining straightforward and accessible governance, supported by evidence</w:t>
      </w:r>
      <w:r w:rsidR="005E56A3" w:rsidRPr="00514068">
        <w:t xml:space="preserve">-informed practice and effective leadership. </w:t>
      </w:r>
    </w:p>
    <w:p w14:paraId="29CBB053" w14:textId="77777777" w:rsidR="003A0195" w:rsidRPr="00514068" w:rsidRDefault="003A0195" w:rsidP="004770B6"/>
    <w:p w14:paraId="7662BEF7" w14:textId="2E99A06F" w:rsidR="00431ADE" w:rsidRPr="00514068" w:rsidRDefault="00431ADE" w:rsidP="0044257B">
      <w:pPr>
        <w:pStyle w:val="Heading2"/>
        <w:numPr>
          <w:ilvl w:val="0"/>
          <w:numId w:val="16"/>
        </w:numPr>
      </w:pPr>
      <w:bookmarkStart w:id="219" w:name="_Service_implementation"/>
      <w:bookmarkStart w:id="220" w:name="_Toc237001325"/>
      <w:bookmarkEnd w:id="219"/>
      <w:r w:rsidRPr="00514068">
        <w:t>Service implementation</w:t>
      </w:r>
      <w:bookmarkEnd w:id="220"/>
    </w:p>
    <w:p w14:paraId="1DEFEE25" w14:textId="1216F5DD" w:rsidR="00BF0FF6" w:rsidRPr="00514068" w:rsidRDefault="7A110C95" w:rsidP="00BF0FF6">
      <w:r w:rsidRPr="00514068">
        <w:t xml:space="preserve">Centres delivering the </w:t>
      </w:r>
      <w:r w:rsidR="00BF0FF6" w:rsidRPr="00514068">
        <w:t>headspace</w:t>
      </w:r>
      <w:r w:rsidR="00940AC9" w:rsidRPr="00514068">
        <w:t xml:space="preserve"> Plus</w:t>
      </w:r>
      <w:r w:rsidR="00BF0FF6" w:rsidRPr="00514068">
        <w:t xml:space="preserve"> </w:t>
      </w:r>
      <w:r w:rsidRPr="00514068">
        <w:t>Model of Care</w:t>
      </w:r>
      <w:r w:rsidR="00E741F7" w:rsidRPr="00514068">
        <w:t xml:space="preserve"> </w:t>
      </w:r>
      <w:r w:rsidR="00E25050">
        <w:t>are</w:t>
      </w:r>
      <w:r w:rsidR="00BF0FF6" w:rsidRPr="00514068">
        <w:t xml:space="preserve"> large</w:t>
      </w:r>
      <w:r w:rsidR="006E304C" w:rsidRPr="00514068">
        <w:t>r</w:t>
      </w:r>
      <w:r w:rsidR="00BF0FF6" w:rsidRPr="00514068">
        <w:t xml:space="preserve"> centres with significant capacity and capability</w:t>
      </w:r>
      <w:r w:rsidR="00887661" w:rsidRPr="00514068">
        <w:t>, compared to centres</w:t>
      </w:r>
      <w:r w:rsidR="3A6BC619" w:rsidRPr="00514068">
        <w:t xml:space="preserve"> delivering the </w:t>
      </w:r>
      <w:r w:rsidR="00887661" w:rsidRPr="00514068">
        <w:t xml:space="preserve">headspace </w:t>
      </w:r>
      <w:r w:rsidR="3A6BC619" w:rsidRPr="00514068">
        <w:t>model</w:t>
      </w:r>
      <w:r w:rsidR="00BF0FF6" w:rsidRPr="00514068">
        <w:t xml:space="preserve">. This creates opportunities: </w:t>
      </w:r>
      <w:r w:rsidR="00536EA0" w:rsidRPr="00514068">
        <w:t>centres</w:t>
      </w:r>
      <w:r w:rsidR="00BF0FF6" w:rsidRPr="00514068">
        <w:t xml:space="preserve"> need </w:t>
      </w:r>
      <w:r w:rsidR="002513A4" w:rsidRPr="00514068">
        <w:t>to</w:t>
      </w:r>
      <w:r w:rsidR="00BF0FF6" w:rsidRPr="00514068">
        <w:t xml:space="preserve"> develop new service offerings, referral pathways and partnerships with local service providers and community organisations.  </w:t>
      </w:r>
    </w:p>
    <w:p w14:paraId="42744BF1" w14:textId="5F41E1DC" w:rsidR="001678DF" w:rsidRPr="00514068" w:rsidRDefault="00BF0FF6" w:rsidP="008A7FD4">
      <w:r w:rsidRPr="00514068">
        <w:t xml:space="preserve">Expanding from </w:t>
      </w:r>
      <w:r w:rsidR="1DE20F48" w:rsidRPr="00514068">
        <w:t>delivering</w:t>
      </w:r>
      <w:r w:rsidR="3739410E" w:rsidRPr="00514068">
        <w:t xml:space="preserve"> the</w:t>
      </w:r>
      <w:r w:rsidRPr="00514068">
        <w:t xml:space="preserve"> headspace </w:t>
      </w:r>
      <w:r w:rsidR="419F6ACA" w:rsidRPr="00514068">
        <w:t>model</w:t>
      </w:r>
      <w:r w:rsidRPr="00514068">
        <w:t xml:space="preserve"> to </w:t>
      </w:r>
      <w:r w:rsidR="00FE7B3B" w:rsidRPr="00514068">
        <w:t>the</w:t>
      </w:r>
      <w:r w:rsidRPr="00514068">
        <w:t xml:space="preserve"> headspace</w:t>
      </w:r>
      <w:r w:rsidR="00940AC9" w:rsidRPr="00514068">
        <w:t xml:space="preserve"> Plus</w:t>
      </w:r>
      <w:r w:rsidRPr="00514068">
        <w:t xml:space="preserve"> </w:t>
      </w:r>
      <w:r w:rsidR="3A85BBC8" w:rsidRPr="00514068">
        <w:t>Model of Care</w:t>
      </w:r>
      <w:r w:rsidRPr="00514068">
        <w:t xml:space="preserve"> also creates challenges</w:t>
      </w:r>
      <w:r w:rsidR="008610BE" w:rsidRPr="00514068">
        <w:t>;</w:t>
      </w:r>
      <w:r w:rsidR="002154D1" w:rsidRPr="00514068">
        <w:t xml:space="preserve"> proactive change management </w:t>
      </w:r>
      <w:r w:rsidR="00FD5669">
        <w:t>is</w:t>
      </w:r>
      <w:r w:rsidR="002154D1" w:rsidRPr="00514068">
        <w:t xml:space="preserve"> critical to implementation success</w:t>
      </w:r>
      <w:r w:rsidRPr="00514068">
        <w:t xml:space="preserve">. </w:t>
      </w:r>
      <w:r w:rsidR="00536EA0" w:rsidRPr="00514068">
        <w:t>Centres</w:t>
      </w:r>
      <w:r w:rsidRPr="00514068">
        <w:t xml:space="preserve"> need to maintain continuity of care for existing service users while accommodating new presentations, expand after-hours and outreach activities sustainably, and manage workforce growth and any </w:t>
      </w:r>
      <w:r w:rsidR="00491ABD" w:rsidRPr="00514068">
        <w:t>relocations</w:t>
      </w:r>
      <w:r w:rsidR="00812D70" w:rsidRPr="00514068">
        <w:t>, expansions</w:t>
      </w:r>
      <w:r w:rsidR="00491ABD" w:rsidRPr="00514068">
        <w:t xml:space="preserve"> or </w:t>
      </w:r>
      <w:r w:rsidRPr="00514068">
        <w:t xml:space="preserve">upgrades to facilities and infrastructure. </w:t>
      </w:r>
    </w:p>
    <w:p w14:paraId="674D59FD" w14:textId="232900E8" w:rsidR="008A7FD4" w:rsidRPr="00514068" w:rsidRDefault="00066B10" w:rsidP="00DD5108">
      <w:pPr>
        <w:spacing w:line="276" w:lineRule="auto"/>
      </w:pPr>
      <w:r w:rsidRPr="00514068">
        <w:t>Effective change management</w:t>
      </w:r>
      <w:r w:rsidR="00A3497A" w:rsidRPr="00514068">
        <w:t xml:space="preserve"> processes</w:t>
      </w:r>
      <w:r w:rsidRPr="00514068">
        <w:t xml:space="preserve"> help build shared understanding of the purpose and benefits of headspace Plus, support capability uplift</w:t>
      </w:r>
      <w:r w:rsidR="008C3D1B" w:rsidRPr="00514068">
        <w:t xml:space="preserve"> and</w:t>
      </w:r>
      <w:r w:rsidR="004762CC" w:rsidRPr="00514068">
        <w:t xml:space="preserve"> staff capacity</w:t>
      </w:r>
      <w:r w:rsidR="001678DF" w:rsidRPr="00514068">
        <w:t>,</w:t>
      </w:r>
      <w:r w:rsidRPr="00514068">
        <w:t xml:space="preserve"> and ensure consistent adoption</w:t>
      </w:r>
      <w:r w:rsidR="001678DF" w:rsidRPr="00514068">
        <w:t xml:space="preserve"> of the Model of Care</w:t>
      </w:r>
      <w:r w:rsidRPr="00514068">
        <w:t xml:space="preserve"> while allowing for local context</w:t>
      </w:r>
      <w:r w:rsidR="00824809" w:rsidRPr="00514068">
        <w:t>ualisation</w:t>
      </w:r>
      <w:r w:rsidR="00C90AED" w:rsidRPr="00514068">
        <w:t xml:space="preserve"> – ultimately </w:t>
      </w:r>
      <w:r w:rsidR="00824809" w:rsidRPr="00514068">
        <w:t>supporting young people’s experience</w:t>
      </w:r>
      <w:r w:rsidRPr="00514068">
        <w:t>.</w:t>
      </w:r>
      <w:r w:rsidR="001678DF" w:rsidRPr="00514068">
        <w:t xml:space="preserve"> </w:t>
      </w:r>
    </w:p>
    <w:p w14:paraId="1FE8EBBB" w14:textId="5165DACF" w:rsidR="00DD5108" w:rsidRPr="00514068" w:rsidRDefault="00DD5108" w:rsidP="00DD5108">
      <w:pPr>
        <w:spacing w:line="276" w:lineRule="auto"/>
      </w:pPr>
      <w:r w:rsidRPr="00514068">
        <w:lastRenderedPageBreak/>
        <w:t xml:space="preserve">The implementation of </w:t>
      </w:r>
      <w:r w:rsidR="277A5E91" w:rsidRPr="00514068">
        <w:t>the</w:t>
      </w:r>
      <w:r w:rsidRPr="00514068">
        <w:t xml:space="preserve"> headspace Plus </w:t>
      </w:r>
      <w:r w:rsidR="13A96E04" w:rsidRPr="00514068">
        <w:t>Model of Care</w:t>
      </w:r>
      <w:r w:rsidR="007672D8" w:rsidRPr="00514068">
        <w:t xml:space="preserve"> </w:t>
      </w:r>
      <w:r w:rsidR="00107FB9">
        <w:t>is</w:t>
      </w:r>
      <w:r w:rsidRPr="00514068">
        <w:t xml:space="preserve"> a collaborative process with the </w:t>
      </w:r>
      <w:r w:rsidR="00405405" w:rsidRPr="00514068">
        <w:t>l</w:t>
      </w:r>
      <w:r w:rsidRPr="00514068">
        <w:t xml:space="preserve">ead </w:t>
      </w:r>
      <w:r w:rsidR="00405405" w:rsidRPr="00514068">
        <w:t>a</w:t>
      </w:r>
      <w:r w:rsidRPr="00514068">
        <w:t xml:space="preserve">gency, </w:t>
      </w:r>
      <w:r w:rsidR="007672D8" w:rsidRPr="00514068">
        <w:t>PHN</w:t>
      </w:r>
      <w:r w:rsidRPr="00514068">
        <w:t xml:space="preserve"> and headspace National working in partnership to ensure </w:t>
      </w:r>
      <w:r w:rsidR="006D14CE" w:rsidRPr="00514068">
        <w:t xml:space="preserve">that </w:t>
      </w:r>
      <w:r w:rsidRPr="00514068">
        <w:t>the enhanced headspace service meets the needs of the local community</w:t>
      </w:r>
      <w:r w:rsidR="00C32FD5" w:rsidRPr="00514068">
        <w:t>, can be delivered within the available budget, and meets</w:t>
      </w:r>
      <w:r w:rsidRPr="00514068">
        <w:t xml:space="preserve"> the headspace Plus licensing requirements </w:t>
      </w:r>
      <w:r w:rsidR="005B582A" w:rsidRPr="00514068">
        <w:t xml:space="preserve">(see </w:t>
      </w:r>
      <w:hyperlink w:anchor="_About_the_headspace" w:history="1">
        <w:r w:rsidR="005B582A" w:rsidRPr="00514068">
          <w:rPr>
            <w:rStyle w:val="Hyperlink"/>
          </w:rPr>
          <w:t>Section 1</w:t>
        </w:r>
        <w:r w:rsidR="007672D8" w:rsidRPr="00514068">
          <w:rPr>
            <w:rStyle w:val="Hyperlink"/>
          </w:rPr>
          <w:t>: About the headspace Plus Model of Care</w:t>
        </w:r>
      </w:hyperlink>
      <w:r w:rsidR="005B582A" w:rsidRPr="00514068">
        <w:t xml:space="preserve"> for more details).</w:t>
      </w:r>
      <w:r w:rsidRPr="00514068">
        <w:t xml:space="preserve"> </w:t>
      </w:r>
    </w:p>
    <w:p w14:paraId="260CCCE5" w14:textId="6941852F" w:rsidR="0049529B" w:rsidRPr="00514068" w:rsidRDefault="00A52020" w:rsidP="00F3301B">
      <w:pPr>
        <w:pStyle w:val="Heading3"/>
      </w:pPr>
      <w:bookmarkStart w:id="221" w:name="_Toc223592351"/>
      <w:bookmarkStart w:id="222" w:name="_Toc224058044"/>
      <w:bookmarkStart w:id="223" w:name="_Toc224218084"/>
      <w:bookmarkStart w:id="224" w:name="_Toc225840943"/>
      <w:bookmarkStart w:id="225" w:name="_Toc237001326"/>
      <w:r w:rsidRPr="00514068">
        <w:t xml:space="preserve">10.1 </w:t>
      </w:r>
      <w:r w:rsidR="0049529B" w:rsidRPr="00514068">
        <w:t>Phased approach to implementation</w:t>
      </w:r>
      <w:bookmarkEnd w:id="221"/>
      <w:bookmarkEnd w:id="222"/>
      <w:bookmarkEnd w:id="223"/>
      <w:bookmarkEnd w:id="224"/>
      <w:bookmarkEnd w:id="225"/>
      <w:r w:rsidR="0049529B" w:rsidRPr="00514068">
        <w:t xml:space="preserve"> </w:t>
      </w:r>
    </w:p>
    <w:p w14:paraId="6D7A50BB" w14:textId="512241E5" w:rsidR="00911B40" w:rsidRPr="00514068" w:rsidRDefault="00711D29" w:rsidP="00711D29">
      <w:r w:rsidRPr="00514068">
        <w:t>The</w:t>
      </w:r>
      <w:r w:rsidR="00041F59" w:rsidRPr="00514068">
        <w:t xml:space="preserve"> uplift from a </w:t>
      </w:r>
      <w:r w:rsidR="54899CA9" w:rsidRPr="00514068">
        <w:t>centre deliver</w:t>
      </w:r>
      <w:r w:rsidR="12BCD3E1" w:rsidRPr="00514068">
        <w:t>ing</w:t>
      </w:r>
      <w:r w:rsidR="54899CA9" w:rsidRPr="00514068">
        <w:t xml:space="preserve"> the </w:t>
      </w:r>
      <w:r w:rsidR="00041F59" w:rsidRPr="00514068">
        <w:t xml:space="preserve">headspace </w:t>
      </w:r>
      <w:r w:rsidR="103E0FCA" w:rsidRPr="00514068">
        <w:t xml:space="preserve">model </w:t>
      </w:r>
      <w:r w:rsidR="00041F59" w:rsidRPr="00514068">
        <w:t xml:space="preserve">to a </w:t>
      </w:r>
      <w:r w:rsidR="6FBFB1A7" w:rsidRPr="00514068">
        <w:t xml:space="preserve">centre delivering the </w:t>
      </w:r>
      <w:r w:rsidR="00041F59" w:rsidRPr="00514068">
        <w:t>headspace</w:t>
      </w:r>
      <w:r w:rsidRPr="00514068">
        <w:t xml:space="preserve"> </w:t>
      </w:r>
      <w:r w:rsidR="00041F59" w:rsidRPr="00514068">
        <w:t>Plus</w:t>
      </w:r>
      <w:r w:rsidRPr="00514068">
        <w:t xml:space="preserve"> </w:t>
      </w:r>
      <w:r w:rsidR="6FBFB1A7" w:rsidRPr="00514068">
        <w:t>Model of Ca</w:t>
      </w:r>
      <w:r w:rsidR="00041F59" w:rsidRPr="00514068">
        <w:t>r</w:t>
      </w:r>
      <w:r w:rsidRPr="00514068">
        <w:t xml:space="preserve">e </w:t>
      </w:r>
      <w:r w:rsidR="00041F59" w:rsidRPr="00514068">
        <w:t>take</w:t>
      </w:r>
      <w:r w:rsidR="002F55FC">
        <w:t>s</w:t>
      </w:r>
      <w:r w:rsidR="00041F59" w:rsidRPr="00514068">
        <w:t xml:space="preserve"> place across </w:t>
      </w:r>
      <w:r w:rsidR="005843EF" w:rsidRPr="00514068">
        <w:t>five</w:t>
      </w:r>
      <w:r w:rsidR="005843EF" w:rsidRPr="00514068" w:rsidDel="00711D29">
        <w:t xml:space="preserve"> </w:t>
      </w:r>
      <w:r w:rsidR="00041F59" w:rsidRPr="00514068">
        <w:t>phases</w:t>
      </w:r>
      <w:r w:rsidR="00F61E4A" w:rsidRPr="00514068">
        <w:t xml:space="preserve"> (</w:t>
      </w:r>
      <w:r w:rsidR="003E305B" w:rsidRPr="00514068">
        <w:fldChar w:fldCharType="begin"/>
      </w:r>
      <w:r w:rsidR="003E305B" w:rsidRPr="00514068">
        <w:instrText xml:space="preserve"> REF _Ref226034996 \h  \* MERGEFORMAT </w:instrText>
      </w:r>
      <w:r w:rsidR="003E305B" w:rsidRPr="00514068">
        <w:fldChar w:fldCharType="separate"/>
      </w:r>
      <w:r w:rsidR="00473A5C" w:rsidRPr="00473A5C">
        <w:t xml:space="preserve">Table </w:t>
      </w:r>
      <w:r w:rsidR="00473A5C" w:rsidRPr="00473A5C">
        <w:rPr>
          <w:noProof/>
        </w:rPr>
        <w:t>5</w:t>
      </w:r>
      <w:r w:rsidR="003E305B" w:rsidRPr="00514068">
        <w:fldChar w:fldCharType="end"/>
      </w:r>
      <w:r w:rsidR="00F61E4A" w:rsidRPr="00514068">
        <w:t>)</w:t>
      </w:r>
      <w:r w:rsidR="00041F59" w:rsidRPr="00514068">
        <w:t>.</w:t>
      </w:r>
      <w:r w:rsidRPr="00514068">
        <w:t xml:space="preserve"> </w:t>
      </w:r>
      <w:r w:rsidR="00041F59" w:rsidRPr="00514068">
        <w:t>Each phase builds the</w:t>
      </w:r>
      <w:r w:rsidRPr="00514068">
        <w:t xml:space="preserve"> </w:t>
      </w:r>
      <w:r w:rsidR="00041F59" w:rsidRPr="00514068">
        <w:t>centre’s</w:t>
      </w:r>
      <w:r w:rsidRPr="00514068">
        <w:t xml:space="preserve"> </w:t>
      </w:r>
      <w:r w:rsidR="00041F59" w:rsidRPr="00514068">
        <w:t>capability to deliver safe,</w:t>
      </w:r>
      <w:r w:rsidRPr="00514068">
        <w:t xml:space="preserve"> </w:t>
      </w:r>
      <w:r w:rsidR="00041F59" w:rsidRPr="00514068">
        <w:t>effective</w:t>
      </w:r>
      <w:r w:rsidRPr="00514068">
        <w:t xml:space="preserve"> </w:t>
      </w:r>
      <w:r w:rsidR="00041F59" w:rsidRPr="00514068">
        <w:t>and</w:t>
      </w:r>
      <w:r w:rsidRPr="00514068">
        <w:t xml:space="preserve"> i</w:t>
      </w:r>
      <w:r w:rsidR="00041F59" w:rsidRPr="00514068">
        <w:t>ntegrated</w:t>
      </w:r>
      <w:r w:rsidRPr="00514068">
        <w:t xml:space="preserve"> </w:t>
      </w:r>
      <w:r w:rsidR="00041F59" w:rsidRPr="00514068">
        <w:t>care</w:t>
      </w:r>
      <w:r w:rsidR="0049529B" w:rsidRPr="00514068" w:rsidDel="004B7EA7">
        <w:t xml:space="preserve"> </w:t>
      </w:r>
      <w:r w:rsidR="0049529B" w:rsidRPr="00514068">
        <w:t>by embedding model requirements into local planning, workforce configuration, operational</w:t>
      </w:r>
      <w:r w:rsidRPr="00514068">
        <w:t xml:space="preserve"> </w:t>
      </w:r>
      <w:r w:rsidR="00041F59" w:rsidRPr="00514068">
        <w:t>processes</w:t>
      </w:r>
      <w:r w:rsidRPr="00514068">
        <w:t xml:space="preserve"> </w:t>
      </w:r>
      <w:r w:rsidR="00041F59" w:rsidRPr="00514068">
        <w:t>and service pathways.</w:t>
      </w:r>
      <w:r w:rsidRPr="00514068">
        <w:t xml:space="preserve"> </w:t>
      </w:r>
    </w:p>
    <w:p w14:paraId="2617F546" w14:textId="7D9C8046" w:rsidR="00041F59" w:rsidRPr="00514068" w:rsidRDefault="00041F59" w:rsidP="00711D29">
      <w:r w:rsidRPr="00514068">
        <w:t xml:space="preserve">These phases </w:t>
      </w:r>
      <w:r w:rsidR="002F55FC">
        <w:t>are</w:t>
      </w:r>
      <w:r w:rsidRPr="00514068">
        <w:t xml:space="preserve"> underpinned by a suite of revised implementation and guidance documents to ensure they are contextualised for operationalising the headspace Plus Model of Care</w:t>
      </w:r>
      <w:r w:rsidR="002E690E" w:rsidRPr="00514068">
        <w:t xml:space="preserve">. This includes but is not limited </w:t>
      </w:r>
      <w:proofErr w:type="gramStart"/>
      <w:r w:rsidR="002E690E" w:rsidRPr="00514068">
        <w:t>to:</w:t>
      </w:r>
      <w:proofErr w:type="gramEnd"/>
      <w:r w:rsidR="002E690E" w:rsidRPr="00514068">
        <w:t xml:space="preserve"> a headspace Plus Schedule to the headspace TMLD</w:t>
      </w:r>
      <w:r w:rsidR="00AA4812" w:rsidRPr="00514068">
        <w:t>;</w:t>
      </w:r>
      <w:r w:rsidR="002E690E" w:rsidRPr="00514068">
        <w:t xml:space="preserve"> </w:t>
      </w:r>
      <w:r w:rsidR="009E52DF" w:rsidRPr="00514068">
        <w:t xml:space="preserve">a headspace Plus </w:t>
      </w:r>
      <w:r w:rsidR="00AA4812" w:rsidRPr="00514068">
        <w:t>I</w:t>
      </w:r>
      <w:r w:rsidR="009E52DF" w:rsidRPr="00514068">
        <w:t xml:space="preserve">mplementation </w:t>
      </w:r>
      <w:r w:rsidR="00AA4812" w:rsidRPr="00514068">
        <w:t>P</w:t>
      </w:r>
      <w:r w:rsidR="009E52DF" w:rsidRPr="00514068">
        <w:t>lan</w:t>
      </w:r>
      <w:r w:rsidR="00AA4812" w:rsidRPr="00514068">
        <w:t>;</w:t>
      </w:r>
      <w:r w:rsidR="002E690E" w:rsidRPr="00514068">
        <w:t xml:space="preserve"> headspace Plus integrity indicators and evidence guidance in hMIF</w:t>
      </w:r>
      <w:r w:rsidR="00AA4812" w:rsidRPr="00514068">
        <w:t>;</w:t>
      </w:r>
      <w:r w:rsidR="002E690E" w:rsidRPr="00514068">
        <w:t xml:space="preserve"> headspace Plus specific guidance in the headspace National Facility Guidelines</w:t>
      </w:r>
      <w:r w:rsidR="00AA4812" w:rsidRPr="00514068">
        <w:t>;</w:t>
      </w:r>
      <w:r w:rsidR="002E690E" w:rsidRPr="00514068">
        <w:t xml:space="preserve"> and the headspace Brand Policy and Guidelines</w:t>
      </w:r>
      <w:r w:rsidR="00AA4812" w:rsidRPr="00514068">
        <w:t>.</w:t>
      </w:r>
      <w:r w:rsidR="00176CBD" w:rsidRPr="00514068">
        <w:t xml:space="preserve"> </w:t>
      </w:r>
      <w:r w:rsidR="002E690E" w:rsidRPr="00514068">
        <w:t xml:space="preserve">The full set of new and revised resources is provided in </w:t>
      </w:r>
      <w:r w:rsidR="00753102" w:rsidRPr="00430C86">
        <w:rPr>
          <w:color w:val="156082" w:themeColor="accent1"/>
          <w:u w:val="single"/>
        </w:rPr>
        <w:fldChar w:fldCharType="begin"/>
      </w:r>
      <w:r w:rsidR="00753102" w:rsidRPr="00430C86">
        <w:rPr>
          <w:color w:val="156082" w:themeColor="accent1"/>
          <w:u w:val="single"/>
        </w:rPr>
        <w:instrText xml:space="preserve"> REF _Ref225978335 \h </w:instrText>
      </w:r>
      <w:r w:rsidR="00430C86">
        <w:rPr>
          <w:color w:val="156082" w:themeColor="accent1"/>
          <w:u w:val="single"/>
        </w:rPr>
        <w:instrText xml:space="preserve"> \* MERGEFORMAT </w:instrText>
      </w:r>
      <w:r w:rsidR="00753102" w:rsidRPr="00430C86">
        <w:rPr>
          <w:color w:val="156082" w:themeColor="accent1"/>
          <w:u w:val="single"/>
        </w:rPr>
      </w:r>
      <w:r w:rsidR="00753102" w:rsidRPr="00430C86">
        <w:rPr>
          <w:color w:val="156082" w:themeColor="accent1"/>
          <w:u w:val="single"/>
        </w:rPr>
        <w:fldChar w:fldCharType="separate"/>
      </w:r>
      <w:r w:rsidR="00473A5C" w:rsidRPr="00473A5C">
        <w:rPr>
          <w:color w:val="156082" w:themeColor="accent1"/>
          <w:u w:val="single"/>
        </w:rPr>
        <w:t>Appendix 3: Indicative suite of headspace Plus resources and</w:t>
      </w:r>
      <w:r w:rsidR="00473A5C" w:rsidRPr="00514068">
        <w:t xml:space="preserve"> guidance</w:t>
      </w:r>
      <w:r w:rsidR="00753102" w:rsidRPr="00430C86">
        <w:rPr>
          <w:color w:val="156082" w:themeColor="accent1"/>
          <w:u w:val="single"/>
        </w:rPr>
        <w:fldChar w:fldCharType="end"/>
      </w:r>
      <w:r w:rsidR="002E690E" w:rsidRPr="00514068">
        <w:t>.</w:t>
      </w:r>
    </w:p>
    <w:p w14:paraId="3785FBC4" w14:textId="77777777" w:rsidR="007F7FF8" w:rsidRPr="00514068" w:rsidRDefault="007F7FF8" w:rsidP="00D43AC2">
      <w:pPr>
        <w:sectPr w:rsidR="007F7FF8" w:rsidRPr="00514068" w:rsidSect="00C77C64">
          <w:headerReference w:type="even" r:id="rId34"/>
          <w:headerReference w:type="default" r:id="rId35"/>
          <w:headerReference w:type="first" r:id="rId36"/>
          <w:pgSz w:w="11906" w:h="16838"/>
          <w:pgMar w:top="1440" w:right="1304" w:bottom="1440" w:left="1304" w:header="709" w:footer="709" w:gutter="0"/>
          <w:cols w:space="708"/>
          <w:titlePg/>
          <w:docGrid w:linePitch="360"/>
        </w:sectPr>
      </w:pPr>
    </w:p>
    <w:p w14:paraId="707D3664" w14:textId="3E474D65" w:rsidR="003E305B" w:rsidRPr="00514068" w:rsidRDefault="003E305B" w:rsidP="003E305B">
      <w:pPr>
        <w:pStyle w:val="Caption"/>
        <w:keepNext/>
        <w:rPr>
          <w:b/>
          <w:bCs/>
          <w:color w:val="auto"/>
          <w:sz w:val="22"/>
          <w:szCs w:val="22"/>
        </w:rPr>
      </w:pPr>
      <w:bookmarkStart w:id="226" w:name="_Ref226034996"/>
      <w:bookmarkStart w:id="227" w:name="_Toc226035287"/>
      <w:bookmarkStart w:id="228" w:name="_Toc237001351"/>
      <w:r w:rsidRPr="00514068">
        <w:rPr>
          <w:b/>
          <w:bCs/>
          <w:color w:val="auto"/>
          <w:sz w:val="22"/>
          <w:szCs w:val="22"/>
        </w:rPr>
        <w:lastRenderedPageBreak/>
        <w:t xml:space="preserve">Table </w:t>
      </w:r>
      <w:r w:rsidRPr="00514068">
        <w:rPr>
          <w:b/>
          <w:bCs/>
          <w:color w:val="auto"/>
          <w:sz w:val="22"/>
          <w:szCs w:val="22"/>
        </w:rPr>
        <w:fldChar w:fldCharType="begin"/>
      </w:r>
      <w:r w:rsidRPr="00514068">
        <w:rPr>
          <w:b/>
          <w:bCs/>
          <w:color w:val="auto"/>
          <w:sz w:val="22"/>
          <w:szCs w:val="22"/>
        </w:rPr>
        <w:instrText xml:space="preserve"> SEQ Table \* ARABIC </w:instrText>
      </w:r>
      <w:r w:rsidRPr="00514068">
        <w:rPr>
          <w:b/>
          <w:bCs/>
          <w:color w:val="auto"/>
          <w:sz w:val="22"/>
          <w:szCs w:val="22"/>
        </w:rPr>
        <w:fldChar w:fldCharType="separate"/>
      </w:r>
      <w:r w:rsidR="00473A5C">
        <w:rPr>
          <w:b/>
          <w:bCs/>
          <w:noProof/>
          <w:color w:val="auto"/>
          <w:sz w:val="22"/>
          <w:szCs w:val="22"/>
        </w:rPr>
        <w:t>5</w:t>
      </w:r>
      <w:r w:rsidRPr="00514068">
        <w:rPr>
          <w:b/>
          <w:bCs/>
          <w:color w:val="auto"/>
          <w:sz w:val="22"/>
          <w:szCs w:val="22"/>
        </w:rPr>
        <w:fldChar w:fldCharType="end"/>
      </w:r>
      <w:bookmarkEnd w:id="226"/>
      <w:r w:rsidRPr="00514068">
        <w:rPr>
          <w:b/>
          <w:bCs/>
          <w:color w:val="auto"/>
          <w:sz w:val="22"/>
          <w:szCs w:val="22"/>
        </w:rPr>
        <w:t>. Service implementation phases, activities and required guidance</w:t>
      </w:r>
      <w:r w:rsidRPr="00514068">
        <w:rPr>
          <w:rStyle w:val="FootnoteReference"/>
          <w:b/>
          <w:bCs/>
          <w:color w:val="auto"/>
          <w:sz w:val="22"/>
          <w:szCs w:val="22"/>
        </w:rPr>
        <w:footnoteReference w:id="22"/>
      </w:r>
      <w:bookmarkEnd w:id="227"/>
      <w:bookmarkEnd w:id="228"/>
    </w:p>
    <w:tbl>
      <w:tblPr>
        <w:tblStyle w:val="TableGrid"/>
        <w:tblW w:w="14170" w:type="dxa"/>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1838"/>
        <w:gridCol w:w="4111"/>
        <w:gridCol w:w="5103"/>
        <w:gridCol w:w="3118"/>
      </w:tblGrid>
      <w:tr w:rsidR="0031149A" w:rsidRPr="00514068" w14:paraId="19666C77" w14:textId="77777777" w:rsidTr="00E8799C">
        <w:trPr>
          <w:cantSplit/>
          <w:tblHeader/>
        </w:trPr>
        <w:tc>
          <w:tcPr>
            <w:tcW w:w="1838" w:type="dxa"/>
            <w:shd w:val="clear" w:color="auto" w:fill="5AA51D"/>
          </w:tcPr>
          <w:p w14:paraId="0916EB3F" w14:textId="50C592B0" w:rsidR="0044308F" w:rsidRPr="002C2583" w:rsidRDefault="0044308F" w:rsidP="006C2B89">
            <w:pPr>
              <w:spacing w:before="40" w:after="40"/>
              <w:rPr>
                <w:b/>
                <w:bCs/>
                <w:color w:val="0A2F41" w:themeColor="accent1" w:themeShade="80"/>
                <w:sz w:val="18"/>
                <w:szCs w:val="18"/>
              </w:rPr>
            </w:pPr>
            <w:r w:rsidRPr="002C2583">
              <w:rPr>
                <w:b/>
                <w:bCs/>
                <w:color w:val="0A2F41" w:themeColor="accent1" w:themeShade="80"/>
                <w:sz w:val="18"/>
                <w:szCs w:val="18"/>
              </w:rPr>
              <w:t>Phase</w:t>
            </w:r>
          </w:p>
        </w:tc>
        <w:tc>
          <w:tcPr>
            <w:tcW w:w="4111" w:type="dxa"/>
            <w:shd w:val="clear" w:color="auto" w:fill="5AA51D"/>
          </w:tcPr>
          <w:p w14:paraId="4B3A1904" w14:textId="10157D69" w:rsidR="0044308F" w:rsidRPr="002C2583" w:rsidRDefault="0044308F" w:rsidP="006C2B89">
            <w:pPr>
              <w:spacing w:before="40" w:after="40"/>
              <w:rPr>
                <w:b/>
                <w:color w:val="0A2F41" w:themeColor="accent1" w:themeShade="80"/>
                <w:sz w:val="18"/>
                <w:szCs w:val="18"/>
              </w:rPr>
            </w:pPr>
            <w:r w:rsidRPr="002C2583">
              <w:rPr>
                <w:b/>
                <w:bCs/>
                <w:color w:val="0A2F41" w:themeColor="accent1" w:themeShade="80"/>
                <w:sz w:val="18"/>
                <w:szCs w:val="18"/>
              </w:rPr>
              <w:t>Description</w:t>
            </w:r>
          </w:p>
        </w:tc>
        <w:tc>
          <w:tcPr>
            <w:tcW w:w="5103" w:type="dxa"/>
            <w:shd w:val="clear" w:color="auto" w:fill="5AA51D"/>
          </w:tcPr>
          <w:p w14:paraId="4F4B920C" w14:textId="63F13958" w:rsidR="0044308F" w:rsidRPr="002C2583" w:rsidRDefault="00F906DB" w:rsidP="006C2B89">
            <w:pPr>
              <w:spacing w:before="40" w:after="40"/>
              <w:rPr>
                <w:b/>
                <w:bCs/>
                <w:color w:val="0A2F41" w:themeColor="accent1" w:themeShade="80"/>
                <w:sz w:val="18"/>
                <w:szCs w:val="18"/>
              </w:rPr>
            </w:pPr>
            <w:r w:rsidRPr="002C2583">
              <w:rPr>
                <w:b/>
                <w:bCs/>
                <w:color w:val="0A2F41" w:themeColor="accent1" w:themeShade="80"/>
                <w:sz w:val="18"/>
                <w:szCs w:val="18"/>
              </w:rPr>
              <w:t>Key activities</w:t>
            </w:r>
          </w:p>
        </w:tc>
        <w:tc>
          <w:tcPr>
            <w:tcW w:w="3118" w:type="dxa"/>
            <w:shd w:val="clear" w:color="auto" w:fill="5AA51D"/>
          </w:tcPr>
          <w:p w14:paraId="212EBF1D" w14:textId="16A8409A" w:rsidR="0044308F" w:rsidRPr="002C2583" w:rsidRDefault="00535B62" w:rsidP="006C2B89">
            <w:pPr>
              <w:spacing w:before="40" w:after="40"/>
              <w:rPr>
                <w:b/>
                <w:bCs/>
                <w:color w:val="0A2F41" w:themeColor="accent1" w:themeShade="80"/>
                <w:sz w:val="18"/>
                <w:szCs w:val="18"/>
              </w:rPr>
            </w:pPr>
            <w:r w:rsidRPr="002C2583">
              <w:rPr>
                <w:b/>
                <w:bCs/>
                <w:color w:val="0A2F41" w:themeColor="accent1" w:themeShade="80"/>
                <w:sz w:val="18"/>
                <w:szCs w:val="18"/>
              </w:rPr>
              <w:t>Required</w:t>
            </w:r>
            <w:r w:rsidR="0044308F" w:rsidRPr="002C2583">
              <w:rPr>
                <w:b/>
                <w:bCs/>
                <w:color w:val="0A2F41" w:themeColor="accent1" w:themeShade="80"/>
                <w:sz w:val="18"/>
                <w:szCs w:val="18"/>
              </w:rPr>
              <w:t xml:space="preserve"> </w:t>
            </w:r>
            <w:r w:rsidRPr="002C2583">
              <w:rPr>
                <w:b/>
                <w:bCs/>
                <w:color w:val="0A2F41" w:themeColor="accent1" w:themeShade="80"/>
                <w:sz w:val="18"/>
                <w:szCs w:val="18"/>
              </w:rPr>
              <w:t>resources</w:t>
            </w:r>
          </w:p>
        </w:tc>
      </w:tr>
      <w:tr w:rsidR="001867D7" w:rsidRPr="00514068" w14:paraId="5C228A9A" w14:textId="77777777" w:rsidTr="00E8799C">
        <w:trPr>
          <w:cantSplit/>
        </w:trPr>
        <w:tc>
          <w:tcPr>
            <w:tcW w:w="1838" w:type="dxa"/>
          </w:tcPr>
          <w:p w14:paraId="3A96F443" w14:textId="77777777" w:rsidR="007B07BE" w:rsidRPr="00514068" w:rsidRDefault="000E6194" w:rsidP="006C2B89">
            <w:pPr>
              <w:spacing w:before="40" w:after="40"/>
              <w:rPr>
                <w:b/>
                <w:bCs/>
                <w:sz w:val="18"/>
                <w:szCs w:val="18"/>
              </w:rPr>
            </w:pPr>
            <w:r w:rsidRPr="00514068">
              <w:rPr>
                <w:b/>
                <w:bCs/>
                <w:sz w:val="18"/>
                <w:szCs w:val="18"/>
              </w:rPr>
              <w:t xml:space="preserve">Phase </w:t>
            </w:r>
            <w:r w:rsidR="0044308F" w:rsidRPr="00514068">
              <w:rPr>
                <w:b/>
                <w:bCs/>
                <w:sz w:val="18"/>
                <w:szCs w:val="18"/>
              </w:rPr>
              <w:t xml:space="preserve">0: </w:t>
            </w:r>
          </w:p>
          <w:p w14:paraId="095BDC2A" w14:textId="6AF45613" w:rsidR="0044308F" w:rsidRPr="00514068" w:rsidRDefault="0044308F" w:rsidP="006C2B89">
            <w:pPr>
              <w:spacing w:before="40" w:after="40"/>
              <w:rPr>
                <w:b/>
                <w:bCs/>
                <w:sz w:val="18"/>
                <w:szCs w:val="18"/>
              </w:rPr>
            </w:pPr>
            <w:r w:rsidRPr="00514068">
              <w:rPr>
                <w:b/>
                <w:bCs/>
                <w:sz w:val="18"/>
                <w:szCs w:val="18"/>
              </w:rPr>
              <w:t xml:space="preserve">Establishing stakeholder relationships and ways of working </w:t>
            </w:r>
          </w:p>
        </w:tc>
        <w:tc>
          <w:tcPr>
            <w:tcW w:w="4111" w:type="dxa"/>
          </w:tcPr>
          <w:p w14:paraId="6BBC75D2" w14:textId="1BA7CBB9" w:rsidR="0044308F" w:rsidRPr="00514068" w:rsidRDefault="000E3CF5">
            <w:pPr>
              <w:spacing w:before="40" w:after="40"/>
              <w:rPr>
                <w:sz w:val="18"/>
                <w:szCs w:val="18"/>
                <w:highlight w:val="yellow"/>
              </w:rPr>
            </w:pPr>
            <w:r w:rsidRPr="00514068">
              <w:rPr>
                <w:sz w:val="18"/>
                <w:szCs w:val="18"/>
              </w:rPr>
              <w:t xml:space="preserve">This preparatory phase </w:t>
            </w:r>
            <w:r w:rsidR="00E112C9">
              <w:rPr>
                <w:sz w:val="18"/>
                <w:szCs w:val="18"/>
              </w:rPr>
              <w:t>is</w:t>
            </w:r>
            <w:r w:rsidR="007B07BE" w:rsidRPr="00514068">
              <w:rPr>
                <w:sz w:val="18"/>
                <w:szCs w:val="18"/>
              </w:rPr>
              <w:t xml:space="preserve"> </w:t>
            </w:r>
            <w:r w:rsidRPr="00514068">
              <w:rPr>
                <w:sz w:val="18"/>
                <w:szCs w:val="18"/>
              </w:rPr>
              <w:t>dedicated</w:t>
            </w:r>
            <w:r w:rsidR="00D41011" w:rsidRPr="00514068">
              <w:rPr>
                <w:sz w:val="18"/>
                <w:szCs w:val="18"/>
              </w:rPr>
              <w:t xml:space="preserve"> to relationship building </w:t>
            </w:r>
            <w:r w:rsidR="00B146B3" w:rsidRPr="00514068">
              <w:rPr>
                <w:sz w:val="18"/>
                <w:szCs w:val="18"/>
              </w:rPr>
              <w:t>and priority setting</w:t>
            </w:r>
            <w:r w:rsidR="00D41011" w:rsidRPr="00514068">
              <w:rPr>
                <w:sz w:val="18"/>
                <w:szCs w:val="18"/>
              </w:rPr>
              <w:t xml:space="preserve"> </w:t>
            </w:r>
            <w:r w:rsidR="00FF0FFC" w:rsidRPr="00514068">
              <w:rPr>
                <w:sz w:val="18"/>
                <w:szCs w:val="18"/>
              </w:rPr>
              <w:t>between key stakeholde</w:t>
            </w:r>
            <w:r w:rsidR="00355E42" w:rsidRPr="00514068">
              <w:rPr>
                <w:sz w:val="18"/>
                <w:szCs w:val="18"/>
              </w:rPr>
              <w:t>rs</w:t>
            </w:r>
            <w:r w:rsidR="00316C98" w:rsidRPr="00514068">
              <w:rPr>
                <w:sz w:val="18"/>
                <w:szCs w:val="18"/>
              </w:rPr>
              <w:t xml:space="preserve">. It will set the expectations for collaborative </w:t>
            </w:r>
            <w:r w:rsidR="00D85283" w:rsidRPr="00514068">
              <w:rPr>
                <w:sz w:val="18"/>
                <w:szCs w:val="18"/>
              </w:rPr>
              <w:t>implementation</w:t>
            </w:r>
            <w:r w:rsidR="008500F6" w:rsidRPr="00514068">
              <w:rPr>
                <w:sz w:val="18"/>
                <w:szCs w:val="18"/>
              </w:rPr>
              <w:t>,</w:t>
            </w:r>
            <w:r w:rsidR="003C743C" w:rsidRPr="00514068">
              <w:rPr>
                <w:sz w:val="18"/>
                <w:szCs w:val="18"/>
              </w:rPr>
              <w:t xml:space="preserve"> to drive sector</w:t>
            </w:r>
            <w:r w:rsidR="00AA2BED" w:rsidRPr="00514068">
              <w:rPr>
                <w:sz w:val="18"/>
                <w:szCs w:val="18"/>
              </w:rPr>
              <w:t xml:space="preserve"> integration and avoid duplication</w:t>
            </w:r>
            <w:r w:rsidR="00D85283" w:rsidRPr="00514068">
              <w:rPr>
                <w:sz w:val="18"/>
                <w:szCs w:val="18"/>
              </w:rPr>
              <w:t xml:space="preserve">. </w:t>
            </w:r>
            <w:r w:rsidR="00641ED2" w:rsidRPr="00514068">
              <w:rPr>
                <w:sz w:val="18"/>
                <w:szCs w:val="18"/>
              </w:rPr>
              <w:t xml:space="preserve">This includes </w:t>
            </w:r>
            <w:r w:rsidR="00820216" w:rsidRPr="00514068">
              <w:rPr>
                <w:sz w:val="18"/>
                <w:szCs w:val="18"/>
              </w:rPr>
              <w:t xml:space="preserve">consideration of other activities on the headspace platform or in </w:t>
            </w:r>
            <w:r w:rsidR="003C449A" w:rsidRPr="00514068">
              <w:rPr>
                <w:sz w:val="18"/>
                <w:szCs w:val="18"/>
              </w:rPr>
              <w:t>the</w:t>
            </w:r>
            <w:r w:rsidR="00820216" w:rsidRPr="00514068">
              <w:rPr>
                <w:sz w:val="18"/>
                <w:szCs w:val="18"/>
              </w:rPr>
              <w:t xml:space="preserve"> local sector landscape (for example, YSCC tr</w:t>
            </w:r>
            <w:r w:rsidR="003F1BB3" w:rsidRPr="00514068">
              <w:rPr>
                <w:sz w:val="18"/>
                <w:szCs w:val="18"/>
              </w:rPr>
              <w:t xml:space="preserve">ansitions). </w:t>
            </w:r>
          </w:p>
        </w:tc>
        <w:tc>
          <w:tcPr>
            <w:tcW w:w="5103" w:type="dxa"/>
          </w:tcPr>
          <w:p w14:paraId="54D76B12" w14:textId="1D98BC39" w:rsidR="00AA2BED" w:rsidRPr="00514068" w:rsidRDefault="00BA2399" w:rsidP="0031149A">
            <w:pPr>
              <w:pStyle w:val="ListParagraph"/>
              <w:spacing w:before="40" w:after="40"/>
              <w:ind w:left="0"/>
              <w:rPr>
                <w:sz w:val="18"/>
                <w:szCs w:val="18"/>
              </w:rPr>
            </w:pPr>
            <w:r w:rsidRPr="00514068">
              <w:rPr>
                <w:sz w:val="18"/>
                <w:szCs w:val="18"/>
              </w:rPr>
              <w:t>The Department work</w:t>
            </w:r>
            <w:r w:rsidR="00E112C9">
              <w:rPr>
                <w:sz w:val="18"/>
                <w:szCs w:val="18"/>
              </w:rPr>
              <w:t>s</w:t>
            </w:r>
            <w:r w:rsidRPr="00514068">
              <w:rPr>
                <w:sz w:val="18"/>
                <w:szCs w:val="18"/>
              </w:rPr>
              <w:t xml:space="preserve"> with </w:t>
            </w:r>
            <w:r w:rsidR="0044308F" w:rsidRPr="00514068">
              <w:rPr>
                <w:sz w:val="18"/>
                <w:szCs w:val="18"/>
              </w:rPr>
              <w:t xml:space="preserve">headspace National, PHN and </w:t>
            </w:r>
            <w:r w:rsidR="007F5032" w:rsidRPr="00514068">
              <w:rPr>
                <w:sz w:val="18"/>
                <w:szCs w:val="18"/>
              </w:rPr>
              <w:t>l</w:t>
            </w:r>
            <w:r w:rsidR="0044308F" w:rsidRPr="00514068">
              <w:rPr>
                <w:sz w:val="18"/>
                <w:szCs w:val="18"/>
              </w:rPr>
              <w:t xml:space="preserve">ead </w:t>
            </w:r>
            <w:r w:rsidR="007F5032" w:rsidRPr="00514068">
              <w:rPr>
                <w:sz w:val="18"/>
                <w:szCs w:val="18"/>
              </w:rPr>
              <w:t>a</w:t>
            </w:r>
            <w:r w:rsidR="0044308F" w:rsidRPr="00514068">
              <w:rPr>
                <w:sz w:val="18"/>
                <w:szCs w:val="18"/>
              </w:rPr>
              <w:t>gency to</w:t>
            </w:r>
            <w:r w:rsidR="005E79CE" w:rsidRPr="00514068">
              <w:rPr>
                <w:sz w:val="18"/>
                <w:szCs w:val="18"/>
              </w:rPr>
              <w:t xml:space="preserve"> drive co-pr</w:t>
            </w:r>
            <w:r w:rsidR="00C109BD" w:rsidRPr="00514068">
              <w:rPr>
                <w:sz w:val="18"/>
                <w:szCs w:val="18"/>
              </w:rPr>
              <w:t>oduction of</w:t>
            </w:r>
            <w:r w:rsidR="00AA2BED" w:rsidRPr="00514068">
              <w:rPr>
                <w:sz w:val="18"/>
                <w:szCs w:val="18"/>
              </w:rPr>
              <w:t>:</w:t>
            </w:r>
          </w:p>
          <w:p w14:paraId="4D16AA29" w14:textId="292E2148" w:rsidR="004C793A" w:rsidRPr="00514068" w:rsidRDefault="004C793A" w:rsidP="004905E7">
            <w:pPr>
              <w:pStyle w:val="ListParagraph"/>
              <w:numPr>
                <w:ilvl w:val="0"/>
                <w:numId w:val="14"/>
              </w:numPr>
              <w:spacing w:before="40" w:after="40"/>
              <w:ind w:left="180" w:hanging="180"/>
              <w:rPr>
                <w:sz w:val="18"/>
                <w:szCs w:val="18"/>
              </w:rPr>
            </w:pPr>
            <w:r w:rsidRPr="00514068">
              <w:rPr>
                <w:sz w:val="18"/>
                <w:szCs w:val="18"/>
              </w:rPr>
              <w:t>program guidelines</w:t>
            </w:r>
          </w:p>
          <w:p w14:paraId="1440B2B3" w14:textId="1142DCA0" w:rsidR="000832EA" w:rsidRPr="00514068" w:rsidRDefault="0044308F" w:rsidP="0044257B">
            <w:pPr>
              <w:pStyle w:val="ListParagraph"/>
              <w:numPr>
                <w:ilvl w:val="0"/>
                <w:numId w:val="14"/>
              </w:numPr>
              <w:spacing w:before="40" w:after="40"/>
              <w:ind w:left="180" w:hanging="180"/>
              <w:rPr>
                <w:sz w:val="18"/>
                <w:szCs w:val="18"/>
              </w:rPr>
            </w:pPr>
            <w:r w:rsidRPr="00514068">
              <w:rPr>
                <w:sz w:val="18"/>
                <w:szCs w:val="18"/>
              </w:rPr>
              <w:t>roles and responsibilities</w:t>
            </w:r>
          </w:p>
          <w:p w14:paraId="7AE96520" w14:textId="77777777" w:rsidR="005A5163" w:rsidRPr="00514068" w:rsidRDefault="00D03D35" w:rsidP="0044257B">
            <w:pPr>
              <w:pStyle w:val="ListParagraph"/>
              <w:numPr>
                <w:ilvl w:val="0"/>
                <w:numId w:val="14"/>
              </w:numPr>
              <w:spacing w:before="40" w:after="40"/>
              <w:ind w:left="180" w:hanging="180"/>
              <w:rPr>
                <w:sz w:val="18"/>
                <w:szCs w:val="18"/>
              </w:rPr>
            </w:pPr>
            <w:r w:rsidRPr="00514068">
              <w:rPr>
                <w:sz w:val="18"/>
                <w:szCs w:val="18"/>
              </w:rPr>
              <w:t>implementation approach</w:t>
            </w:r>
          </w:p>
          <w:p w14:paraId="642554BE" w14:textId="2DB3C290" w:rsidR="0041414F" w:rsidRPr="00514068" w:rsidRDefault="0041414F" w:rsidP="0044257B">
            <w:pPr>
              <w:pStyle w:val="ListParagraph"/>
              <w:numPr>
                <w:ilvl w:val="0"/>
                <w:numId w:val="14"/>
              </w:numPr>
              <w:spacing w:before="40" w:after="40"/>
              <w:ind w:left="180" w:hanging="180"/>
              <w:rPr>
                <w:sz w:val="18"/>
                <w:szCs w:val="18"/>
              </w:rPr>
            </w:pPr>
            <w:r w:rsidRPr="00514068">
              <w:rPr>
                <w:sz w:val="18"/>
                <w:szCs w:val="18"/>
              </w:rPr>
              <w:t>change management</w:t>
            </w:r>
            <w:r w:rsidR="005A5163" w:rsidRPr="00514068">
              <w:rPr>
                <w:sz w:val="18"/>
                <w:szCs w:val="18"/>
              </w:rPr>
              <w:t xml:space="preserve"> co</w:t>
            </w:r>
            <w:r w:rsidR="00FC118D" w:rsidRPr="00514068">
              <w:rPr>
                <w:sz w:val="18"/>
                <w:szCs w:val="18"/>
              </w:rPr>
              <w:t>nsiderations</w:t>
            </w:r>
          </w:p>
          <w:p w14:paraId="40FDFD45" w14:textId="44B9D71C" w:rsidR="000832EA" w:rsidRPr="00514068" w:rsidRDefault="0044308F" w:rsidP="0044257B">
            <w:pPr>
              <w:pStyle w:val="ListParagraph"/>
              <w:numPr>
                <w:ilvl w:val="0"/>
                <w:numId w:val="14"/>
              </w:numPr>
              <w:spacing w:before="40" w:after="40"/>
              <w:ind w:left="180" w:hanging="180"/>
              <w:rPr>
                <w:sz w:val="18"/>
                <w:szCs w:val="18"/>
              </w:rPr>
            </w:pPr>
            <w:r w:rsidRPr="00514068">
              <w:rPr>
                <w:sz w:val="18"/>
                <w:szCs w:val="18"/>
              </w:rPr>
              <w:t>critical milestones</w:t>
            </w:r>
          </w:p>
          <w:p w14:paraId="2419DCF3" w14:textId="15012791" w:rsidR="0044308F" w:rsidRPr="00514068" w:rsidRDefault="00E962E2" w:rsidP="0044257B">
            <w:pPr>
              <w:pStyle w:val="ListParagraph"/>
              <w:numPr>
                <w:ilvl w:val="0"/>
                <w:numId w:val="14"/>
              </w:numPr>
              <w:spacing w:before="40" w:after="40"/>
              <w:ind w:left="180" w:hanging="180"/>
              <w:rPr>
                <w:sz w:val="18"/>
                <w:szCs w:val="18"/>
              </w:rPr>
            </w:pPr>
            <w:r w:rsidRPr="00514068">
              <w:rPr>
                <w:sz w:val="18"/>
                <w:szCs w:val="18"/>
              </w:rPr>
              <w:t xml:space="preserve">respective </w:t>
            </w:r>
            <w:r w:rsidR="0044308F" w:rsidRPr="00514068">
              <w:rPr>
                <w:sz w:val="18"/>
                <w:szCs w:val="18"/>
              </w:rPr>
              <w:t>priorities</w:t>
            </w:r>
            <w:r w:rsidR="008500F6" w:rsidRPr="00514068">
              <w:rPr>
                <w:sz w:val="18"/>
                <w:szCs w:val="18"/>
              </w:rPr>
              <w:t>.</w:t>
            </w:r>
          </w:p>
        </w:tc>
        <w:tc>
          <w:tcPr>
            <w:tcW w:w="3118" w:type="dxa"/>
          </w:tcPr>
          <w:p w14:paraId="0D330451" w14:textId="4BD8DE12" w:rsidR="0044308F" w:rsidRPr="00514068" w:rsidRDefault="0044308F" w:rsidP="0044257B">
            <w:pPr>
              <w:pStyle w:val="ListParagraph"/>
              <w:numPr>
                <w:ilvl w:val="0"/>
                <w:numId w:val="11"/>
              </w:numPr>
              <w:spacing w:before="40" w:after="40"/>
              <w:ind w:left="176" w:hanging="176"/>
              <w:rPr>
                <w:b/>
                <w:bCs/>
                <w:sz w:val="18"/>
                <w:szCs w:val="18"/>
              </w:rPr>
            </w:pPr>
            <w:r w:rsidRPr="00514068">
              <w:rPr>
                <w:sz w:val="18"/>
                <w:szCs w:val="18"/>
              </w:rPr>
              <w:t xml:space="preserve">headspace Plus Implementation </w:t>
            </w:r>
            <w:r w:rsidR="00072CA0" w:rsidRPr="00514068">
              <w:rPr>
                <w:sz w:val="18"/>
                <w:szCs w:val="18"/>
              </w:rPr>
              <w:t xml:space="preserve">Guidance </w:t>
            </w:r>
            <w:r w:rsidR="00682A6B" w:rsidRPr="00514068">
              <w:rPr>
                <w:sz w:val="18"/>
                <w:szCs w:val="18"/>
              </w:rPr>
              <w:t>for PHNs</w:t>
            </w:r>
            <w:r w:rsidR="00072CA0" w:rsidRPr="00514068">
              <w:rPr>
                <w:sz w:val="18"/>
                <w:szCs w:val="18"/>
              </w:rPr>
              <w:t xml:space="preserve"> </w:t>
            </w:r>
            <w:r w:rsidR="00F906DB" w:rsidRPr="00514068">
              <w:rPr>
                <w:sz w:val="18"/>
                <w:szCs w:val="18"/>
              </w:rPr>
              <w:t>(new)</w:t>
            </w:r>
          </w:p>
          <w:p w14:paraId="0F3E17C5" w14:textId="442E3C13" w:rsidR="0044308F" w:rsidRPr="00514068" w:rsidRDefault="0044308F" w:rsidP="006C2B89">
            <w:pPr>
              <w:spacing w:before="40" w:after="40"/>
              <w:rPr>
                <w:b/>
                <w:sz w:val="18"/>
                <w:szCs w:val="18"/>
              </w:rPr>
            </w:pPr>
          </w:p>
        </w:tc>
      </w:tr>
      <w:tr w:rsidR="007A4EF3" w:rsidRPr="00514068" w14:paraId="4B2B4A3E" w14:textId="77777777" w:rsidTr="00E8799C">
        <w:trPr>
          <w:cantSplit/>
        </w:trPr>
        <w:tc>
          <w:tcPr>
            <w:tcW w:w="1838" w:type="dxa"/>
          </w:tcPr>
          <w:p w14:paraId="045F55CB" w14:textId="77777777" w:rsidR="000E6194" w:rsidRPr="00514068" w:rsidRDefault="000E6194" w:rsidP="006C2B89">
            <w:pPr>
              <w:spacing w:before="40" w:after="40"/>
              <w:rPr>
                <w:b/>
                <w:bCs/>
                <w:sz w:val="18"/>
                <w:szCs w:val="18"/>
              </w:rPr>
            </w:pPr>
            <w:r w:rsidRPr="00514068">
              <w:rPr>
                <w:b/>
                <w:bCs/>
                <w:sz w:val="18"/>
                <w:szCs w:val="18"/>
              </w:rPr>
              <w:t xml:space="preserve">Phase </w:t>
            </w:r>
            <w:r w:rsidR="0044308F" w:rsidRPr="00514068">
              <w:rPr>
                <w:b/>
                <w:bCs/>
                <w:sz w:val="18"/>
                <w:szCs w:val="18"/>
              </w:rPr>
              <w:t xml:space="preserve">1: </w:t>
            </w:r>
          </w:p>
          <w:p w14:paraId="21DE1E02" w14:textId="18115E5F" w:rsidR="0044308F" w:rsidRPr="00514068" w:rsidRDefault="0044308F" w:rsidP="006C2B89">
            <w:pPr>
              <w:spacing w:before="40" w:after="40"/>
              <w:rPr>
                <w:b/>
                <w:bCs/>
                <w:sz w:val="18"/>
                <w:szCs w:val="18"/>
              </w:rPr>
            </w:pPr>
            <w:r w:rsidRPr="00514068">
              <w:rPr>
                <w:b/>
                <w:bCs/>
                <w:sz w:val="18"/>
                <w:szCs w:val="18"/>
              </w:rPr>
              <w:t>Localised design</w:t>
            </w:r>
            <w:r w:rsidRPr="00514068">
              <w:rPr>
                <w:b/>
                <w:sz w:val="18"/>
                <w:szCs w:val="18"/>
              </w:rPr>
              <w:t xml:space="preserve"> </w:t>
            </w:r>
            <w:r w:rsidRPr="00514068">
              <w:rPr>
                <w:b/>
                <w:bCs/>
                <w:sz w:val="18"/>
                <w:szCs w:val="18"/>
              </w:rPr>
              <w:t>and consultation to meet community needs</w:t>
            </w:r>
          </w:p>
        </w:tc>
        <w:tc>
          <w:tcPr>
            <w:tcW w:w="4111" w:type="dxa"/>
          </w:tcPr>
          <w:p w14:paraId="17F19F1F" w14:textId="15974619" w:rsidR="0044308F" w:rsidRPr="00514068" w:rsidRDefault="000E6194" w:rsidP="006C2B89">
            <w:pPr>
              <w:spacing w:before="40" w:after="40"/>
              <w:rPr>
                <w:sz w:val="18"/>
                <w:szCs w:val="18"/>
              </w:rPr>
            </w:pPr>
            <w:r w:rsidRPr="00514068">
              <w:rPr>
                <w:sz w:val="18"/>
                <w:szCs w:val="18"/>
              </w:rPr>
              <w:t>This phase establish</w:t>
            </w:r>
            <w:r w:rsidR="00E112C9">
              <w:rPr>
                <w:sz w:val="18"/>
                <w:szCs w:val="18"/>
              </w:rPr>
              <w:t>es</w:t>
            </w:r>
            <w:r w:rsidRPr="00514068">
              <w:rPr>
                <w:sz w:val="18"/>
                <w:szCs w:val="18"/>
              </w:rPr>
              <w:t xml:space="preserve"> the foundational design of the centre, ensuring it is responsive to local community needs. </w:t>
            </w:r>
          </w:p>
        </w:tc>
        <w:tc>
          <w:tcPr>
            <w:tcW w:w="5103" w:type="dxa"/>
          </w:tcPr>
          <w:p w14:paraId="1FB63FE3" w14:textId="1DD36B55" w:rsidR="00ED705C" w:rsidRPr="00514068" w:rsidRDefault="00ED705C" w:rsidP="005615C3">
            <w:pPr>
              <w:spacing w:before="40" w:after="40"/>
              <w:rPr>
                <w:sz w:val="18"/>
                <w:szCs w:val="18"/>
              </w:rPr>
            </w:pPr>
            <w:r w:rsidRPr="00514068">
              <w:rPr>
                <w:sz w:val="18"/>
                <w:szCs w:val="18"/>
              </w:rPr>
              <w:t>Key activities for this phase include:</w:t>
            </w:r>
          </w:p>
          <w:p w14:paraId="46767206" w14:textId="3664D194" w:rsidR="0044308F" w:rsidRPr="00514068" w:rsidRDefault="00F906DB" w:rsidP="0044257B">
            <w:pPr>
              <w:pStyle w:val="ListParagraph"/>
              <w:numPr>
                <w:ilvl w:val="0"/>
                <w:numId w:val="14"/>
              </w:numPr>
              <w:spacing w:before="40" w:after="40"/>
              <w:ind w:left="180" w:hanging="180"/>
              <w:rPr>
                <w:sz w:val="18"/>
                <w:szCs w:val="18"/>
              </w:rPr>
            </w:pPr>
            <w:r w:rsidRPr="00514068">
              <w:rPr>
                <w:sz w:val="18"/>
                <w:szCs w:val="18"/>
              </w:rPr>
              <w:t>a</w:t>
            </w:r>
            <w:r w:rsidR="00711D29" w:rsidRPr="00514068">
              <w:rPr>
                <w:sz w:val="18"/>
                <w:szCs w:val="18"/>
              </w:rPr>
              <w:t xml:space="preserve">ssess </w:t>
            </w:r>
            <w:r w:rsidR="00B52CAA" w:rsidRPr="00514068">
              <w:rPr>
                <w:sz w:val="18"/>
                <w:szCs w:val="18"/>
              </w:rPr>
              <w:t>local</w:t>
            </w:r>
            <w:r w:rsidR="0006003A" w:rsidRPr="00514068">
              <w:rPr>
                <w:sz w:val="18"/>
                <w:szCs w:val="18"/>
              </w:rPr>
              <w:t xml:space="preserve"> </w:t>
            </w:r>
            <w:r w:rsidR="00711D29" w:rsidRPr="00514068">
              <w:rPr>
                <w:sz w:val="18"/>
                <w:szCs w:val="18"/>
              </w:rPr>
              <w:t>needs and priorities</w:t>
            </w:r>
            <w:r w:rsidR="003C0DB0" w:rsidRPr="00514068">
              <w:rPr>
                <w:sz w:val="18"/>
                <w:szCs w:val="18"/>
              </w:rPr>
              <w:t xml:space="preserve"> and analyse local service gaps to determine </w:t>
            </w:r>
            <w:r w:rsidR="0080483E" w:rsidRPr="00514068">
              <w:rPr>
                <w:sz w:val="18"/>
                <w:szCs w:val="18"/>
              </w:rPr>
              <w:t>a</w:t>
            </w:r>
            <w:r w:rsidR="003C0DB0" w:rsidRPr="00514068">
              <w:rPr>
                <w:sz w:val="18"/>
                <w:szCs w:val="18"/>
              </w:rPr>
              <w:t xml:space="preserve"> workforce that meets Model </w:t>
            </w:r>
            <w:r w:rsidR="00C828A8" w:rsidRPr="00514068">
              <w:rPr>
                <w:sz w:val="18"/>
                <w:szCs w:val="18"/>
              </w:rPr>
              <w:t>enhancements</w:t>
            </w:r>
          </w:p>
          <w:p w14:paraId="4AD48EB6" w14:textId="717E1F2C" w:rsidR="0044308F" w:rsidRPr="00514068" w:rsidRDefault="00F906DB" w:rsidP="0044257B">
            <w:pPr>
              <w:pStyle w:val="ListParagraph"/>
              <w:numPr>
                <w:ilvl w:val="0"/>
                <w:numId w:val="14"/>
              </w:numPr>
              <w:spacing w:before="40" w:after="40"/>
              <w:ind w:left="180" w:hanging="180"/>
              <w:rPr>
                <w:sz w:val="18"/>
                <w:szCs w:val="18"/>
              </w:rPr>
            </w:pPr>
            <w:r w:rsidRPr="00514068">
              <w:rPr>
                <w:sz w:val="18"/>
                <w:szCs w:val="18"/>
              </w:rPr>
              <w:t>d</w:t>
            </w:r>
            <w:r w:rsidR="0044308F" w:rsidRPr="00514068">
              <w:rPr>
                <w:sz w:val="18"/>
                <w:szCs w:val="18"/>
              </w:rPr>
              <w:t>evelop a local stakeholder engagement plan</w:t>
            </w:r>
          </w:p>
          <w:p w14:paraId="64552938" w14:textId="77777777" w:rsidR="00D32977" w:rsidRDefault="00F906DB" w:rsidP="00D32977">
            <w:pPr>
              <w:pStyle w:val="ListParagraph"/>
              <w:numPr>
                <w:ilvl w:val="0"/>
                <w:numId w:val="14"/>
              </w:numPr>
              <w:spacing w:before="40" w:after="40"/>
              <w:ind w:left="180" w:hanging="180"/>
              <w:rPr>
                <w:sz w:val="18"/>
                <w:szCs w:val="18"/>
              </w:rPr>
            </w:pPr>
            <w:r w:rsidRPr="00514068">
              <w:rPr>
                <w:sz w:val="18"/>
                <w:szCs w:val="18"/>
              </w:rPr>
              <w:t>c</w:t>
            </w:r>
            <w:r w:rsidR="0044308F" w:rsidRPr="00514068">
              <w:rPr>
                <w:sz w:val="18"/>
                <w:szCs w:val="18"/>
              </w:rPr>
              <w:t xml:space="preserve">ommence community design and consultation for localisation of service </w:t>
            </w:r>
          </w:p>
          <w:p w14:paraId="6131EDF3" w14:textId="4E1DB27C" w:rsidR="0044308F" w:rsidRPr="00D32977" w:rsidRDefault="00F906DB" w:rsidP="00D32977">
            <w:pPr>
              <w:pStyle w:val="ListParagraph"/>
              <w:numPr>
                <w:ilvl w:val="0"/>
                <w:numId w:val="14"/>
              </w:numPr>
              <w:spacing w:before="40" w:after="40"/>
              <w:ind w:left="180" w:hanging="180"/>
              <w:rPr>
                <w:sz w:val="18"/>
                <w:szCs w:val="18"/>
              </w:rPr>
            </w:pPr>
            <w:r w:rsidRPr="00D32977">
              <w:rPr>
                <w:sz w:val="18"/>
                <w:szCs w:val="18"/>
              </w:rPr>
              <w:t>a</w:t>
            </w:r>
            <w:r w:rsidR="0044308F" w:rsidRPr="00D32977">
              <w:rPr>
                <w:sz w:val="18"/>
                <w:szCs w:val="18"/>
              </w:rPr>
              <w:t xml:space="preserve">ssess site viability </w:t>
            </w:r>
            <w:r w:rsidR="00442E4E" w:rsidRPr="00D32977">
              <w:rPr>
                <w:sz w:val="18"/>
                <w:szCs w:val="18"/>
              </w:rPr>
              <w:t>and infrastructure needs</w:t>
            </w:r>
          </w:p>
        </w:tc>
        <w:tc>
          <w:tcPr>
            <w:tcW w:w="3118" w:type="dxa"/>
          </w:tcPr>
          <w:p w14:paraId="5D104B32" w14:textId="3FED3BDC" w:rsidR="00F17716" w:rsidRPr="00514068" w:rsidRDefault="00F17716" w:rsidP="0044257B">
            <w:pPr>
              <w:pStyle w:val="ListParagraph"/>
              <w:numPr>
                <w:ilvl w:val="0"/>
                <w:numId w:val="11"/>
              </w:numPr>
              <w:spacing w:before="40" w:after="40"/>
              <w:ind w:left="176" w:hanging="176"/>
              <w:rPr>
                <w:sz w:val="18"/>
                <w:szCs w:val="18"/>
              </w:rPr>
            </w:pPr>
            <w:r w:rsidRPr="00514068">
              <w:rPr>
                <w:sz w:val="18"/>
                <w:szCs w:val="18"/>
              </w:rPr>
              <w:t>headspace Plus Model of Care</w:t>
            </w:r>
            <w:r w:rsidR="00535B62" w:rsidRPr="00514068">
              <w:rPr>
                <w:sz w:val="18"/>
                <w:szCs w:val="18"/>
              </w:rPr>
              <w:t xml:space="preserve"> (new)</w:t>
            </w:r>
          </w:p>
          <w:p w14:paraId="2ACFD3F0" w14:textId="456A52C0" w:rsidR="0044308F" w:rsidRPr="00514068" w:rsidRDefault="0044308F" w:rsidP="0044257B">
            <w:pPr>
              <w:pStyle w:val="ListParagraph"/>
              <w:numPr>
                <w:ilvl w:val="0"/>
                <w:numId w:val="11"/>
              </w:numPr>
              <w:spacing w:before="40" w:after="40"/>
              <w:ind w:left="176" w:hanging="176"/>
              <w:rPr>
                <w:sz w:val="18"/>
                <w:szCs w:val="18"/>
              </w:rPr>
            </w:pPr>
            <w:r w:rsidRPr="00514068">
              <w:rPr>
                <w:sz w:val="18"/>
                <w:szCs w:val="18"/>
              </w:rPr>
              <w:t xml:space="preserve">headspace Plus </w:t>
            </w:r>
            <w:r w:rsidR="002A5E75" w:rsidRPr="00514068">
              <w:rPr>
                <w:sz w:val="18"/>
                <w:szCs w:val="18"/>
              </w:rPr>
              <w:t>specifications</w:t>
            </w:r>
            <w:r w:rsidR="0007270B" w:rsidRPr="00514068">
              <w:rPr>
                <w:sz w:val="18"/>
                <w:szCs w:val="18"/>
              </w:rPr>
              <w:t xml:space="preserve"> to hMIF</w:t>
            </w:r>
            <w:r w:rsidR="0006576E" w:rsidRPr="00514068">
              <w:rPr>
                <w:sz w:val="18"/>
                <w:szCs w:val="18"/>
              </w:rPr>
              <w:t xml:space="preserve">, including </w:t>
            </w:r>
            <w:r w:rsidR="0007270B" w:rsidRPr="00514068">
              <w:rPr>
                <w:sz w:val="18"/>
                <w:szCs w:val="18"/>
              </w:rPr>
              <w:t xml:space="preserve">new service type and associated </w:t>
            </w:r>
            <w:r w:rsidR="009863C5" w:rsidRPr="00514068">
              <w:rPr>
                <w:sz w:val="18"/>
                <w:szCs w:val="18"/>
              </w:rPr>
              <w:t>integrity indicators and evidence guidanc</w:t>
            </w:r>
            <w:r w:rsidR="00FA4AA5" w:rsidRPr="00514068">
              <w:rPr>
                <w:sz w:val="18"/>
                <w:szCs w:val="18"/>
              </w:rPr>
              <w:t>e</w:t>
            </w:r>
          </w:p>
          <w:p w14:paraId="53825CB4" w14:textId="5C4BDACF" w:rsidR="0044308F" w:rsidRPr="00514068" w:rsidRDefault="0044308F" w:rsidP="0044257B">
            <w:pPr>
              <w:pStyle w:val="ListParagraph"/>
              <w:numPr>
                <w:ilvl w:val="0"/>
                <w:numId w:val="11"/>
              </w:numPr>
              <w:spacing w:before="40" w:after="40"/>
              <w:ind w:left="176" w:hanging="176"/>
              <w:rPr>
                <w:sz w:val="18"/>
                <w:szCs w:val="18"/>
              </w:rPr>
            </w:pPr>
            <w:r w:rsidRPr="00514068">
              <w:rPr>
                <w:sz w:val="18"/>
                <w:szCs w:val="18"/>
              </w:rPr>
              <w:t xml:space="preserve">headspace Facilities </w:t>
            </w:r>
            <w:r w:rsidR="00F906DB" w:rsidRPr="00514068">
              <w:rPr>
                <w:sz w:val="18"/>
                <w:szCs w:val="18"/>
              </w:rPr>
              <w:t>G</w:t>
            </w:r>
            <w:r w:rsidRPr="00514068">
              <w:rPr>
                <w:sz w:val="18"/>
                <w:szCs w:val="18"/>
              </w:rPr>
              <w:t>uidelines</w:t>
            </w:r>
            <w:r w:rsidR="00F906DB" w:rsidRPr="00514068">
              <w:rPr>
                <w:sz w:val="18"/>
                <w:szCs w:val="18"/>
              </w:rPr>
              <w:t xml:space="preserve"> (updated</w:t>
            </w:r>
            <w:r w:rsidR="00FB0534" w:rsidRPr="00514068">
              <w:rPr>
                <w:sz w:val="18"/>
                <w:szCs w:val="18"/>
              </w:rPr>
              <w:t xml:space="preserve"> to include headspace Plus requirements</w:t>
            </w:r>
            <w:r w:rsidR="00BF1751">
              <w:rPr>
                <w:sz w:val="18"/>
                <w:szCs w:val="18"/>
              </w:rPr>
              <w:t xml:space="preserve"> where appropriate</w:t>
            </w:r>
            <w:r w:rsidR="00F906DB" w:rsidRPr="00514068">
              <w:rPr>
                <w:sz w:val="18"/>
                <w:szCs w:val="18"/>
              </w:rPr>
              <w:t>)</w:t>
            </w:r>
          </w:p>
        </w:tc>
      </w:tr>
      <w:tr w:rsidR="007A4EF3" w:rsidRPr="00514068" w14:paraId="404F562F" w14:textId="77777777" w:rsidTr="00E8799C">
        <w:trPr>
          <w:cantSplit/>
        </w:trPr>
        <w:tc>
          <w:tcPr>
            <w:tcW w:w="1838" w:type="dxa"/>
          </w:tcPr>
          <w:p w14:paraId="2FE3AF06" w14:textId="77777777" w:rsidR="000E6194" w:rsidRPr="00514068" w:rsidRDefault="000E6194" w:rsidP="006C2B89">
            <w:pPr>
              <w:spacing w:before="40" w:after="40"/>
              <w:rPr>
                <w:b/>
                <w:bCs/>
                <w:sz w:val="18"/>
                <w:szCs w:val="18"/>
              </w:rPr>
            </w:pPr>
            <w:r w:rsidRPr="00514068">
              <w:rPr>
                <w:b/>
                <w:bCs/>
                <w:sz w:val="18"/>
                <w:szCs w:val="18"/>
              </w:rPr>
              <w:lastRenderedPageBreak/>
              <w:t xml:space="preserve">Phase </w:t>
            </w:r>
            <w:r w:rsidR="0044308F" w:rsidRPr="00514068">
              <w:rPr>
                <w:b/>
                <w:bCs/>
                <w:sz w:val="18"/>
                <w:szCs w:val="18"/>
              </w:rPr>
              <w:t xml:space="preserve">2: </w:t>
            </w:r>
          </w:p>
          <w:p w14:paraId="56CC1918" w14:textId="76109BB4" w:rsidR="0044308F" w:rsidRPr="00514068" w:rsidRDefault="0044308F" w:rsidP="006C2B89">
            <w:pPr>
              <w:spacing w:before="40" w:after="40"/>
              <w:rPr>
                <w:b/>
                <w:bCs/>
                <w:sz w:val="18"/>
                <w:szCs w:val="18"/>
              </w:rPr>
            </w:pPr>
            <w:r w:rsidRPr="00514068">
              <w:rPr>
                <w:b/>
                <w:bCs/>
                <w:sz w:val="18"/>
                <w:szCs w:val="18"/>
              </w:rPr>
              <w:t>Tailored support for scaling up to delivery</w:t>
            </w:r>
          </w:p>
        </w:tc>
        <w:tc>
          <w:tcPr>
            <w:tcW w:w="4111" w:type="dxa"/>
          </w:tcPr>
          <w:p w14:paraId="563F5213" w14:textId="3B72BE20" w:rsidR="00641ED2" w:rsidRPr="00514068" w:rsidRDefault="000E6194" w:rsidP="006C2B89">
            <w:pPr>
              <w:spacing w:before="40" w:after="40"/>
              <w:rPr>
                <w:sz w:val="18"/>
                <w:szCs w:val="18"/>
              </w:rPr>
            </w:pPr>
            <w:r w:rsidRPr="00514068">
              <w:rPr>
                <w:sz w:val="18"/>
                <w:szCs w:val="18"/>
              </w:rPr>
              <w:t>This phase clarif</w:t>
            </w:r>
            <w:r w:rsidR="00E112C9">
              <w:rPr>
                <w:sz w:val="18"/>
                <w:szCs w:val="18"/>
              </w:rPr>
              <w:t>ies</w:t>
            </w:r>
            <w:r w:rsidRPr="00514068">
              <w:rPr>
                <w:sz w:val="18"/>
                <w:szCs w:val="18"/>
              </w:rPr>
              <w:t xml:space="preserve"> how the service will</w:t>
            </w:r>
            <w:r w:rsidR="00947270" w:rsidRPr="00514068">
              <w:rPr>
                <w:sz w:val="18"/>
                <w:szCs w:val="18"/>
              </w:rPr>
              <w:t>:</w:t>
            </w:r>
          </w:p>
          <w:p w14:paraId="5DB8CC14" w14:textId="76322D9E" w:rsidR="00641ED2" w:rsidRPr="00514068" w:rsidRDefault="000E6194" w:rsidP="0044257B">
            <w:pPr>
              <w:pStyle w:val="ListParagraph"/>
              <w:numPr>
                <w:ilvl w:val="0"/>
                <w:numId w:val="14"/>
              </w:numPr>
              <w:spacing w:before="40" w:after="40"/>
              <w:ind w:left="180" w:hanging="180"/>
              <w:rPr>
                <w:sz w:val="18"/>
                <w:szCs w:val="18"/>
              </w:rPr>
            </w:pPr>
            <w:r w:rsidRPr="00514068">
              <w:rPr>
                <w:sz w:val="18"/>
                <w:szCs w:val="18"/>
              </w:rPr>
              <w:t>organise multidisciplinary workflows</w:t>
            </w:r>
          </w:p>
          <w:p w14:paraId="66750373" w14:textId="7E0CEF85" w:rsidR="00641ED2" w:rsidRPr="00514068" w:rsidRDefault="000E6194" w:rsidP="0044257B">
            <w:pPr>
              <w:pStyle w:val="ListParagraph"/>
              <w:numPr>
                <w:ilvl w:val="0"/>
                <w:numId w:val="14"/>
              </w:numPr>
              <w:spacing w:before="40" w:after="40"/>
              <w:ind w:left="180" w:hanging="180"/>
              <w:rPr>
                <w:sz w:val="18"/>
                <w:szCs w:val="18"/>
              </w:rPr>
            </w:pPr>
            <w:r w:rsidRPr="00514068">
              <w:rPr>
                <w:sz w:val="18"/>
                <w:szCs w:val="18"/>
              </w:rPr>
              <w:t xml:space="preserve">manage demand </w:t>
            </w:r>
          </w:p>
          <w:p w14:paraId="5EEA27B1" w14:textId="285348EC" w:rsidR="00B34F2B" w:rsidRPr="00514068" w:rsidRDefault="000E6194" w:rsidP="0044257B">
            <w:pPr>
              <w:pStyle w:val="ListParagraph"/>
              <w:numPr>
                <w:ilvl w:val="0"/>
                <w:numId w:val="14"/>
              </w:numPr>
              <w:spacing w:before="40" w:after="40"/>
              <w:ind w:left="180" w:hanging="180"/>
              <w:rPr>
                <w:sz w:val="18"/>
                <w:szCs w:val="18"/>
              </w:rPr>
            </w:pPr>
            <w:r w:rsidRPr="00514068">
              <w:rPr>
                <w:sz w:val="18"/>
                <w:szCs w:val="18"/>
              </w:rPr>
              <w:t>and prepare for integrated delivery across centre</w:t>
            </w:r>
            <w:r w:rsidRPr="00514068">
              <w:rPr>
                <w:rFonts w:ascii="Cambria Math" w:hAnsi="Cambria Math" w:cs="Cambria Math"/>
                <w:sz w:val="18"/>
                <w:szCs w:val="18"/>
              </w:rPr>
              <w:t>‑</w:t>
            </w:r>
            <w:r w:rsidRPr="00514068">
              <w:rPr>
                <w:sz w:val="18"/>
                <w:szCs w:val="18"/>
              </w:rPr>
              <w:t>based, after</w:t>
            </w:r>
            <w:r w:rsidRPr="00514068">
              <w:rPr>
                <w:rFonts w:ascii="Cambria Math" w:hAnsi="Cambria Math" w:cs="Cambria Math"/>
                <w:sz w:val="18"/>
                <w:szCs w:val="18"/>
              </w:rPr>
              <w:t>‑</w:t>
            </w:r>
            <w:r w:rsidRPr="00514068">
              <w:rPr>
                <w:sz w:val="18"/>
                <w:szCs w:val="18"/>
              </w:rPr>
              <w:t>hours</w:t>
            </w:r>
            <w:r w:rsidR="00CB0B34" w:rsidRPr="00514068">
              <w:rPr>
                <w:sz w:val="18"/>
                <w:szCs w:val="18"/>
              </w:rPr>
              <w:t>, digital</w:t>
            </w:r>
            <w:r w:rsidRPr="00514068">
              <w:rPr>
                <w:sz w:val="18"/>
                <w:szCs w:val="18"/>
              </w:rPr>
              <w:t xml:space="preserve"> and outreach settings. </w:t>
            </w:r>
          </w:p>
          <w:p w14:paraId="3477877E" w14:textId="34044D7D" w:rsidR="0044308F" w:rsidRPr="00514068" w:rsidRDefault="000E6194" w:rsidP="006C2B89">
            <w:pPr>
              <w:spacing w:before="40" w:after="40"/>
              <w:rPr>
                <w:sz w:val="18"/>
                <w:szCs w:val="18"/>
              </w:rPr>
            </w:pPr>
            <w:r w:rsidRPr="00514068">
              <w:rPr>
                <w:sz w:val="18"/>
                <w:szCs w:val="18"/>
              </w:rPr>
              <w:t xml:space="preserve">By the conclusion of this phase, the lead agency </w:t>
            </w:r>
            <w:r w:rsidR="00E112C9">
              <w:rPr>
                <w:sz w:val="18"/>
                <w:szCs w:val="18"/>
              </w:rPr>
              <w:t>has</w:t>
            </w:r>
            <w:r w:rsidRPr="00514068">
              <w:rPr>
                <w:sz w:val="18"/>
                <w:szCs w:val="18"/>
              </w:rPr>
              <w:t xml:space="preserve"> a clear, practical pathway to operationalise the headspace Plus Model of Care</w:t>
            </w:r>
            <w:r w:rsidR="00B34F2B" w:rsidRPr="00514068">
              <w:rPr>
                <w:sz w:val="18"/>
                <w:szCs w:val="18"/>
              </w:rPr>
              <w:t>.</w:t>
            </w:r>
          </w:p>
        </w:tc>
        <w:tc>
          <w:tcPr>
            <w:tcW w:w="5103" w:type="dxa"/>
          </w:tcPr>
          <w:p w14:paraId="6C777F72" w14:textId="4131322D" w:rsidR="0044308F" w:rsidRPr="00514068" w:rsidRDefault="00850CAE" w:rsidP="00657C16">
            <w:pPr>
              <w:pStyle w:val="ListParagraph"/>
              <w:spacing w:before="40" w:after="40"/>
              <w:ind w:left="0"/>
              <w:rPr>
                <w:sz w:val="18"/>
                <w:szCs w:val="18"/>
              </w:rPr>
            </w:pPr>
            <w:r>
              <w:rPr>
                <w:sz w:val="18"/>
                <w:szCs w:val="18"/>
              </w:rPr>
              <w:t xml:space="preserve">This phase involves developing </w:t>
            </w:r>
            <w:r w:rsidR="0044308F" w:rsidRPr="00514068">
              <w:rPr>
                <w:sz w:val="18"/>
                <w:szCs w:val="18"/>
              </w:rPr>
              <w:t>a detailed implementation plan to enhance service offerings, based on the headspace Plus Model of Care</w:t>
            </w:r>
            <w:r w:rsidR="004B7630" w:rsidRPr="00514068">
              <w:rPr>
                <w:sz w:val="18"/>
                <w:szCs w:val="18"/>
              </w:rPr>
              <w:t>. This include</w:t>
            </w:r>
            <w:r>
              <w:rPr>
                <w:sz w:val="18"/>
                <w:szCs w:val="18"/>
              </w:rPr>
              <w:t>s</w:t>
            </w:r>
            <w:r w:rsidR="004B7630" w:rsidRPr="00514068">
              <w:rPr>
                <w:sz w:val="18"/>
                <w:szCs w:val="18"/>
              </w:rPr>
              <w:t>:</w:t>
            </w:r>
          </w:p>
          <w:p w14:paraId="58BDCC82" w14:textId="2F7E55A3" w:rsidR="00FE4E23" w:rsidRPr="00514068" w:rsidRDefault="00FE4E23" w:rsidP="0044257B">
            <w:pPr>
              <w:pStyle w:val="ListParagraph"/>
              <w:numPr>
                <w:ilvl w:val="0"/>
                <w:numId w:val="14"/>
              </w:numPr>
              <w:spacing w:before="40" w:after="40"/>
              <w:ind w:left="180" w:hanging="180"/>
              <w:rPr>
                <w:sz w:val="18"/>
                <w:szCs w:val="18"/>
              </w:rPr>
            </w:pPr>
            <w:r w:rsidRPr="00514068">
              <w:rPr>
                <w:sz w:val="18"/>
                <w:szCs w:val="18"/>
              </w:rPr>
              <w:t>change management considerations</w:t>
            </w:r>
          </w:p>
          <w:p w14:paraId="0366739E" w14:textId="2267DE53" w:rsidR="00FE2ABE" w:rsidRPr="00514068" w:rsidRDefault="00B701D0" w:rsidP="0044257B">
            <w:pPr>
              <w:pStyle w:val="ListParagraph"/>
              <w:numPr>
                <w:ilvl w:val="0"/>
                <w:numId w:val="14"/>
              </w:numPr>
              <w:spacing w:before="40" w:after="40"/>
              <w:ind w:left="180" w:hanging="180"/>
              <w:rPr>
                <w:sz w:val="18"/>
                <w:szCs w:val="18"/>
              </w:rPr>
            </w:pPr>
            <w:r w:rsidRPr="00514068">
              <w:rPr>
                <w:sz w:val="18"/>
                <w:szCs w:val="18"/>
              </w:rPr>
              <w:t xml:space="preserve">proposed </w:t>
            </w:r>
            <w:r w:rsidR="00FE4E23" w:rsidRPr="00514068">
              <w:rPr>
                <w:sz w:val="18"/>
                <w:szCs w:val="18"/>
              </w:rPr>
              <w:t>e</w:t>
            </w:r>
            <w:r w:rsidR="00711D29" w:rsidRPr="00514068">
              <w:rPr>
                <w:sz w:val="18"/>
                <w:szCs w:val="18"/>
              </w:rPr>
              <w:t>xpand</w:t>
            </w:r>
            <w:r w:rsidR="00FE4E23" w:rsidRPr="00514068">
              <w:rPr>
                <w:sz w:val="18"/>
                <w:szCs w:val="18"/>
              </w:rPr>
              <w:t>ed</w:t>
            </w:r>
            <w:r w:rsidR="00711D29" w:rsidRPr="00514068">
              <w:rPr>
                <w:sz w:val="18"/>
                <w:szCs w:val="18"/>
              </w:rPr>
              <w:t xml:space="preserve"> workforce</w:t>
            </w:r>
            <w:r w:rsidR="001938CF" w:rsidRPr="00514068">
              <w:rPr>
                <w:sz w:val="18"/>
                <w:szCs w:val="18"/>
              </w:rPr>
              <w:t xml:space="preserve"> and identif</w:t>
            </w:r>
            <w:r w:rsidR="004D6579" w:rsidRPr="00514068">
              <w:rPr>
                <w:sz w:val="18"/>
                <w:szCs w:val="18"/>
              </w:rPr>
              <w:t>ied</w:t>
            </w:r>
            <w:r w:rsidR="001938CF" w:rsidRPr="00514068">
              <w:rPr>
                <w:sz w:val="18"/>
                <w:szCs w:val="18"/>
              </w:rPr>
              <w:t xml:space="preserve"> training needs</w:t>
            </w:r>
          </w:p>
          <w:p w14:paraId="3AC36417" w14:textId="48BAA9A1" w:rsidR="0044308F" w:rsidRPr="00514068" w:rsidRDefault="007F5032" w:rsidP="0044257B">
            <w:pPr>
              <w:pStyle w:val="ListParagraph"/>
              <w:numPr>
                <w:ilvl w:val="0"/>
                <w:numId w:val="14"/>
              </w:numPr>
              <w:spacing w:before="40" w:after="40"/>
              <w:ind w:left="180" w:hanging="180"/>
              <w:rPr>
                <w:sz w:val="18"/>
                <w:szCs w:val="18"/>
              </w:rPr>
            </w:pPr>
            <w:r w:rsidRPr="00514068">
              <w:rPr>
                <w:sz w:val="18"/>
                <w:szCs w:val="18"/>
              </w:rPr>
              <w:t>d</w:t>
            </w:r>
            <w:r w:rsidR="0044308F" w:rsidRPr="00514068">
              <w:rPr>
                <w:sz w:val="18"/>
                <w:szCs w:val="18"/>
              </w:rPr>
              <w:t>evelo</w:t>
            </w:r>
            <w:r w:rsidR="00EC7D81" w:rsidRPr="00514068">
              <w:rPr>
                <w:sz w:val="18"/>
                <w:szCs w:val="18"/>
              </w:rPr>
              <w:t>p</w:t>
            </w:r>
            <w:r w:rsidR="00E870CB" w:rsidRPr="00514068">
              <w:rPr>
                <w:sz w:val="18"/>
                <w:szCs w:val="18"/>
              </w:rPr>
              <w:t>ing</w:t>
            </w:r>
            <w:r w:rsidR="0044308F" w:rsidRPr="00514068">
              <w:rPr>
                <w:sz w:val="18"/>
                <w:szCs w:val="18"/>
              </w:rPr>
              <w:t xml:space="preserve"> new partnerships</w:t>
            </w:r>
            <w:r w:rsidR="00687AAB" w:rsidRPr="00514068">
              <w:rPr>
                <w:sz w:val="18"/>
                <w:szCs w:val="18"/>
              </w:rPr>
              <w:t xml:space="preserve"> and consortium memberships</w:t>
            </w:r>
            <w:r w:rsidR="00B94BF7">
              <w:rPr>
                <w:sz w:val="18"/>
                <w:szCs w:val="18"/>
              </w:rPr>
              <w:t xml:space="preserve">, including reviewing partnerships with </w:t>
            </w:r>
            <w:r w:rsidR="004D40F4">
              <w:rPr>
                <w:sz w:val="18"/>
                <w:szCs w:val="18"/>
              </w:rPr>
              <w:t>local tertiary mental health services</w:t>
            </w:r>
          </w:p>
          <w:p w14:paraId="439E025E" w14:textId="0F279E19" w:rsidR="0044308F" w:rsidRPr="00514068" w:rsidRDefault="00D14150" w:rsidP="0044257B">
            <w:pPr>
              <w:pStyle w:val="ListParagraph"/>
              <w:numPr>
                <w:ilvl w:val="0"/>
                <w:numId w:val="14"/>
              </w:numPr>
              <w:spacing w:before="40" w:after="40"/>
              <w:ind w:left="180" w:hanging="180"/>
              <w:rPr>
                <w:sz w:val="18"/>
                <w:szCs w:val="18"/>
              </w:rPr>
            </w:pPr>
            <w:r w:rsidRPr="00514068">
              <w:rPr>
                <w:sz w:val="18"/>
                <w:szCs w:val="18"/>
              </w:rPr>
              <w:t xml:space="preserve">site refurbishment, relocation or expansion plans </w:t>
            </w:r>
            <w:r w:rsidR="007540DC" w:rsidRPr="00514068">
              <w:rPr>
                <w:sz w:val="18"/>
                <w:szCs w:val="18"/>
              </w:rPr>
              <w:t xml:space="preserve">and infrastructure upgrades including digital </w:t>
            </w:r>
          </w:p>
          <w:p w14:paraId="4488FFE5" w14:textId="15023819" w:rsidR="0003771C" w:rsidRPr="00514068" w:rsidRDefault="00E870CB" w:rsidP="0044257B">
            <w:pPr>
              <w:pStyle w:val="ListParagraph"/>
              <w:numPr>
                <w:ilvl w:val="0"/>
                <w:numId w:val="14"/>
              </w:numPr>
              <w:spacing w:before="40" w:after="40"/>
              <w:ind w:left="180" w:hanging="180"/>
              <w:rPr>
                <w:sz w:val="18"/>
                <w:szCs w:val="18"/>
              </w:rPr>
            </w:pPr>
            <w:r w:rsidRPr="00514068">
              <w:rPr>
                <w:sz w:val="18"/>
                <w:szCs w:val="18"/>
              </w:rPr>
              <w:t xml:space="preserve">youth and family </w:t>
            </w:r>
            <w:r w:rsidR="0003771C" w:rsidRPr="00514068">
              <w:rPr>
                <w:sz w:val="18"/>
                <w:szCs w:val="18"/>
              </w:rPr>
              <w:t>participation proces</w:t>
            </w:r>
            <w:r w:rsidR="008A7FD4" w:rsidRPr="00514068">
              <w:rPr>
                <w:sz w:val="18"/>
                <w:szCs w:val="18"/>
              </w:rPr>
              <w:t>s</w:t>
            </w:r>
            <w:r w:rsidR="0003771C" w:rsidRPr="00514068">
              <w:rPr>
                <w:sz w:val="18"/>
                <w:szCs w:val="18"/>
              </w:rPr>
              <w:t xml:space="preserve">es </w:t>
            </w:r>
          </w:p>
          <w:p w14:paraId="6EEB8F1F" w14:textId="3B9F2F36" w:rsidR="0044308F" w:rsidRPr="00514068" w:rsidRDefault="00E870CB" w:rsidP="0044257B">
            <w:pPr>
              <w:pStyle w:val="ListParagraph"/>
              <w:numPr>
                <w:ilvl w:val="0"/>
                <w:numId w:val="14"/>
              </w:numPr>
              <w:spacing w:before="40" w:after="40"/>
              <w:ind w:left="180" w:hanging="180"/>
              <w:rPr>
                <w:sz w:val="18"/>
                <w:szCs w:val="18"/>
              </w:rPr>
            </w:pPr>
            <w:r w:rsidRPr="00514068">
              <w:rPr>
                <w:sz w:val="18"/>
                <w:szCs w:val="18"/>
              </w:rPr>
              <w:t xml:space="preserve">creating </w:t>
            </w:r>
            <w:r w:rsidR="0044308F" w:rsidRPr="00514068">
              <w:rPr>
                <w:sz w:val="18"/>
                <w:szCs w:val="18"/>
              </w:rPr>
              <w:t>core documentation and/or updates to existing core documentation (</w:t>
            </w:r>
            <w:r w:rsidR="007F5032" w:rsidRPr="00514068">
              <w:rPr>
                <w:sz w:val="18"/>
                <w:szCs w:val="18"/>
              </w:rPr>
              <w:t>e.g.</w:t>
            </w:r>
            <w:r w:rsidR="0044308F" w:rsidRPr="00514068">
              <w:rPr>
                <w:sz w:val="18"/>
                <w:szCs w:val="18"/>
              </w:rPr>
              <w:t xml:space="preserve"> service pathway</w:t>
            </w:r>
            <w:r w:rsidR="00617370" w:rsidRPr="00514068">
              <w:rPr>
                <w:sz w:val="18"/>
                <w:szCs w:val="18"/>
              </w:rPr>
              <w:t>s</w:t>
            </w:r>
            <w:r w:rsidR="0044308F" w:rsidRPr="00514068">
              <w:rPr>
                <w:sz w:val="18"/>
                <w:szCs w:val="18"/>
              </w:rPr>
              <w:t>, workforce profile, clinical practice manual etc</w:t>
            </w:r>
            <w:r w:rsidR="00780351" w:rsidRPr="00514068">
              <w:rPr>
                <w:sz w:val="18"/>
                <w:szCs w:val="18"/>
              </w:rPr>
              <w:t>.</w:t>
            </w:r>
            <w:r w:rsidR="0044308F" w:rsidRPr="00514068">
              <w:rPr>
                <w:sz w:val="18"/>
                <w:szCs w:val="18"/>
              </w:rPr>
              <w:t>)</w:t>
            </w:r>
          </w:p>
        </w:tc>
        <w:tc>
          <w:tcPr>
            <w:tcW w:w="3118" w:type="dxa"/>
          </w:tcPr>
          <w:p w14:paraId="5DDE9D8F" w14:textId="7208AA21" w:rsidR="0044308F" w:rsidRPr="00514068" w:rsidRDefault="0044308F" w:rsidP="0044257B">
            <w:pPr>
              <w:pStyle w:val="ListParagraph"/>
              <w:numPr>
                <w:ilvl w:val="0"/>
                <w:numId w:val="11"/>
              </w:numPr>
              <w:spacing w:before="40" w:after="40"/>
              <w:ind w:left="176" w:hanging="176"/>
              <w:rPr>
                <w:sz w:val="18"/>
                <w:szCs w:val="18"/>
              </w:rPr>
            </w:pPr>
            <w:r w:rsidRPr="00514068">
              <w:rPr>
                <w:sz w:val="18"/>
                <w:szCs w:val="18"/>
              </w:rPr>
              <w:t xml:space="preserve">headspace Plus Implementation </w:t>
            </w:r>
            <w:r w:rsidR="00612AC8">
              <w:rPr>
                <w:sz w:val="18"/>
                <w:szCs w:val="18"/>
              </w:rPr>
              <w:t>p</w:t>
            </w:r>
            <w:r w:rsidRPr="00514068">
              <w:rPr>
                <w:sz w:val="18"/>
                <w:szCs w:val="18"/>
              </w:rPr>
              <w:t>lan</w:t>
            </w:r>
            <w:r w:rsidR="0011706D" w:rsidRPr="00514068">
              <w:rPr>
                <w:sz w:val="18"/>
                <w:szCs w:val="18"/>
              </w:rPr>
              <w:t>s</w:t>
            </w:r>
            <w:r w:rsidR="00F906DB" w:rsidRPr="00514068">
              <w:rPr>
                <w:sz w:val="18"/>
                <w:szCs w:val="18"/>
              </w:rPr>
              <w:t xml:space="preserve"> </w:t>
            </w:r>
            <w:r w:rsidR="00297250" w:rsidRPr="00514068">
              <w:rPr>
                <w:sz w:val="18"/>
                <w:szCs w:val="18"/>
              </w:rPr>
              <w:t>and su</w:t>
            </w:r>
            <w:r w:rsidR="00B54782" w:rsidRPr="00514068">
              <w:rPr>
                <w:sz w:val="18"/>
                <w:szCs w:val="18"/>
              </w:rPr>
              <w:t>pplementary implementation resources</w:t>
            </w:r>
            <w:r w:rsidR="00F906DB" w:rsidRPr="00514068">
              <w:rPr>
                <w:sz w:val="18"/>
                <w:szCs w:val="18"/>
              </w:rPr>
              <w:t xml:space="preserve"> </w:t>
            </w:r>
            <w:r w:rsidR="004D6579" w:rsidRPr="00514068">
              <w:rPr>
                <w:sz w:val="18"/>
                <w:szCs w:val="18"/>
              </w:rPr>
              <w:t>for requirement completion</w:t>
            </w:r>
            <w:r w:rsidR="00F906DB" w:rsidRPr="00514068">
              <w:rPr>
                <w:sz w:val="18"/>
                <w:szCs w:val="18"/>
              </w:rPr>
              <w:t xml:space="preserve"> (new)</w:t>
            </w:r>
          </w:p>
        </w:tc>
      </w:tr>
      <w:tr w:rsidR="007A4EF3" w:rsidRPr="00514068" w14:paraId="56131C2E" w14:textId="77777777" w:rsidTr="00E8799C">
        <w:trPr>
          <w:cantSplit/>
        </w:trPr>
        <w:tc>
          <w:tcPr>
            <w:tcW w:w="1838" w:type="dxa"/>
          </w:tcPr>
          <w:p w14:paraId="34F43A24" w14:textId="77777777" w:rsidR="000E6194" w:rsidRPr="00514068" w:rsidRDefault="000E6194" w:rsidP="006C2B89">
            <w:pPr>
              <w:spacing w:before="40" w:after="40"/>
              <w:rPr>
                <w:b/>
                <w:bCs/>
                <w:sz w:val="18"/>
                <w:szCs w:val="18"/>
              </w:rPr>
            </w:pPr>
            <w:r w:rsidRPr="00514068">
              <w:rPr>
                <w:b/>
                <w:bCs/>
                <w:sz w:val="18"/>
                <w:szCs w:val="18"/>
              </w:rPr>
              <w:t xml:space="preserve">Phase </w:t>
            </w:r>
            <w:r w:rsidR="0044308F" w:rsidRPr="00514068">
              <w:rPr>
                <w:b/>
                <w:bCs/>
                <w:sz w:val="18"/>
                <w:szCs w:val="18"/>
              </w:rPr>
              <w:t xml:space="preserve">3: </w:t>
            </w:r>
          </w:p>
          <w:p w14:paraId="3EAA1DBE" w14:textId="0AAB7433" w:rsidR="0044308F" w:rsidRPr="00514068" w:rsidRDefault="0044308F" w:rsidP="006C2B89">
            <w:pPr>
              <w:spacing w:before="40" w:after="40"/>
              <w:rPr>
                <w:b/>
                <w:bCs/>
                <w:sz w:val="18"/>
                <w:szCs w:val="18"/>
              </w:rPr>
            </w:pPr>
            <w:r w:rsidRPr="00514068">
              <w:rPr>
                <w:b/>
                <w:bCs/>
                <w:sz w:val="18"/>
                <w:szCs w:val="18"/>
              </w:rPr>
              <w:t>Licencing and operationalising the headspace Plus Model of Care</w:t>
            </w:r>
          </w:p>
        </w:tc>
        <w:tc>
          <w:tcPr>
            <w:tcW w:w="4111" w:type="dxa"/>
          </w:tcPr>
          <w:p w14:paraId="14262439" w14:textId="1623A9DB" w:rsidR="00F3769F" w:rsidRPr="00514068" w:rsidRDefault="00DF059F" w:rsidP="00A07F2D">
            <w:pPr>
              <w:spacing w:before="40" w:after="40"/>
              <w:rPr>
                <w:sz w:val="18"/>
                <w:szCs w:val="18"/>
              </w:rPr>
            </w:pPr>
            <w:r w:rsidRPr="00514068">
              <w:rPr>
                <w:sz w:val="18"/>
                <w:szCs w:val="18"/>
              </w:rPr>
              <w:t xml:space="preserve">With support from the PHN and headspace National, the lead agency </w:t>
            </w:r>
            <w:r w:rsidR="008A51FF" w:rsidRPr="00514068">
              <w:rPr>
                <w:sz w:val="18"/>
                <w:szCs w:val="18"/>
              </w:rPr>
              <w:t>progress</w:t>
            </w:r>
            <w:r w:rsidR="000C74F3">
              <w:rPr>
                <w:sz w:val="18"/>
                <w:szCs w:val="18"/>
              </w:rPr>
              <w:t>es</w:t>
            </w:r>
            <w:r w:rsidR="008A51FF" w:rsidRPr="00514068">
              <w:rPr>
                <w:sz w:val="18"/>
                <w:szCs w:val="18"/>
              </w:rPr>
              <w:t xml:space="preserve"> the steps identified in their headspace Plus Implementation Plan. </w:t>
            </w:r>
          </w:p>
          <w:p w14:paraId="7123F7BB" w14:textId="42D35495" w:rsidR="00C35F5F" w:rsidRPr="00514068" w:rsidRDefault="00A07F2D" w:rsidP="00A07F2D">
            <w:pPr>
              <w:spacing w:before="40" w:after="40"/>
              <w:rPr>
                <w:sz w:val="18"/>
                <w:szCs w:val="18"/>
              </w:rPr>
            </w:pPr>
            <w:r w:rsidRPr="00514068">
              <w:rPr>
                <w:sz w:val="18"/>
                <w:szCs w:val="18"/>
              </w:rPr>
              <w:t>When all implementation requirements have been met and all approvals have been recorded, h</w:t>
            </w:r>
            <w:r w:rsidR="006B48F3" w:rsidRPr="00514068">
              <w:rPr>
                <w:sz w:val="18"/>
                <w:szCs w:val="18"/>
              </w:rPr>
              <w:t>eadspace National</w:t>
            </w:r>
            <w:r w:rsidRPr="00514068">
              <w:rPr>
                <w:sz w:val="18"/>
                <w:szCs w:val="18"/>
              </w:rPr>
              <w:t xml:space="preserve"> issue</w:t>
            </w:r>
            <w:r w:rsidR="000C74F3">
              <w:rPr>
                <w:sz w:val="18"/>
                <w:szCs w:val="18"/>
              </w:rPr>
              <w:t>s</w:t>
            </w:r>
            <w:r w:rsidRPr="00514068">
              <w:rPr>
                <w:sz w:val="18"/>
                <w:szCs w:val="18"/>
              </w:rPr>
              <w:t xml:space="preserve"> the lead agency with a headspace Plus Schedule to the </w:t>
            </w:r>
            <w:r w:rsidR="00EC31BF" w:rsidRPr="00514068">
              <w:rPr>
                <w:sz w:val="18"/>
                <w:szCs w:val="18"/>
              </w:rPr>
              <w:t>headspace</w:t>
            </w:r>
            <w:r w:rsidRPr="00514068">
              <w:rPr>
                <w:sz w:val="18"/>
                <w:szCs w:val="18"/>
              </w:rPr>
              <w:t xml:space="preserve"> TMLD. </w:t>
            </w:r>
          </w:p>
          <w:p w14:paraId="1D76A027" w14:textId="30605D9C" w:rsidR="0044308F" w:rsidRPr="00514068" w:rsidRDefault="00A07F2D">
            <w:pPr>
              <w:spacing w:before="40" w:after="40"/>
              <w:rPr>
                <w:sz w:val="18"/>
                <w:szCs w:val="18"/>
              </w:rPr>
            </w:pPr>
            <w:r w:rsidRPr="00514068">
              <w:rPr>
                <w:sz w:val="18"/>
                <w:szCs w:val="18"/>
              </w:rPr>
              <w:t>The centre then commence</w:t>
            </w:r>
            <w:r w:rsidR="000C74F3">
              <w:rPr>
                <w:sz w:val="18"/>
                <w:szCs w:val="18"/>
              </w:rPr>
              <w:t>s</w:t>
            </w:r>
            <w:r w:rsidRPr="00514068">
              <w:rPr>
                <w:sz w:val="18"/>
                <w:szCs w:val="18"/>
              </w:rPr>
              <w:t xml:space="preserve"> delivery of enhanced headspace Plus activities and focus</w:t>
            </w:r>
            <w:r w:rsidR="000C74F3">
              <w:rPr>
                <w:sz w:val="18"/>
                <w:szCs w:val="18"/>
              </w:rPr>
              <w:t>es</w:t>
            </w:r>
            <w:r w:rsidRPr="00514068">
              <w:rPr>
                <w:sz w:val="18"/>
                <w:szCs w:val="18"/>
              </w:rPr>
              <w:t xml:space="preserve"> on monitoring workforce capacity, service pathways, demand patterns and day</w:t>
            </w:r>
            <w:r w:rsidRPr="00514068">
              <w:rPr>
                <w:rFonts w:ascii="Cambria Math" w:hAnsi="Cambria Math" w:cs="Cambria Math"/>
                <w:sz w:val="18"/>
                <w:szCs w:val="18"/>
              </w:rPr>
              <w:t>‑</w:t>
            </w:r>
            <w:r w:rsidRPr="00514068">
              <w:rPr>
                <w:sz w:val="18"/>
                <w:szCs w:val="18"/>
              </w:rPr>
              <w:t>to</w:t>
            </w:r>
            <w:r w:rsidRPr="00514068">
              <w:rPr>
                <w:rFonts w:ascii="Cambria Math" w:hAnsi="Cambria Math" w:cs="Cambria Math"/>
                <w:sz w:val="18"/>
                <w:szCs w:val="18"/>
              </w:rPr>
              <w:t>‑</w:t>
            </w:r>
            <w:r w:rsidRPr="00514068">
              <w:rPr>
                <w:sz w:val="18"/>
                <w:szCs w:val="18"/>
              </w:rPr>
              <w:t xml:space="preserve">day operational pressures. </w:t>
            </w:r>
          </w:p>
        </w:tc>
        <w:tc>
          <w:tcPr>
            <w:tcW w:w="5103" w:type="dxa"/>
          </w:tcPr>
          <w:p w14:paraId="3E904BD9" w14:textId="7C185263" w:rsidR="00D93A06" w:rsidRPr="00514068" w:rsidRDefault="00D93A06" w:rsidP="00D93A06">
            <w:pPr>
              <w:pStyle w:val="ListParagraph"/>
              <w:spacing w:before="40" w:after="40"/>
              <w:ind w:left="0"/>
              <w:rPr>
                <w:sz w:val="18"/>
                <w:szCs w:val="18"/>
              </w:rPr>
            </w:pPr>
            <w:r w:rsidRPr="00514068">
              <w:rPr>
                <w:sz w:val="18"/>
                <w:szCs w:val="18"/>
              </w:rPr>
              <w:t>Key activities for this phase include:</w:t>
            </w:r>
          </w:p>
          <w:p w14:paraId="44823A17" w14:textId="11418EB0" w:rsidR="00D93A06" w:rsidRPr="00514068" w:rsidRDefault="00D93A06" w:rsidP="00B84F14">
            <w:pPr>
              <w:pStyle w:val="ListParagraph"/>
              <w:numPr>
                <w:ilvl w:val="0"/>
                <w:numId w:val="11"/>
              </w:numPr>
              <w:spacing w:before="40" w:after="40"/>
              <w:ind w:left="176" w:hanging="176"/>
              <w:rPr>
                <w:sz w:val="18"/>
                <w:szCs w:val="18"/>
              </w:rPr>
            </w:pPr>
            <w:r w:rsidRPr="00514068">
              <w:rPr>
                <w:sz w:val="18"/>
                <w:szCs w:val="18"/>
              </w:rPr>
              <w:t>progressing steps in the Implementation Plan</w:t>
            </w:r>
          </w:p>
          <w:p w14:paraId="4357EDCE" w14:textId="24E0A244" w:rsidR="003473B4" w:rsidRPr="003473B4" w:rsidRDefault="005F5DD3" w:rsidP="00B84F14">
            <w:pPr>
              <w:pStyle w:val="ListParagraph"/>
              <w:numPr>
                <w:ilvl w:val="0"/>
                <w:numId w:val="11"/>
              </w:numPr>
              <w:spacing w:before="40" w:after="40"/>
              <w:ind w:left="176" w:hanging="176"/>
              <w:rPr>
                <w:sz w:val="18"/>
                <w:szCs w:val="18"/>
              </w:rPr>
            </w:pPr>
            <w:r>
              <w:rPr>
                <w:sz w:val="18"/>
                <w:szCs w:val="18"/>
              </w:rPr>
              <w:t>r</w:t>
            </w:r>
            <w:r w:rsidR="003473B4" w:rsidRPr="003473B4">
              <w:rPr>
                <w:sz w:val="18"/>
                <w:szCs w:val="18"/>
              </w:rPr>
              <w:t xml:space="preserve">eview and approval </w:t>
            </w:r>
            <w:r>
              <w:rPr>
                <w:sz w:val="18"/>
                <w:szCs w:val="18"/>
              </w:rPr>
              <w:t>by headspace National</w:t>
            </w:r>
            <w:r w:rsidR="00483670">
              <w:rPr>
                <w:sz w:val="18"/>
                <w:szCs w:val="18"/>
              </w:rPr>
              <w:t xml:space="preserve"> </w:t>
            </w:r>
            <w:r w:rsidR="003473B4" w:rsidRPr="003473B4">
              <w:rPr>
                <w:sz w:val="18"/>
                <w:szCs w:val="18"/>
              </w:rPr>
              <w:t xml:space="preserve">of </w:t>
            </w:r>
            <w:r w:rsidR="003556E8">
              <w:rPr>
                <w:sz w:val="18"/>
                <w:szCs w:val="18"/>
              </w:rPr>
              <w:t xml:space="preserve">relevant </w:t>
            </w:r>
            <w:r w:rsidR="003473B4" w:rsidRPr="003473B4">
              <w:rPr>
                <w:sz w:val="18"/>
                <w:szCs w:val="18"/>
              </w:rPr>
              <w:t>deliverables, including updated or new core documents and templates (e.g. clinical practice manual, clinical governance framework, workforce profile, community awareness plan</w:t>
            </w:r>
            <w:r w:rsidR="00246C04">
              <w:rPr>
                <w:sz w:val="18"/>
                <w:szCs w:val="18"/>
              </w:rPr>
              <w:t>,</w:t>
            </w:r>
            <w:r w:rsidR="003473B4" w:rsidRPr="003473B4">
              <w:rPr>
                <w:sz w:val="18"/>
                <w:szCs w:val="18"/>
              </w:rPr>
              <w:t xml:space="preserve"> etc.)</w:t>
            </w:r>
          </w:p>
          <w:p w14:paraId="4FDAF9CC" w14:textId="2A160B70" w:rsidR="0044308F" w:rsidRPr="00514068" w:rsidRDefault="00760E9D" w:rsidP="0044257B">
            <w:pPr>
              <w:pStyle w:val="ListParagraph"/>
              <w:numPr>
                <w:ilvl w:val="0"/>
                <w:numId w:val="11"/>
              </w:numPr>
              <w:spacing w:before="40" w:after="40"/>
              <w:ind w:left="176" w:hanging="176"/>
              <w:rPr>
                <w:sz w:val="18"/>
                <w:szCs w:val="18"/>
              </w:rPr>
            </w:pPr>
            <w:r w:rsidRPr="00514068">
              <w:rPr>
                <w:sz w:val="18"/>
                <w:szCs w:val="18"/>
              </w:rPr>
              <w:t>i</w:t>
            </w:r>
            <w:r w:rsidR="007F5032" w:rsidRPr="00514068">
              <w:rPr>
                <w:sz w:val="18"/>
                <w:szCs w:val="18"/>
              </w:rPr>
              <w:t>ssue</w:t>
            </w:r>
            <w:r w:rsidR="002E1D96" w:rsidRPr="00514068">
              <w:rPr>
                <w:sz w:val="18"/>
                <w:szCs w:val="18"/>
              </w:rPr>
              <w:t xml:space="preserve"> lead agency with</w:t>
            </w:r>
            <w:r w:rsidR="00ED594F" w:rsidRPr="00514068">
              <w:rPr>
                <w:sz w:val="18"/>
                <w:szCs w:val="18"/>
              </w:rPr>
              <w:t xml:space="preserve"> headspace Plus </w:t>
            </w:r>
            <w:r w:rsidR="00564B9E" w:rsidRPr="00514068">
              <w:rPr>
                <w:sz w:val="18"/>
                <w:szCs w:val="18"/>
              </w:rPr>
              <w:t>S</w:t>
            </w:r>
            <w:r w:rsidR="00ED594F" w:rsidRPr="00514068">
              <w:rPr>
                <w:sz w:val="18"/>
                <w:szCs w:val="18"/>
              </w:rPr>
              <w:t>chedule to the headspace TMLD</w:t>
            </w:r>
          </w:p>
          <w:p w14:paraId="1F43E59B" w14:textId="2CA13377" w:rsidR="0044308F" w:rsidRPr="00514068" w:rsidRDefault="007F5032" w:rsidP="0044257B">
            <w:pPr>
              <w:pStyle w:val="ListParagraph"/>
              <w:numPr>
                <w:ilvl w:val="0"/>
                <w:numId w:val="11"/>
              </w:numPr>
              <w:spacing w:before="40" w:after="40"/>
              <w:ind w:left="176" w:hanging="176"/>
              <w:rPr>
                <w:sz w:val="18"/>
                <w:szCs w:val="18"/>
              </w:rPr>
            </w:pPr>
            <w:r w:rsidRPr="00514068">
              <w:rPr>
                <w:sz w:val="18"/>
                <w:szCs w:val="18"/>
              </w:rPr>
              <w:t>d</w:t>
            </w:r>
            <w:r w:rsidR="0044308F" w:rsidRPr="00514068">
              <w:rPr>
                <w:sz w:val="18"/>
                <w:szCs w:val="18"/>
              </w:rPr>
              <w:t xml:space="preserve">eliver </w:t>
            </w:r>
            <w:r w:rsidR="001B0E16" w:rsidRPr="00514068">
              <w:rPr>
                <w:sz w:val="18"/>
                <w:szCs w:val="18"/>
              </w:rPr>
              <w:t>the he</w:t>
            </w:r>
            <w:r w:rsidR="00BB1218" w:rsidRPr="00514068">
              <w:rPr>
                <w:sz w:val="18"/>
                <w:szCs w:val="18"/>
              </w:rPr>
              <w:t>adspace Plus Model of Care</w:t>
            </w:r>
            <w:r w:rsidR="001B0E16" w:rsidRPr="00514068">
              <w:rPr>
                <w:sz w:val="18"/>
                <w:szCs w:val="18"/>
              </w:rPr>
              <w:t xml:space="preserve"> </w:t>
            </w:r>
          </w:p>
        </w:tc>
        <w:tc>
          <w:tcPr>
            <w:tcW w:w="3118" w:type="dxa"/>
          </w:tcPr>
          <w:p w14:paraId="0ACC2E26" w14:textId="0C9E37BC" w:rsidR="0044308F" w:rsidRPr="00514068" w:rsidRDefault="0044308F" w:rsidP="0044257B">
            <w:pPr>
              <w:pStyle w:val="ListParagraph"/>
              <w:numPr>
                <w:ilvl w:val="0"/>
                <w:numId w:val="11"/>
              </w:numPr>
              <w:spacing w:before="40" w:after="40"/>
              <w:ind w:left="176" w:hanging="176"/>
              <w:rPr>
                <w:sz w:val="18"/>
                <w:szCs w:val="18"/>
              </w:rPr>
            </w:pPr>
            <w:r w:rsidRPr="00514068">
              <w:rPr>
                <w:sz w:val="18"/>
                <w:szCs w:val="18"/>
              </w:rPr>
              <w:t xml:space="preserve">headspace Plus Schedule to the headspace </w:t>
            </w:r>
            <w:r w:rsidR="00B86116" w:rsidRPr="00514068">
              <w:rPr>
                <w:sz w:val="18"/>
                <w:szCs w:val="18"/>
              </w:rPr>
              <w:t>TMLD</w:t>
            </w:r>
            <w:r w:rsidR="00D76DDA" w:rsidRPr="00514068">
              <w:rPr>
                <w:sz w:val="18"/>
                <w:szCs w:val="18"/>
              </w:rPr>
              <w:t xml:space="preserve"> </w:t>
            </w:r>
            <w:r w:rsidR="00F906DB" w:rsidRPr="00514068">
              <w:rPr>
                <w:sz w:val="18"/>
                <w:szCs w:val="18"/>
              </w:rPr>
              <w:t>(new)</w:t>
            </w:r>
          </w:p>
        </w:tc>
      </w:tr>
      <w:tr w:rsidR="007A4EF3" w:rsidRPr="00514068" w14:paraId="5BCC9A66" w14:textId="77777777" w:rsidTr="00E8799C">
        <w:trPr>
          <w:cantSplit/>
        </w:trPr>
        <w:tc>
          <w:tcPr>
            <w:tcW w:w="1838" w:type="dxa"/>
          </w:tcPr>
          <w:p w14:paraId="21436ABA" w14:textId="77777777" w:rsidR="000E6194" w:rsidRPr="00514068" w:rsidRDefault="000E6194" w:rsidP="006C2B89">
            <w:pPr>
              <w:spacing w:before="40" w:after="40"/>
              <w:rPr>
                <w:b/>
                <w:bCs/>
                <w:sz w:val="18"/>
                <w:szCs w:val="18"/>
              </w:rPr>
            </w:pPr>
            <w:r w:rsidRPr="00514068">
              <w:rPr>
                <w:b/>
                <w:bCs/>
                <w:sz w:val="18"/>
                <w:szCs w:val="18"/>
              </w:rPr>
              <w:lastRenderedPageBreak/>
              <w:t xml:space="preserve">Phase </w:t>
            </w:r>
            <w:r w:rsidR="0044308F" w:rsidRPr="00514068">
              <w:rPr>
                <w:b/>
                <w:bCs/>
                <w:sz w:val="18"/>
                <w:szCs w:val="18"/>
              </w:rPr>
              <w:t xml:space="preserve">4: </w:t>
            </w:r>
          </w:p>
          <w:p w14:paraId="49767B82" w14:textId="1D50108A" w:rsidR="0044308F" w:rsidRPr="00514068" w:rsidRDefault="0044308F" w:rsidP="006C2B89">
            <w:pPr>
              <w:spacing w:before="40" w:after="40"/>
              <w:rPr>
                <w:b/>
                <w:bCs/>
                <w:sz w:val="18"/>
                <w:szCs w:val="18"/>
              </w:rPr>
            </w:pPr>
            <w:r w:rsidRPr="00514068">
              <w:rPr>
                <w:b/>
                <w:bCs/>
                <w:sz w:val="18"/>
                <w:szCs w:val="18"/>
              </w:rPr>
              <w:t>Full implementation</w:t>
            </w:r>
          </w:p>
        </w:tc>
        <w:tc>
          <w:tcPr>
            <w:tcW w:w="4111" w:type="dxa"/>
          </w:tcPr>
          <w:p w14:paraId="7FA16A18" w14:textId="76CC664E" w:rsidR="00ED705C" w:rsidRPr="00514068" w:rsidRDefault="000E6194" w:rsidP="00C17D63">
            <w:pPr>
              <w:spacing w:before="40" w:after="40"/>
              <w:rPr>
                <w:sz w:val="18"/>
                <w:szCs w:val="18"/>
              </w:rPr>
            </w:pPr>
            <w:r w:rsidRPr="00514068">
              <w:rPr>
                <w:sz w:val="18"/>
                <w:szCs w:val="18"/>
              </w:rPr>
              <w:t xml:space="preserve">By this phase, the centre </w:t>
            </w:r>
            <w:r w:rsidR="000C74F3">
              <w:rPr>
                <w:sz w:val="18"/>
                <w:szCs w:val="18"/>
              </w:rPr>
              <w:t>has</w:t>
            </w:r>
            <w:r w:rsidRPr="00514068">
              <w:rPr>
                <w:sz w:val="18"/>
                <w:szCs w:val="18"/>
              </w:rPr>
              <w:t xml:space="preserve"> reached full implementation. The centre continue</w:t>
            </w:r>
            <w:r w:rsidR="000C74F3">
              <w:rPr>
                <w:sz w:val="18"/>
                <w:szCs w:val="18"/>
              </w:rPr>
              <w:t>s</w:t>
            </w:r>
            <w:r w:rsidRPr="00514068">
              <w:rPr>
                <w:sz w:val="18"/>
                <w:szCs w:val="18"/>
              </w:rPr>
              <w:t xml:space="preserve"> to be supported by the PHN and headspace National to deliver safe, effective and integrated services. </w:t>
            </w:r>
          </w:p>
          <w:p w14:paraId="292AD813" w14:textId="7D468E65" w:rsidR="0044308F" w:rsidRPr="00514068" w:rsidRDefault="00311398">
            <w:pPr>
              <w:spacing w:before="40" w:after="40"/>
              <w:rPr>
                <w:sz w:val="18"/>
                <w:szCs w:val="18"/>
              </w:rPr>
            </w:pPr>
            <w:r w:rsidRPr="00514068">
              <w:rPr>
                <w:sz w:val="18"/>
                <w:szCs w:val="18"/>
              </w:rPr>
              <w:t>This phase</w:t>
            </w:r>
            <w:r w:rsidR="000E6194" w:rsidRPr="00514068">
              <w:rPr>
                <w:sz w:val="18"/>
                <w:szCs w:val="18"/>
              </w:rPr>
              <w:t xml:space="preserve"> include</w:t>
            </w:r>
            <w:r w:rsidR="000C74F3">
              <w:rPr>
                <w:sz w:val="18"/>
                <w:szCs w:val="18"/>
              </w:rPr>
              <w:t>s</w:t>
            </w:r>
            <w:r w:rsidR="000E6194" w:rsidRPr="00514068">
              <w:rPr>
                <w:sz w:val="18"/>
                <w:szCs w:val="18"/>
              </w:rPr>
              <w:t xml:space="preserve"> troubleshooting operational barriers, refining workflows, stabilising multidisciplinary practice and adjusting processes as required to support effective delivery of the uplift.</w:t>
            </w:r>
          </w:p>
        </w:tc>
        <w:tc>
          <w:tcPr>
            <w:tcW w:w="5103" w:type="dxa"/>
          </w:tcPr>
          <w:p w14:paraId="321EA964" w14:textId="0702C162" w:rsidR="0046112D" w:rsidRPr="00514068" w:rsidRDefault="0046112D" w:rsidP="004177F0">
            <w:pPr>
              <w:spacing w:before="40" w:after="40"/>
              <w:rPr>
                <w:sz w:val="18"/>
                <w:szCs w:val="18"/>
              </w:rPr>
            </w:pPr>
            <w:r w:rsidRPr="00514068">
              <w:rPr>
                <w:sz w:val="18"/>
                <w:szCs w:val="18"/>
              </w:rPr>
              <w:t>Key activities for this phase include:</w:t>
            </w:r>
          </w:p>
          <w:p w14:paraId="399BA6FF" w14:textId="22B5C3A1" w:rsidR="0044308F" w:rsidRPr="00514068" w:rsidRDefault="008378F0" w:rsidP="0044257B">
            <w:pPr>
              <w:pStyle w:val="ListParagraph"/>
              <w:numPr>
                <w:ilvl w:val="0"/>
                <w:numId w:val="11"/>
              </w:numPr>
              <w:spacing w:before="40" w:after="40"/>
              <w:ind w:left="176" w:hanging="176"/>
              <w:rPr>
                <w:sz w:val="18"/>
                <w:szCs w:val="18"/>
              </w:rPr>
            </w:pPr>
            <w:r w:rsidRPr="00514068">
              <w:rPr>
                <w:sz w:val="18"/>
                <w:szCs w:val="18"/>
              </w:rPr>
              <w:t>d</w:t>
            </w:r>
            <w:r w:rsidR="0044308F" w:rsidRPr="00514068">
              <w:rPr>
                <w:sz w:val="18"/>
                <w:szCs w:val="18"/>
              </w:rPr>
              <w:t>elivering services in accordance with the headspace Plus Model of Care and under the headspace Plus</w:t>
            </w:r>
            <w:r w:rsidR="00564B9E" w:rsidRPr="00514068">
              <w:rPr>
                <w:sz w:val="18"/>
                <w:szCs w:val="18"/>
              </w:rPr>
              <w:t xml:space="preserve"> Schedule to the headspace</w:t>
            </w:r>
            <w:r w:rsidR="0044308F" w:rsidRPr="00514068">
              <w:rPr>
                <w:sz w:val="18"/>
                <w:szCs w:val="18"/>
              </w:rPr>
              <w:t xml:space="preserve"> TMLD </w:t>
            </w:r>
          </w:p>
          <w:p w14:paraId="49A3F2B5" w14:textId="38E38557" w:rsidR="0044308F" w:rsidRPr="00514068" w:rsidRDefault="008378F0" w:rsidP="0044257B">
            <w:pPr>
              <w:pStyle w:val="ListParagraph"/>
              <w:numPr>
                <w:ilvl w:val="0"/>
                <w:numId w:val="11"/>
              </w:numPr>
              <w:spacing w:before="40" w:after="40"/>
              <w:ind w:left="176" w:hanging="176"/>
              <w:rPr>
                <w:sz w:val="18"/>
                <w:szCs w:val="18"/>
              </w:rPr>
            </w:pPr>
            <w:r w:rsidRPr="00514068">
              <w:rPr>
                <w:sz w:val="18"/>
                <w:szCs w:val="18"/>
              </w:rPr>
              <w:t>m</w:t>
            </w:r>
            <w:r w:rsidR="0044308F" w:rsidRPr="00514068">
              <w:rPr>
                <w:sz w:val="18"/>
                <w:szCs w:val="18"/>
              </w:rPr>
              <w:t>onitoring and continuously improving operations</w:t>
            </w:r>
          </w:p>
          <w:p w14:paraId="616CF42E" w14:textId="26DA3CC3" w:rsidR="0044308F" w:rsidRPr="00514068" w:rsidRDefault="008378F0" w:rsidP="0044257B">
            <w:pPr>
              <w:pStyle w:val="ListParagraph"/>
              <w:numPr>
                <w:ilvl w:val="0"/>
                <w:numId w:val="11"/>
              </w:numPr>
              <w:spacing w:before="40" w:after="40"/>
              <w:ind w:left="176" w:hanging="176"/>
              <w:rPr>
                <w:sz w:val="18"/>
                <w:szCs w:val="18"/>
              </w:rPr>
            </w:pPr>
            <w:r w:rsidRPr="00514068">
              <w:rPr>
                <w:sz w:val="18"/>
                <w:szCs w:val="18"/>
              </w:rPr>
              <w:t>s</w:t>
            </w:r>
            <w:r w:rsidR="0044308F" w:rsidRPr="00514068">
              <w:rPr>
                <w:sz w:val="18"/>
                <w:szCs w:val="18"/>
              </w:rPr>
              <w:t>cheduled service reviews at identified milestone times</w:t>
            </w:r>
            <w:r w:rsidR="00F6558A" w:rsidRPr="00514068">
              <w:rPr>
                <w:sz w:val="18"/>
                <w:szCs w:val="18"/>
              </w:rPr>
              <w:t>.</w:t>
            </w:r>
          </w:p>
        </w:tc>
        <w:tc>
          <w:tcPr>
            <w:tcW w:w="3118" w:type="dxa"/>
          </w:tcPr>
          <w:p w14:paraId="568E0ED8" w14:textId="50BB111F" w:rsidR="0044308F" w:rsidRPr="00514068" w:rsidRDefault="002174D9" w:rsidP="0044257B">
            <w:pPr>
              <w:pStyle w:val="ListParagraph"/>
              <w:numPr>
                <w:ilvl w:val="0"/>
                <w:numId w:val="11"/>
              </w:numPr>
              <w:spacing w:before="40" w:after="40"/>
              <w:ind w:left="176" w:hanging="176"/>
              <w:rPr>
                <w:sz w:val="18"/>
                <w:szCs w:val="18"/>
              </w:rPr>
            </w:pPr>
            <w:r w:rsidRPr="00514068">
              <w:rPr>
                <w:sz w:val="18"/>
                <w:szCs w:val="18"/>
              </w:rPr>
              <w:t>headspace Plus Model of Care (new)</w:t>
            </w:r>
          </w:p>
          <w:p w14:paraId="6CC9B000" w14:textId="77777777" w:rsidR="002174D9" w:rsidRPr="00514068" w:rsidRDefault="00D0738D" w:rsidP="0044257B">
            <w:pPr>
              <w:pStyle w:val="ListParagraph"/>
              <w:numPr>
                <w:ilvl w:val="0"/>
                <w:numId w:val="11"/>
              </w:numPr>
              <w:spacing w:before="40" w:after="40"/>
              <w:ind w:left="176" w:hanging="176"/>
              <w:rPr>
                <w:sz w:val="18"/>
                <w:szCs w:val="18"/>
              </w:rPr>
            </w:pPr>
            <w:r w:rsidRPr="00514068">
              <w:rPr>
                <w:sz w:val="18"/>
                <w:szCs w:val="18"/>
              </w:rPr>
              <w:t>headspace Plus Schedule to the headspace TMLD (new)</w:t>
            </w:r>
          </w:p>
          <w:p w14:paraId="624FCAA9" w14:textId="77777777" w:rsidR="00D0738D" w:rsidRPr="00514068" w:rsidRDefault="002B0EBC" w:rsidP="0044257B">
            <w:pPr>
              <w:pStyle w:val="ListParagraph"/>
              <w:numPr>
                <w:ilvl w:val="0"/>
                <w:numId w:val="11"/>
              </w:numPr>
              <w:spacing w:before="40" w:after="40"/>
              <w:ind w:left="176" w:hanging="176"/>
              <w:rPr>
                <w:sz w:val="18"/>
                <w:szCs w:val="18"/>
              </w:rPr>
            </w:pPr>
            <w:r w:rsidRPr="00514068">
              <w:rPr>
                <w:sz w:val="18"/>
                <w:szCs w:val="18"/>
              </w:rPr>
              <w:t>headspace Plus Implementation Plans and supplementary implementation resources for requirement completion (new)</w:t>
            </w:r>
          </w:p>
          <w:p w14:paraId="2BE06D44" w14:textId="543A4865" w:rsidR="002B0EBC" w:rsidRPr="00514068" w:rsidRDefault="00760E9D" w:rsidP="0044257B">
            <w:pPr>
              <w:pStyle w:val="ListParagraph"/>
              <w:numPr>
                <w:ilvl w:val="0"/>
                <w:numId w:val="11"/>
              </w:numPr>
              <w:spacing w:before="40" w:after="40"/>
              <w:ind w:left="176" w:hanging="176"/>
              <w:rPr>
                <w:sz w:val="18"/>
                <w:szCs w:val="18"/>
              </w:rPr>
            </w:pPr>
            <w:r w:rsidRPr="00514068">
              <w:rPr>
                <w:sz w:val="18"/>
                <w:szCs w:val="18"/>
              </w:rPr>
              <w:t xml:space="preserve">Additional resources available on headspace </w:t>
            </w:r>
            <w:proofErr w:type="spellStart"/>
            <w:r w:rsidRPr="00514068">
              <w:rPr>
                <w:sz w:val="18"/>
                <w:szCs w:val="18"/>
              </w:rPr>
              <w:t>ourspace</w:t>
            </w:r>
            <w:proofErr w:type="spellEnd"/>
            <w:r w:rsidRPr="00514068">
              <w:rPr>
                <w:sz w:val="18"/>
                <w:szCs w:val="18"/>
              </w:rPr>
              <w:t xml:space="preserve"> to support service operations and delivery of the headspace Plus Model of Care</w:t>
            </w:r>
          </w:p>
        </w:tc>
      </w:tr>
    </w:tbl>
    <w:p w14:paraId="472FB125" w14:textId="77777777" w:rsidR="009E6CE8" w:rsidRPr="00514068" w:rsidRDefault="009E6CE8" w:rsidP="0049529B">
      <w:pPr>
        <w:sectPr w:rsidR="009E6CE8" w:rsidRPr="00514068" w:rsidSect="00DE231B">
          <w:pgSz w:w="16838" w:h="11906" w:orient="landscape"/>
          <w:pgMar w:top="1134" w:right="1440" w:bottom="1304" w:left="1440" w:header="709" w:footer="709" w:gutter="0"/>
          <w:cols w:space="708"/>
          <w:titlePg/>
          <w:docGrid w:linePitch="360"/>
        </w:sectPr>
      </w:pPr>
    </w:p>
    <w:p w14:paraId="1A7FA560" w14:textId="77777777" w:rsidR="00D133BD" w:rsidRPr="00514068" w:rsidRDefault="00D133BD" w:rsidP="00D133BD">
      <w:pPr>
        <w:pStyle w:val="Heading3"/>
      </w:pPr>
      <w:bookmarkStart w:id="229" w:name="_Toc223592356"/>
      <w:bookmarkStart w:id="230" w:name="_Toc224058049"/>
      <w:bookmarkStart w:id="231" w:name="_Toc224218089"/>
      <w:bookmarkStart w:id="232" w:name="_Toc225840944"/>
      <w:bookmarkStart w:id="233" w:name="_Toc237001327"/>
      <w:r w:rsidRPr="00514068">
        <w:lastRenderedPageBreak/>
        <w:t xml:space="preserve">10.2 Facilities, location and </w:t>
      </w:r>
      <w:bookmarkEnd w:id="229"/>
      <w:r w:rsidRPr="00514068">
        <w:t>digital infrastructure</w:t>
      </w:r>
      <w:bookmarkEnd w:id="230"/>
      <w:bookmarkEnd w:id="231"/>
      <w:bookmarkEnd w:id="232"/>
      <w:bookmarkEnd w:id="233"/>
      <w:r w:rsidRPr="00514068">
        <w:t xml:space="preserve">  </w:t>
      </w:r>
    </w:p>
    <w:p w14:paraId="2DF81FEE" w14:textId="77777777" w:rsidR="00D133BD" w:rsidRPr="00514068" w:rsidRDefault="00D133BD" w:rsidP="00D133BD">
      <w:r w:rsidRPr="00514068">
        <w:t xml:space="preserve">Centres delivering the headspace Plus Model of Care must be easily accessible and located in an area which is congenial for local young people. The facilities must be welcoming, safe and youth friendly, with sufficient space and the necessary infrastructure to deliver centre-based, outreach and digital services for young people and family. </w:t>
      </w:r>
    </w:p>
    <w:p w14:paraId="22EDAEF3" w14:textId="77777777" w:rsidR="00D133BD" w:rsidRPr="00514068" w:rsidRDefault="00D133BD" w:rsidP="00D133BD">
      <w:pPr>
        <w:pStyle w:val="Heading4"/>
      </w:pPr>
      <w:bookmarkStart w:id="234" w:name="_Toc223592357"/>
      <w:bookmarkStart w:id="235" w:name="_Toc224058050"/>
      <w:bookmarkStart w:id="236" w:name="_Toc224218090"/>
      <w:bookmarkStart w:id="237" w:name="_Toc225840945"/>
      <w:r w:rsidRPr="00514068">
        <w:t>Facilities and location</w:t>
      </w:r>
      <w:bookmarkEnd w:id="234"/>
      <w:bookmarkEnd w:id="235"/>
      <w:bookmarkEnd w:id="236"/>
      <w:bookmarkEnd w:id="237"/>
    </w:p>
    <w:p w14:paraId="135D70AE" w14:textId="5A7EB92D" w:rsidR="00D133BD" w:rsidRPr="00514068" w:rsidRDefault="00D133BD" w:rsidP="00D133BD">
      <w:r w:rsidRPr="00514068">
        <w:t>Centres delivering the headspace Plus Model of Care need to operate in locations and facilities that meet the headspace Plus requirements in both the headspace Facility Guidelines and headspace Brand Policy and Guidelines. The locations and facilities will need to be:</w:t>
      </w:r>
    </w:p>
    <w:p w14:paraId="02B872DF" w14:textId="77777777" w:rsidR="00D133BD" w:rsidRPr="00514068" w:rsidRDefault="00D133BD" w:rsidP="00D133BD">
      <w:pPr>
        <w:pStyle w:val="Bulletedtext"/>
      </w:pPr>
      <w:r w:rsidRPr="00514068">
        <w:t>safe and accessible</w:t>
      </w:r>
    </w:p>
    <w:p w14:paraId="791B7634" w14:textId="77777777" w:rsidR="00D133BD" w:rsidRPr="00514068" w:rsidRDefault="00D133BD" w:rsidP="00D133BD">
      <w:pPr>
        <w:pStyle w:val="Bulletedtext"/>
      </w:pPr>
      <w:r w:rsidRPr="00514068">
        <w:t>compliant with relevant standards and legislation</w:t>
      </w:r>
    </w:p>
    <w:p w14:paraId="2D9294A4" w14:textId="77777777" w:rsidR="00D133BD" w:rsidRPr="00514068" w:rsidRDefault="00D133BD" w:rsidP="00D133BD">
      <w:pPr>
        <w:pStyle w:val="Bulletedtext"/>
      </w:pPr>
      <w:r w:rsidRPr="00514068">
        <w:t>functional and cost effective</w:t>
      </w:r>
    </w:p>
    <w:p w14:paraId="6B5D29C6" w14:textId="77777777" w:rsidR="00D133BD" w:rsidRPr="00514068" w:rsidRDefault="00D133BD" w:rsidP="00D133BD">
      <w:pPr>
        <w:pStyle w:val="Bulletedtext"/>
      </w:pPr>
      <w:r w:rsidRPr="00514068">
        <w:t>youth friendly</w:t>
      </w:r>
    </w:p>
    <w:p w14:paraId="701874BB" w14:textId="77777777" w:rsidR="00D133BD" w:rsidRPr="00514068" w:rsidRDefault="00D133BD" w:rsidP="00D133BD">
      <w:pPr>
        <w:pStyle w:val="Bulletedtext"/>
      </w:pPr>
      <w:r w:rsidRPr="00514068">
        <w:t>socially, culturally and family inclusive.</w:t>
      </w:r>
    </w:p>
    <w:p w14:paraId="75432809" w14:textId="2588AB3E" w:rsidR="00D133BD" w:rsidRPr="00514068" w:rsidRDefault="00D133BD" w:rsidP="00D133BD">
      <w:r w:rsidRPr="00514068">
        <w:t xml:space="preserve">The layout of the service must cater for the various functions of a centre delivering the headspace Plus Model of Care, including individual, family and group sessions as well as flexible, informal third space areas that support drop-in access and engagement activities. The layout must also include a waiting area and staff areas. Rooms must cater for a range of users, including mental health clinicians, GPs, sexual health nurses and </w:t>
      </w:r>
      <w:r w:rsidR="00664902">
        <w:t>work and study</w:t>
      </w:r>
      <w:r w:rsidRPr="00514068">
        <w:t xml:space="preserve"> specialists. The centre must support an enhanced multidisciplinary team to deliver the headspace Plus Model of Care.  </w:t>
      </w:r>
    </w:p>
    <w:p w14:paraId="2C63D616" w14:textId="05016E70" w:rsidR="00D133BD" w:rsidRPr="00514068" w:rsidRDefault="00D133BD" w:rsidP="00D133BD">
      <w:r w:rsidRPr="00514068">
        <w:t xml:space="preserve">All facilities involved in the delivery of the headspace Plus Model of Care must meet the requirements of the headspace National Facility Guidelines and obtain approval processes for relocation, expansion or refurbishment sites. All services </w:t>
      </w:r>
      <w:r w:rsidR="00E00D14">
        <w:t>are</w:t>
      </w:r>
      <w:r w:rsidRPr="00514068">
        <w:t xml:space="preserve"> delivered under the headspace brand. </w:t>
      </w:r>
    </w:p>
    <w:p w14:paraId="0D18C45D" w14:textId="67325156" w:rsidR="00D133BD" w:rsidRPr="00514068" w:rsidRDefault="00D133BD" w:rsidP="00D133BD">
      <w:pPr>
        <w:rPr>
          <w:color w:val="000000"/>
          <w:kern w:val="0"/>
        </w:rPr>
      </w:pPr>
      <w:r w:rsidRPr="00514068">
        <w:rPr>
          <w:color w:val="000000"/>
          <w:kern w:val="0"/>
        </w:rPr>
        <w:t xml:space="preserve">Layout </w:t>
      </w:r>
      <w:r w:rsidR="00611059">
        <w:rPr>
          <w:color w:val="000000"/>
          <w:kern w:val="0"/>
        </w:rPr>
        <w:t>is</w:t>
      </w:r>
      <w:r w:rsidRPr="00514068">
        <w:rPr>
          <w:color w:val="000000"/>
          <w:kern w:val="0"/>
        </w:rPr>
        <w:t xml:space="preserve"> somewhat informed by the existing building constraints. Where a relocation is not required, refurbishment and capital works to existing services must align with the requirements outlined in the headspace Facility Guidelines and the headspace service refurbishment documentation. </w:t>
      </w:r>
    </w:p>
    <w:p w14:paraId="0A31EA5F" w14:textId="77777777" w:rsidR="00D133BD" w:rsidRPr="00514068" w:rsidRDefault="00D133BD" w:rsidP="00D133BD">
      <w:pPr>
        <w:pStyle w:val="Heading4"/>
      </w:pPr>
      <w:bookmarkStart w:id="238" w:name="_Toc223592359"/>
      <w:bookmarkStart w:id="239" w:name="_Toc224058051"/>
      <w:bookmarkStart w:id="240" w:name="_Toc224218091"/>
      <w:bookmarkStart w:id="241" w:name="_Toc225840946"/>
      <w:r w:rsidRPr="00514068">
        <w:t>Digital infrastructure and interoperability</w:t>
      </w:r>
      <w:bookmarkEnd w:id="238"/>
      <w:bookmarkEnd w:id="239"/>
      <w:bookmarkEnd w:id="240"/>
      <w:bookmarkEnd w:id="241"/>
      <w:r w:rsidRPr="00514068">
        <w:t xml:space="preserve"> </w:t>
      </w:r>
    </w:p>
    <w:p w14:paraId="37F8F609" w14:textId="77777777" w:rsidR="00D133BD" w:rsidRPr="00514068" w:rsidRDefault="00D133BD" w:rsidP="00D133BD">
      <w:r w:rsidRPr="00514068">
        <w:t>Centres delivering the headspace Plus Model of Care must implement digital systems and infrastructure that enable efficient, secure and interoperable operations across headspace’s in</w:t>
      </w:r>
      <w:r w:rsidRPr="00514068">
        <w:rPr>
          <w:rFonts w:ascii="Cambria Math" w:hAnsi="Cambria Math" w:cs="Cambria Math"/>
        </w:rPr>
        <w:t>‑</w:t>
      </w:r>
      <w:r w:rsidRPr="00514068">
        <w:t xml:space="preserve">centre, outreach and digital service modes. This includes using an electronic medical record (EMR) that is compatible with the headspace environment and enabled for secure transfer of private personal information, as required under the TMLD. Centres need to maintain reliable connections between the EMR, national headspace digital platforms, routine outcome tools and communication systems. </w:t>
      </w:r>
    </w:p>
    <w:p w14:paraId="65038199" w14:textId="7810B3DC" w:rsidR="00D133BD" w:rsidRPr="00514068" w:rsidRDefault="00D133BD" w:rsidP="00D133BD">
      <w:r w:rsidRPr="00514068">
        <w:t>Lead agencies must provide telehealth rooms, digital drop in spaces (where a young person can access digital resources) and other infrastructure enhancements to enable blended care across the headspace suite of services, consistent with the facilities guidelines for centres delivering the headspace Plus Model of Care. Services need centre</w:t>
      </w:r>
      <w:r w:rsidRPr="00514068">
        <w:rPr>
          <w:rFonts w:ascii="Cambria Math" w:hAnsi="Cambria Math" w:cs="Cambria Math"/>
        </w:rPr>
        <w:t>‑</w:t>
      </w:r>
      <w:r w:rsidRPr="00514068">
        <w:t xml:space="preserve">managed devices, stable connectivity and clear, documented and maintained escalation pathways for system failures. Centres must ensure telepsychiatry, online workforce and other remote digital supports can be integrated into local workflows and </w:t>
      </w:r>
      <w:proofErr w:type="gramStart"/>
      <w:r w:rsidRPr="00514068">
        <w:t>documentation, and</w:t>
      </w:r>
      <w:proofErr w:type="gramEnd"/>
      <w:r w:rsidRPr="00514068">
        <w:t xml:space="preserve"> establish procedures for incorporating online and phone teams into surge management, case reviews and shared</w:t>
      </w:r>
      <w:r w:rsidRPr="00514068">
        <w:rPr>
          <w:rFonts w:ascii="Cambria Math" w:hAnsi="Cambria Math" w:cs="Cambria Math"/>
        </w:rPr>
        <w:t>‑</w:t>
      </w:r>
      <w:r w:rsidRPr="00514068">
        <w:t>care arrangements.</w:t>
      </w:r>
    </w:p>
    <w:p w14:paraId="528FAB9D" w14:textId="77777777" w:rsidR="00D133BD" w:rsidRPr="00514068" w:rsidRDefault="00D133BD" w:rsidP="00D133BD">
      <w:pPr>
        <w:pStyle w:val="Heading2"/>
        <w:numPr>
          <w:ilvl w:val="0"/>
          <w:numId w:val="16"/>
        </w:numPr>
      </w:pPr>
      <w:bookmarkStart w:id="242" w:name="_headspace_Learning_Health"/>
      <w:bookmarkStart w:id="243" w:name="_Toc237001328"/>
      <w:bookmarkEnd w:id="242"/>
      <w:r w:rsidRPr="00514068">
        <w:lastRenderedPageBreak/>
        <w:t>headspace Learning Health System</w:t>
      </w:r>
      <w:bookmarkEnd w:id="24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D133BD" w:rsidRPr="00514068" w14:paraId="7D11E53F" w14:textId="77777777">
        <w:trPr>
          <w:cantSplit/>
        </w:trPr>
        <w:tc>
          <w:tcPr>
            <w:tcW w:w="9288" w:type="dxa"/>
            <w:shd w:val="clear" w:color="auto" w:fill="D9F2D0" w:themeFill="accent6" w:themeFillTint="33"/>
          </w:tcPr>
          <w:p w14:paraId="6CB7887D" w14:textId="77777777" w:rsidR="00D133BD" w:rsidRPr="00514068" w:rsidRDefault="00D133BD">
            <w:r w:rsidRPr="00514068">
              <w:t xml:space="preserve">All headspace services form part of the headspace Learning Health System, where real-world data, lived experience, feedback, evaluation, research, and the priorities of young people and family shape practice. </w:t>
            </w:r>
          </w:p>
          <w:p w14:paraId="57FC172C" w14:textId="0DE5CE10" w:rsidR="00D133BD" w:rsidRPr="00514068" w:rsidRDefault="00D133BD">
            <w:r w:rsidRPr="00514068">
              <w:rPr>
                <w:rFonts w:ascii="Aptos" w:eastAsia="Aptos" w:hAnsi="Aptos" w:cs="Aptos"/>
              </w:rPr>
              <w:t>Centres delivering the headspace Plus Model of Care</w:t>
            </w:r>
            <w:r w:rsidRPr="00514068">
              <w:t xml:space="preserve"> operate as part of this system, contributing insights, innovation and knowledge to the headspace network.</w:t>
            </w:r>
          </w:p>
        </w:tc>
      </w:tr>
    </w:tbl>
    <w:p w14:paraId="3294A22A" w14:textId="77777777" w:rsidR="00D133BD" w:rsidRPr="00514068" w:rsidRDefault="00D133BD" w:rsidP="00D133BD"/>
    <w:p w14:paraId="79DAACD1" w14:textId="47007D40" w:rsidR="007159D8" w:rsidRDefault="00D133BD" w:rsidP="002366CE">
      <w:r w:rsidRPr="00514068">
        <w:t xml:space="preserve">A Learning Health System (LHS) uses data, often in real-time, to drive continuous improvement and quality care, enabling a culture that supports learning and innovation at all levels of the system. Learning occurs across multiple interconnected levels of headspace and the broader health, education and social care environment. </w:t>
      </w:r>
      <w:r w:rsidR="00373182" w:rsidRPr="00373182">
        <w:fldChar w:fldCharType="begin"/>
      </w:r>
      <w:r w:rsidR="00373182" w:rsidRPr="00373182">
        <w:instrText xml:space="preserve"> REF _Ref235795136 \h  \* MERGEFORMAT </w:instrText>
      </w:r>
      <w:r w:rsidR="00373182" w:rsidRPr="00373182">
        <w:fldChar w:fldCharType="separate"/>
      </w:r>
      <w:r w:rsidR="00473A5C" w:rsidRPr="00473A5C">
        <w:t xml:space="preserve">Figure </w:t>
      </w:r>
      <w:r w:rsidR="00473A5C" w:rsidRPr="00473A5C">
        <w:rPr>
          <w:noProof/>
        </w:rPr>
        <w:t>7</w:t>
      </w:r>
      <w:r w:rsidR="00373182" w:rsidRPr="00373182">
        <w:fldChar w:fldCharType="end"/>
      </w:r>
      <w:r w:rsidR="00894763">
        <w:t xml:space="preserve"> shows the headspace</w:t>
      </w:r>
      <w:r w:rsidR="00A362D5">
        <w:t xml:space="preserve"> Learning Health System. </w:t>
      </w:r>
    </w:p>
    <w:p w14:paraId="3071F993" w14:textId="77777777" w:rsidR="002366CE" w:rsidRDefault="002366CE" w:rsidP="002366CE">
      <w:pPr>
        <w:rPr>
          <w:b/>
          <w:bCs/>
        </w:rPr>
      </w:pPr>
    </w:p>
    <w:p w14:paraId="0CADE000" w14:textId="5EC0CA20" w:rsidR="008E410B" w:rsidRPr="004E6F8A" w:rsidRDefault="008E410B" w:rsidP="008E410B">
      <w:pPr>
        <w:pStyle w:val="Caption"/>
        <w:keepNext/>
        <w:rPr>
          <w:b/>
          <w:bCs/>
          <w:i w:val="0"/>
          <w:iCs w:val="0"/>
          <w:sz w:val="22"/>
          <w:szCs w:val="22"/>
        </w:rPr>
      </w:pPr>
      <w:bookmarkStart w:id="244" w:name="_Ref235795136"/>
      <w:bookmarkStart w:id="245" w:name="_Toc237001346"/>
      <w:r w:rsidRPr="004E6F8A">
        <w:rPr>
          <w:b/>
          <w:bCs/>
          <w:i w:val="0"/>
          <w:iCs w:val="0"/>
          <w:sz w:val="22"/>
          <w:szCs w:val="22"/>
        </w:rPr>
        <w:t xml:space="preserve">Figure </w:t>
      </w:r>
      <w:r w:rsidR="00370E21">
        <w:rPr>
          <w:b/>
          <w:bCs/>
          <w:i w:val="0"/>
          <w:iCs w:val="0"/>
          <w:sz w:val="22"/>
          <w:szCs w:val="22"/>
        </w:rPr>
        <w:fldChar w:fldCharType="begin"/>
      </w:r>
      <w:r w:rsidR="00370E21">
        <w:rPr>
          <w:b/>
          <w:bCs/>
          <w:i w:val="0"/>
          <w:iCs w:val="0"/>
          <w:sz w:val="22"/>
          <w:szCs w:val="22"/>
        </w:rPr>
        <w:instrText xml:space="preserve"> SEQ Figure \* ARABIC </w:instrText>
      </w:r>
      <w:r w:rsidR="00370E21">
        <w:rPr>
          <w:b/>
          <w:bCs/>
          <w:i w:val="0"/>
          <w:iCs w:val="0"/>
          <w:sz w:val="22"/>
          <w:szCs w:val="22"/>
        </w:rPr>
        <w:fldChar w:fldCharType="separate"/>
      </w:r>
      <w:r w:rsidR="00473A5C">
        <w:rPr>
          <w:b/>
          <w:bCs/>
          <w:i w:val="0"/>
          <w:iCs w:val="0"/>
          <w:noProof/>
          <w:sz w:val="22"/>
          <w:szCs w:val="22"/>
        </w:rPr>
        <w:t>7</w:t>
      </w:r>
      <w:r w:rsidR="00370E21">
        <w:rPr>
          <w:b/>
          <w:bCs/>
          <w:i w:val="0"/>
          <w:iCs w:val="0"/>
          <w:sz w:val="22"/>
          <w:szCs w:val="22"/>
        </w:rPr>
        <w:fldChar w:fldCharType="end"/>
      </w:r>
      <w:bookmarkEnd w:id="244"/>
      <w:r w:rsidRPr="004E6F8A">
        <w:rPr>
          <w:b/>
          <w:bCs/>
          <w:i w:val="0"/>
          <w:iCs w:val="0"/>
          <w:sz w:val="22"/>
          <w:szCs w:val="22"/>
        </w:rPr>
        <w:t>. The headspace Learning Health System</w:t>
      </w:r>
      <w:bookmarkEnd w:id="245"/>
    </w:p>
    <w:p w14:paraId="3F60894C" w14:textId="77777777" w:rsidR="007159D8" w:rsidRDefault="00D158E3" w:rsidP="007159D8">
      <w:pPr>
        <w:keepNext/>
        <w:rPr>
          <w:b/>
        </w:rPr>
      </w:pPr>
      <w:r>
        <w:rPr>
          <w:b/>
          <w:bCs/>
          <w:noProof/>
        </w:rPr>
        <w:drawing>
          <wp:inline distT="0" distB="0" distL="0" distR="0" wp14:anchorId="5A28BBA6" wp14:editId="64FF5FD0">
            <wp:extent cx="5904230" cy="5307965"/>
            <wp:effectExtent l="0" t="0" r="0" b="0"/>
            <wp:docPr id="2124625164" name="Picture 12" descr="Diagram titled &quot;headspace Learning Health System&quot; showing a three-level learning cycle that connects individual care, service improvement and system reform. The model is presented as three stacked levels.&#10;Level 1: Individual (measurement-based care) sits at the bottom. Learners include young people, family members and service providers. Learning is used for shared decision-making, measurement-based care, improving individual care, engagement and retention, and achieving better outcomes.&#10;Level 2: Group sits in the middle. Learners include headspace centres, centre leadership and the headspace network. Learning is used for service improvement, quality improvement, governance and compliance, workforce development, and teaching and learning.&#10;Level 3: System sits at the top. Learners include health services, the education sector, social care services, Youth Specialist Care Centres, and government and policy makers. Learning is used to understand population needs, support policy development, guide planning and investment, improve systems, and enable cross-sector innovation.&#10;A central feedback loop shows that data, outcomes and lived experience flow upwards from individuals to teams, centres, the network and the broader system. Evidence, policy and resources flow downwards from the system to networks, centres, teams and individuals. A circular diagram highlights that learning occurs continuously across the individual, group and system levels to drive better outcomes for young peop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625164" name="Picture 12" descr="Diagram titled &quot;headspace Learning Health System&quot; showing a three-level learning cycle that connects individual care, service improvement and system reform. The model is presented as three stacked levels.&#10;Level 1: Individual (measurement-based care) sits at the bottom. Learners include young people, family members and service providers. Learning is used for shared decision-making, measurement-based care, improving individual care, engagement and retention, and achieving better outcomes.&#10;Level 2: Group sits in the middle. Learners include headspace centres, centre leadership and the headspace network. Learning is used for service improvement, quality improvement, governance and compliance, workforce development, and teaching and learning.&#10;Level 3: System sits at the top. Learners include health services, the education sector, social care services, Youth Specialist Care Centres, and government and policy makers. Learning is used to understand population needs, support policy development, guide planning and investment, improve systems, and enable cross-sector innovation.&#10;A central feedback loop shows that data, outcomes and lived experience flow upwards from individuals to teams, centres, the network and the broader system. Evidence, policy and resources flow downwards from the system to networks, centres, teams and individuals. A circular diagram highlights that learning occurs continuously across the individual, group and system levels to drive better outcomes for young people.&#1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04230" cy="5307965"/>
                    </a:xfrm>
                    <a:prstGeom prst="rect">
                      <a:avLst/>
                    </a:prstGeom>
                  </pic:spPr>
                </pic:pic>
              </a:graphicData>
            </a:graphic>
          </wp:inline>
        </w:drawing>
      </w:r>
    </w:p>
    <w:p w14:paraId="775A807D" w14:textId="77777777" w:rsidR="007159D8" w:rsidRDefault="007159D8" w:rsidP="007159D8"/>
    <w:p w14:paraId="1E18755D" w14:textId="77777777" w:rsidR="00AC1147" w:rsidRPr="00514068" w:rsidRDefault="00AC1147" w:rsidP="00AC1147">
      <w:r w:rsidRPr="00514068">
        <w:lastRenderedPageBreak/>
        <w:t xml:space="preserve">To enable this, good quality data are critical at all levels of the system to inform progress, impact and innovation. Implementing the headspace Plus Model of Care provides an opportunity </w:t>
      </w:r>
      <w:r w:rsidRPr="00514068" w:rsidDel="4B0D9665">
        <w:t>to enhance data collection</w:t>
      </w:r>
      <w:r w:rsidRPr="00514068">
        <w:t xml:space="preserve">, monitoring and evaluation to understand the implementation and effectiveness of the new model of care, and boost the value of headspace as </w:t>
      </w:r>
      <w:proofErr w:type="gramStart"/>
      <w:r w:rsidRPr="00514068">
        <w:t>a</w:t>
      </w:r>
      <w:proofErr w:type="gramEnd"/>
      <w:r w:rsidRPr="00514068">
        <w:t xml:space="preserve"> LHS. </w:t>
      </w:r>
    </w:p>
    <w:p w14:paraId="347C8C5B" w14:textId="6D5067B1" w:rsidR="00821B22" w:rsidRDefault="00821B22" w:rsidP="00821B22">
      <w:r w:rsidRPr="00514068">
        <w:t>A</w:t>
      </w:r>
      <w:r w:rsidR="00AC1147">
        <w:t xml:space="preserve">s shown in </w:t>
      </w:r>
      <w:r w:rsidR="002D0F6E" w:rsidRPr="002D0F6E">
        <w:fldChar w:fldCharType="begin"/>
      </w:r>
      <w:r w:rsidR="002D0F6E" w:rsidRPr="002D0F6E">
        <w:instrText xml:space="preserve"> REF _Ref235795136 \h  \* MERGEFORMAT </w:instrText>
      </w:r>
      <w:r w:rsidR="002D0F6E" w:rsidRPr="002D0F6E">
        <w:fldChar w:fldCharType="separate"/>
      </w:r>
      <w:r w:rsidR="00473A5C" w:rsidRPr="00473A5C">
        <w:t xml:space="preserve">Figure </w:t>
      </w:r>
      <w:r w:rsidR="00473A5C" w:rsidRPr="00473A5C">
        <w:rPr>
          <w:noProof/>
        </w:rPr>
        <w:t>7</w:t>
      </w:r>
      <w:r w:rsidR="002D0F6E" w:rsidRPr="002D0F6E">
        <w:fldChar w:fldCharType="end"/>
      </w:r>
      <w:r w:rsidR="006458BB">
        <w:t>,</w:t>
      </w:r>
      <w:r w:rsidR="00AC1147">
        <w:t xml:space="preserve"> a</w:t>
      </w:r>
      <w:r w:rsidRPr="00514068">
        <w:t xml:space="preserve"> LHS can be considered at three levels: individual, group and system levels. </w:t>
      </w:r>
    </w:p>
    <w:p w14:paraId="35E4BBD8" w14:textId="64F21C07" w:rsidR="00D133BD" w:rsidRPr="00514068" w:rsidRDefault="00D133BD" w:rsidP="00D133BD">
      <w:r w:rsidRPr="00514068">
        <w:t xml:space="preserve">At the </w:t>
      </w:r>
      <w:r w:rsidRPr="000F1C09">
        <w:rPr>
          <w:b/>
        </w:rPr>
        <w:t>individual level</w:t>
      </w:r>
      <w:r w:rsidRPr="00514068">
        <w:t xml:space="preserve"> are young people, family and service providers</w:t>
      </w:r>
      <w:r w:rsidR="00E22942">
        <w:t>,</w:t>
      </w:r>
      <w:r w:rsidRPr="00514068">
        <w:t xml:space="preserve"> in</w:t>
      </w:r>
      <w:r w:rsidR="00E22942">
        <w:t xml:space="preserve"> the</w:t>
      </w:r>
      <w:r w:rsidRPr="00514068">
        <w:rPr>
          <w:rFonts w:ascii="Aptos" w:eastAsia="Aptos" w:hAnsi="Aptos" w:cs="Aptos"/>
        </w:rPr>
        <w:t xml:space="preserve"> centres delivering the headspace Plus Model of Care</w:t>
      </w:r>
      <w:r w:rsidRPr="00514068">
        <w:t xml:space="preserve">. The focus here is on the service encounter, using real-time feedback from the young person to </w:t>
      </w:r>
      <w:r w:rsidR="001A647B">
        <w:t xml:space="preserve">guide and </w:t>
      </w:r>
      <w:r w:rsidRPr="00514068">
        <w:t xml:space="preserve">improve </w:t>
      </w:r>
      <w:r w:rsidR="001A647B">
        <w:t>individual</w:t>
      </w:r>
      <w:r w:rsidRPr="00514068">
        <w:t xml:space="preserve"> care (such as through measurement-based care). At this level, young people participate in their own care and decision‑making, with family involvement as the default, unless there are clear safety reasons not to do so. </w:t>
      </w:r>
      <w:r w:rsidR="00911867" w:rsidRPr="00911867">
        <w:t>This level of the LHS also includes multidisciplinary teams, who learn from shared practice data and team review processes to identify improvements in care pathways, service delivery, and clinical practice.</w:t>
      </w:r>
      <w:r w:rsidR="003C2B17">
        <w:t xml:space="preserve"> </w:t>
      </w:r>
      <w:r w:rsidRPr="00514068">
        <w:t xml:space="preserve"> </w:t>
      </w:r>
    </w:p>
    <w:p w14:paraId="23072B35" w14:textId="1E1D11CD" w:rsidR="00D133BD" w:rsidRPr="00514068" w:rsidRDefault="00982D5C" w:rsidP="00D133BD">
      <w:r>
        <w:t>C</w:t>
      </w:r>
      <w:r w:rsidR="00D133BD" w:rsidRPr="00514068">
        <w:t>entres delivering the headspace Plus Model of Care and the supporting headspace network</w:t>
      </w:r>
      <w:r>
        <w:t xml:space="preserve"> are at the </w:t>
      </w:r>
      <w:r w:rsidRPr="000F1C09">
        <w:rPr>
          <w:b/>
        </w:rPr>
        <w:t>group level</w:t>
      </w:r>
      <w:r>
        <w:t xml:space="preserve"> of the LHS</w:t>
      </w:r>
      <w:r w:rsidR="00D133BD" w:rsidRPr="00514068">
        <w:t xml:space="preserve">. </w:t>
      </w:r>
      <w:r w:rsidR="0091302A">
        <w:t>At this level,</w:t>
      </w:r>
      <w:r w:rsidR="0091302A" w:rsidRPr="00514068">
        <w:t xml:space="preserve"> </w:t>
      </w:r>
      <w:r w:rsidR="00866135" w:rsidRPr="00866135">
        <w:t xml:space="preserve">data from young people, families </w:t>
      </w:r>
      <w:r w:rsidR="00866135">
        <w:t xml:space="preserve">and </w:t>
      </w:r>
      <w:r w:rsidR="00866135" w:rsidRPr="00866135">
        <w:t>service providers are aggregated and analysed to identify patterns, monitor performance and inform service improvemen</w:t>
      </w:r>
      <w:r w:rsidR="00866135">
        <w:t>t. L</w:t>
      </w:r>
      <w:r w:rsidR="00D133BD" w:rsidRPr="00514068">
        <w:t xml:space="preserve">earning is driven by leadership, governance, internal policy and a unified learning culture that embeds </w:t>
      </w:r>
      <w:r w:rsidR="00866135">
        <w:t xml:space="preserve">data-informed </w:t>
      </w:r>
      <w:r w:rsidR="00D133BD" w:rsidRPr="00514068">
        <w:t xml:space="preserve">continuous improvement as usual business. </w:t>
      </w:r>
    </w:p>
    <w:p w14:paraId="65114CA5" w14:textId="7C67550F" w:rsidR="00D133BD" w:rsidRPr="00514068" w:rsidRDefault="00104F6C" w:rsidP="00D133BD">
      <w:r>
        <w:t>The</w:t>
      </w:r>
      <w:r w:rsidR="00D133BD" w:rsidRPr="00514068">
        <w:t xml:space="preserve"> wider service system</w:t>
      </w:r>
      <w:r>
        <w:t xml:space="preserve"> is at the </w:t>
      </w:r>
      <w:r w:rsidRPr="000F1C09">
        <w:rPr>
          <w:b/>
        </w:rPr>
        <w:t>system level</w:t>
      </w:r>
      <w:r w:rsidR="009F2CE7">
        <w:rPr>
          <w:b/>
          <w:bCs/>
        </w:rPr>
        <w:t xml:space="preserve"> </w:t>
      </w:r>
      <w:r w:rsidR="009F2CE7" w:rsidRPr="000F1C09">
        <w:t>of the LHS</w:t>
      </w:r>
      <w:r w:rsidR="00D133BD" w:rsidRPr="00514068">
        <w:t xml:space="preserve">, including the entire national/regional health system and cross-sector collaborations between health, education, and social services. </w:t>
      </w:r>
      <w:r w:rsidR="0024408A">
        <w:t>At this level</w:t>
      </w:r>
      <w:r w:rsidR="007C2231">
        <w:t>,</w:t>
      </w:r>
      <w:r w:rsidR="0024408A">
        <w:t xml:space="preserve"> data are brought together </w:t>
      </w:r>
      <w:r w:rsidR="00473C90">
        <w:t xml:space="preserve">across organisations </w:t>
      </w:r>
      <w:r w:rsidR="00893EFB">
        <w:t xml:space="preserve">to understand broader population needs, </w:t>
      </w:r>
      <w:r w:rsidR="00EC7818">
        <w:t>monitor</w:t>
      </w:r>
      <w:r w:rsidR="00893EFB">
        <w:t xml:space="preserve"> outcomes, identify system-wide trends </w:t>
      </w:r>
      <w:r w:rsidR="00EC7818">
        <w:t>and inform planning, policy and service improvement.</w:t>
      </w:r>
      <w:r w:rsidR="00893EFB">
        <w:t xml:space="preserve"> </w:t>
      </w:r>
      <w:r w:rsidR="00D133BD" w:rsidRPr="00514068">
        <w:t xml:space="preserve">Importantly, for </w:t>
      </w:r>
      <w:r w:rsidR="00D133BD" w:rsidRPr="00514068">
        <w:rPr>
          <w:rFonts w:ascii="Aptos" w:eastAsia="Aptos" w:hAnsi="Aptos" w:cs="Aptos"/>
        </w:rPr>
        <w:t>centres delivering the headspace Plus Model of Care</w:t>
      </w:r>
      <w:r w:rsidR="00D133BD" w:rsidRPr="00514068">
        <w:t>, this level includes YSSCs, public mental health services, private mental health services, inpatient and tertiary services.</w:t>
      </w:r>
    </w:p>
    <w:p w14:paraId="63B63F37" w14:textId="1B80714C" w:rsidR="00D133BD" w:rsidRPr="00514068" w:rsidRDefault="00110CC3" w:rsidP="00D133BD">
      <w:r>
        <w:t xml:space="preserve">The introduction of the </w:t>
      </w:r>
      <w:r w:rsidR="00D133BD" w:rsidRPr="461F2F44">
        <w:rPr>
          <w:rFonts w:ascii="Aptos" w:eastAsia="Aptos" w:hAnsi="Aptos" w:cs="Aptos"/>
        </w:rPr>
        <w:t>headspace Plus Model of Care</w:t>
      </w:r>
      <w:r>
        <w:rPr>
          <w:rFonts w:ascii="Aptos" w:eastAsia="Aptos" w:hAnsi="Aptos" w:cs="Aptos"/>
        </w:rPr>
        <w:t xml:space="preserve"> has created an </w:t>
      </w:r>
      <w:r w:rsidR="00D133BD">
        <w:t xml:space="preserve">opportunity </w:t>
      </w:r>
      <w:r w:rsidR="00A25CE0">
        <w:t>to strengthen</w:t>
      </w:r>
      <w:r w:rsidR="005D1A6D">
        <w:t xml:space="preserve"> the headspace LHS, </w:t>
      </w:r>
      <w:r w:rsidR="009133FF">
        <w:t xml:space="preserve">particularly </w:t>
      </w:r>
      <w:r w:rsidR="00E91F43">
        <w:t>its integration</w:t>
      </w:r>
      <w:r w:rsidR="009133FF">
        <w:t xml:space="preserve"> and implementation </w:t>
      </w:r>
      <w:r w:rsidR="00E91F43">
        <w:t>into routine practice</w:t>
      </w:r>
      <w:r w:rsidR="00D133BD">
        <w:t xml:space="preserve">. </w:t>
      </w:r>
      <w:r w:rsidR="009133FF">
        <w:t>Centres delivering the headspace Plus Model of Care</w:t>
      </w:r>
      <w:r w:rsidR="00D133BD">
        <w:t xml:space="preserve"> </w:t>
      </w:r>
      <w:r w:rsidR="009133FF">
        <w:t>are resourced</w:t>
      </w:r>
      <w:r w:rsidR="00D133BD">
        <w:t xml:space="preserve"> to </w:t>
      </w:r>
      <w:r w:rsidR="00E91F43">
        <w:t xml:space="preserve">actively participate in and </w:t>
      </w:r>
      <w:r w:rsidR="00D133BD">
        <w:t xml:space="preserve">contribute to the LHS. Staff and management </w:t>
      </w:r>
      <w:r w:rsidR="009133FF">
        <w:t>are</w:t>
      </w:r>
      <w:r w:rsidR="00D133BD">
        <w:t xml:space="preserve"> expected to </w:t>
      </w:r>
      <w:r w:rsidR="00E91F43">
        <w:t>maintain</w:t>
      </w:r>
      <w:r w:rsidR="00D133BD">
        <w:t xml:space="preserve"> high quality data </w:t>
      </w:r>
      <w:r w:rsidR="00E91F43">
        <w:t xml:space="preserve">collection and </w:t>
      </w:r>
      <w:r w:rsidR="00D133BD">
        <w:t>provision</w:t>
      </w:r>
      <w:r w:rsidR="00E91F43">
        <w:t>,</w:t>
      </w:r>
      <w:r w:rsidR="00D133BD">
        <w:t xml:space="preserve"> and </w:t>
      </w:r>
      <w:r w:rsidR="00A628DF">
        <w:t xml:space="preserve">to regularly review </w:t>
      </w:r>
      <w:r w:rsidR="00D133BD">
        <w:t xml:space="preserve">data at </w:t>
      </w:r>
      <w:r w:rsidR="00824C8F">
        <w:t xml:space="preserve">the </w:t>
      </w:r>
      <w:r w:rsidR="00D133BD">
        <w:t>service provider, team and centre level</w:t>
      </w:r>
      <w:r w:rsidR="00B46C88">
        <w:t>s</w:t>
      </w:r>
      <w:r w:rsidR="00D133BD">
        <w:t xml:space="preserve">. Senior staff </w:t>
      </w:r>
      <w:r w:rsidR="00824C8F">
        <w:t>are</w:t>
      </w:r>
      <w:r w:rsidR="00D133BD">
        <w:t xml:space="preserve"> responsible for ensuring data </w:t>
      </w:r>
      <w:r w:rsidR="0011379E">
        <w:t xml:space="preserve">quality and </w:t>
      </w:r>
      <w:r w:rsidR="00D133BD">
        <w:t>compliance</w:t>
      </w:r>
      <w:r w:rsidR="004F6243">
        <w:t>,</w:t>
      </w:r>
      <w:r w:rsidR="00D133BD">
        <w:t xml:space="preserve"> and </w:t>
      </w:r>
      <w:r w:rsidR="004F6243">
        <w:t>for</w:t>
      </w:r>
      <w:r w:rsidR="00D133BD">
        <w:t xml:space="preserve"> integrating new and emerging evidence into practice over time so that data insights effectively inform supervision, case reviews, community engagement, service planning, and workforce development. The LHS approach will also support and build the teaching and learning role of these centres. </w:t>
      </w:r>
    </w:p>
    <w:p w14:paraId="61A402AF" w14:textId="740C1CF3" w:rsidR="00D133BD" w:rsidRPr="00514068" w:rsidRDefault="00686407" w:rsidP="00D133BD">
      <w:r>
        <w:t>Updated data requirements and improve</w:t>
      </w:r>
      <w:r w:rsidR="00FD7E98">
        <w:t xml:space="preserve">d </w:t>
      </w:r>
      <w:r w:rsidR="00CC23C5">
        <w:t>access</w:t>
      </w:r>
      <w:r w:rsidR="003913EA">
        <w:t xml:space="preserve"> to timely data and insights </w:t>
      </w:r>
      <w:r w:rsidR="0059581E">
        <w:t xml:space="preserve">enable centres delivering the headspace Plus Model of Care to </w:t>
      </w:r>
      <w:r w:rsidR="00B34B20">
        <w:t xml:space="preserve">contribute to and fully benefit from the LHS. </w:t>
      </w:r>
      <w:r w:rsidR="00D133BD" w:rsidRPr="00514068">
        <w:t xml:space="preserve">This </w:t>
      </w:r>
      <w:r w:rsidR="00432EE4">
        <w:t>includes capturing data</w:t>
      </w:r>
      <w:r w:rsidR="00D133BD" w:rsidRPr="00514068">
        <w:t xml:space="preserve"> </w:t>
      </w:r>
      <w:r w:rsidR="007708F2">
        <w:t>on</w:t>
      </w:r>
      <w:r w:rsidR="00D133BD" w:rsidRPr="00514068">
        <w:t xml:space="preserve"> more holistic and integrated care pathways</w:t>
      </w:r>
      <w:r w:rsidR="003913EA">
        <w:t>, as well as the need</w:t>
      </w:r>
      <w:r w:rsidR="00C54D70">
        <w:t>s</w:t>
      </w:r>
      <w:r w:rsidR="003913EA">
        <w:t xml:space="preserve"> and outcomes of young people </w:t>
      </w:r>
      <w:r w:rsidR="006421A6">
        <w:t>presenting with diverse, intersecting and evolving needs</w:t>
      </w:r>
      <w:r w:rsidR="00D133BD" w:rsidRPr="00514068">
        <w:t>.</w:t>
      </w:r>
    </w:p>
    <w:p w14:paraId="6C07EE61" w14:textId="77777777" w:rsidR="00D133BD" w:rsidRPr="00514068" w:rsidRDefault="00D133BD" w:rsidP="00D133BD">
      <w:pPr>
        <w:pStyle w:val="Heading3"/>
      </w:pPr>
      <w:bookmarkStart w:id="246" w:name="_Toc224058053"/>
      <w:bookmarkStart w:id="247" w:name="_Toc224218093"/>
      <w:bookmarkStart w:id="248" w:name="_Toc225840948"/>
      <w:bookmarkStart w:id="249" w:name="_Toc237001329"/>
      <w:r w:rsidRPr="00514068">
        <w:t>11.1 Measurement-based care</w:t>
      </w:r>
      <w:bookmarkEnd w:id="246"/>
      <w:bookmarkEnd w:id="247"/>
      <w:bookmarkEnd w:id="248"/>
      <w:bookmarkEnd w:id="249"/>
    </w:p>
    <w:p w14:paraId="38E35A3E" w14:textId="056CB1A3" w:rsidR="005D7460" w:rsidRDefault="00F071E9" w:rsidP="461F2F44">
      <w:r>
        <w:t xml:space="preserve">Measurement-based care </w:t>
      </w:r>
      <w:r w:rsidR="002B753A">
        <w:t xml:space="preserve">is an essential part of the </w:t>
      </w:r>
      <w:r w:rsidR="00C54D70">
        <w:t xml:space="preserve">individual </w:t>
      </w:r>
      <w:r w:rsidR="00D133BD">
        <w:t>level of the</w:t>
      </w:r>
      <w:r w:rsidR="002B753A">
        <w:t xml:space="preserve"> headspace</w:t>
      </w:r>
      <w:r w:rsidR="00D133BD">
        <w:t xml:space="preserve"> </w:t>
      </w:r>
      <w:proofErr w:type="gramStart"/>
      <w:r w:rsidR="00D133BD">
        <w:t>LHS</w:t>
      </w:r>
      <w:r w:rsidR="00B90EC7">
        <w:t>, and</w:t>
      </w:r>
      <w:proofErr w:type="gramEnd"/>
      <w:r w:rsidR="00D133BD">
        <w:t xml:space="preserve"> </w:t>
      </w:r>
      <w:r w:rsidR="00C825CA">
        <w:t>focuses on</w:t>
      </w:r>
      <w:r w:rsidR="00D133BD">
        <w:t xml:space="preserve"> the </w:t>
      </w:r>
      <w:r w:rsidR="00E26BFF">
        <w:t xml:space="preserve">service encounter between the </w:t>
      </w:r>
      <w:r w:rsidR="00D133BD">
        <w:t>young person</w:t>
      </w:r>
      <w:r w:rsidR="00E26BFF">
        <w:t xml:space="preserve"> and their care provider</w:t>
      </w:r>
      <w:r w:rsidR="00D133BD">
        <w:t xml:space="preserve">. Measurement-based care supports service providers to understand young people’s needs, focus on their priorities, provide interventions tailored to meet these needs, keep treatment on track, and </w:t>
      </w:r>
      <w:r w:rsidR="00C54D70">
        <w:t xml:space="preserve">support </w:t>
      </w:r>
      <w:r w:rsidR="00D133BD">
        <w:t>engagement and achievement of positive outcomes.</w:t>
      </w:r>
      <w:r w:rsidR="00580936">
        <w:t xml:space="preserve"> </w:t>
      </w:r>
    </w:p>
    <w:p w14:paraId="6F6AFE1D" w14:textId="571748D1" w:rsidR="004E2553" w:rsidRDefault="004E2553" w:rsidP="004E2553">
      <w:r>
        <w:lastRenderedPageBreak/>
        <w:t xml:space="preserve">Centres delivering the headspace Plus Model of Care use established headspace measurement infrastructure to </w:t>
      </w:r>
      <w:r w:rsidR="001073C0">
        <w:t>support</w:t>
      </w:r>
      <w:r>
        <w:t xml:space="preserve"> measurement-based care. This includes </w:t>
      </w:r>
      <w:proofErr w:type="spellStart"/>
      <w:r>
        <w:t>MyLifeTracker</w:t>
      </w:r>
      <w:proofErr w:type="spellEnd"/>
      <w:r>
        <w:t>,</w:t>
      </w:r>
      <w:r w:rsidR="004D2557" w:rsidRPr="66D4AA48">
        <w:rPr>
          <w:rStyle w:val="FootnoteReference"/>
        </w:rPr>
        <w:footnoteReference w:id="23"/>
      </w:r>
      <w:r w:rsidR="004D2557">
        <w:t xml:space="preserve"> </w:t>
      </w:r>
      <w:r>
        <w:t xml:space="preserve"> the purpose-built outcome measure designed for headspace centre services, and </w:t>
      </w:r>
      <w:r w:rsidR="00C71373">
        <w:t>the My headspace Experience measure</w:t>
      </w:r>
      <w:r w:rsidR="00CA6AB2">
        <w:t xml:space="preserve">, which </w:t>
      </w:r>
      <w:r>
        <w:t>provide</w:t>
      </w:r>
      <w:r w:rsidR="00CA6AB2">
        <w:t>s</w:t>
      </w:r>
      <w:r>
        <w:t xml:space="preserve"> real-time feedback </w:t>
      </w:r>
      <w:r w:rsidR="001073C0">
        <w:t>on</w:t>
      </w:r>
      <w:r>
        <w:t xml:space="preserve"> young people</w:t>
      </w:r>
      <w:r w:rsidR="00CA6AB2">
        <w:t>’s experiences of care</w:t>
      </w:r>
      <w:r w:rsidR="001073C0">
        <w:t>.</w:t>
      </w:r>
      <w:r w:rsidR="001073C0" w:rsidRPr="66D4AA48">
        <w:rPr>
          <w:rStyle w:val="FootnoteReference"/>
        </w:rPr>
        <w:footnoteReference w:id="24"/>
      </w:r>
      <w:r>
        <w:t xml:space="preserve"> </w:t>
      </w:r>
    </w:p>
    <w:p w14:paraId="26FA6F3C" w14:textId="0978BB32" w:rsidR="0062773E" w:rsidRDefault="00D133BD" w:rsidP="00D133BD">
      <w:pPr>
        <w:rPr>
          <w:rFonts w:ascii="Aptos" w:eastAsia="Aptos" w:hAnsi="Aptos" w:cs="Aptos"/>
        </w:rPr>
      </w:pPr>
      <w:r w:rsidRPr="461F2F44">
        <w:rPr>
          <w:rFonts w:ascii="Aptos" w:eastAsia="Aptos" w:hAnsi="Aptos" w:cs="Aptos"/>
        </w:rPr>
        <w:t>Centres delivering the headspace Plus Model of Care</w:t>
      </w:r>
      <w:r>
        <w:t xml:space="preserve"> </w:t>
      </w:r>
      <w:r w:rsidR="008E1716">
        <w:t>are focused</w:t>
      </w:r>
      <w:r>
        <w:t xml:space="preserve"> on implementing measurement-based care</w:t>
      </w:r>
      <w:r w:rsidR="005243AE">
        <w:t>,</w:t>
      </w:r>
      <w:r>
        <w:t xml:space="preserve"> with an expectation that all relevant service providers incorporate this into their practice. Service providers have the time and training to embed measurement-based care, and supervision and review processes focus on the use of measurement-based care </w:t>
      </w:r>
      <w:r w:rsidRPr="461F2F44">
        <w:rPr>
          <w:rFonts w:ascii="Aptos" w:eastAsia="Aptos" w:hAnsi="Aptos" w:cs="Aptos"/>
        </w:rPr>
        <w:t>to ensure services are ta</w:t>
      </w:r>
      <w:r>
        <w:t>ilored</w:t>
      </w:r>
      <w:r w:rsidRPr="461F2F44">
        <w:rPr>
          <w:rFonts w:ascii="Aptos" w:eastAsia="Aptos" w:hAnsi="Aptos" w:cs="Aptos"/>
        </w:rPr>
        <w:t xml:space="preserve"> and responsive to the changing needs of each young person. </w:t>
      </w:r>
      <w:r w:rsidR="0062773E">
        <w:rPr>
          <w:rFonts w:ascii="Aptos" w:eastAsia="Aptos" w:hAnsi="Aptos" w:cs="Aptos"/>
        </w:rPr>
        <w:t xml:space="preserve">Clinical staff in centres delivering the headspace Plus Model of Care </w:t>
      </w:r>
      <w:r w:rsidR="001A5C2A">
        <w:rPr>
          <w:rFonts w:ascii="Aptos" w:eastAsia="Aptos" w:hAnsi="Aptos" w:cs="Aptos"/>
        </w:rPr>
        <w:t>also</w:t>
      </w:r>
      <w:r w:rsidR="0062773E">
        <w:rPr>
          <w:rFonts w:ascii="Aptos" w:eastAsia="Aptos" w:hAnsi="Aptos" w:cs="Aptos"/>
        </w:rPr>
        <w:t xml:space="preserve"> support the collection and use of additional data required to under</w:t>
      </w:r>
      <w:r w:rsidR="00B82005">
        <w:rPr>
          <w:rFonts w:ascii="Aptos" w:eastAsia="Aptos" w:hAnsi="Aptos" w:cs="Aptos"/>
        </w:rPr>
        <w:t xml:space="preserve">stand the </w:t>
      </w:r>
      <w:r w:rsidR="004F625E">
        <w:rPr>
          <w:rFonts w:ascii="Aptos" w:eastAsia="Aptos" w:hAnsi="Aptos" w:cs="Aptos"/>
        </w:rPr>
        <w:t>diverse and inter</w:t>
      </w:r>
      <w:r w:rsidR="00185E0B">
        <w:rPr>
          <w:rFonts w:ascii="Aptos" w:eastAsia="Aptos" w:hAnsi="Aptos" w:cs="Aptos"/>
        </w:rPr>
        <w:t>secting</w:t>
      </w:r>
      <w:r w:rsidR="004F625E">
        <w:rPr>
          <w:rFonts w:ascii="Aptos" w:eastAsia="Aptos" w:hAnsi="Aptos" w:cs="Aptos"/>
        </w:rPr>
        <w:t xml:space="preserve"> needs, care pathways and outcomes of young people accessing these centres. </w:t>
      </w:r>
    </w:p>
    <w:p w14:paraId="47B81724" w14:textId="1DCFDBB4" w:rsidR="00D133BD" w:rsidRPr="00514068" w:rsidRDefault="77BF0373" w:rsidP="00D133BD">
      <w:pPr>
        <w:rPr>
          <w:rFonts w:ascii="Aptos" w:eastAsia="Aptos" w:hAnsi="Aptos" w:cs="Aptos"/>
        </w:rPr>
      </w:pPr>
      <w:r w:rsidRPr="461F2F44">
        <w:rPr>
          <w:rFonts w:ascii="Aptos" w:eastAsia="Aptos" w:hAnsi="Aptos" w:cs="Aptos"/>
        </w:rPr>
        <w:t xml:space="preserve">Service providers </w:t>
      </w:r>
      <w:r w:rsidR="004D2557">
        <w:rPr>
          <w:rFonts w:ascii="Aptos" w:eastAsia="Aptos" w:hAnsi="Aptos" w:cs="Aptos"/>
        </w:rPr>
        <w:t>use</w:t>
      </w:r>
      <w:r w:rsidRPr="461F2F44">
        <w:rPr>
          <w:rFonts w:ascii="Aptos" w:eastAsia="Aptos" w:hAnsi="Aptos" w:cs="Aptos"/>
        </w:rPr>
        <w:t xml:space="preserve"> </w:t>
      </w:r>
      <w:r w:rsidR="008E3241">
        <w:rPr>
          <w:rFonts w:ascii="Aptos" w:eastAsia="Aptos" w:hAnsi="Aptos" w:cs="Aptos"/>
        </w:rPr>
        <w:t xml:space="preserve">data and </w:t>
      </w:r>
      <w:r w:rsidRPr="461F2F44">
        <w:rPr>
          <w:rFonts w:ascii="Aptos" w:eastAsia="Aptos" w:hAnsi="Aptos" w:cs="Aptos"/>
        </w:rPr>
        <w:t>outcome measures as one component of a broader understanding of the young person, integrating clinical judgement, cultural knowledge, lived experience and input from family and supports where appropriate</w:t>
      </w:r>
      <w:r w:rsidR="004D2557">
        <w:rPr>
          <w:rFonts w:ascii="Aptos" w:eastAsia="Aptos" w:hAnsi="Aptos" w:cs="Aptos"/>
        </w:rPr>
        <w:t>.</w:t>
      </w:r>
      <w:r w:rsidRPr="461F2F44">
        <w:rPr>
          <w:rFonts w:ascii="Aptos" w:eastAsia="Aptos" w:hAnsi="Aptos" w:cs="Aptos"/>
        </w:rPr>
        <w:t xml:space="preserve">  </w:t>
      </w:r>
    </w:p>
    <w:p w14:paraId="7C5CA7A0" w14:textId="77777777" w:rsidR="00D133BD" w:rsidRPr="00514068" w:rsidRDefault="00D133BD" w:rsidP="00D133BD">
      <w:pPr>
        <w:pStyle w:val="Heading3"/>
      </w:pPr>
      <w:bookmarkStart w:id="250" w:name="_Toc223592361"/>
      <w:bookmarkStart w:id="251" w:name="_Toc224058054"/>
      <w:bookmarkStart w:id="252" w:name="_Toc224218094"/>
      <w:bookmarkStart w:id="253" w:name="_Toc225840949"/>
      <w:bookmarkStart w:id="254" w:name="_Toc237001330"/>
      <w:r w:rsidRPr="00514068">
        <w:t>11.2 Data collection</w:t>
      </w:r>
      <w:bookmarkEnd w:id="250"/>
      <w:bookmarkEnd w:id="251"/>
      <w:bookmarkEnd w:id="252"/>
      <w:bookmarkEnd w:id="253"/>
      <w:bookmarkEnd w:id="254"/>
    </w:p>
    <w:p w14:paraId="0997A661" w14:textId="77777777" w:rsidR="00D133BD" w:rsidRPr="00514068" w:rsidRDefault="00D133BD" w:rsidP="00D133BD">
      <w:r w:rsidRPr="00514068">
        <w:t>The headspace Minimum Data Sets (</w:t>
      </w:r>
      <w:proofErr w:type="spellStart"/>
      <w:r w:rsidRPr="00514068">
        <w:t>hMDS</w:t>
      </w:r>
      <w:proofErr w:type="spellEnd"/>
      <w:r w:rsidRPr="00514068">
        <w:t xml:space="preserve">) comprises the data items required to ensure the collection of relevant, comprehensive and consistent data from service providers and young people across all headspace programs and services. These data support the provision of measurement-based care, program monitoring, evaluation and research at the local and national levels. The data also support national reporting requirements, including contributing to the Australian Government’s Primary Mental Health Care Minimum Data Set. The </w:t>
      </w:r>
      <w:proofErr w:type="spellStart"/>
      <w:r w:rsidRPr="00514068">
        <w:t>hMDS</w:t>
      </w:r>
      <w:proofErr w:type="spellEnd"/>
      <w:r w:rsidRPr="00514068">
        <w:t xml:space="preserve"> will be expanded to incorporate the enhanced service delivery under the headspace Plus Model of Care.</w:t>
      </w:r>
    </w:p>
    <w:p w14:paraId="19D69774" w14:textId="77777777" w:rsidR="00D133BD" w:rsidRPr="00514068" w:rsidRDefault="00D133BD" w:rsidP="00D133BD">
      <w:r w:rsidRPr="00514068">
        <w:t xml:space="preserve">Building on over 15 years of continuous improvement in data collection and reporting throughout the headspace network, data for headspace services (including headspace Plus) are collected, managed, and presented through the following platforms and processes:   </w:t>
      </w:r>
    </w:p>
    <w:p w14:paraId="587D0A2A" w14:textId="0C3C8481" w:rsidR="00D133BD" w:rsidRPr="00514068" w:rsidRDefault="00F8247B" w:rsidP="00D133BD">
      <w:pPr>
        <w:pStyle w:val="Bulletedtext"/>
      </w:pPr>
      <w:r>
        <w:t xml:space="preserve">the headspace Application </w:t>
      </w:r>
      <w:r w:rsidR="006E0ECF">
        <w:t>Platform Interface (</w:t>
      </w:r>
      <w:proofErr w:type="spellStart"/>
      <w:r w:rsidR="00D133BD" w:rsidRPr="00514068">
        <w:t>hAPI</w:t>
      </w:r>
      <w:proofErr w:type="spellEnd"/>
      <w:r w:rsidR="006E0ECF">
        <w:t>)</w:t>
      </w:r>
      <w:r w:rsidR="00D133BD" w:rsidRPr="00514068">
        <w:t xml:space="preserve"> facilitates the collection and display of the </w:t>
      </w:r>
      <w:proofErr w:type="spellStart"/>
      <w:r w:rsidR="00D133BD" w:rsidRPr="00514068">
        <w:t>hMDS</w:t>
      </w:r>
      <w:proofErr w:type="spellEnd"/>
      <w:r w:rsidR="00D133BD" w:rsidRPr="00514068">
        <w:t xml:space="preserve"> data for headspace services. </w:t>
      </w:r>
    </w:p>
    <w:p w14:paraId="4FFBE2F8" w14:textId="77777777" w:rsidR="00D133BD" w:rsidRPr="00514068" w:rsidRDefault="00D133BD" w:rsidP="00D133BD">
      <w:pPr>
        <w:pStyle w:val="Bulletedtext"/>
      </w:pPr>
      <w:r w:rsidRPr="00514068">
        <w:t xml:space="preserve">Tableau is used for data visualisation, to create and display data reports for headspace programs and services at a service or program level. </w:t>
      </w:r>
    </w:p>
    <w:p w14:paraId="0D3F2BA6" w14:textId="213A2A9B" w:rsidR="00D133BD" w:rsidRPr="00514068" w:rsidRDefault="001305A8" w:rsidP="00D133BD">
      <w:r>
        <w:t>A</w:t>
      </w:r>
      <w:r w:rsidRPr="00514068">
        <w:t>s well as supporting measurement-based care, program monitoring, internal evaluation, research, and reporting</w:t>
      </w:r>
      <w:r>
        <w:t>, d</w:t>
      </w:r>
      <w:r w:rsidR="00D133BD" w:rsidRPr="00514068">
        <w:t xml:space="preserve">ata collected in the </w:t>
      </w:r>
      <w:r w:rsidR="00D133BD" w:rsidRPr="00514068">
        <w:rPr>
          <w:rFonts w:ascii="Aptos" w:eastAsia="Aptos" w:hAnsi="Aptos" w:cs="Aptos"/>
        </w:rPr>
        <w:t>centres delivering the headspace Plus Model of Care</w:t>
      </w:r>
      <w:r w:rsidR="00D133BD" w:rsidRPr="00514068">
        <w:t xml:space="preserve"> support the external evaluation of the initiative</w:t>
      </w:r>
      <w:r>
        <w:t>.</w:t>
      </w:r>
      <w:r w:rsidR="00D133BD" w:rsidRPr="00514068" w:rsidDel="001305A8">
        <w:t xml:space="preserve"> </w:t>
      </w:r>
    </w:p>
    <w:p w14:paraId="4B7A33D4" w14:textId="77777777" w:rsidR="00D133BD" w:rsidRPr="00514068" w:rsidRDefault="00D133BD" w:rsidP="00D133BD">
      <w:pPr>
        <w:pStyle w:val="Heading3"/>
      </w:pPr>
      <w:bookmarkStart w:id="255" w:name="_Toc223592362"/>
      <w:bookmarkStart w:id="256" w:name="_Toc224058055"/>
      <w:bookmarkStart w:id="257" w:name="_Toc224218095"/>
      <w:bookmarkStart w:id="258" w:name="_Toc225840950"/>
      <w:bookmarkStart w:id="259" w:name="_Toc237001331"/>
      <w:r w:rsidRPr="00514068">
        <w:t>11.3 Data reporting requirements</w:t>
      </w:r>
      <w:bookmarkEnd w:id="255"/>
      <w:bookmarkEnd w:id="256"/>
      <w:bookmarkEnd w:id="257"/>
      <w:bookmarkEnd w:id="258"/>
      <w:bookmarkEnd w:id="259"/>
    </w:p>
    <w:p w14:paraId="2A233285" w14:textId="3A3BA24E" w:rsidR="00D133BD" w:rsidRPr="00514068" w:rsidRDefault="00D133BD" w:rsidP="00D133BD">
      <w:r w:rsidRPr="00514068">
        <w:t xml:space="preserve">As a part of the broader headspace network, centres delivering the headspace Plus Model of Care </w:t>
      </w:r>
      <w:r w:rsidR="00715661">
        <w:t>collect</w:t>
      </w:r>
      <w:r w:rsidRPr="00514068">
        <w:t xml:space="preserve"> data through the headspace </w:t>
      </w:r>
      <w:proofErr w:type="spellStart"/>
      <w:r w:rsidRPr="00514068">
        <w:t>hAPI</w:t>
      </w:r>
      <w:proofErr w:type="spellEnd"/>
      <w:r w:rsidRPr="00514068">
        <w:t xml:space="preserve"> system</w:t>
      </w:r>
      <w:r w:rsidR="00D44E5F">
        <w:t xml:space="preserve">. This includes the </w:t>
      </w:r>
      <w:r w:rsidRPr="00514068">
        <w:t xml:space="preserve">additional data requirements </w:t>
      </w:r>
      <w:r w:rsidR="00D44E5F">
        <w:t xml:space="preserve">to capture the service enhancements under the model. </w:t>
      </w:r>
      <w:r w:rsidRPr="00514068">
        <w:rPr>
          <w:rFonts w:ascii="Aptos" w:eastAsia="Aptos" w:hAnsi="Aptos" w:cs="Aptos"/>
        </w:rPr>
        <w:t>Centres delivering the headspace Plus Model of Care</w:t>
      </w:r>
      <w:r w:rsidRPr="00514068">
        <w:t xml:space="preserve"> </w:t>
      </w:r>
      <w:r w:rsidR="00D44E5F">
        <w:t>are</w:t>
      </w:r>
      <w:r w:rsidR="00104493">
        <w:t xml:space="preserve"> also</w:t>
      </w:r>
      <w:r w:rsidRPr="00514068">
        <w:t xml:space="preserve"> required to comply with the headspace Data Policy, which sets out the </w:t>
      </w:r>
      <w:r w:rsidRPr="00514068">
        <w:lastRenderedPageBreak/>
        <w:t xml:space="preserve">responsibilities of key data stakeholders to ensure </w:t>
      </w:r>
      <w:r w:rsidR="0023375D">
        <w:t xml:space="preserve">that </w:t>
      </w:r>
      <w:r w:rsidRPr="00514068">
        <w:t xml:space="preserve">data collection, reporting and use </w:t>
      </w:r>
      <w:r w:rsidR="003D2F77">
        <w:t>are</w:t>
      </w:r>
      <w:r w:rsidR="003D2F77" w:rsidRPr="00514068">
        <w:t xml:space="preserve"> </w:t>
      </w:r>
      <w:r w:rsidRPr="00514068">
        <w:t xml:space="preserve">robust, meaningful and do not present unmitigated risks. </w:t>
      </w:r>
    </w:p>
    <w:p w14:paraId="2355DE60" w14:textId="72491911" w:rsidR="00D133BD" w:rsidRPr="00514068" w:rsidRDefault="00D133BD" w:rsidP="00CD21E3">
      <w:r w:rsidRPr="00514068">
        <w:t>headspace National provide</w:t>
      </w:r>
      <w:r w:rsidR="00034EE9">
        <w:t>s</w:t>
      </w:r>
      <w:r w:rsidRPr="00514068">
        <w:t xml:space="preserve"> data reports to key stakeholders, including lead agencies, PHNs, and the Department of Health, Disability and Ageing.</w:t>
      </w:r>
      <w:r w:rsidR="00A90A03">
        <w:t xml:space="preserve"> </w:t>
      </w:r>
      <w:r w:rsidR="000B293C" w:rsidRPr="000F537C">
        <w:t>Delivery of the</w:t>
      </w:r>
      <w:r w:rsidR="000B293C" w:rsidRPr="000B293C">
        <w:t xml:space="preserve"> </w:t>
      </w:r>
      <w:r w:rsidRPr="000B293C">
        <w:t>headspace Plus Model of Care</w:t>
      </w:r>
      <w:r w:rsidR="000B293C" w:rsidRPr="00EC4D84">
        <w:t xml:space="preserve"> </w:t>
      </w:r>
      <w:r w:rsidR="000B293C" w:rsidRPr="000F537C">
        <w:t xml:space="preserve">also provides the opportunity for </w:t>
      </w:r>
      <w:r w:rsidRPr="000B293C">
        <w:t>collaborative data sharing and review with YSSCs and potentially other mental health service providers, such as public mental health services.</w:t>
      </w:r>
      <w:r w:rsidRPr="00514068">
        <w:t xml:space="preserve"> This will contribute to understanding of client pathways and service integration across the wider youth mental healthcare system.</w:t>
      </w:r>
    </w:p>
    <w:p w14:paraId="3040DC59" w14:textId="58516EC8" w:rsidR="00D133BD" w:rsidRPr="00514068" w:rsidRDefault="00D133BD" w:rsidP="005C6D06">
      <w:r w:rsidRPr="00514068">
        <w:t xml:space="preserve">headspace National </w:t>
      </w:r>
      <w:r w:rsidR="005C6D06">
        <w:t>is</w:t>
      </w:r>
      <w:r w:rsidRPr="00514068">
        <w:t xml:space="preserve"> responsible for providing data and reporting to external agencies </w:t>
      </w:r>
      <w:r w:rsidR="00EF04A7">
        <w:t>(</w:t>
      </w:r>
      <w:r w:rsidRPr="00514068">
        <w:t>such as the AIHW</w:t>
      </w:r>
      <w:r w:rsidR="00EF04A7">
        <w:t>)</w:t>
      </w:r>
      <w:r w:rsidRPr="00514068">
        <w:t xml:space="preserve"> under the governance of external data transfer agreements.</w:t>
      </w:r>
    </w:p>
    <w:p w14:paraId="43520325" w14:textId="77777777" w:rsidR="00D133BD" w:rsidRPr="00514068" w:rsidRDefault="00D133BD" w:rsidP="00D133BD">
      <w:pPr>
        <w:pStyle w:val="Heading3"/>
      </w:pPr>
      <w:bookmarkStart w:id="260" w:name="_Toc223592363"/>
      <w:bookmarkStart w:id="261" w:name="_Toc224058056"/>
      <w:bookmarkStart w:id="262" w:name="_Toc224218096"/>
      <w:bookmarkStart w:id="263" w:name="_Toc225840951"/>
      <w:bookmarkStart w:id="264" w:name="_Toc237001332"/>
      <w:r w:rsidRPr="00514068">
        <w:t>11.4 Evaluation</w:t>
      </w:r>
      <w:bookmarkEnd w:id="260"/>
      <w:bookmarkEnd w:id="261"/>
      <w:bookmarkEnd w:id="262"/>
      <w:r w:rsidRPr="00514068">
        <w:t xml:space="preserve"> and research</w:t>
      </w:r>
      <w:bookmarkEnd w:id="263"/>
      <w:bookmarkEnd w:id="264"/>
    </w:p>
    <w:p w14:paraId="121E5173" w14:textId="3BBCD221" w:rsidR="00D133BD" w:rsidRPr="00514068" w:rsidRDefault="00D133BD" w:rsidP="00D133BD">
      <w:r>
        <w:t>As part of a LHS, headspace places a high priority on</w:t>
      </w:r>
      <w:r w:rsidR="00A56DAC">
        <w:t xml:space="preserve"> using</w:t>
      </w:r>
      <w:r>
        <w:t xml:space="preserve"> monitoring and evaluation to inform service planning, design and continuous improv</w:t>
      </w:r>
      <w:r w:rsidR="00646684">
        <w:t>ement</w:t>
      </w:r>
      <w:r>
        <w:t>.</w:t>
      </w:r>
      <w:r w:rsidR="0C64C13E">
        <w:t xml:space="preserve"> Evaluation </w:t>
      </w:r>
      <w:r w:rsidR="00414AE6">
        <w:t xml:space="preserve">of the headspace Plus Model of Care </w:t>
      </w:r>
      <w:r w:rsidR="0C64C13E">
        <w:t xml:space="preserve">will leverage headspace's established data and outcomes infrastructure, including </w:t>
      </w:r>
      <w:proofErr w:type="spellStart"/>
      <w:r w:rsidR="0C64C13E">
        <w:t>hAPI</w:t>
      </w:r>
      <w:proofErr w:type="spellEnd"/>
      <w:r w:rsidR="00601012">
        <w:t>,</w:t>
      </w:r>
      <w:r w:rsidR="0C64C13E">
        <w:t xml:space="preserve"> routine outcome monitoring, measurement-based care approaches and youth-designed service experience measures</w:t>
      </w:r>
      <w:r w:rsidR="00646684">
        <w:t xml:space="preserve"> to generate evidence on implementation, outcomes and service effectiveness</w:t>
      </w:r>
      <w:r w:rsidR="0C64C13E">
        <w:t>.</w:t>
      </w:r>
    </w:p>
    <w:p w14:paraId="510EFFF0" w14:textId="32093548" w:rsidR="00D133BD" w:rsidRPr="00514068" w:rsidRDefault="00D133BD" w:rsidP="00D133BD">
      <w:r w:rsidRPr="00514068">
        <w:t xml:space="preserve">All </w:t>
      </w:r>
      <w:r w:rsidRPr="00514068">
        <w:rPr>
          <w:rFonts w:ascii="Aptos" w:eastAsia="Aptos" w:hAnsi="Aptos" w:cs="Aptos"/>
        </w:rPr>
        <w:t>centres delivering the headspace Plus Model of Care</w:t>
      </w:r>
      <w:r w:rsidRPr="00514068">
        <w:t xml:space="preserve"> </w:t>
      </w:r>
      <w:r w:rsidR="007A62AA">
        <w:t>are</w:t>
      </w:r>
      <w:r w:rsidRPr="00514068">
        <w:t xml:space="preserve"> involved in, and required to support, the evaluation of the headspace Plus Model of Care. This includes evaluations led by:</w:t>
      </w:r>
    </w:p>
    <w:p w14:paraId="477D84BC" w14:textId="77777777" w:rsidR="00D133BD" w:rsidRPr="00514068" w:rsidRDefault="00D133BD" w:rsidP="00D133BD">
      <w:pPr>
        <w:pStyle w:val="Bulletedtext"/>
      </w:pPr>
      <w:r w:rsidRPr="00514068">
        <w:t xml:space="preserve">headspace National – exploring implementation, the alignment with the headspace Plus Model of Care, and the impact of each tranche to: </w:t>
      </w:r>
    </w:p>
    <w:p w14:paraId="355A0560" w14:textId="77777777" w:rsidR="00D133BD" w:rsidRPr="00514068" w:rsidRDefault="00D133BD" w:rsidP="00D133BD">
      <w:pPr>
        <w:pStyle w:val="Bulletedtext"/>
        <w:numPr>
          <w:ilvl w:val="1"/>
          <w:numId w:val="8"/>
        </w:numPr>
        <w:ind w:left="709" w:hanging="349"/>
      </w:pPr>
      <w:r w:rsidRPr="00514068">
        <w:t>learn about what works and what doesn’t</w:t>
      </w:r>
    </w:p>
    <w:p w14:paraId="598D0EFD" w14:textId="77777777" w:rsidR="00D133BD" w:rsidRPr="00514068" w:rsidRDefault="00D133BD" w:rsidP="00D133BD">
      <w:pPr>
        <w:pStyle w:val="Bulletedtext"/>
        <w:numPr>
          <w:ilvl w:val="1"/>
          <w:numId w:val="8"/>
        </w:numPr>
        <w:ind w:left="709" w:hanging="349"/>
      </w:pPr>
      <w:r w:rsidRPr="00514068">
        <w:t xml:space="preserve">inform any required adjustments or enhancements for subsequent tranches </w:t>
      </w:r>
    </w:p>
    <w:p w14:paraId="1384D4F5" w14:textId="77777777" w:rsidR="00D133BD" w:rsidRPr="00514068" w:rsidRDefault="00D133BD" w:rsidP="00D133BD">
      <w:pPr>
        <w:pStyle w:val="Bulletedtext"/>
        <w:numPr>
          <w:ilvl w:val="1"/>
          <w:numId w:val="8"/>
        </w:numPr>
        <w:ind w:left="709" w:hanging="349"/>
      </w:pPr>
      <w:r w:rsidRPr="00514068">
        <w:t>identify learnings that can support all headspace services and programs</w:t>
      </w:r>
    </w:p>
    <w:p w14:paraId="69EA74B2" w14:textId="77777777" w:rsidR="00D133BD" w:rsidRPr="00514068" w:rsidRDefault="00D133BD" w:rsidP="00D133BD">
      <w:pPr>
        <w:pStyle w:val="Bulletedtext"/>
        <w:numPr>
          <w:ilvl w:val="1"/>
          <w:numId w:val="8"/>
        </w:numPr>
        <w:ind w:left="709" w:hanging="349"/>
      </w:pPr>
      <w:r w:rsidRPr="00514068">
        <w:t>measure outcomes and impact of the headspace Plus Model of Care</w:t>
      </w:r>
    </w:p>
    <w:p w14:paraId="628BCB9F" w14:textId="77777777" w:rsidR="00D133BD" w:rsidRPr="00514068" w:rsidRDefault="00D133BD" w:rsidP="00D133BD">
      <w:pPr>
        <w:pStyle w:val="Bulletedtext"/>
        <w:numPr>
          <w:ilvl w:val="1"/>
          <w:numId w:val="8"/>
        </w:numPr>
        <w:ind w:left="709" w:hanging="349"/>
      </w:pPr>
      <w:r w:rsidRPr="00514068">
        <w:t xml:space="preserve">develop an evidence-base to inform future development, decision making and investment of headspace </w:t>
      </w:r>
      <w:r w:rsidRPr="00514068" w:rsidDel="00D51B65">
        <w:t>Plus</w:t>
      </w:r>
    </w:p>
    <w:p w14:paraId="280F6F60" w14:textId="77777777" w:rsidR="00D133BD" w:rsidRPr="00514068" w:rsidRDefault="00D133BD" w:rsidP="00D133BD">
      <w:pPr>
        <w:pStyle w:val="Bulletedtext"/>
      </w:pPr>
      <w:r>
        <w:t>an independent evaluator, appointed by the Department of Health, Disability and Ageing, exploring the implementation of the headspace Plus Model of Care and its appropriateness and effectiveness at meeting program objectives.</w:t>
      </w:r>
    </w:p>
    <w:p w14:paraId="2631D1BF" w14:textId="1DC056E8" w:rsidR="00D133BD" w:rsidRPr="00514068" w:rsidRDefault="00D133BD" w:rsidP="00D133BD">
      <w:pPr>
        <w:rPr>
          <w:rFonts w:ascii="Aptos" w:eastAsia="Aptos" w:hAnsi="Aptos" w:cs="Aptos"/>
        </w:rPr>
      </w:pPr>
      <w:r w:rsidRPr="00514068">
        <w:t xml:space="preserve">Centres delivering the headspace Plus </w:t>
      </w:r>
      <w:r w:rsidRPr="00514068">
        <w:rPr>
          <w:rFonts w:ascii="Aptos" w:eastAsia="Aptos" w:hAnsi="Aptos" w:cs="Aptos"/>
        </w:rPr>
        <w:t>Model of Care</w:t>
      </w:r>
      <w:r w:rsidRPr="00514068">
        <w:t xml:space="preserve"> </w:t>
      </w:r>
      <w:r w:rsidRPr="00514068" w:rsidDel="00D92A9D">
        <w:t xml:space="preserve">also </w:t>
      </w:r>
      <w:r w:rsidRPr="00514068">
        <w:t xml:space="preserve">gather new knowledge about youth mental health care. </w:t>
      </w:r>
      <w:r w:rsidR="00105CA5">
        <w:t>These c</w:t>
      </w:r>
      <w:r w:rsidRPr="00514068">
        <w:t xml:space="preserve">entres have an important role in identifying, co-designing and testing new ways to intervene early and effectively to address youth mental health issues and </w:t>
      </w:r>
      <w:r w:rsidR="00057E02">
        <w:t>grow</w:t>
      </w:r>
      <w:r w:rsidRPr="00514068" w:rsidDel="00A14F23">
        <w:t xml:space="preserve"> </w:t>
      </w:r>
      <w:r w:rsidR="00A14F23">
        <w:t>evidence</w:t>
      </w:r>
      <w:r w:rsidR="00A14F23" w:rsidRPr="00514068">
        <w:t xml:space="preserve"> </w:t>
      </w:r>
      <w:r w:rsidRPr="00514068">
        <w:t>through innovations in treatment</w:t>
      </w:r>
      <w:r w:rsidR="009E4ECA">
        <w:t>, service delivery</w:t>
      </w:r>
      <w:r w:rsidRPr="00514068">
        <w:t xml:space="preserve"> and system </w:t>
      </w:r>
      <w:r w:rsidR="008F0712">
        <w:t>integration</w:t>
      </w:r>
      <w:r w:rsidRPr="00514068">
        <w:t>.</w:t>
      </w:r>
      <w:r w:rsidR="0039590B" w:rsidRPr="00514068">
        <w:t xml:space="preserve"> </w:t>
      </w:r>
      <w:r w:rsidR="0039590B">
        <w:rPr>
          <w:rFonts w:ascii="Aptos" w:eastAsia="Aptos" w:hAnsi="Aptos" w:cs="Aptos"/>
        </w:rPr>
        <w:t xml:space="preserve">Learning from these </w:t>
      </w:r>
      <w:r w:rsidR="00034004">
        <w:rPr>
          <w:rFonts w:ascii="Aptos" w:eastAsia="Aptos" w:hAnsi="Aptos" w:cs="Aptos"/>
        </w:rPr>
        <w:t xml:space="preserve">centres will help inform future service development across the headspace network and contribute to broader understanding of effective youth mental health care. </w:t>
      </w:r>
    </w:p>
    <w:p w14:paraId="60484242" w14:textId="77777777" w:rsidR="00D133BD" w:rsidRPr="00514068" w:rsidRDefault="00D133BD" w:rsidP="00D133BD">
      <w:pPr>
        <w:pStyle w:val="Heading3"/>
      </w:pPr>
      <w:bookmarkStart w:id="265" w:name="_Toc225840952"/>
      <w:bookmarkStart w:id="266" w:name="_Toc237001333"/>
      <w:r w:rsidRPr="00514068">
        <w:t>11.5 Knowledge transfer</w:t>
      </w:r>
      <w:bookmarkEnd w:id="265"/>
      <w:bookmarkEnd w:id="266"/>
    </w:p>
    <w:p w14:paraId="4F22CED1" w14:textId="0E112FBF" w:rsidR="00D133BD" w:rsidRPr="00514068" w:rsidRDefault="00D133BD" w:rsidP="00D133BD">
      <w:pPr>
        <w:rPr>
          <w:rFonts w:ascii="Aptos" w:eastAsia="Aptos" w:hAnsi="Aptos" w:cs="Aptos"/>
        </w:rPr>
      </w:pPr>
      <w:r w:rsidRPr="00514068">
        <w:rPr>
          <w:rFonts w:ascii="Aptos" w:eastAsia="Aptos" w:hAnsi="Aptos" w:cs="Aptos"/>
        </w:rPr>
        <w:t xml:space="preserve">Centres delivering the headspace Plus Model of Care play a key role in expanding service delivery, developing and testing new approaches, and strengthening how headspace works with young people and family. </w:t>
      </w:r>
      <w:r w:rsidR="00DE7DD2">
        <w:rPr>
          <w:rFonts w:ascii="Aptos" w:eastAsia="Aptos" w:hAnsi="Aptos" w:cs="Aptos"/>
        </w:rPr>
        <w:t>These</w:t>
      </w:r>
      <w:r w:rsidRPr="00514068">
        <w:rPr>
          <w:rFonts w:ascii="Aptos" w:eastAsia="Aptos" w:hAnsi="Aptos" w:cs="Aptos"/>
        </w:rPr>
        <w:t xml:space="preserve"> learnings </w:t>
      </w:r>
      <w:r w:rsidR="001858EF">
        <w:rPr>
          <w:rFonts w:ascii="Aptos" w:eastAsia="Aptos" w:hAnsi="Aptos" w:cs="Aptos"/>
        </w:rPr>
        <w:t>are</w:t>
      </w:r>
      <w:r w:rsidRPr="00514068">
        <w:rPr>
          <w:rFonts w:ascii="Aptos" w:eastAsia="Aptos" w:hAnsi="Aptos" w:cs="Aptos"/>
        </w:rPr>
        <w:t xml:space="preserve"> shared and applied more broadly across the national headspace network and youth mental health system. </w:t>
      </w:r>
    </w:p>
    <w:p w14:paraId="056516E6" w14:textId="164864B5" w:rsidR="00D133BD" w:rsidRPr="00514068" w:rsidRDefault="00D133BD" w:rsidP="00D133BD">
      <w:pPr>
        <w:rPr>
          <w:rFonts w:ascii="Aptos" w:eastAsia="Aptos" w:hAnsi="Aptos" w:cs="Aptos"/>
        </w:rPr>
      </w:pPr>
      <w:r w:rsidRPr="00514068">
        <w:t xml:space="preserve">Centres delivering the headspace Plus </w:t>
      </w:r>
      <w:r w:rsidRPr="00514068">
        <w:rPr>
          <w:rFonts w:ascii="Aptos" w:eastAsia="Aptos" w:hAnsi="Aptos" w:cs="Aptos"/>
        </w:rPr>
        <w:t xml:space="preserve">Model of Care </w:t>
      </w:r>
      <w:r w:rsidR="00242855">
        <w:rPr>
          <w:rFonts w:ascii="Aptos" w:eastAsia="Aptos" w:hAnsi="Aptos" w:cs="Aptos"/>
        </w:rPr>
        <w:t>are</w:t>
      </w:r>
      <w:r w:rsidRPr="00514068">
        <w:rPr>
          <w:rFonts w:ascii="Aptos" w:eastAsia="Aptos" w:hAnsi="Aptos" w:cs="Aptos"/>
        </w:rPr>
        <w:t xml:space="preserve"> expected to share their insights, learning and innovation, via:</w:t>
      </w:r>
    </w:p>
    <w:p w14:paraId="122C2968" w14:textId="77777777" w:rsidR="00D133BD" w:rsidRPr="00514068" w:rsidRDefault="00D133BD" w:rsidP="00D133BD">
      <w:pPr>
        <w:pStyle w:val="Bulletedtext"/>
      </w:pPr>
      <w:r w:rsidRPr="00514068">
        <w:lastRenderedPageBreak/>
        <w:t>headspace national network briefings, forum presentations, collaborative projects and communities of practice</w:t>
      </w:r>
    </w:p>
    <w:p w14:paraId="433D48EE" w14:textId="77777777" w:rsidR="00D133BD" w:rsidRPr="00514068" w:rsidRDefault="00D133BD" w:rsidP="00D133BD">
      <w:pPr>
        <w:pStyle w:val="Bulletedtext"/>
      </w:pPr>
      <w:r w:rsidRPr="00514068">
        <w:t>regional or national youth mental health forums and symposia</w:t>
      </w:r>
    </w:p>
    <w:p w14:paraId="2123BD9C" w14:textId="77777777" w:rsidR="00D133BD" w:rsidRPr="00514068" w:rsidRDefault="00D133BD" w:rsidP="00D133BD">
      <w:pPr>
        <w:pStyle w:val="Bulletedtext"/>
      </w:pPr>
      <w:r w:rsidRPr="00514068">
        <w:t>involvement in or contribution to research activities</w:t>
      </w:r>
    </w:p>
    <w:p w14:paraId="732DD9C4" w14:textId="77777777" w:rsidR="00D133BD" w:rsidRPr="00514068" w:rsidRDefault="00D133BD" w:rsidP="00D133BD">
      <w:pPr>
        <w:pStyle w:val="Bulletedtext"/>
      </w:pPr>
      <w:r w:rsidRPr="00514068">
        <w:t xml:space="preserve">integration of knowledge into the content of the teaching and learning centre. </w:t>
      </w:r>
    </w:p>
    <w:p w14:paraId="41083B13" w14:textId="77777777" w:rsidR="00D133BD" w:rsidRPr="00514068" w:rsidRDefault="00D133BD" w:rsidP="00D133BD"/>
    <w:p w14:paraId="73CF1FF1" w14:textId="77777777" w:rsidR="00D133BD" w:rsidRPr="00514068" w:rsidRDefault="00D133BD" w:rsidP="00D133BD">
      <w:pPr>
        <w:spacing w:after="160" w:line="259" w:lineRule="auto"/>
        <w:rPr>
          <w:b/>
          <w:bCs/>
        </w:rPr>
      </w:pPr>
      <w:r w:rsidRPr="00514068">
        <w:rPr>
          <w:b/>
          <w:bCs/>
        </w:rPr>
        <w:br w:type="page"/>
      </w:r>
    </w:p>
    <w:p w14:paraId="6C094ACC" w14:textId="77777777" w:rsidR="00D133BD" w:rsidRPr="00514068" w:rsidRDefault="00D133BD" w:rsidP="00D133BD">
      <w:pPr>
        <w:pStyle w:val="Heading2"/>
      </w:pPr>
      <w:bookmarkStart w:id="267" w:name="_Ref226033388"/>
      <w:bookmarkStart w:id="268" w:name="_Toc237001334"/>
      <w:r w:rsidRPr="00514068">
        <w:lastRenderedPageBreak/>
        <w:t>Appendix 1: Glossary and acronyms</w:t>
      </w:r>
      <w:bookmarkEnd w:id="267"/>
      <w:bookmarkEnd w:id="268"/>
    </w:p>
    <w:p w14:paraId="3B8763D4" w14:textId="77777777" w:rsidR="00D133BD" w:rsidRPr="00514068" w:rsidRDefault="00D133BD" w:rsidP="00D133BD">
      <w:pPr>
        <w:rPr>
          <w:b/>
          <w:bCs/>
        </w:rPr>
      </w:pPr>
    </w:p>
    <w:p w14:paraId="540D8F43" w14:textId="77777777" w:rsidR="00D133BD" w:rsidRPr="00514068" w:rsidRDefault="00D133BD" w:rsidP="00D133BD">
      <w:pPr>
        <w:pStyle w:val="Heading3"/>
      </w:pPr>
      <w:bookmarkStart w:id="269" w:name="_Toc225840954"/>
      <w:bookmarkStart w:id="270" w:name="_Toc237001335"/>
      <w:r w:rsidRPr="00514068">
        <w:t>Glossary</w:t>
      </w:r>
      <w:bookmarkEnd w:id="269"/>
      <w:bookmarkEnd w:id="270"/>
    </w:p>
    <w:tbl>
      <w:tblPr>
        <w:tblStyle w:val="TableGrid"/>
        <w:tblW w:w="0" w:type="auto"/>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2830"/>
        <w:gridCol w:w="6379"/>
      </w:tblGrid>
      <w:tr w:rsidR="00D133BD" w:rsidRPr="00514068" w14:paraId="3CC9AF09" w14:textId="77777777">
        <w:trPr>
          <w:cantSplit/>
          <w:tblHeader/>
        </w:trPr>
        <w:tc>
          <w:tcPr>
            <w:tcW w:w="2830" w:type="dxa"/>
            <w:shd w:val="clear" w:color="auto" w:fill="5AA51D"/>
          </w:tcPr>
          <w:p w14:paraId="273DCF9D" w14:textId="77777777" w:rsidR="00D133BD" w:rsidRPr="002C2583" w:rsidRDefault="00D133BD">
            <w:pPr>
              <w:pStyle w:val="ListParagraph"/>
              <w:ind w:left="0"/>
              <w:contextualSpacing w:val="0"/>
              <w:rPr>
                <w:b/>
                <w:color w:val="0A2F41" w:themeColor="accent1" w:themeShade="80"/>
                <w:sz w:val="20"/>
                <w:szCs w:val="20"/>
              </w:rPr>
            </w:pPr>
            <w:r w:rsidRPr="002C2583">
              <w:rPr>
                <w:b/>
                <w:color w:val="0A2F41" w:themeColor="accent1" w:themeShade="80"/>
                <w:sz w:val="20"/>
                <w:szCs w:val="20"/>
              </w:rPr>
              <w:t>Term</w:t>
            </w:r>
          </w:p>
        </w:tc>
        <w:tc>
          <w:tcPr>
            <w:tcW w:w="6379" w:type="dxa"/>
            <w:shd w:val="clear" w:color="auto" w:fill="5AA51D"/>
          </w:tcPr>
          <w:p w14:paraId="09527E73" w14:textId="77777777" w:rsidR="00D133BD" w:rsidRPr="002C2583" w:rsidRDefault="00D133BD">
            <w:pPr>
              <w:pStyle w:val="ListParagraph"/>
              <w:ind w:left="0"/>
              <w:contextualSpacing w:val="0"/>
              <w:rPr>
                <w:b/>
                <w:color w:val="0A2F41" w:themeColor="accent1" w:themeShade="80"/>
                <w:sz w:val="20"/>
                <w:szCs w:val="20"/>
              </w:rPr>
            </w:pPr>
            <w:r w:rsidRPr="002C2583">
              <w:rPr>
                <w:b/>
                <w:color w:val="0A2F41" w:themeColor="accent1" w:themeShade="80"/>
                <w:sz w:val="20"/>
                <w:szCs w:val="20"/>
              </w:rPr>
              <w:t>Definition</w:t>
            </w:r>
          </w:p>
        </w:tc>
      </w:tr>
      <w:tr w:rsidR="00D133BD" w:rsidRPr="00514068" w14:paraId="7A8D8D09" w14:textId="77777777">
        <w:trPr>
          <w:cantSplit/>
        </w:trPr>
        <w:tc>
          <w:tcPr>
            <w:tcW w:w="2830" w:type="dxa"/>
          </w:tcPr>
          <w:p w14:paraId="204CBB05" w14:textId="77777777" w:rsidR="00D133BD" w:rsidRPr="00514068" w:rsidRDefault="00D133BD">
            <w:pPr>
              <w:pStyle w:val="ListParagraph"/>
              <w:ind w:left="0"/>
              <w:rPr>
                <w:sz w:val="20"/>
                <w:szCs w:val="20"/>
              </w:rPr>
            </w:pPr>
            <w:r w:rsidRPr="00514068">
              <w:rPr>
                <w:sz w:val="20"/>
                <w:szCs w:val="20"/>
              </w:rPr>
              <w:t xml:space="preserve">Clinical governance </w:t>
            </w:r>
          </w:p>
        </w:tc>
        <w:tc>
          <w:tcPr>
            <w:tcW w:w="6379" w:type="dxa"/>
          </w:tcPr>
          <w:p w14:paraId="3AAF84FC" w14:textId="77777777" w:rsidR="00D133BD" w:rsidRPr="00514068" w:rsidRDefault="00D133BD">
            <w:pPr>
              <w:pStyle w:val="ListParagraph"/>
              <w:ind w:left="0"/>
              <w:rPr>
                <w:sz w:val="20"/>
                <w:szCs w:val="20"/>
              </w:rPr>
            </w:pPr>
            <w:r w:rsidRPr="00514068">
              <w:rPr>
                <w:sz w:val="20"/>
                <w:szCs w:val="20"/>
              </w:rPr>
              <w:t xml:space="preserve">The systems, structures and processes in place to ensure young people receive safe, high quality, evidence-based and continuously improving care. </w:t>
            </w:r>
          </w:p>
        </w:tc>
      </w:tr>
      <w:tr w:rsidR="00D133BD" w:rsidRPr="00514068" w14:paraId="0DD53EC7" w14:textId="77777777">
        <w:trPr>
          <w:cantSplit/>
        </w:trPr>
        <w:tc>
          <w:tcPr>
            <w:tcW w:w="2830" w:type="dxa"/>
          </w:tcPr>
          <w:p w14:paraId="23689C24" w14:textId="77777777" w:rsidR="00D133BD" w:rsidRPr="00514068" w:rsidRDefault="00D133BD">
            <w:pPr>
              <w:pStyle w:val="ListParagraph"/>
              <w:ind w:left="0"/>
              <w:rPr>
                <w:sz w:val="20"/>
                <w:szCs w:val="20"/>
              </w:rPr>
            </w:pPr>
            <w:r w:rsidRPr="00514068">
              <w:rPr>
                <w:sz w:val="20"/>
                <w:szCs w:val="20"/>
              </w:rPr>
              <w:t>Clinical stage of illness progression</w:t>
            </w:r>
          </w:p>
        </w:tc>
        <w:tc>
          <w:tcPr>
            <w:tcW w:w="6379" w:type="dxa"/>
          </w:tcPr>
          <w:p w14:paraId="7F3ACCF1" w14:textId="77777777" w:rsidR="00D133BD" w:rsidRPr="00514068" w:rsidRDefault="00D133BD">
            <w:pPr>
              <w:pStyle w:val="ListParagraph"/>
              <w:ind w:left="0"/>
              <w:rPr>
                <w:sz w:val="20"/>
                <w:szCs w:val="20"/>
              </w:rPr>
            </w:pPr>
            <w:r w:rsidRPr="00514068">
              <w:rPr>
                <w:sz w:val="20"/>
                <w:szCs w:val="20"/>
              </w:rPr>
              <w:t xml:space="preserve">This refers to the progression of mental health difficulties as they vary over time, often from early, non-specific or attenuated presentations through to more discrete, persistent or recurrent disorders. It provides a framework for delivering timely, proportionate and evidence-based care by matching interventions to a person’s current mental and psychosocial state and risk of progression. </w:t>
            </w:r>
          </w:p>
        </w:tc>
      </w:tr>
      <w:tr w:rsidR="00D133BD" w:rsidRPr="00514068" w14:paraId="100EF5BD" w14:textId="77777777">
        <w:trPr>
          <w:cantSplit/>
        </w:trPr>
        <w:tc>
          <w:tcPr>
            <w:tcW w:w="2830" w:type="dxa"/>
          </w:tcPr>
          <w:p w14:paraId="48D60A45" w14:textId="77777777" w:rsidR="00D133BD" w:rsidRPr="00514068" w:rsidRDefault="00D133BD">
            <w:pPr>
              <w:pStyle w:val="ListParagraph"/>
              <w:ind w:left="0"/>
              <w:rPr>
                <w:sz w:val="20"/>
                <w:szCs w:val="20"/>
              </w:rPr>
            </w:pPr>
            <w:r w:rsidRPr="00514068">
              <w:rPr>
                <w:sz w:val="20"/>
                <w:szCs w:val="20"/>
              </w:rPr>
              <w:t>Core documentation</w:t>
            </w:r>
          </w:p>
        </w:tc>
        <w:tc>
          <w:tcPr>
            <w:tcW w:w="6379" w:type="dxa"/>
          </w:tcPr>
          <w:p w14:paraId="5654D8D3" w14:textId="77777777" w:rsidR="00D133BD" w:rsidRPr="00514068" w:rsidRDefault="00D133BD">
            <w:pPr>
              <w:pStyle w:val="ListParagraph"/>
              <w:ind w:left="0"/>
              <w:rPr>
                <w:sz w:val="20"/>
                <w:szCs w:val="20"/>
              </w:rPr>
            </w:pPr>
            <w:r w:rsidRPr="00514068">
              <w:rPr>
                <w:sz w:val="20"/>
                <w:szCs w:val="20"/>
              </w:rPr>
              <w:t>The key operational</w:t>
            </w:r>
            <w:r w:rsidRPr="00514068" w:rsidDel="001A1950">
              <w:rPr>
                <w:sz w:val="20"/>
                <w:szCs w:val="20"/>
              </w:rPr>
              <w:t xml:space="preserve"> </w:t>
            </w:r>
            <w:r w:rsidRPr="00514068">
              <w:rPr>
                <w:sz w:val="20"/>
                <w:szCs w:val="20"/>
              </w:rPr>
              <w:t xml:space="preserve">and governance documents centres need to deliver services. Submission of core documents is required for service licensing (and will be required for headspace Plus implementation) and hMIF certification. These can include documented service pathways, a workforce profile, clinical practice manual and so on. </w:t>
            </w:r>
          </w:p>
        </w:tc>
      </w:tr>
      <w:tr w:rsidR="00D133BD" w:rsidRPr="00514068" w14:paraId="59124C41" w14:textId="77777777">
        <w:trPr>
          <w:cantSplit/>
        </w:trPr>
        <w:tc>
          <w:tcPr>
            <w:tcW w:w="2830" w:type="dxa"/>
          </w:tcPr>
          <w:p w14:paraId="28F61A65" w14:textId="77777777" w:rsidR="00D133BD" w:rsidRPr="00514068" w:rsidRDefault="00D133BD">
            <w:pPr>
              <w:pStyle w:val="ListParagraph"/>
              <w:ind w:left="0"/>
              <w:rPr>
                <w:sz w:val="20"/>
                <w:szCs w:val="20"/>
              </w:rPr>
            </w:pPr>
            <w:r w:rsidRPr="00514068">
              <w:rPr>
                <w:sz w:val="20"/>
                <w:szCs w:val="20"/>
              </w:rPr>
              <w:t>Cultural governance</w:t>
            </w:r>
          </w:p>
        </w:tc>
        <w:tc>
          <w:tcPr>
            <w:tcW w:w="6379" w:type="dxa"/>
          </w:tcPr>
          <w:p w14:paraId="045F5A27" w14:textId="77777777" w:rsidR="00D133BD" w:rsidRPr="00514068" w:rsidRDefault="00D133BD">
            <w:pPr>
              <w:pStyle w:val="ListParagraph"/>
              <w:ind w:left="0"/>
              <w:rPr>
                <w:sz w:val="20"/>
                <w:szCs w:val="20"/>
              </w:rPr>
            </w:pPr>
            <w:r w:rsidRPr="00514068">
              <w:rPr>
                <w:sz w:val="20"/>
                <w:szCs w:val="20"/>
              </w:rPr>
              <w:t xml:space="preserve">The systems, structures, leadership mechanisms and decision-making arrangements to ensure centres embed First Nations culture, cultural knowledge, and cultural safety in all aspects of their work. </w:t>
            </w:r>
          </w:p>
        </w:tc>
      </w:tr>
      <w:tr w:rsidR="00D133BD" w:rsidRPr="00514068" w14:paraId="3AAA126F" w14:textId="77777777">
        <w:trPr>
          <w:cantSplit/>
        </w:trPr>
        <w:tc>
          <w:tcPr>
            <w:tcW w:w="2830" w:type="dxa"/>
          </w:tcPr>
          <w:p w14:paraId="2E043B65" w14:textId="77777777" w:rsidR="00D133BD" w:rsidRPr="00514068" w:rsidDel="001215E9" w:rsidRDefault="00D133BD">
            <w:pPr>
              <w:pStyle w:val="ListParagraph"/>
              <w:ind w:left="0"/>
              <w:rPr>
                <w:sz w:val="20"/>
                <w:szCs w:val="20"/>
              </w:rPr>
            </w:pPr>
            <w:r w:rsidRPr="00514068">
              <w:rPr>
                <w:sz w:val="20"/>
                <w:szCs w:val="20"/>
              </w:rPr>
              <w:t>Developmentally appropriate care</w:t>
            </w:r>
          </w:p>
          <w:p w14:paraId="73676D1A" w14:textId="77777777" w:rsidR="00D133BD" w:rsidRPr="00514068" w:rsidRDefault="00D133BD">
            <w:pPr>
              <w:pStyle w:val="ListParagraph"/>
              <w:ind w:left="0"/>
              <w:rPr>
                <w:sz w:val="20"/>
                <w:szCs w:val="20"/>
              </w:rPr>
            </w:pPr>
          </w:p>
        </w:tc>
        <w:tc>
          <w:tcPr>
            <w:tcW w:w="6379" w:type="dxa"/>
          </w:tcPr>
          <w:p w14:paraId="61D16F5C" w14:textId="77777777" w:rsidR="00D133BD" w:rsidRPr="00514068" w:rsidRDefault="00D133BD">
            <w:pPr>
              <w:pStyle w:val="ListParagraph"/>
              <w:ind w:left="0"/>
              <w:rPr>
                <w:sz w:val="20"/>
                <w:szCs w:val="20"/>
              </w:rPr>
            </w:pPr>
            <w:r w:rsidRPr="00514068" w:rsidDel="090AFAEC">
              <w:rPr>
                <w:sz w:val="20"/>
                <w:szCs w:val="20"/>
              </w:rPr>
              <w:t>Care and support that is tailored to a young person’s cognitive, emotional, social and relational stage of development, recognising that needs, capacities and family roles vary significantly across the 12</w:t>
            </w:r>
            <w:r w:rsidRPr="00514068">
              <w:rPr>
                <w:sz w:val="20"/>
                <w:szCs w:val="20"/>
              </w:rPr>
              <w:t xml:space="preserve">-to-25-year age range. </w:t>
            </w:r>
          </w:p>
        </w:tc>
      </w:tr>
      <w:tr w:rsidR="00D133BD" w:rsidRPr="00514068" w14:paraId="5547A323" w14:textId="77777777">
        <w:trPr>
          <w:cantSplit/>
        </w:trPr>
        <w:tc>
          <w:tcPr>
            <w:tcW w:w="2830" w:type="dxa"/>
          </w:tcPr>
          <w:p w14:paraId="29920963" w14:textId="77777777" w:rsidR="00D133BD" w:rsidRPr="00514068" w:rsidRDefault="00D133BD">
            <w:pPr>
              <w:pStyle w:val="ListParagraph"/>
              <w:ind w:left="0"/>
              <w:rPr>
                <w:sz w:val="20"/>
                <w:szCs w:val="20"/>
              </w:rPr>
            </w:pPr>
            <w:r w:rsidRPr="00514068">
              <w:rPr>
                <w:sz w:val="20"/>
                <w:szCs w:val="20"/>
              </w:rPr>
              <w:t>Family</w:t>
            </w:r>
          </w:p>
        </w:tc>
        <w:tc>
          <w:tcPr>
            <w:tcW w:w="6379" w:type="dxa"/>
          </w:tcPr>
          <w:p w14:paraId="627EE55E" w14:textId="77777777" w:rsidR="00D133BD" w:rsidRPr="00514068" w:rsidRDefault="00D133BD">
            <w:pPr>
              <w:pStyle w:val="ListParagraph"/>
              <w:ind w:left="0"/>
              <w:rPr>
                <w:sz w:val="20"/>
                <w:szCs w:val="20"/>
              </w:rPr>
            </w:pPr>
            <w:r w:rsidRPr="00514068">
              <w:rPr>
                <w:sz w:val="20"/>
                <w:szCs w:val="20"/>
              </w:rPr>
              <w:t xml:space="preserve">Family is defined uniquely by each young person. </w:t>
            </w:r>
          </w:p>
          <w:p w14:paraId="39322F26" w14:textId="77777777" w:rsidR="00D133BD" w:rsidRPr="00514068" w:rsidRDefault="00D133BD">
            <w:pPr>
              <w:pStyle w:val="ListParagraph"/>
              <w:ind w:left="0"/>
              <w:rPr>
                <w:sz w:val="20"/>
                <w:szCs w:val="20"/>
              </w:rPr>
            </w:pPr>
            <w:r w:rsidRPr="00514068">
              <w:rPr>
                <w:sz w:val="20"/>
                <w:szCs w:val="20"/>
              </w:rPr>
              <w:t>The term family may include parents, caregivers, siblings, partners, Elders, kin, mentors and other community members who are viewed by the young person as people who play a significant emotional, cultural, faith-based or other role in their life.</w:t>
            </w:r>
          </w:p>
        </w:tc>
      </w:tr>
      <w:tr w:rsidR="00D133BD" w:rsidRPr="00514068" w14:paraId="386608FD" w14:textId="77777777">
        <w:trPr>
          <w:cantSplit/>
        </w:trPr>
        <w:tc>
          <w:tcPr>
            <w:tcW w:w="2830" w:type="dxa"/>
          </w:tcPr>
          <w:p w14:paraId="384A69DB" w14:textId="77777777" w:rsidR="00D133BD" w:rsidRPr="00514068" w:rsidRDefault="00D133BD">
            <w:pPr>
              <w:pStyle w:val="ListParagraph"/>
              <w:ind w:left="0"/>
              <w:rPr>
                <w:sz w:val="20"/>
                <w:szCs w:val="20"/>
              </w:rPr>
            </w:pPr>
            <w:r w:rsidRPr="00514068">
              <w:rPr>
                <w:sz w:val="20"/>
                <w:szCs w:val="20"/>
              </w:rPr>
              <w:t>Family inclusive practice</w:t>
            </w:r>
          </w:p>
        </w:tc>
        <w:tc>
          <w:tcPr>
            <w:tcW w:w="6379" w:type="dxa"/>
          </w:tcPr>
          <w:p w14:paraId="19CBBEDE" w14:textId="77777777" w:rsidR="00D133BD" w:rsidRPr="00514068" w:rsidRDefault="00D133BD">
            <w:pPr>
              <w:pStyle w:val="ListParagraph"/>
              <w:ind w:left="0"/>
              <w:rPr>
                <w:sz w:val="20"/>
                <w:szCs w:val="20"/>
              </w:rPr>
            </w:pPr>
            <w:r w:rsidRPr="00514068">
              <w:rPr>
                <w:sz w:val="20"/>
                <w:szCs w:val="20"/>
              </w:rPr>
              <w:t>A way of working that recognises family as partners in care, whose knowledge and involvement are critical to a young person’s wellbeing, safety and recovery, and actively supports family participation in developmentally appropriate and safety‑informed ways.</w:t>
            </w:r>
          </w:p>
        </w:tc>
      </w:tr>
      <w:tr w:rsidR="00F2747A" w:rsidRPr="00514068" w14:paraId="65BBBDFA" w14:textId="77777777">
        <w:trPr>
          <w:cantSplit/>
        </w:trPr>
        <w:tc>
          <w:tcPr>
            <w:tcW w:w="2830" w:type="dxa"/>
          </w:tcPr>
          <w:p w14:paraId="411F756B" w14:textId="2333DBCC" w:rsidR="00F2747A" w:rsidRPr="00514068" w:rsidRDefault="00F2747A">
            <w:pPr>
              <w:pStyle w:val="ListParagraph"/>
              <w:ind w:left="0"/>
              <w:rPr>
                <w:sz w:val="20"/>
                <w:szCs w:val="20"/>
              </w:rPr>
            </w:pPr>
            <w:r>
              <w:rPr>
                <w:sz w:val="20"/>
                <w:szCs w:val="20"/>
              </w:rPr>
              <w:t>headspace Plus Model of Care enhancements</w:t>
            </w:r>
          </w:p>
        </w:tc>
        <w:tc>
          <w:tcPr>
            <w:tcW w:w="6379" w:type="dxa"/>
          </w:tcPr>
          <w:p w14:paraId="629ADBAE" w14:textId="453C3D85" w:rsidR="00D23D59" w:rsidRDefault="00570694">
            <w:pPr>
              <w:pStyle w:val="ListParagraph"/>
              <w:ind w:left="0"/>
              <w:rPr>
                <w:sz w:val="20"/>
                <w:szCs w:val="20"/>
              </w:rPr>
            </w:pPr>
            <w:r>
              <w:rPr>
                <w:sz w:val="20"/>
                <w:szCs w:val="20"/>
              </w:rPr>
              <w:t xml:space="preserve">The additional </w:t>
            </w:r>
            <w:r w:rsidR="00EA3EA4">
              <w:rPr>
                <w:sz w:val="20"/>
                <w:szCs w:val="20"/>
              </w:rPr>
              <w:t>functions,</w:t>
            </w:r>
            <w:r w:rsidR="002122EB">
              <w:rPr>
                <w:sz w:val="20"/>
                <w:szCs w:val="20"/>
              </w:rPr>
              <w:t xml:space="preserve"> capabilities</w:t>
            </w:r>
            <w:r w:rsidR="006426EB">
              <w:rPr>
                <w:sz w:val="20"/>
                <w:szCs w:val="20"/>
              </w:rPr>
              <w:t>,</w:t>
            </w:r>
            <w:r w:rsidR="002122EB">
              <w:rPr>
                <w:sz w:val="20"/>
                <w:szCs w:val="20"/>
              </w:rPr>
              <w:t xml:space="preserve"> capacity</w:t>
            </w:r>
            <w:r w:rsidR="006426EB">
              <w:rPr>
                <w:sz w:val="20"/>
                <w:szCs w:val="20"/>
              </w:rPr>
              <w:t xml:space="preserve"> and partnerships</w:t>
            </w:r>
            <w:r w:rsidR="002122EB">
              <w:rPr>
                <w:sz w:val="20"/>
                <w:szCs w:val="20"/>
              </w:rPr>
              <w:t xml:space="preserve"> </w:t>
            </w:r>
            <w:r w:rsidR="00C30A12">
              <w:rPr>
                <w:sz w:val="20"/>
                <w:szCs w:val="20"/>
              </w:rPr>
              <w:t>required to deliver the headspace Plus Model of Care</w:t>
            </w:r>
            <w:r w:rsidR="00FE267F">
              <w:rPr>
                <w:sz w:val="20"/>
                <w:szCs w:val="20"/>
              </w:rPr>
              <w:t xml:space="preserve">, across </w:t>
            </w:r>
            <w:r w:rsidR="00663008">
              <w:rPr>
                <w:sz w:val="20"/>
                <w:szCs w:val="20"/>
              </w:rPr>
              <w:t>access and engagement; holistic and appropriate care; and leadership, workforce and governance</w:t>
            </w:r>
            <w:r w:rsidR="00C30A12">
              <w:rPr>
                <w:sz w:val="20"/>
                <w:szCs w:val="20"/>
              </w:rPr>
              <w:t xml:space="preserve">. </w:t>
            </w:r>
            <w:r w:rsidR="00621002">
              <w:rPr>
                <w:sz w:val="20"/>
                <w:szCs w:val="20"/>
              </w:rPr>
              <w:t xml:space="preserve">This includes </w:t>
            </w:r>
            <w:r w:rsidR="00C83201">
              <w:rPr>
                <w:sz w:val="20"/>
                <w:szCs w:val="20"/>
              </w:rPr>
              <w:t xml:space="preserve">workforce </w:t>
            </w:r>
            <w:r w:rsidR="007A2CD5">
              <w:rPr>
                <w:sz w:val="20"/>
                <w:szCs w:val="20"/>
              </w:rPr>
              <w:t xml:space="preserve">expansions </w:t>
            </w:r>
            <w:r w:rsidR="00C83201">
              <w:rPr>
                <w:sz w:val="20"/>
                <w:szCs w:val="20"/>
              </w:rPr>
              <w:t>and specialist expertise</w:t>
            </w:r>
            <w:r w:rsidR="0014385D">
              <w:rPr>
                <w:sz w:val="20"/>
                <w:szCs w:val="20"/>
              </w:rPr>
              <w:t>; service offerings</w:t>
            </w:r>
            <w:r w:rsidR="00F8164A">
              <w:rPr>
                <w:sz w:val="20"/>
                <w:szCs w:val="20"/>
              </w:rPr>
              <w:t xml:space="preserve"> and capacity</w:t>
            </w:r>
            <w:r w:rsidR="002F032C">
              <w:rPr>
                <w:sz w:val="20"/>
                <w:szCs w:val="20"/>
              </w:rPr>
              <w:t>; and</w:t>
            </w:r>
            <w:r w:rsidR="00C83201">
              <w:rPr>
                <w:sz w:val="20"/>
                <w:szCs w:val="20"/>
              </w:rPr>
              <w:t xml:space="preserve"> </w:t>
            </w:r>
            <w:r w:rsidR="0014385D">
              <w:rPr>
                <w:sz w:val="20"/>
                <w:szCs w:val="20"/>
              </w:rPr>
              <w:t>leadership, integration and participation functions</w:t>
            </w:r>
            <w:r w:rsidR="002F032C">
              <w:rPr>
                <w:sz w:val="20"/>
                <w:szCs w:val="20"/>
              </w:rPr>
              <w:t>.</w:t>
            </w:r>
            <w:r w:rsidR="0014385D">
              <w:rPr>
                <w:sz w:val="20"/>
                <w:szCs w:val="20"/>
              </w:rPr>
              <w:t xml:space="preserve"> </w:t>
            </w:r>
            <w:r w:rsidR="005671AC">
              <w:rPr>
                <w:sz w:val="20"/>
                <w:szCs w:val="20"/>
              </w:rPr>
              <w:t xml:space="preserve"> </w:t>
            </w:r>
          </w:p>
          <w:p w14:paraId="6EE86D73" w14:textId="4107D5C2" w:rsidR="00F2747A" w:rsidRPr="00514068" w:rsidRDefault="000273D8">
            <w:pPr>
              <w:pStyle w:val="ListParagraph"/>
              <w:ind w:left="0"/>
              <w:rPr>
                <w:sz w:val="20"/>
                <w:szCs w:val="20"/>
              </w:rPr>
            </w:pPr>
            <w:r>
              <w:rPr>
                <w:sz w:val="20"/>
                <w:szCs w:val="20"/>
              </w:rPr>
              <w:t xml:space="preserve">Collectively, these enhancements build on the headspace model </w:t>
            </w:r>
            <w:r w:rsidR="00A10C15">
              <w:rPr>
                <w:sz w:val="20"/>
                <w:szCs w:val="20"/>
              </w:rPr>
              <w:t xml:space="preserve">to </w:t>
            </w:r>
            <w:r w:rsidR="00C411F4">
              <w:rPr>
                <w:sz w:val="20"/>
                <w:szCs w:val="20"/>
              </w:rPr>
              <w:t xml:space="preserve">provide more accessible, holistic and responsive care for young people and family. </w:t>
            </w:r>
            <w:r w:rsidR="00374AD5">
              <w:rPr>
                <w:sz w:val="20"/>
                <w:szCs w:val="20"/>
              </w:rPr>
              <w:t xml:space="preserve"> </w:t>
            </w:r>
            <w:r w:rsidR="00C05626">
              <w:rPr>
                <w:sz w:val="20"/>
                <w:szCs w:val="20"/>
              </w:rPr>
              <w:t xml:space="preserve"> </w:t>
            </w:r>
          </w:p>
        </w:tc>
      </w:tr>
      <w:tr w:rsidR="00D133BD" w:rsidRPr="00514068" w14:paraId="714D9FA0" w14:textId="77777777">
        <w:trPr>
          <w:cantSplit/>
        </w:trPr>
        <w:tc>
          <w:tcPr>
            <w:tcW w:w="2830" w:type="dxa"/>
          </w:tcPr>
          <w:p w14:paraId="3D73B08C" w14:textId="77777777" w:rsidR="00D133BD" w:rsidRPr="00514068" w:rsidRDefault="00D133BD">
            <w:pPr>
              <w:pStyle w:val="ListParagraph"/>
              <w:ind w:left="0"/>
              <w:rPr>
                <w:sz w:val="20"/>
                <w:szCs w:val="20"/>
              </w:rPr>
            </w:pPr>
            <w:r w:rsidRPr="00514068">
              <w:rPr>
                <w:sz w:val="20"/>
                <w:szCs w:val="20"/>
              </w:rPr>
              <w:t>Holistic approach</w:t>
            </w:r>
          </w:p>
        </w:tc>
        <w:tc>
          <w:tcPr>
            <w:tcW w:w="6379" w:type="dxa"/>
          </w:tcPr>
          <w:p w14:paraId="1A48AE26" w14:textId="77777777" w:rsidR="00D133BD" w:rsidRPr="00514068" w:rsidRDefault="00D133BD">
            <w:pPr>
              <w:pStyle w:val="ListParagraph"/>
              <w:ind w:left="0"/>
              <w:rPr>
                <w:sz w:val="20"/>
                <w:szCs w:val="20"/>
              </w:rPr>
            </w:pPr>
            <w:r w:rsidRPr="00514068">
              <w:rPr>
                <w:sz w:val="20"/>
                <w:szCs w:val="20"/>
              </w:rPr>
              <w:t xml:space="preserve">To provide support and care that considers the person in the context of their physical, emotional, social and cultural wellbeing. </w:t>
            </w:r>
          </w:p>
        </w:tc>
      </w:tr>
      <w:tr w:rsidR="00D133BD" w:rsidRPr="00514068" w14:paraId="49A3AFC4" w14:textId="77777777">
        <w:trPr>
          <w:cantSplit/>
        </w:trPr>
        <w:tc>
          <w:tcPr>
            <w:tcW w:w="2830" w:type="dxa"/>
          </w:tcPr>
          <w:p w14:paraId="49F1A354" w14:textId="77777777" w:rsidR="00D133BD" w:rsidRPr="00514068" w:rsidRDefault="00D133BD">
            <w:pPr>
              <w:pStyle w:val="ListParagraph"/>
              <w:ind w:left="0"/>
              <w:rPr>
                <w:sz w:val="20"/>
                <w:szCs w:val="20"/>
              </w:rPr>
            </w:pPr>
            <w:r w:rsidRPr="00514068">
              <w:rPr>
                <w:sz w:val="20"/>
                <w:szCs w:val="20"/>
              </w:rPr>
              <w:lastRenderedPageBreak/>
              <w:t>Integrated care</w:t>
            </w:r>
          </w:p>
        </w:tc>
        <w:tc>
          <w:tcPr>
            <w:tcW w:w="6379" w:type="dxa"/>
          </w:tcPr>
          <w:p w14:paraId="56139E10" w14:textId="77777777" w:rsidR="00D133BD" w:rsidRPr="00514068" w:rsidRDefault="00D133BD">
            <w:pPr>
              <w:pStyle w:val="ListParagraph"/>
              <w:ind w:left="0"/>
              <w:rPr>
                <w:sz w:val="20"/>
                <w:szCs w:val="20"/>
              </w:rPr>
            </w:pPr>
            <w:r w:rsidRPr="00514068">
              <w:rPr>
                <w:sz w:val="20"/>
                <w:szCs w:val="20"/>
              </w:rPr>
              <w:t xml:space="preserve">Bringing service providers together to function as one, providing a seamless service experience for a young person, particularly if they require care involving multiple providers and supports. </w:t>
            </w:r>
          </w:p>
        </w:tc>
      </w:tr>
      <w:tr w:rsidR="00D133BD" w:rsidRPr="00514068" w14:paraId="091D764F" w14:textId="77777777">
        <w:trPr>
          <w:cantSplit/>
        </w:trPr>
        <w:tc>
          <w:tcPr>
            <w:tcW w:w="2830" w:type="dxa"/>
          </w:tcPr>
          <w:p w14:paraId="279AD7E2" w14:textId="77777777" w:rsidR="00D133BD" w:rsidRPr="00514068" w:rsidRDefault="00D133BD">
            <w:pPr>
              <w:pStyle w:val="ListParagraph"/>
              <w:ind w:left="0"/>
              <w:rPr>
                <w:sz w:val="20"/>
                <w:szCs w:val="20"/>
              </w:rPr>
            </w:pPr>
            <w:r w:rsidRPr="00514068">
              <w:rPr>
                <w:sz w:val="20"/>
                <w:szCs w:val="20"/>
              </w:rPr>
              <w:t xml:space="preserve">Lifestyle </w:t>
            </w:r>
            <w:r w:rsidRPr="00514068" w:rsidDel="005963C5">
              <w:rPr>
                <w:sz w:val="20"/>
                <w:szCs w:val="20"/>
              </w:rPr>
              <w:t>skills</w:t>
            </w:r>
          </w:p>
        </w:tc>
        <w:tc>
          <w:tcPr>
            <w:tcW w:w="6379" w:type="dxa"/>
          </w:tcPr>
          <w:p w14:paraId="7A58BF3B" w14:textId="77777777" w:rsidR="00D133BD" w:rsidRPr="00514068" w:rsidRDefault="00D133BD">
            <w:pPr>
              <w:pStyle w:val="ListParagraph"/>
              <w:ind w:left="0"/>
              <w:rPr>
                <w:sz w:val="20"/>
                <w:szCs w:val="20"/>
              </w:rPr>
            </w:pPr>
            <w:r w:rsidRPr="00514068">
              <w:rPr>
                <w:sz w:val="20"/>
                <w:szCs w:val="20"/>
              </w:rPr>
              <w:t>Lifestyle skills are the everyday abilities people use to manage daily life, maintain wellbeing, and participate in their communities. For young people, these will vary by developmental stage and context. They include:</w:t>
            </w:r>
          </w:p>
          <w:p w14:paraId="39AD3B3C" w14:textId="77777777" w:rsidR="00D133BD" w:rsidRPr="00514068" w:rsidRDefault="00D133BD">
            <w:pPr>
              <w:pStyle w:val="ListParagraph"/>
              <w:numPr>
                <w:ilvl w:val="0"/>
                <w:numId w:val="13"/>
              </w:numPr>
              <w:rPr>
                <w:sz w:val="20"/>
                <w:szCs w:val="20"/>
              </w:rPr>
            </w:pPr>
            <w:r w:rsidRPr="00514068">
              <w:rPr>
                <w:sz w:val="20"/>
                <w:szCs w:val="20"/>
              </w:rPr>
              <w:t xml:space="preserve">meal planning and preparation </w:t>
            </w:r>
          </w:p>
          <w:p w14:paraId="45C64FED" w14:textId="77777777" w:rsidR="00D133BD" w:rsidRPr="00514068" w:rsidRDefault="00D133BD">
            <w:pPr>
              <w:pStyle w:val="ListParagraph"/>
              <w:numPr>
                <w:ilvl w:val="0"/>
                <w:numId w:val="13"/>
              </w:numPr>
              <w:rPr>
                <w:sz w:val="20"/>
                <w:szCs w:val="20"/>
              </w:rPr>
            </w:pPr>
            <w:r w:rsidRPr="00514068">
              <w:rPr>
                <w:sz w:val="20"/>
                <w:szCs w:val="20"/>
              </w:rPr>
              <w:t>getting good quality sleep</w:t>
            </w:r>
          </w:p>
          <w:p w14:paraId="63F51CD9" w14:textId="77777777" w:rsidR="00D133BD" w:rsidRPr="00514068" w:rsidRDefault="00D133BD">
            <w:pPr>
              <w:pStyle w:val="ListParagraph"/>
              <w:numPr>
                <w:ilvl w:val="0"/>
                <w:numId w:val="13"/>
              </w:numPr>
              <w:rPr>
                <w:sz w:val="20"/>
                <w:szCs w:val="20"/>
              </w:rPr>
            </w:pPr>
            <w:r w:rsidRPr="00514068">
              <w:rPr>
                <w:sz w:val="20"/>
                <w:szCs w:val="20"/>
              </w:rPr>
              <w:t>physical activity and exercise</w:t>
            </w:r>
          </w:p>
          <w:p w14:paraId="4D60A44C" w14:textId="77777777" w:rsidR="00D133BD" w:rsidRPr="00514068" w:rsidRDefault="00D133BD">
            <w:pPr>
              <w:pStyle w:val="ListParagraph"/>
              <w:numPr>
                <w:ilvl w:val="0"/>
                <w:numId w:val="13"/>
              </w:numPr>
              <w:rPr>
                <w:sz w:val="20"/>
                <w:szCs w:val="20"/>
              </w:rPr>
            </w:pPr>
            <w:r w:rsidRPr="00514068">
              <w:rPr>
                <w:sz w:val="20"/>
                <w:szCs w:val="20"/>
              </w:rPr>
              <w:t>technology use</w:t>
            </w:r>
          </w:p>
          <w:p w14:paraId="0F8BCDEE" w14:textId="77777777" w:rsidR="00D133BD" w:rsidRPr="00514068" w:rsidRDefault="00D133BD">
            <w:pPr>
              <w:pStyle w:val="ListParagraph"/>
              <w:numPr>
                <w:ilvl w:val="0"/>
                <w:numId w:val="13"/>
              </w:numPr>
              <w:rPr>
                <w:sz w:val="20"/>
                <w:szCs w:val="20"/>
              </w:rPr>
            </w:pPr>
            <w:r w:rsidRPr="00514068">
              <w:rPr>
                <w:sz w:val="20"/>
                <w:szCs w:val="20"/>
              </w:rPr>
              <w:t>budgeting</w:t>
            </w:r>
          </w:p>
          <w:p w14:paraId="0167E088" w14:textId="77777777" w:rsidR="00D133BD" w:rsidRPr="00514068" w:rsidRDefault="00D133BD">
            <w:pPr>
              <w:pStyle w:val="ListParagraph"/>
              <w:numPr>
                <w:ilvl w:val="0"/>
                <w:numId w:val="13"/>
              </w:numPr>
              <w:rPr>
                <w:sz w:val="20"/>
                <w:szCs w:val="20"/>
              </w:rPr>
            </w:pPr>
            <w:r w:rsidRPr="00514068">
              <w:rPr>
                <w:sz w:val="20"/>
                <w:szCs w:val="20"/>
              </w:rPr>
              <w:t xml:space="preserve">managing medication. </w:t>
            </w:r>
          </w:p>
        </w:tc>
      </w:tr>
      <w:tr w:rsidR="00D133BD" w:rsidRPr="00514068" w14:paraId="45CEB37F" w14:textId="77777777">
        <w:trPr>
          <w:cantSplit/>
        </w:trPr>
        <w:tc>
          <w:tcPr>
            <w:tcW w:w="2830" w:type="dxa"/>
          </w:tcPr>
          <w:p w14:paraId="4A507151" w14:textId="77777777" w:rsidR="00D133BD" w:rsidRPr="00514068" w:rsidRDefault="00D133BD">
            <w:pPr>
              <w:pStyle w:val="ListParagraph"/>
              <w:ind w:left="0"/>
              <w:rPr>
                <w:sz w:val="20"/>
                <w:szCs w:val="20"/>
              </w:rPr>
            </w:pPr>
            <w:r w:rsidRPr="00514068">
              <w:rPr>
                <w:sz w:val="20"/>
                <w:szCs w:val="20"/>
              </w:rPr>
              <w:t>Measurement-based care</w:t>
            </w:r>
          </w:p>
        </w:tc>
        <w:tc>
          <w:tcPr>
            <w:tcW w:w="6379" w:type="dxa"/>
          </w:tcPr>
          <w:p w14:paraId="0B1813BF" w14:textId="77777777" w:rsidR="00D133BD" w:rsidRPr="00514068" w:rsidRDefault="00D133BD">
            <w:pPr>
              <w:rPr>
                <w:sz w:val="20"/>
                <w:szCs w:val="20"/>
              </w:rPr>
            </w:pPr>
            <w:r w:rsidRPr="00514068">
              <w:rPr>
                <w:sz w:val="20"/>
                <w:szCs w:val="20"/>
              </w:rPr>
              <w:t>Measurement-based care helps clinicians to understand young people’s needs, focus on their priorities, and provide interventions that can meet these needs and achieve positive outcomes.</w:t>
            </w:r>
          </w:p>
          <w:p w14:paraId="35BA43FB" w14:textId="77777777" w:rsidR="00D133BD" w:rsidRPr="00514068" w:rsidRDefault="00D133BD">
            <w:pPr>
              <w:pStyle w:val="ListParagraph"/>
              <w:ind w:left="0"/>
              <w:rPr>
                <w:sz w:val="20"/>
                <w:szCs w:val="20"/>
              </w:rPr>
            </w:pPr>
            <w:r w:rsidRPr="00514068">
              <w:rPr>
                <w:sz w:val="20"/>
                <w:szCs w:val="20"/>
              </w:rPr>
              <w:t>Data are collected from young people before each occasion of service and made available to the service provider in real time to inform care and service planning.</w:t>
            </w:r>
          </w:p>
        </w:tc>
      </w:tr>
      <w:tr w:rsidR="00D133BD" w:rsidRPr="00514068" w14:paraId="4B9709F0" w14:textId="77777777">
        <w:trPr>
          <w:cantSplit/>
        </w:trPr>
        <w:tc>
          <w:tcPr>
            <w:tcW w:w="2830" w:type="dxa"/>
          </w:tcPr>
          <w:p w14:paraId="25C8FBA3" w14:textId="77777777" w:rsidR="00D133BD" w:rsidRPr="00514068" w:rsidRDefault="00D133BD">
            <w:pPr>
              <w:pStyle w:val="ListParagraph"/>
              <w:ind w:left="0"/>
              <w:rPr>
                <w:sz w:val="20"/>
                <w:szCs w:val="20"/>
              </w:rPr>
            </w:pPr>
            <w:r w:rsidRPr="00514068">
              <w:rPr>
                <w:sz w:val="20"/>
                <w:szCs w:val="20"/>
              </w:rPr>
              <w:t>Mental health literacy</w:t>
            </w:r>
          </w:p>
        </w:tc>
        <w:tc>
          <w:tcPr>
            <w:tcW w:w="6379" w:type="dxa"/>
          </w:tcPr>
          <w:p w14:paraId="2A6A504B" w14:textId="77777777" w:rsidR="00D133BD" w:rsidRPr="00514068" w:rsidRDefault="00D133BD">
            <w:pPr>
              <w:pStyle w:val="ListParagraph"/>
              <w:ind w:left="0"/>
              <w:rPr>
                <w:sz w:val="20"/>
                <w:szCs w:val="20"/>
              </w:rPr>
            </w:pPr>
            <w:r w:rsidRPr="00514068">
              <w:rPr>
                <w:sz w:val="20"/>
                <w:szCs w:val="20"/>
              </w:rPr>
              <w:t xml:space="preserve">How people understand, recognise, access information, manage and seek support for their mental health and wellbeing. </w:t>
            </w:r>
          </w:p>
        </w:tc>
      </w:tr>
      <w:tr w:rsidR="00D133BD" w:rsidRPr="00514068" w14:paraId="22D65028" w14:textId="77777777">
        <w:trPr>
          <w:cantSplit/>
        </w:trPr>
        <w:tc>
          <w:tcPr>
            <w:tcW w:w="2830" w:type="dxa"/>
          </w:tcPr>
          <w:p w14:paraId="7C651AF8" w14:textId="77777777" w:rsidR="00D133BD" w:rsidRPr="00514068" w:rsidRDefault="00D133BD">
            <w:pPr>
              <w:pStyle w:val="ListParagraph"/>
              <w:ind w:left="0"/>
              <w:rPr>
                <w:sz w:val="20"/>
                <w:szCs w:val="20"/>
              </w:rPr>
            </w:pPr>
            <w:r w:rsidRPr="00514068">
              <w:rPr>
                <w:sz w:val="20"/>
                <w:szCs w:val="20"/>
              </w:rPr>
              <w:t>Multidisciplinary workforce</w:t>
            </w:r>
          </w:p>
        </w:tc>
        <w:tc>
          <w:tcPr>
            <w:tcW w:w="6379" w:type="dxa"/>
          </w:tcPr>
          <w:p w14:paraId="4DC893AE" w14:textId="77777777" w:rsidR="00D133BD" w:rsidRPr="00514068" w:rsidRDefault="00D133BD">
            <w:pPr>
              <w:pStyle w:val="ListParagraph"/>
              <w:ind w:left="0"/>
              <w:rPr>
                <w:sz w:val="20"/>
                <w:szCs w:val="20"/>
              </w:rPr>
            </w:pPr>
            <w:r w:rsidRPr="00514068">
              <w:rPr>
                <w:sz w:val="20"/>
                <w:szCs w:val="20"/>
              </w:rPr>
              <w:t>Multidisciplinary workforce refers to the clinical and non-clinical workers required from a range of disciplines and backgrounds – with the right knowledge, skills and expertise – who work together to holistically meet the mental health and wellbeing needs of young people and family, within the local community.</w:t>
            </w:r>
          </w:p>
        </w:tc>
      </w:tr>
      <w:tr w:rsidR="00D133BD" w:rsidRPr="00514068" w14:paraId="2D3DBD50" w14:textId="77777777">
        <w:trPr>
          <w:cantSplit/>
        </w:trPr>
        <w:tc>
          <w:tcPr>
            <w:tcW w:w="2830" w:type="dxa"/>
          </w:tcPr>
          <w:p w14:paraId="12CDCF1F" w14:textId="77777777" w:rsidR="00D133BD" w:rsidRPr="00514068" w:rsidRDefault="00D133BD">
            <w:pPr>
              <w:pStyle w:val="ListParagraph"/>
              <w:ind w:left="0"/>
              <w:rPr>
                <w:sz w:val="20"/>
                <w:szCs w:val="20"/>
              </w:rPr>
            </w:pPr>
            <w:r w:rsidRPr="00514068">
              <w:rPr>
                <w:sz w:val="20"/>
                <w:szCs w:val="20"/>
              </w:rPr>
              <w:t>National Mental Health and Suicide Prevention Agreement</w:t>
            </w:r>
          </w:p>
        </w:tc>
        <w:tc>
          <w:tcPr>
            <w:tcW w:w="6379" w:type="dxa"/>
          </w:tcPr>
          <w:p w14:paraId="7C8FA1C3" w14:textId="77777777" w:rsidR="00D133BD" w:rsidRPr="00514068" w:rsidRDefault="00D133BD">
            <w:pPr>
              <w:pStyle w:val="ListParagraph"/>
              <w:ind w:left="0"/>
              <w:rPr>
                <w:sz w:val="20"/>
                <w:szCs w:val="20"/>
              </w:rPr>
            </w:pPr>
            <w:r w:rsidRPr="00514068">
              <w:rPr>
                <w:sz w:val="20"/>
                <w:szCs w:val="20"/>
              </w:rPr>
              <w:t xml:space="preserve">This is a four-year intergovernmental agreement between the Australian Government and all state and territory governments. The Agreement aims to drive coordinated national reform of Australia’s mental health and suicide prevention system. </w:t>
            </w:r>
          </w:p>
        </w:tc>
      </w:tr>
      <w:tr w:rsidR="00D133BD" w:rsidRPr="00514068" w14:paraId="3D95C57C" w14:textId="77777777">
        <w:trPr>
          <w:cantSplit/>
        </w:trPr>
        <w:tc>
          <w:tcPr>
            <w:tcW w:w="2830" w:type="dxa"/>
          </w:tcPr>
          <w:p w14:paraId="34946920" w14:textId="77777777" w:rsidR="00D133BD" w:rsidRPr="00514068" w:rsidRDefault="00D133BD">
            <w:pPr>
              <w:pStyle w:val="ListParagraph"/>
              <w:ind w:left="0"/>
              <w:rPr>
                <w:sz w:val="20"/>
                <w:szCs w:val="20"/>
              </w:rPr>
            </w:pPr>
            <w:r w:rsidRPr="00514068">
              <w:rPr>
                <w:sz w:val="20"/>
                <w:szCs w:val="20"/>
              </w:rPr>
              <w:t>National network</w:t>
            </w:r>
          </w:p>
        </w:tc>
        <w:tc>
          <w:tcPr>
            <w:tcW w:w="6379" w:type="dxa"/>
          </w:tcPr>
          <w:p w14:paraId="3C91B9E8" w14:textId="6D3D4EE7" w:rsidR="00D133BD" w:rsidRPr="00514068" w:rsidRDefault="00D133BD">
            <w:pPr>
              <w:pStyle w:val="ListParagraph"/>
              <w:ind w:left="0"/>
              <w:rPr>
                <w:sz w:val="20"/>
                <w:szCs w:val="20"/>
              </w:rPr>
            </w:pPr>
            <w:r w:rsidRPr="00514068">
              <w:rPr>
                <w:sz w:val="20"/>
                <w:szCs w:val="20"/>
              </w:rPr>
              <w:t>The network of headspace services across Australia. It is composed of all headspace centres</w:t>
            </w:r>
            <w:r w:rsidR="009435AB" w:rsidRPr="00514068">
              <w:rPr>
                <w:sz w:val="20"/>
                <w:szCs w:val="20"/>
              </w:rPr>
              <w:t>,</w:t>
            </w:r>
            <w:r w:rsidRPr="00514068">
              <w:rPr>
                <w:sz w:val="20"/>
                <w:szCs w:val="20"/>
              </w:rPr>
              <w:t xml:space="preserve"> satellites</w:t>
            </w:r>
            <w:r w:rsidR="009435AB" w:rsidRPr="00514068">
              <w:rPr>
                <w:sz w:val="20"/>
                <w:szCs w:val="20"/>
              </w:rPr>
              <w:t xml:space="preserve"> and outposts</w:t>
            </w:r>
            <w:r w:rsidRPr="00514068">
              <w:rPr>
                <w:sz w:val="20"/>
                <w:szCs w:val="20"/>
              </w:rPr>
              <w:t xml:space="preserve"> (including consortia members, lead agencies, youth and family reference groups, and PHNs), headspace National, and headspace digital, work and study, and school and community programs. </w:t>
            </w:r>
          </w:p>
        </w:tc>
      </w:tr>
      <w:tr w:rsidR="00D133BD" w:rsidRPr="00514068" w14:paraId="35568E4E" w14:textId="77777777">
        <w:trPr>
          <w:cantSplit/>
        </w:trPr>
        <w:tc>
          <w:tcPr>
            <w:tcW w:w="2830" w:type="dxa"/>
          </w:tcPr>
          <w:p w14:paraId="35C5F579" w14:textId="77777777" w:rsidR="00D133BD" w:rsidRPr="00514068" w:rsidRDefault="00D133BD">
            <w:pPr>
              <w:pStyle w:val="ListParagraph"/>
              <w:ind w:left="0"/>
              <w:rPr>
                <w:sz w:val="20"/>
                <w:szCs w:val="20"/>
              </w:rPr>
            </w:pPr>
            <w:r w:rsidRPr="00514068">
              <w:rPr>
                <w:sz w:val="20"/>
                <w:szCs w:val="20"/>
              </w:rPr>
              <w:t>Neurodiversity</w:t>
            </w:r>
          </w:p>
        </w:tc>
        <w:tc>
          <w:tcPr>
            <w:tcW w:w="6379" w:type="dxa"/>
          </w:tcPr>
          <w:p w14:paraId="0666EB1E" w14:textId="77777777" w:rsidR="00D133BD" w:rsidRPr="00514068" w:rsidRDefault="00D133BD">
            <w:pPr>
              <w:pStyle w:val="ListParagraph"/>
              <w:ind w:left="0"/>
              <w:rPr>
                <w:sz w:val="20"/>
                <w:szCs w:val="20"/>
              </w:rPr>
            </w:pPr>
            <w:r w:rsidRPr="00514068">
              <w:rPr>
                <w:sz w:val="20"/>
                <w:szCs w:val="20"/>
              </w:rPr>
              <w:t xml:space="preserve">Neurodiversity refers to natural variation in how people think, communicate, learn and experience the world, and can include autism, ADHD and other neurodevelopmental differences. </w:t>
            </w:r>
          </w:p>
        </w:tc>
      </w:tr>
      <w:tr w:rsidR="00D133BD" w:rsidRPr="00514068" w14:paraId="4D583A29" w14:textId="77777777">
        <w:trPr>
          <w:cantSplit/>
        </w:trPr>
        <w:tc>
          <w:tcPr>
            <w:tcW w:w="2830" w:type="dxa"/>
          </w:tcPr>
          <w:p w14:paraId="549E06D9" w14:textId="77777777" w:rsidR="00D133BD" w:rsidRPr="00514068" w:rsidRDefault="00D133BD">
            <w:pPr>
              <w:pStyle w:val="ListParagraph"/>
              <w:ind w:left="0"/>
              <w:rPr>
                <w:sz w:val="20"/>
                <w:szCs w:val="20"/>
              </w:rPr>
            </w:pPr>
            <w:r w:rsidRPr="00514068">
              <w:rPr>
                <w:sz w:val="20"/>
                <w:szCs w:val="20"/>
              </w:rPr>
              <w:t>Outreach activities</w:t>
            </w:r>
          </w:p>
        </w:tc>
        <w:tc>
          <w:tcPr>
            <w:tcW w:w="6379" w:type="dxa"/>
          </w:tcPr>
          <w:p w14:paraId="4D799BBB" w14:textId="77777777" w:rsidR="00D133BD" w:rsidRPr="00514068" w:rsidRDefault="00D133BD">
            <w:pPr>
              <w:pStyle w:val="ListParagraph"/>
              <w:ind w:left="0"/>
              <w:rPr>
                <w:sz w:val="20"/>
                <w:szCs w:val="20"/>
              </w:rPr>
            </w:pPr>
            <w:r w:rsidRPr="00514068">
              <w:rPr>
                <w:sz w:val="20"/>
                <w:szCs w:val="20"/>
              </w:rPr>
              <w:t xml:space="preserve">headspace outreach activities are delivered in community settings and youth friendly services that connect to and complement the services delivered from a headspace centre, satellite or other headspace service type. Outreach activities can include engagement, clinical sessions, and strengths-based programs that build lifestyle skills. </w:t>
            </w:r>
          </w:p>
        </w:tc>
      </w:tr>
      <w:tr w:rsidR="00D133BD" w:rsidRPr="00514068" w14:paraId="07F2744B" w14:textId="77777777">
        <w:trPr>
          <w:cantSplit/>
        </w:trPr>
        <w:tc>
          <w:tcPr>
            <w:tcW w:w="2830" w:type="dxa"/>
          </w:tcPr>
          <w:p w14:paraId="4CBC1FF2" w14:textId="3A2F7AEA" w:rsidR="00D133BD" w:rsidRPr="00514068" w:rsidRDefault="00D133BD">
            <w:pPr>
              <w:pStyle w:val="ListParagraph"/>
              <w:ind w:left="0"/>
              <w:rPr>
                <w:sz w:val="20"/>
                <w:szCs w:val="20"/>
              </w:rPr>
            </w:pPr>
            <w:r w:rsidRPr="00514068">
              <w:rPr>
                <w:sz w:val="20"/>
                <w:szCs w:val="20"/>
              </w:rPr>
              <w:lastRenderedPageBreak/>
              <w:t xml:space="preserve">Outreach </w:t>
            </w:r>
            <w:r w:rsidR="00AD5D4A">
              <w:rPr>
                <w:sz w:val="20"/>
                <w:szCs w:val="20"/>
              </w:rPr>
              <w:t>programs</w:t>
            </w:r>
          </w:p>
        </w:tc>
        <w:tc>
          <w:tcPr>
            <w:tcW w:w="6379" w:type="dxa"/>
          </w:tcPr>
          <w:p w14:paraId="2364354A" w14:textId="6F257EB7" w:rsidR="002E61C3" w:rsidRPr="002E61C3" w:rsidRDefault="00D133BD" w:rsidP="000F537C">
            <w:pPr>
              <w:pStyle w:val="ListParagraph"/>
              <w:ind w:left="0"/>
              <w:rPr>
                <w:sz w:val="20"/>
                <w:szCs w:val="20"/>
              </w:rPr>
            </w:pPr>
            <w:r w:rsidRPr="00514068">
              <w:rPr>
                <w:sz w:val="20"/>
                <w:szCs w:val="20"/>
              </w:rPr>
              <w:t xml:space="preserve">headspace outreach </w:t>
            </w:r>
            <w:r w:rsidR="00AD5D4A">
              <w:rPr>
                <w:sz w:val="20"/>
                <w:szCs w:val="20"/>
              </w:rPr>
              <w:t>programs</w:t>
            </w:r>
            <w:r w:rsidRPr="00514068">
              <w:rPr>
                <w:sz w:val="20"/>
                <w:szCs w:val="20"/>
              </w:rPr>
              <w:t xml:space="preserve"> are funded, permanent extensions of, and governed by, an existing headspace centre, the ‘parent centre’. The outreach </w:t>
            </w:r>
            <w:r w:rsidR="002E61C3">
              <w:rPr>
                <w:sz w:val="20"/>
                <w:szCs w:val="20"/>
              </w:rPr>
              <w:t>program</w:t>
            </w:r>
            <w:r w:rsidR="002E61C3" w:rsidRPr="00514068">
              <w:rPr>
                <w:sz w:val="20"/>
                <w:szCs w:val="20"/>
              </w:rPr>
              <w:t xml:space="preserve"> </w:t>
            </w:r>
            <w:r w:rsidRPr="00514068">
              <w:rPr>
                <w:sz w:val="20"/>
                <w:szCs w:val="20"/>
              </w:rPr>
              <w:t xml:space="preserve">is delivered in another community or region. </w:t>
            </w:r>
            <w:r w:rsidR="002E61C3" w:rsidRPr="002E61C3">
              <w:rPr>
                <w:sz w:val="20"/>
                <w:szCs w:val="20"/>
              </w:rPr>
              <w:t xml:space="preserve">Outreach </w:t>
            </w:r>
            <w:r w:rsidR="00FD26F5">
              <w:rPr>
                <w:sz w:val="20"/>
                <w:szCs w:val="20"/>
              </w:rPr>
              <w:t>p</w:t>
            </w:r>
            <w:r w:rsidR="002E61C3" w:rsidRPr="002E61C3">
              <w:rPr>
                <w:sz w:val="20"/>
                <w:szCs w:val="20"/>
              </w:rPr>
              <w:t>rograms must deliver in three areas:</w:t>
            </w:r>
          </w:p>
          <w:p w14:paraId="4B52D10A" w14:textId="330D3733" w:rsidR="002E61C3" w:rsidRPr="002E61C3" w:rsidRDefault="002E61C3" w:rsidP="000F537C">
            <w:pPr>
              <w:pStyle w:val="ListParagraph"/>
              <w:ind w:left="315" w:hanging="284"/>
              <w:rPr>
                <w:sz w:val="20"/>
                <w:szCs w:val="20"/>
              </w:rPr>
            </w:pPr>
            <w:r w:rsidRPr="002E61C3">
              <w:rPr>
                <w:sz w:val="20"/>
                <w:szCs w:val="20"/>
              </w:rPr>
              <w:t>1.          Community engagement</w:t>
            </w:r>
          </w:p>
          <w:p w14:paraId="439DC536" w14:textId="77777777" w:rsidR="002E61C3" w:rsidRDefault="002E61C3" w:rsidP="000F537C">
            <w:pPr>
              <w:pStyle w:val="ListParagraph"/>
              <w:ind w:left="315" w:hanging="284"/>
              <w:rPr>
                <w:sz w:val="20"/>
                <w:szCs w:val="20"/>
              </w:rPr>
            </w:pPr>
            <w:r w:rsidRPr="002E61C3">
              <w:rPr>
                <w:sz w:val="20"/>
                <w:szCs w:val="20"/>
              </w:rPr>
              <w:t>2.          Therapeutic interventions</w:t>
            </w:r>
          </w:p>
          <w:p w14:paraId="682253B7" w14:textId="10F504A6" w:rsidR="00D133BD" w:rsidRPr="00514068" w:rsidRDefault="002E61C3" w:rsidP="000F537C">
            <w:pPr>
              <w:pStyle w:val="ListParagraph"/>
              <w:ind w:left="315" w:hanging="284"/>
              <w:rPr>
                <w:sz w:val="20"/>
                <w:szCs w:val="20"/>
              </w:rPr>
            </w:pPr>
            <w:r w:rsidRPr="002E61C3">
              <w:rPr>
                <w:sz w:val="20"/>
                <w:szCs w:val="20"/>
              </w:rPr>
              <w:t>3.          Forming connections and linkages with the local service system</w:t>
            </w:r>
            <w:r w:rsidR="00D133BD" w:rsidRPr="00514068">
              <w:rPr>
                <w:sz w:val="20"/>
                <w:szCs w:val="20"/>
              </w:rPr>
              <w:t xml:space="preserve">. </w:t>
            </w:r>
          </w:p>
        </w:tc>
      </w:tr>
      <w:tr w:rsidR="00D133BD" w:rsidRPr="00514068" w14:paraId="08A09136" w14:textId="77777777">
        <w:trPr>
          <w:cantSplit/>
        </w:trPr>
        <w:tc>
          <w:tcPr>
            <w:tcW w:w="2830" w:type="dxa"/>
          </w:tcPr>
          <w:p w14:paraId="7B64086E" w14:textId="77777777" w:rsidR="00D133BD" w:rsidRPr="00514068" w:rsidRDefault="00D133BD">
            <w:pPr>
              <w:pStyle w:val="ListParagraph"/>
              <w:ind w:left="0"/>
              <w:rPr>
                <w:sz w:val="20"/>
                <w:szCs w:val="20"/>
              </w:rPr>
            </w:pPr>
            <w:r w:rsidRPr="00514068">
              <w:rPr>
                <w:sz w:val="20"/>
                <w:szCs w:val="20"/>
              </w:rPr>
              <w:t>Participation</w:t>
            </w:r>
          </w:p>
        </w:tc>
        <w:tc>
          <w:tcPr>
            <w:tcW w:w="6379" w:type="dxa"/>
          </w:tcPr>
          <w:p w14:paraId="47A46417" w14:textId="77777777" w:rsidR="00D133BD" w:rsidRPr="00514068" w:rsidRDefault="00D133BD">
            <w:pPr>
              <w:pStyle w:val="ListParagraph"/>
              <w:ind w:left="0"/>
              <w:rPr>
                <w:sz w:val="20"/>
                <w:szCs w:val="20"/>
              </w:rPr>
            </w:pPr>
            <w:r w:rsidRPr="00514068">
              <w:rPr>
                <w:sz w:val="20"/>
                <w:szCs w:val="20"/>
              </w:rPr>
              <w:t xml:space="preserve">The involvement of young people or family in the governance, design, development, delivery, evaluation and continuous improvement of headspace services. </w:t>
            </w:r>
          </w:p>
        </w:tc>
      </w:tr>
      <w:tr w:rsidR="00D133BD" w:rsidRPr="00514068" w14:paraId="4C0EC406" w14:textId="77777777">
        <w:trPr>
          <w:cantSplit/>
        </w:trPr>
        <w:tc>
          <w:tcPr>
            <w:tcW w:w="2830" w:type="dxa"/>
          </w:tcPr>
          <w:p w14:paraId="12EF89B4" w14:textId="77777777" w:rsidR="00D133BD" w:rsidRPr="00514068" w:rsidRDefault="00D133BD">
            <w:pPr>
              <w:pStyle w:val="ListParagraph"/>
              <w:ind w:left="0"/>
              <w:rPr>
                <w:sz w:val="20"/>
                <w:szCs w:val="20"/>
              </w:rPr>
            </w:pPr>
            <w:r w:rsidRPr="00514068">
              <w:rPr>
                <w:sz w:val="20"/>
                <w:szCs w:val="20"/>
              </w:rPr>
              <w:t>Positive risk culture</w:t>
            </w:r>
          </w:p>
        </w:tc>
        <w:tc>
          <w:tcPr>
            <w:tcW w:w="6379" w:type="dxa"/>
          </w:tcPr>
          <w:p w14:paraId="0A828401" w14:textId="77777777" w:rsidR="00D133BD" w:rsidRPr="00514068" w:rsidRDefault="00D133BD">
            <w:pPr>
              <w:pStyle w:val="ListParagraph"/>
              <w:ind w:left="0"/>
              <w:rPr>
                <w:sz w:val="20"/>
                <w:szCs w:val="20"/>
              </w:rPr>
            </w:pPr>
            <w:r w:rsidRPr="00514068">
              <w:rPr>
                <w:sz w:val="20"/>
                <w:szCs w:val="20"/>
              </w:rPr>
              <w:t xml:space="preserve">The shared values, beliefs and behaviours within a centre that support good risk management. For headspace centres, this includes having a collaborative, strengths-based and young person-centred approach to managing risk. </w:t>
            </w:r>
          </w:p>
        </w:tc>
      </w:tr>
      <w:tr w:rsidR="0027197F" w:rsidRPr="00514068" w14:paraId="12F7F2C7" w14:textId="77777777">
        <w:trPr>
          <w:cantSplit/>
        </w:trPr>
        <w:tc>
          <w:tcPr>
            <w:tcW w:w="2830" w:type="dxa"/>
          </w:tcPr>
          <w:p w14:paraId="254E2A6B" w14:textId="587FD54B" w:rsidR="0027197F" w:rsidRPr="00514068" w:rsidRDefault="0027197F">
            <w:pPr>
              <w:pStyle w:val="ListParagraph"/>
              <w:ind w:left="0"/>
              <w:rPr>
                <w:sz w:val="20"/>
                <w:szCs w:val="20"/>
              </w:rPr>
            </w:pPr>
            <w:r>
              <w:rPr>
                <w:sz w:val="20"/>
                <w:szCs w:val="20"/>
              </w:rPr>
              <w:t>Priority populations</w:t>
            </w:r>
          </w:p>
        </w:tc>
        <w:tc>
          <w:tcPr>
            <w:tcW w:w="6379" w:type="dxa"/>
          </w:tcPr>
          <w:p w14:paraId="30478020" w14:textId="617799A3" w:rsidR="008D77A3" w:rsidRPr="000F537C" w:rsidRDefault="0024577D" w:rsidP="000F537C">
            <w:pPr>
              <w:pStyle w:val="ListParagraph"/>
              <w:ind w:left="0"/>
              <w:rPr>
                <w:sz w:val="20"/>
                <w:szCs w:val="20"/>
              </w:rPr>
            </w:pPr>
            <w:r w:rsidRPr="0024577D">
              <w:rPr>
                <w:sz w:val="20"/>
                <w:szCs w:val="20"/>
              </w:rPr>
              <w:t xml:space="preserve">Priority groups are defined as groups of young people experiencing health risk factors and/or barriers to appropriate support. This in turn increases their risk of untreated mental ill health and, in turn, their risk of </w:t>
            </w:r>
            <w:r w:rsidRPr="00205D2C">
              <w:rPr>
                <w:sz w:val="20"/>
                <w:szCs w:val="20"/>
              </w:rPr>
              <w:t>poorer health outcomes. </w:t>
            </w:r>
            <w:r w:rsidR="00401941" w:rsidRPr="000F537C">
              <w:rPr>
                <w:sz w:val="20"/>
                <w:szCs w:val="20"/>
              </w:rPr>
              <w:t>P</w:t>
            </w:r>
            <w:r w:rsidR="008D77A3" w:rsidRPr="000F537C">
              <w:rPr>
                <w:sz w:val="20"/>
                <w:szCs w:val="20"/>
              </w:rPr>
              <w:t>riority populations will include:</w:t>
            </w:r>
          </w:p>
          <w:p w14:paraId="420B21DE" w14:textId="77777777" w:rsidR="008D77A3" w:rsidRPr="000F537C" w:rsidRDefault="008D77A3" w:rsidP="008D77A3">
            <w:pPr>
              <w:pStyle w:val="Bulletedtext"/>
              <w:rPr>
                <w:sz w:val="20"/>
                <w:szCs w:val="20"/>
              </w:rPr>
            </w:pPr>
            <w:r w:rsidRPr="000F537C">
              <w:rPr>
                <w:sz w:val="20"/>
                <w:szCs w:val="20"/>
              </w:rPr>
              <w:t>First Nations young people</w:t>
            </w:r>
          </w:p>
          <w:p w14:paraId="401F1E1C" w14:textId="77777777" w:rsidR="008D77A3" w:rsidRPr="000F537C" w:rsidRDefault="008D77A3" w:rsidP="008D77A3">
            <w:pPr>
              <w:pStyle w:val="Bulletedtext"/>
              <w:rPr>
                <w:sz w:val="20"/>
                <w:szCs w:val="20"/>
              </w:rPr>
            </w:pPr>
            <w:r w:rsidRPr="000F537C">
              <w:rPr>
                <w:sz w:val="20"/>
                <w:szCs w:val="20"/>
              </w:rPr>
              <w:t xml:space="preserve">LGBTIQA+ young people </w:t>
            </w:r>
          </w:p>
          <w:p w14:paraId="04D2F78F" w14:textId="77777777" w:rsidR="008D77A3" w:rsidRPr="000F537C" w:rsidRDefault="008D77A3" w:rsidP="008D77A3">
            <w:pPr>
              <w:pStyle w:val="Bulletedtext"/>
              <w:rPr>
                <w:sz w:val="20"/>
                <w:szCs w:val="20"/>
              </w:rPr>
            </w:pPr>
            <w:r w:rsidRPr="000F537C">
              <w:rPr>
                <w:sz w:val="20"/>
                <w:szCs w:val="20"/>
              </w:rPr>
              <w:t>young people from multicultural backgrounds</w:t>
            </w:r>
          </w:p>
          <w:p w14:paraId="2C6FE531" w14:textId="77777777" w:rsidR="008D77A3" w:rsidRPr="000F537C" w:rsidRDefault="008D77A3" w:rsidP="008D77A3">
            <w:pPr>
              <w:pStyle w:val="Bulletedtext"/>
              <w:rPr>
                <w:sz w:val="20"/>
                <w:szCs w:val="20"/>
              </w:rPr>
            </w:pPr>
            <w:r w:rsidRPr="000F537C">
              <w:rPr>
                <w:sz w:val="20"/>
                <w:szCs w:val="20"/>
              </w:rPr>
              <w:t>young men</w:t>
            </w:r>
          </w:p>
          <w:p w14:paraId="5BB86423" w14:textId="77777777" w:rsidR="008D77A3" w:rsidRPr="000F537C" w:rsidRDefault="008D77A3" w:rsidP="008D77A3">
            <w:pPr>
              <w:pStyle w:val="Bulletedtext"/>
              <w:rPr>
                <w:sz w:val="20"/>
                <w:szCs w:val="20"/>
              </w:rPr>
            </w:pPr>
            <w:r w:rsidRPr="000F537C">
              <w:rPr>
                <w:sz w:val="20"/>
                <w:szCs w:val="20"/>
              </w:rPr>
              <w:t>young people who use alcohol and other drugs</w:t>
            </w:r>
          </w:p>
          <w:p w14:paraId="4BE67CAA" w14:textId="77777777" w:rsidR="008D77A3" w:rsidRPr="000F537C" w:rsidRDefault="008D77A3" w:rsidP="008D77A3">
            <w:pPr>
              <w:pStyle w:val="Bulletedtext"/>
              <w:rPr>
                <w:sz w:val="20"/>
                <w:szCs w:val="20"/>
              </w:rPr>
            </w:pPr>
            <w:r w:rsidRPr="000F537C">
              <w:rPr>
                <w:sz w:val="20"/>
                <w:szCs w:val="20"/>
              </w:rPr>
              <w:t>young people experiencing, or at risk of, homelessness</w:t>
            </w:r>
          </w:p>
          <w:p w14:paraId="64495973" w14:textId="77777777" w:rsidR="008D77A3" w:rsidRPr="000F537C" w:rsidRDefault="008D77A3" w:rsidP="008D77A3">
            <w:pPr>
              <w:pStyle w:val="Bulletedtext"/>
              <w:rPr>
                <w:sz w:val="20"/>
                <w:szCs w:val="20"/>
              </w:rPr>
            </w:pPr>
            <w:r w:rsidRPr="000F537C">
              <w:rPr>
                <w:sz w:val="20"/>
                <w:szCs w:val="20"/>
              </w:rPr>
              <w:t>young people with disability</w:t>
            </w:r>
          </w:p>
          <w:p w14:paraId="42BE20AA" w14:textId="35F9B43B" w:rsidR="008D77A3" w:rsidRPr="001E1711" w:rsidRDefault="008D77A3" w:rsidP="000F537C">
            <w:pPr>
              <w:pStyle w:val="Bulletedtext"/>
            </w:pPr>
            <w:r w:rsidRPr="000F537C">
              <w:rPr>
                <w:sz w:val="20"/>
                <w:szCs w:val="20"/>
              </w:rPr>
              <w:t>young people from rural and remote communities.</w:t>
            </w:r>
            <w:r w:rsidRPr="00514068">
              <w:t xml:space="preserve"> </w:t>
            </w:r>
          </w:p>
        </w:tc>
      </w:tr>
      <w:tr w:rsidR="00D133BD" w:rsidRPr="00514068" w14:paraId="6F6F2E62" w14:textId="77777777">
        <w:trPr>
          <w:cantSplit/>
        </w:trPr>
        <w:tc>
          <w:tcPr>
            <w:tcW w:w="2830" w:type="dxa"/>
          </w:tcPr>
          <w:p w14:paraId="6D82F3B7" w14:textId="77777777" w:rsidR="00D133BD" w:rsidRPr="00514068" w:rsidRDefault="00D133BD">
            <w:pPr>
              <w:pStyle w:val="ListParagraph"/>
              <w:ind w:left="0"/>
              <w:rPr>
                <w:sz w:val="20"/>
                <w:szCs w:val="20"/>
              </w:rPr>
            </w:pPr>
            <w:r w:rsidRPr="00514068">
              <w:rPr>
                <w:sz w:val="20"/>
                <w:szCs w:val="20"/>
              </w:rPr>
              <w:t>Psychosocial needs</w:t>
            </w:r>
          </w:p>
        </w:tc>
        <w:tc>
          <w:tcPr>
            <w:tcW w:w="6379" w:type="dxa"/>
          </w:tcPr>
          <w:p w14:paraId="53CCB601" w14:textId="77777777" w:rsidR="00D133BD" w:rsidRPr="00514068" w:rsidRDefault="00D133BD">
            <w:pPr>
              <w:pStyle w:val="ListParagraph"/>
              <w:ind w:left="0"/>
              <w:rPr>
                <w:sz w:val="20"/>
                <w:szCs w:val="20"/>
              </w:rPr>
            </w:pPr>
            <w:r w:rsidRPr="00514068">
              <w:rPr>
                <w:sz w:val="20"/>
                <w:szCs w:val="20"/>
              </w:rPr>
              <w:t xml:space="preserve">The essential emotional, social and psychological requirements for a young person’s wellbeing, mental health and functioning, including social connectedness, belonging and safety, relationships, family and peer support, identity, participation in education or employment, and capacity for independent living. </w:t>
            </w:r>
          </w:p>
        </w:tc>
      </w:tr>
      <w:tr w:rsidR="00D133BD" w:rsidRPr="00514068" w14:paraId="7036DE27" w14:textId="77777777">
        <w:trPr>
          <w:cantSplit/>
        </w:trPr>
        <w:tc>
          <w:tcPr>
            <w:tcW w:w="2830" w:type="dxa"/>
          </w:tcPr>
          <w:p w14:paraId="175366A2" w14:textId="77777777" w:rsidR="00D133BD" w:rsidRPr="00514068" w:rsidRDefault="00D133BD">
            <w:pPr>
              <w:pStyle w:val="ListParagraph"/>
              <w:ind w:left="0"/>
              <w:rPr>
                <w:sz w:val="20"/>
                <w:szCs w:val="20"/>
              </w:rPr>
            </w:pPr>
            <w:r w:rsidRPr="00514068">
              <w:rPr>
                <w:sz w:val="20"/>
                <w:szCs w:val="20"/>
              </w:rPr>
              <w:t>Satellite service</w:t>
            </w:r>
          </w:p>
        </w:tc>
        <w:tc>
          <w:tcPr>
            <w:tcW w:w="6379" w:type="dxa"/>
          </w:tcPr>
          <w:p w14:paraId="7595003B" w14:textId="77777777" w:rsidR="00D133BD" w:rsidRPr="00514068" w:rsidRDefault="00D133BD">
            <w:pPr>
              <w:pStyle w:val="ListParagraph"/>
              <w:ind w:left="0"/>
              <w:rPr>
                <w:sz w:val="20"/>
                <w:szCs w:val="20"/>
              </w:rPr>
            </w:pPr>
            <w:r w:rsidRPr="00514068">
              <w:rPr>
                <w:sz w:val="20"/>
                <w:szCs w:val="20"/>
              </w:rPr>
              <w:t xml:space="preserve">A smaller, locally based headspace service, delivered under the governance and clinical oversight of a ‘parent’ headspace centre. It provides at least three of the four core streams, one of which must be mental health services. </w:t>
            </w:r>
          </w:p>
        </w:tc>
      </w:tr>
      <w:tr w:rsidR="00D133BD" w:rsidRPr="00514068" w14:paraId="3A8EBF14" w14:textId="77777777">
        <w:trPr>
          <w:cantSplit/>
        </w:trPr>
        <w:tc>
          <w:tcPr>
            <w:tcW w:w="2830" w:type="dxa"/>
          </w:tcPr>
          <w:p w14:paraId="03F56ECA" w14:textId="77777777" w:rsidR="00D133BD" w:rsidRPr="00514068" w:rsidRDefault="00D133BD">
            <w:pPr>
              <w:pStyle w:val="ListParagraph"/>
              <w:ind w:left="0"/>
              <w:rPr>
                <w:sz w:val="20"/>
                <w:szCs w:val="20"/>
              </w:rPr>
            </w:pPr>
            <w:r w:rsidRPr="00514068">
              <w:rPr>
                <w:sz w:val="20"/>
                <w:szCs w:val="20"/>
              </w:rPr>
              <w:t>Strengths-based approach</w:t>
            </w:r>
          </w:p>
        </w:tc>
        <w:tc>
          <w:tcPr>
            <w:tcW w:w="6379" w:type="dxa"/>
          </w:tcPr>
          <w:p w14:paraId="79A7EF28" w14:textId="77777777" w:rsidR="00D133BD" w:rsidRPr="00514068" w:rsidRDefault="00D133BD">
            <w:pPr>
              <w:pStyle w:val="ListParagraph"/>
              <w:ind w:left="0"/>
              <w:rPr>
                <w:sz w:val="20"/>
                <w:szCs w:val="20"/>
              </w:rPr>
            </w:pPr>
            <w:r w:rsidRPr="00514068">
              <w:rPr>
                <w:sz w:val="20"/>
                <w:szCs w:val="20"/>
              </w:rPr>
              <w:t xml:space="preserve">Care that is focused on a young person’s strengths, and not their deficits. Strengths-based approaches recognise that every young person has personal, social, cultural and community strengths that can support their mental health and wellbeing.  </w:t>
            </w:r>
          </w:p>
        </w:tc>
      </w:tr>
      <w:tr w:rsidR="00D133BD" w:rsidRPr="00514068" w14:paraId="64190590" w14:textId="77777777">
        <w:trPr>
          <w:cantSplit/>
        </w:trPr>
        <w:tc>
          <w:tcPr>
            <w:tcW w:w="2830" w:type="dxa"/>
          </w:tcPr>
          <w:p w14:paraId="11452B53" w14:textId="77777777" w:rsidR="00D133BD" w:rsidRPr="00514068" w:rsidRDefault="00D133BD">
            <w:pPr>
              <w:pStyle w:val="ListParagraph"/>
              <w:ind w:left="0"/>
              <w:rPr>
                <w:sz w:val="20"/>
                <w:szCs w:val="20"/>
              </w:rPr>
            </w:pPr>
            <w:r w:rsidRPr="00514068">
              <w:rPr>
                <w:sz w:val="20"/>
                <w:szCs w:val="20"/>
              </w:rPr>
              <w:t>Third space</w:t>
            </w:r>
          </w:p>
        </w:tc>
        <w:tc>
          <w:tcPr>
            <w:tcW w:w="6379" w:type="dxa"/>
          </w:tcPr>
          <w:p w14:paraId="259BC674" w14:textId="77777777" w:rsidR="00D133BD" w:rsidRPr="00514068" w:rsidRDefault="00D133BD">
            <w:pPr>
              <w:pStyle w:val="ListParagraph"/>
              <w:ind w:left="0"/>
              <w:rPr>
                <w:sz w:val="20"/>
                <w:szCs w:val="20"/>
              </w:rPr>
            </w:pPr>
            <w:r w:rsidRPr="00514068">
              <w:rPr>
                <w:sz w:val="20"/>
                <w:szCs w:val="20"/>
              </w:rPr>
              <w:t xml:space="preserve">‘Third space’ refers to spaces outside of home, school or work, where people can connect and interact, often informally. </w:t>
            </w:r>
          </w:p>
        </w:tc>
      </w:tr>
      <w:tr w:rsidR="00D133BD" w:rsidRPr="00514068" w14:paraId="0E77E2F6" w14:textId="77777777">
        <w:trPr>
          <w:cantSplit/>
        </w:trPr>
        <w:tc>
          <w:tcPr>
            <w:tcW w:w="2830" w:type="dxa"/>
          </w:tcPr>
          <w:p w14:paraId="2EF752B6" w14:textId="77777777" w:rsidR="00D133BD" w:rsidRPr="00514068" w:rsidRDefault="00D133BD">
            <w:pPr>
              <w:pStyle w:val="ListParagraph"/>
              <w:ind w:left="0"/>
              <w:rPr>
                <w:sz w:val="20"/>
                <w:szCs w:val="20"/>
              </w:rPr>
            </w:pPr>
            <w:r w:rsidRPr="00514068">
              <w:rPr>
                <w:sz w:val="20"/>
                <w:szCs w:val="20"/>
              </w:rPr>
              <w:t>Warm transfer</w:t>
            </w:r>
          </w:p>
        </w:tc>
        <w:tc>
          <w:tcPr>
            <w:tcW w:w="6379" w:type="dxa"/>
          </w:tcPr>
          <w:p w14:paraId="612CCB16" w14:textId="77777777" w:rsidR="00D133BD" w:rsidRPr="00514068" w:rsidRDefault="00D133BD">
            <w:pPr>
              <w:pStyle w:val="ListParagraph"/>
              <w:ind w:left="0"/>
              <w:rPr>
                <w:sz w:val="20"/>
                <w:szCs w:val="20"/>
              </w:rPr>
            </w:pPr>
            <w:r w:rsidRPr="00514068">
              <w:rPr>
                <w:sz w:val="20"/>
                <w:szCs w:val="20"/>
              </w:rPr>
              <w:t xml:space="preserve">The service provider actively communicates with the other service to which the young person is being connected, providing essential information about their needs before transferring their care. The service provider maintains support for the young person and family until they are received by the other service. </w:t>
            </w:r>
          </w:p>
        </w:tc>
      </w:tr>
    </w:tbl>
    <w:p w14:paraId="284AB449" w14:textId="77777777" w:rsidR="00D133BD" w:rsidRPr="00514068" w:rsidRDefault="00D133BD" w:rsidP="00D133BD">
      <w:pPr>
        <w:pStyle w:val="ListParagraph"/>
        <w:ind w:left="0"/>
      </w:pPr>
    </w:p>
    <w:p w14:paraId="0832ED79" w14:textId="77777777" w:rsidR="00E062A4" w:rsidRDefault="00E062A4" w:rsidP="00D133BD">
      <w:pPr>
        <w:pStyle w:val="ListParagraph"/>
        <w:ind w:left="0"/>
      </w:pPr>
    </w:p>
    <w:p w14:paraId="67A42A4F" w14:textId="77777777" w:rsidR="00E062A4" w:rsidRDefault="00E062A4" w:rsidP="00D133BD">
      <w:pPr>
        <w:pStyle w:val="ListParagraph"/>
        <w:ind w:left="0"/>
      </w:pPr>
    </w:p>
    <w:p w14:paraId="04ED2BA6" w14:textId="77777777" w:rsidR="00E062A4" w:rsidRPr="00514068" w:rsidRDefault="00E062A4" w:rsidP="00D133BD">
      <w:pPr>
        <w:pStyle w:val="ListParagraph"/>
        <w:ind w:left="0"/>
      </w:pPr>
    </w:p>
    <w:p w14:paraId="54F321D8" w14:textId="77777777" w:rsidR="00D133BD" w:rsidRPr="00514068" w:rsidRDefault="00D133BD" w:rsidP="00D133BD">
      <w:pPr>
        <w:pStyle w:val="Heading3"/>
      </w:pPr>
      <w:bookmarkStart w:id="271" w:name="_Toc225840955"/>
      <w:bookmarkStart w:id="272" w:name="_Toc237001336"/>
      <w:r w:rsidRPr="00514068">
        <w:t>Workforce glossary</w:t>
      </w:r>
      <w:bookmarkEnd w:id="271"/>
      <w:bookmarkEnd w:id="272"/>
    </w:p>
    <w:tbl>
      <w:tblPr>
        <w:tblStyle w:val="TableGrid"/>
        <w:tblW w:w="0" w:type="auto"/>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2405"/>
        <w:gridCol w:w="6816"/>
      </w:tblGrid>
      <w:tr w:rsidR="00D133BD" w:rsidRPr="00514068" w14:paraId="5A30B189" w14:textId="77777777" w:rsidTr="0DEF5480">
        <w:trPr>
          <w:cantSplit/>
          <w:tblHeader/>
        </w:trPr>
        <w:tc>
          <w:tcPr>
            <w:tcW w:w="2405" w:type="dxa"/>
            <w:shd w:val="clear" w:color="auto" w:fill="5AA51D"/>
          </w:tcPr>
          <w:p w14:paraId="0E6646B2" w14:textId="77777777" w:rsidR="00D133BD" w:rsidRPr="002C2583" w:rsidRDefault="00D133BD">
            <w:pPr>
              <w:pStyle w:val="ListParagraph"/>
              <w:spacing w:before="20" w:after="80"/>
              <w:ind w:left="0"/>
              <w:contextualSpacing w:val="0"/>
              <w:rPr>
                <w:b/>
                <w:color w:val="0A2F41" w:themeColor="accent1" w:themeShade="80"/>
                <w:sz w:val="20"/>
                <w:szCs w:val="20"/>
              </w:rPr>
            </w:pPr>
            <w:r w:rsidRPr="002C2583">
              <w:rPr>
                <w:b/>
                <w:color w:val="0A2F41" w:themeColor="accent1" w:themeShade="80"/>
                <w:sz w:val="20"/>
                <w:szCs w:val="20"/>
              </w:rPr>
              <w:t>Role</w:t>
            </w:r>
          </w:p>
        </w:tc>
        <w:tc>
          <w:tcPr>
            <w:tcW w:w="6816" w:type="dxa"/>
            <w:shd w:val="clear" w:color="auto" w:fill="5AA51D"/>
          </w:tcPr>
          <w:p w14:paraId="04B2CB5F" w14:textId="77777777" w:rsidR="00D133BD" w:rsidRPr="002C2583" w:rsidRDefault="00D133BD">
            <w:pPr>
              <w:pStyle w:val="ListParagraph"/>
              <w:spacing w:before="20" w:after="80"/>
              <w:ind w:left="0"/>
              <w:contextualSpacing w:val="0"/>
              <w:rPr>
                <w:b/>
                <w:color w:val="0A2F41" w:themeColor="accent1" w:themeShade="80"/>
                <w:sz w:val="20"/>
                <w:szCs w:val="20"/>
              </w:rPr>
            </w:pPr>
            <w:r w:rsidRPr="002C2583">
              <w:rPr>
                <w:b/>
                <w:color w:val="0A2F41" w:themeColor="accent1" w:themeShade="80"/>
                <w:sz w:val="20"/>
                <w:szCs w:val="20"/>
              </w:rPr>
              <w:t>Description</w:t>
            </w:r>
          </w:p>
        </w:tc>
      </w:tr>
      <w:tr w:rsidR="00D133BD" w:rsidRPr="00514068" w14:paraId="287FF570" w14:textId="77777777" w:rsidTr="0DEF5480">
        <w:trPr>
          <w:cantSplit/>
          <w:trHeight w:val="300"/>
        </w:trPr>
        <w:tc>
          <w:tcPr>
            <w:tcW w:w="2405" w:type="dxa"/>
          </w:tcPr>
          <w:p w14:paraId="1917AD30" w14:textId="77777777" w:rsidR="00D133BD" w:rsidRPr="00514068" w:rsidRDefault="00D133BD">
            <w:pPr>
              <w:spacing w:before="20" w:after="80"/>
              <w:rPr>
                <w:sz w:val="20"/>
                <w:szCs w:val="20"/>
              </w:rPr>
            </w:pPr>
            <w:r w:rsidRPr="00514068">
              <w:rPr>
                <w:sz w:val="20"/>
                <w:szCs w:val="20"/>
              </w:rPr>
              <w:t>Accredited Mental Health Social Worker</w:t>
            </w:r>
          </w:p>
        </w:tc>
        <w:tc>
          <w:tcPr>
            <w:tcW w:w="6816" w:type="dxa"/>
          </w:tcPr>
          <w:p w14:paraId="3C5BCACD" w14:textId="77777777" w:rsidR="00D133BD" w:rsidRPr="00514068" w:rsidRDefault="00D133BD">
            <w:pPr>
              <w:spacing w:before="20" w:after="80"/>
              <w:rPr>
                <w:sz w:val="20"/>
                <w:szCs w:val="20"/>
              </w:rPr>
            </w:pPr>
            <w:r w:rsidRPr="00514068">
              <w:rPr>
                <w:sz w:val="20"/>
                <w:szCs w:val="20"/>
              </w:rPr>
              <w:t>Those who are members of the Australian Association of Social Workers and have obtained credentialing as an Accredited Mental Health Social Worker.</w:t>
            </w:r>
          </w:p>
        </w:tc>
      </w:tr>
      <w:tr w:rsidR="00D133BD" w:rsidRPr="00514068" w14:paraId="66F43434" w14:textId="77777777" w:rsidTr="0DEF5480">
        <w:trPr>
          <w:cantSplit/>
          <w:trHeight w:val="300"/>
        </w:trPr>
        <w:tc>
          <w:tcPr>
            <w:tcW w:w="2405" w:type="dxa"/>
          </w:tcPr>
          <w:p w14:paraId="4FF790CB" w14:textId="77777777" w:rsidR="00D133BD" w:rsidRPr="00514068" w:rsidRDefault="00D133BD">
            <w:pPr>
              <w:spacing w:before="20" w:after="80"/>
              <w:rPr>
                <w:sz w:val="20"/>
                <w:szCs w:val="20"/>
              </w:rPr>
            </w:pPr>
            <w:r w:rsidRPr="00514068">
              <w:rPr>
                <w:sz w:val="20"/>
                <w:szCs w:val="20"/>
              </w:rPr>
              <w:t>Administration Officers and Receptionists</w:t>
            </w:r>
          </w:p>
        </w:tc>
        <w:tc>
          <w:tcPr>
            <w:tcW w:w="6816" w:type="dxa"/>
          </w:tcPr>
          <w:p w14:paraId="677AA40B" w14:textId="77777777" w:rsidR="00D133BD" w:rsidRPr="00514068" w:rsidRDefault="00D133BD">
            <w:pPr>
              <w:spacing w:before="20" w:after="80"/>
              <w:rPr>
                <w:sz w:val="20"/>
                <w:szCs w:val="20"/>
              </w:rPr>
            </w:pPr>
            <w:r w:rsidRPr="00514068">
              <w:rPr>
                <w:sz w:val="20"/>
                <w:szCs w:val="20"/>
              </w:rPr>
              <w:t>Administration and reception staff are the first point of contact for many people contacting a headspace service. This role may be referred to as Receptionist, Medical Receptionist or Client Service Officer depending on the service and lead agency.</w:t>
            </w:r>
          </w:p>
        </w:tc>
      </w:tr>
      <w:tr w:rsidR="00D133BD" w:rsidRPr="00514068" w14:paraId="7A9A265F" w14:textId="77777777" w:rsidTr="0DEF5480">
        <w:trPr>
          <w:cantSplit/>
          <w:trHeight w:val="300"/>
        </w:trPr>
        <w:tc>
          <w:tcPr>
            <w:tcW w:w="2405" w:type="dxa"/>
          </w:tcPr>
          <w:p w14:paraId="4183928C" w14:textId="77777777" w:rsidR="00D133BD" w:rsidRPr="00514068" w:rsidRDefault="00D133BD">
            <w:pPr>
              <w:spacing w:before="20" w:after="80"/>
              <w:rPr>
                <w:sz w:val="20"/>
                <w:szCs w:val="20"/>
              </w:rPr>
            </w:pPr>
            <w:r w:rsidRPr="00514068">
              <w:rPr>
                <w:sz w:val="20"/>
                <w:szCs w:val="20"/>
              </w:rPr>
              <w:t xml:space="preserve">Art, music, dance therapists </w:t>
            </w:r>
          </w:p>
        </w:tc>
        <w:tc>
          <w:tcPr>
            <w:tcW w:w="6816" w:type="dxa"/>
          </w:tcPr>
          <w:p w14:paraId="6F99CEA9" w14:textId="77777777" w:rsidR="00D133BD" w:rsidRPr="00514068" w:rsidRDefault="00D133BD">
            <w:pPr>
              <w:spacing w:before="20" w:after="80"/>
              <w:rPr>
                <w:sz w:val="20"/>
                <w:szCs w:val="20"/>
              </w:rPr>
            </w:pPr>
            <w:r w:rsidRPr="00514068">
              <w:rPr>
                <w:sz w:val="20"/>
                <w:szCs w:val="20"/>
              </w:rPr>
              <w:t xml:space="preserve">Those who have completed relevant training with a university or a registered training organisation as recognised and endorsed by the Australian, New Zealand and Asian Creative Arts Therapies Association. This profession is not regulated at a national or state level.  </w:t>
            </w:r>
          </w:p>
        </w:tc>
      </w:tr>
      <w:tr w:rsidR="00D133BD" w:rsidRPr="00514068" w14:paraId="12FBFABE" w14:textId="77777777" w:rsidTr="0DEF5480">
        <w:trPr>
          <w:cantSplit/>
          <w:trHeight w:val="300"/>
        </w:trPr>
        <w:tc>
          <w:tcPr>
            <w:tcW w:w="2405" w:type="dxa"/>
          </w:tcPr>
          <w:p w14:paraId="06BF09D2"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Bicultural worker (dual role, i.e. a Mental Health Clinician who is Bicultural)</w:t>
            </w:r>
          </w:p>
        </w:tc>
        <w:tc>
          <w:tcPr>
            <w:tcW w:w="6816" w:type="dxa"/>
          </w:tcPr>
          <w:p w14:paraId="69E861C7" w14:textId="77777777" w:rsidR="00D133BD" w:rsidRPr="00514068" w:rsidRDefault="00D133BD">
            <w:pPr>
              <w:spacing w:before="20" w:after="80"/>
              <w:rPr>
                <w:sz w:val="20"/>
                <w:szCs w:val="20"/>
              </w:rPr>
            </w:pPr>
            <w:r w:rsidRPr="00514068">
              <w:rPr>
                <w:sz w:val="20"/>
                <w:szCs w:val="20"/>
              </w:rPr>
              <w:t>Bicultural workers in dual roles fulfil their primary position while also contributing cultural knowledge and lived and living experience to support culturally responsive practice. They act as cultural connectors between communities and services, strengthening engagement, communication and trust, and work within the multidisciplinary team to ensure care is inclusive, respectful and responsive to diverse cultural contexts.</w:t>
            </w:r>
          </w:p>
        </w:tc>
      </w:tr>
      <w:tr w:rsidR="00D133BD" w:rsidRPr="00514068" w14:paraId="494EF8EA" w14:textId="77777777" w:rsidTr="0DEF5480">
        <w:trPr>
          <w:cantSplit/>
          <w:trHeight w:val="300"/>
        </w:trPr>
        <w:tc>
          <w:tcPr>
            <w:tcW w:w="2405" w:type="dxa"/>
          </w:tcPr>
          <w:p w14:paraId="67CF10A1"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Bicultural worker (identified role)</w:t>
            </w:r>
          </w:p>
        </w:tc>
        <w:tc>
          <w:tcPr>
            <w:tcW w:w="6816" w:type="dxa"/>
          </w:tcPr>
          <w:p w14:paraId="0DBDE6E1" w14:textId="77777777" w:rsidR="00D133BD" w:rsidRPr="00514068" w:rsidRDefault="00D133BD">
            <w:pPr>
              <w:spacing w:before="20" w:after="80"/>
              <w:rPr>
                <w:sz w:val="20"/>
                <w:szCs w:val="20"/>
              </w:rPr>
            </w:pPr>
            <w:r w:rsidRPr="00514068">
              <w:rPr>
                <w:sz w:val="20"/>
                <w:szCs w:val="20"/>
              </w:rPr>
              <w:t>An identified role where Bicultural workers provide culturally responsive support informed by cultural knowledge and lived and living experience, acting as cultural connectors between communities and services. They support engagement, communication and trust, advocate for community needs, and work alongside the multidisciplinary team to ensure care and service delivery are inclusive, respectful and responsive to cultural contexts.</w:t>
            </w:r>
          </w:p>
        </w:tc>
      </w:tr>
      <w:tr w:rsidR="00D133BD" w:rsidRPr="00514068" w14:paraId="668ED0F0" w14:textId="77777777" w:rsidTr="0DEF5480">
        <w:trPr>
          <w:cantSplit/>
        </w:trPr>
        <w:tc>
          <w:tcPr>
            <w:tcW w:w="2405" w:type="dxa"/>
          </w:tcPr>
          <w:p w14:paraId="75B0052B" w14:textId="77777777" w:rsidR="00D133BD" w:rsidRPr="00514068" w:rsidRDefault="00D133BD">
            <w:pPr>
              <w:spacing w:before="20" w:after="80"/>
              <w:rPr>
                <w:sz w:val="20"/>
                <w:szCs w:val="20"/>
              </w:rPr>
            </w:pPr>
            <w:r w:rsidRPr="00514068">
              <w:rPr>
                <w:sz w:val="20"/>
                <w:szCs w:val="20"/>
              </w:rPr>
              <w:t>Centre Manager</w:t>
            </w:r>
          </w:p>
        </w:tc>
        <w:tc>
          <w:tcPr>
            <w:tcW w:w="6816" w:type="dxa"/>
          </w:tcPr>
          <w:p w14:paraId="7CC32C7E" w14:textId="77777777" w:rsidR="00D133BD" w:rsidRPr="00514068" w:rsidRDefault="00D133BD">
            <w:pPr>
              <w:spacing w:before="20" w:after="80"/>
              <w:rPr>
                <w:sz w:val="20"/>
                <w:szCs w:val="20"/>
              </w:rPr>
            </w:pPr>
            <w:r w:rsidRPr="00514068">
              <w:rPr>
                <w:sz w:val="20"/>
                <w:szCs w:val="20"/>
              </w:rPr>
              <w:t>Centre Managers ensure smooth day-to-day operations of centres. They manage, lead, develop, implement and oversee operations. As well as being responsible for future growth and development, they uphold quality and safety and recognise and manage risk and staff performance.</w:t>
            </w:r>
          </w:p>
        </w:tc>
      </w:tr>
      <w:tr w:rsidR="00D133BD" w:rsidRPr="00514068" w14:paraId="51D8C817" w14:textId="77777777" w:rsidTr="0DEF5480">
        <w:trPr>
          <w:cantSplit/>
          <w:trHeight w:val="300"/>
        </w:trPr>
        <w:tc>
          <w:tcPr>
            <w:tcW w:w="2405" w:type="dxa"/>
          </w:tcPr>
          <w:p w14:paraId="0FF26813" w14:textId="77777777" w:rsidR="00D133BD" w:rsidRPr="00514068" w:rsidRDefault="00D133BD">
            <w:pPr>
              <w:spacing w:before="20" w:after="80"/>
              <w:rPr>
                <w:sz w:val="20"/>
                <w:szCs w:val="20"/>
              </w:rPr>
            </w:pPr>
            <w:r w:rsidRPr="00514068">
              <w:rPr>
                <w:sz w:val="20"/>
                <w:szCs w:val="20"/>
              </w:rPr>
              <w:t>Clinical Educator</w:t>
            </w:r>
          </w:p>
        </w:tc>
        <w:tc>
          <w:tcPr>
            <w:tcW w:w="6816" w:type="dxa"/>
          </w:tcPr>
          <w:p w14:paraId="618F4F0E" w14:textId="77777777" w:rsidR="00D133BD" w:rsidRPr="00514068" w:rsidRDefault="00D133BD">
            <w:pPr>
              <w:spacing w:before="20" w:after="80"/>
              <w:rPr>
                <w:sz w:val="20"/>
                <w:szCs w:val="20"/>
              </w:rPr>
            </w:pPr>
            <w:r w:rsidRPr="00514068">
              <w:rPr>
                <w:sz w:val="20"/>
                <w:szCs w:val="20"/>
              </w:rPr>
              <w:t xml:space="preserve">Senior clinicians who have a significant role in mentoring, supervising, and supporting allied health students, graduates and centre staff regarding their clinical work and supporting clinicians to translate learning into practice. </w:t>
            </w:r>
          </w:p>
        </w:tc>
      </w:tr>
      <w:tr w:rsidR="00D133BD" w:rsidRPr="00514068" w14:paraId="6F4F7DB0" w14:textId="77777777" w:rsidTr="0DEF5480">
        <w:trPr>
          <w:cantSplit/>
        </w:trPr>
        <w:tc>
          <w:tcPr>
            <w:tcW w:w="2405" w:type="dxa"/>
          </w:tcPr>
          <w:p w14:paraId="04810BCD" w14:textId="77777777" w:rsidR="00D133BD" w:rsidRPr="00514068" w:rsidRDefault="00D133BD">
            <w:pPr>
              <w:spacing w:before="20" w:after="80"/>
              <w:rPr>
                <w:sz w:val="20"/>
                <w:szCs w:val="20"/>
              </w:rPr>
            </w:pPr>
            <w:r w:rsidRPr="00514068">
              <w:rPr>
                <w:sz w:val="20"/>
                <w:szCs w:val="20"/>
              </w:rPr>
              <w:t>Clinical Lead</w:t>
            </w:r>
          </w:p>
        </w:tc>
        <w:tc>
          <w:tcPr>
            <w:tcW w:w="6816" w:type="dxa"/>
          </w:tcPr>
          <w:p w14:paraId="65AE6B19" w14:textId="77777777" w:rsidR="00D133BD" w:rsidRPr="00514068" w:rsidRDefault="00D133BD">
            <w:pPr>
              <w:spacing w:before="20" w:after="80"/>
              <w:rPr>
                <w:sz w:val="20"/>
                <w:szCs w:val="20"/>
              </w:rPr>
            </w:pPr>
            <w:r w:rsidRPr="00514068">
              <w:rPr>
                <w:sz w:val="20"/>
                <w:szCs w:val="20"/>
              </w:rPr>
              <w:t>Clinical Lead is a key leadership position and provides oversight of the coordination and delivery of high quality evidence based clinical services and clinical escalation. They develop, implement, review and monitor the Clinical Practice Manual to align with the Lead Agency Clinical Governance Framework and the headspace model whilst addressing local needs. They pass on key communications and opportunities to clinicians, private practitioners, and GPs.</w:t>
            </w:r>
          </w:p>
        </w:tc>
      </w:tr>
      <w:tr w:rsidR="00D133BD" w:rsidRPr="00514068" w14:paraId="7DE5F2B1" w14:textId="77777777" w:rsidTr="0DEF5480">
        <w:trPr>
          <w:cantSplit/>
          <w:trHeight w:val="300"/>
        </w:trPr>
        <w:tc>
          <w:tcPr>
            <w:tcW w:w="2405" w:type="dxa"/>
          </w:tcPr>
          <w:p w14:paraId="5795C072" w14:textId="77777777" w:rsidR="00D133BD" w:rsidRPr="00514068" w:rsidRDefault="00D133BD">
            <w:pPr>
              <w:spacing w:before="20" w:after="80"/>
              <w:rPr>
                <w:sz w:val="20"/>
                <w:szCs w:val="20"/>
              </w:rPr>
            </w:pPr>
            <w:r w:rsidRPr="00514068">
              <w:rPr>
                <w:sz w:val="20"/>
                <w:szCs w:val="20"/>
              </w:rPr>
              <w:t xml:space="preserve">Clinical Psychologist </w:t>
            </w:r>
          </w:p>
        </w:tc>
        <w:tc>
          <w:tcPr>
            <w:tcW w:w="6816" w:type="dxa"/>
          </w:tcPr>
          <w:p w14:paraId="2704CAD4" w14:textId="77777777" w:rsidR="00D133BD" w:rsidRPr="00514068" w:rsidRDefault="00D133BD">
            <w:pPr>
              <w:spacing w:before="20" w:after="80"/>
              <w:rPr>
                <w:sz w:val="20"/>
                <w:szCs w:val="20"/>
              </w:rPr>
            </w:pPr>
            <w:r w:rsidRPr="00514068">
              <w:rPr>
                <w:sz w:val="20"/>
                <w:szCs w:val="20"/>
              </w:rPr>
              <w:t>Those who hold General registration as a psychologist and endorsement in clinical psychology with the Psychology Board of Australia.</w:t>
            </w:r>
          </w:p>
        </w:tc>
      </w:tr>
      <w:tr w:rsidR="00D133BD" w:rsidRPr="00514068" w14:paraId="05830181" w14:textId="77777777" w:rsidTr="0DEF5480">
        <w:trPr>
          <w:cantSplit/>
          <w:trHeight w:val="300"/>
        </w:trPr>
        <w:tc>
          <w:tcPr>
            <w:tcW w:w="2405" w:type="dxa"/>
          </w:tcPr>
          <w:p w14:paraId="799C5BAB" w14:textId="77777777" w:rsidR="00D133BD" w:rsidRPr="00514068" w:rsidRDefault="00D133BD">
            <w:pPr>
              <w:spacing w:before="20" w:after="80"/>
              <w:rPr>
                <w:sz w:val="20"/>
                <w:szCs w:val="20"/>
              </w:rPr>
            </w:pPr>
            <w:r w:rsidRPr="00514068">
              <w:rPr>
                <w:sz w:val="20"/>
                <w:szCs w:val="20"/>
              </w:rPr>
              <w:lastRenderedPageBreak/>
              <w:t>Clinician</w:t>
            </w:r>
          </w:p>
        </w:tc>
        <w:tc>
          <w:tcPr>
            <w:tcW w:w="6816" w:type="dxa"/>
          </w:tcPr>
          <w:p w14:paraId="7E75BA8F" w14:textId="77777777" w:rsidR="00D133BD" w:rsidRPr="00514068" w:rsidRDefault="00D133BD">
            <w:pPr>
              <w:spacing w:before="20" w:after="80"/>
              <w:rPr>
                <w:sz w:val="20"/>
                <w:szCs w:val="20"/>
              </w:rPr>
            </w:pPr>
            <w:r w:rsidRPr="00514068">
              <w:rPr>
                <w:sz w:val="20"/>
                <w:szCs w:val="20"/>
              </w:rPr>
              <w:t xml:space="preserve">Clinicians refers to staff including Social Workers, Occupational Therapists who have completed an undergraduate or </w:t>
            </w:r>
            <w:proofErr w:type="spellStart"/>
            <w:r w:rsidRPr="00514068">
              <w:rPr>
                <w:sz w:val="20"/>
                <w:szCs w:val="20"/>
              </w:rPr>
              <w:t>masters</w:t>
            </w:r>
            <w:proofErr w:type="spellEnd"/>
            <w:r w:rsidRPr="00514068">
              <w:rPr>
                <w:sz w:val="20"/>
                <w:szCs w:val="20"/>
              </w:rPr>
              <w:t xml:space="preserve"> degree; Psychologists (fully registered general psychologist and Provisional psychologist); Division 1 registered nurses i.e. General (APHRA) performing mental health activities who have not completed mental health post graduate training.</w:t>
            </w:r>
            <w:r w:rsidRPr="00514068">
              <w:br/>
            </w:r>
            <w:r w:rsidRPr="00514068">
              <w:rPr>
                <w:sz w:val="20"/>
                <w:szCs w:val="20"/>
              </w:rPr>
              <w:t>Counsellors or Psychotherapists whose skills, training and experience are equivalent to the requirements outlined within the Australian Counselling Association Scope of Practice Guidelines at a minimum Level 3 or above within those guidelines, and who are registered with the relevant membership body (ACA or PACFA or equivalent)</w:t>
            </w:r>
          </w:p>
        </w:tc>
      </w:tr>
      <w:tr w:rsidR="00D133BD" w:rsidRPr="00514068" w14:paraId="67A3C1E6" w14:textId="77777777" w:rsidTr="0DEF5480">
        <w:trPr>
          <w:cantSplit/>
          <w:trHeight w:val="300"/>
        </w:trPr>
        <w:tc>
          <w:tcPr>
            <w:tcW w:w="2405" w:type="dxa"/>
          </w:tcPr>
          <w:p w14:paraId="0DDD6797" w14:textId="77777777" w:rsidR="00D133BD" w:rsidRPr="00514068" w:rsidRDefault="00D133BD">
            <w:pPr>
              <w:spacing w:before="20" w:after="80"/>
              <w:rPr>
                <w:sz w:val="20"/>
                <w:szCs w:val="20"/>
              </w:rPr>
            </w:pPr>
            <w:r w:rsidRPr="00514068">
              <w:rPr>
                <w:sz w:val="20"/>
                <w:szCs w:val="20"/>
              </w:rPr>
              <w:t>Community Awareness and Engagement Worker</w:t>
            </w:r>
          </w:p>
        </w:tc>
        <w:tc>
          <w:tcPr>
            <w:tcW w:w="6816" w:type="dxa"/>
          </w:tcPr>
          <w:p w14:paraId="01DBC867" w14:textId="77777777" w:rsidR="00D133BD" w:rsidRPr="00514068" w:rsidRDefault="00D133BD">
            <w:pPr>
              <w:spacing w:before="20" w:after="80"/>
              <w:rPr>
                <w:sz w:val="20"/>
                <w:szCs w:val="20"/>
              </w:rPr>
            </w:pPr>
            <w:r w:rsidRPr="00514068">
              <w:rPr>
                <w:sz w:val="20"/>
                <w:szCs w:val="20"/>
              </w:rPr>
              <w:t>Community Awareness and Engagement (CAE) staff lead the planning, implementation and evaluation of CAE activities in local communities. The goal of CAE work is to increase mental health literacy, reduce stigma around mental health issues, encourage early help seeking and promote access to headspace services, while building strong relationships with young people, their family, other local services and the broader community. Often, they also coordinate youth and family participation for their service, including the local Youth Reference Group.</w:t>
            </w:r>
          </w:p>
        </w:tc>
      </w:tr>
      <w:tr w:rsidR="00D133BD" w:rsidRPr="00514068" w14:paraId="414EFA0A" w14:textId="77777777" w:rsidTr="0DEF5480">
        <w:trPr>
          <w:cantSplit/>
          <w:trHeight w:val="300"/>
        </w:trPr>
        <w:tc>
          <w:tcPr>
            <w:tcW w:w="2405" w:type="dxa"/>
          </w:tcPr>
          <w:p w14:paraId="10529463" w14:textId="77777777" w:rsidR="00D133BD" w:rsidRPr="00514068" w:rsidRDefault="00D133BD">
            <w:pPr>
              <w:spacing w:before="20" w:after="80"/>
              <w:rPr>
                <w:sz w:val="20"/>
                <w:szCs w:val="20"/>
              </w:rPr>
            </w:pPr>
            <w:r w:rsidRPr="00514068">
              <w:rPr>
                <w:sz w:val="20"/>
                <w:szCs w:val="20"/>
              </w:rPr>
              <w:t>Counsellor/ psychotherapist</w:t>
            </w:r>
          </w:p>
        </w:tc>
        <w:tc>
          <w:tcPr>
            <w:tcW w:w="6816" w:type="dxa"/>
          </w:tcPr>
          <w:p w14:paraId="4B135FCC" w14:textId="77777777" w:rsidR="00D133BD" w:rsidRPr="00514068" w:rsidRDefault="00D133BD">
            <w:pPr>
              <w:spacing w:before="20" w:after="80"/>
              <w:rPr>
                <w:sz w:val="20"/>
                <w:szCs w:val="20"/>
              </w:rPr>
            </w:pPr>
            <w:r w:rsidRPr="00514068">
              <w:rPr>
                <w:sz w:val="20"/>
                <w:szCs w:val="20"/>
              </w:rPr>
              <w:t xml:space="preserve">Those who have completed an accredited course and are eligible for professional membership with the Australian Counselling Association (ACA) or via Psychotherapy and Counselling Federation of Australia (PACFA).  </w:t>
            </w:r>
          </w:p>
        </w:tc>
      </w:tr>
      <w:tr w:rsidR="00D133BD" w:rsidRPr="00514068" w14:paraId="05CD1C5C" w14:textId="77777777" w:rsidTr="0DEF5480">
        <w:trPr>
          <w:cantSplit/>
          <w:trHeight w:val="300"/>
        </w:trPr>
        <w:tc>
          <w:tcPr>
            <w:tcW w:w="2405" w:type="dxa"/>
          </w:tcPr>
          <w:p w14:paraId="0DDB1ED0" w14:textId="77777777" w:rsidR="00D133BD" w:rsidRPr="00514068" w:rsidRDefault="00D133BD">
            <w:pPr>
              <w:spacing w:before="20" w:after="80"/>
              <w:rPr>
                <w:sz w:val="20"/>
                <w:szCs w:val="20"/>
              </w:rPr>
            </w:pPr>
            <w:r w:rsidRPr="00514068">
              <w:rPr>
                <w:sz w:val="20"/>
                <w:szCs w:val="20"/>
              </w:rPr>
              <w:t>Dietitian</w:t>
            </w:r>
          </w:p>
        </w:tc>
        <w:tc>
          <w:tcPr>
            <w:tcW w:w="6816" w:type="dxa"/>
          </w:tcPr>
          <w:p w14:paraId="2A39C87D" w14:textId="77777777" w:rsidR="00D133BD" w:rsidRPr="00514068" w:rsidRDefault="00D133BD">
            <w:pPr>
              <w:spacing w:before="20" w:after="80"/>
              <w:rPr>
                <w:sz w:val="20"/>
                <w:szCs w:val="20"/>
              </w:rPr>
            </w:pPr>
            <w:r w:rsidRPr="00514068">
              <w:rPr>
                <w:sz w:val="20"/>
                <w:szCs w:val="20"/>
              </w:rPr>
              <w:t>Those who have completed a university degree in nutrition and dietetics accredited by Dietitians Australia. Dietitians provide evidence‑based assessment and support for nutrition‑related needs that impact young people’s mental health, physical health and overall wellbeing. They contribute specialist input to multidisciplinary care planning, deliver nutrition counselling and education, and support integrated, holistic care pathways within the headspace Plus model.</w:t>
            </w:r>
          </w:p>
        </w:tc>
      </w:tr>
      <w:tr w:rsidR="00D133BD" w:rsidRPr="00514068" w14:paraId="1EEBE4D7" w14:textId="77777777" w:rsidTr="0DEF5480">
        <w:trPr>
          <w:cantSplit/>
          <w:trHeight w:val="300"/>
        </w:trPr>
        <w:tc>
          <w:tcPr>
            <w:tcW w:w="2405" w:type="dxa"/>
          </w:tcPr>
          <w:p w14:paraId="28C5AAB3" w14:textId="77777777" w:rsidR="00D133BD" w:rsidRPr="00514068" w:rsidRDefault="00D133BD">
            <w:pPr>
              <w:spacing w:before="20" w:after="80"/>
            </w:pPr>
            <w:r w:rsidRPr="00514068">
              <w:rPr>
                <w:sz w:val="20"/>
                <w:szCs w:val="20"/>
              </w:rPr>
              <w:t xml:space="preserve">Digital service navigation workers  </w:t>
            </w:r>
          </w:p>
        </w:tc>
        <w:tc>
          <w:tcPr>
            <w:tcW w:w="6816" w:type="dxa"/>
          </w:tcPr>
          <w:p w14:paraId="42324E1F" w14:textId="77777777" w:rsidR="00D133BD" w:rsidRPr="00514068" w:rsidRDefault="00D133BD">
            <w:pPr>
              <w:spacing w:before="20" w:after="80"/>
              <w:rPr>
                <w:sz w:val="20"/>
                <w:szCs w:val="20"/>
              </w:rPr>
            </w:pPr>
            <w:r w:rsidRPr="00514068">
              <w:rPr>
                <w:sz w:val="20"/>
                <w:szCs w:val="20"/>
              </w:rPr>
              <w:t>Digital service navigation workers support young people and families to access and engage with headspace digital services as part of blended, integrated care. They help assess digital preferences and needs, support navigation between online and in‑person services, and work with the multidisciplinary team to strengthen continuity of care across the young person’s pathway.</w:t>
            </w:r>
          </w:p>
        </w:tc>
      </w:tr>
      <w:tr w:rsidR="00D133BD" w:rsidRPr="00514068" w14:paraId="404C7FB0" w14:textId="77777777" w:rsidTr="0DEF5480">
        <w:trPr>
          <w:cantSplit/>
          <w:trHeight w:val="300"/>
        </w:trPr>
        <w:tc>
          <w:tcPr>
            <w:tcW w:w="2405" w:type="dxa"/>
          </w:tcPr>
          <w:p w14:paraId="5AB6BCF5"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Educators</w:t>
            </w:r>
          </w:p>
        </w:tc>
        <w:tc>
          <w:tcPr>
            <w:tcW w:w="6816" w:type="dxa"/>
          </w:tcPr>
          <w:p w14:paraId="2F7BED54" w14:textId="77777777" w:rsidR="00D133BD" w:rsidRPr="00514068" w:rsidRDefault="00D133BD">
            <w:pPr>
              <w:spacing w:before="20" w:after="80"/>
              <w:rPr>
                <w:sz w:val="20"/>
                <w:szCs w:val="20"/>
              </w:rPr>
            </w:pPr>
            <w:r w:rsidRPr="00514068">
              <w:rPr>
                <w:sz w:val="20"/>
                <w:szCs w:val="20"/>
              </w:rPr>
              <w:t>Educators support young people’s learning, engagement and participation through homework clubs and group‑based educational activities. They provide practical academic support, build confidence and routine, and contribute to holistic care by working alongside the multidisciplinary team to strengthen wellbeing, connection and participation in education.</w:t>
            </w:r>
          </w:p>
        </w:tc>
      </w:tr>
      <w:tr w:rsidR="00D133BD" w:rsidRPr="00514068" w14:paraId="33879839" w14:textId="77777777" w:rsidTr="0DEF5480">
        <w:trPr>
          <w:cantSplit/>
          <w:trHeight w:val="300"/>
        </w:trPr>
        <w:tc>
          <w:tcPr>
            <w:tcW w:w="2405" w:type="dxa"/>
          </w:tcPr>
          <w:p w14:paraId="51CB6A6A" w14:textId="77777777" w:rsidR="00D133BD" w:rsidRPr="00514068" w:rsidRDefault="00D133BD">
            <w:pPr>
              <w:spacing w:before="20" w:after="80"/>
              <w:rPr>
                <w:sz w:val="20"/>
                <w:szCs w:val="20"/>
              </w:rPr>
            </w:pPr>
            <w:r w:rsidRPr="00514068">
              <w:rPr>
                <w:sz w:val="20"/>
                <w:szCs w:val="20"/>
              </w:rPr>
              <w:t>Exercise Physiologist</w:t>
            </w:r>
          </w:p>
        </w:tc>
        <w:tc>
          <w:tcPr>
            <w:tcW w:w="6816" w:type="dxa"/>
          </w:tcPr>
          <w:p w14:paraId="03BE386E" w14:textId="77777777" w:rsidR="00D133BD" w:rsidRPr="00514068" w:rsidRDefault="00D133BD">
            <w:pPr>
              <w:spacing w:before="20" w:after="80"/>
              <w:rPr>
                <w:sz w:val="20"/>
                <w:szCs w:val="20"/>
              </w:rPr>
            </w:pPr>
            <w:r w:rsidRPr="00514068">
              <w:rPr>
                <w:sz w:val="20"/>
                <w:szCs w:val="20"/>
              </w:rPr>
              <w:t>Those who have completed an accredited course and are eligible for professional membership with Exercise and Sports Science Australia (ESSA) as an exercise physiologist, exercise scientist, or sports scientist. Exercise Physiologists support young people’s mental health and wellbeing through safe, evidence‑based physical activity and movement interventions. They contribute specialist input to multidisciplinary care planning, deliver tailored exercise support linked to therapeutic goals, and help integrate movement‑based approaches into holistic, recovery‑oriented care pathways.</w:t>
            </w:r>
          </w:p>
        </w:tc>
      </w:tr>
      <w:tr w:rsidR="00D133BD" w:rsidRPr="00514068" w14:paraId="7DB88E47" w14:textId="77777777" w:rsidTr="0DEF5480">
        <w:trPr>
          <w:cantSplit/>
          <w:trHeight w:val="300"/>
        </w:trPr>
        <w:tc>
          <w:tcPr>
            <w:tcW w:w="2405" w:type="dxa"/>
          </w:tcPr>
          <w:p w14:paraId="73E78863" w14:textId="77777777" w:rsidR="00D133BD" w:rsidRPr="00514068" w:rsidRDefault="00D133BD">
            <w:pPr>
              <w:spacing w:before="20" w:after="80"/>
              <w:rPr>
                <w:sz w:val="20"/>
                <w:szCs w:val="20"/>
              </w:rPr>
            </w:pPr>
            <w:r w:rsidRPr="00514068">
              <w:rPr>
                <w:sz w:val="20"/>
                <w:szCs w:val="20"/>
              </w:rPr>
              <w:lastRenderedPageBreak/>
              <w:t>Family Peer Worker</w:t>
            </w:r>
          </w:p>
        </w:tc>
        <w:tc>
          <w:tcPr>
            <w:tcW w:w="6816" w:type="dxa"/>
          </w:tcPr>
          <w:p w14:paraId="14683B53" w14:textId="77777777" w:rsidR="00D133BD" w:rsidRPr="00514068" w:rsidRDefault="00D133BD">
            <w:pPr>
              <w:spacing w:before="20" w:after="80"/>
              <w:rPr>
                <w:sz w:val="20"/>
                <w:szCs w:val="20"/>
              </w:rPr>
            </w:pPr>
            <w:r w:rsidRPr="00514068">
              <w:rPr>
                <w:sz w:val="20"/>
                <w:szCs w:val="20"/>
              </w:rPr>
              <w:t>A peer worker provides support to others through the lived experience that they share. Family peer workers draw on their own experience of supporting a young person to build authentic connections, mutual understanding and hope.</w:t>
            </w:r>
          </w:p>
        </w:tc>
      </w:tr>
      <w:tr w:rsidR="00D133BD" w:rsidRPr="00514068" w14:paraId="24BEB4FC" w14:textId="77777777" w:rsidTr="0DEF5480">
        <w:trPr>
          <w:cantSplit/>
          <w:trHeight w:val="300"/>
        </w:trPr>
        <w:tc>
          <w:tcPr>
            <w:tcW w:w="2405" w:type="dxa"/>
          </w:tcPr>
          <w:p w14:paraId="2C3743AA"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Financial Counsellors</w:t>
            </w:r>
          </w:p>
        </w:tc>
        <w:tc>
          <w:tcPr>
            <w:tcW w:w="6816" w:type="dxa"/>
          </w:tcPr>
          <w:p w14:paraId="5F2B8CA0" w14:textId="77777777" w:rsidR="00D133BD" w:rsidRPr="00514068" w:rsidRDefault="00D133BD">
            <w:pPr>
              <w:spacing w:before="20" w:after="80"/>
              <w:rPr>
                <w:sz w:val="20"/>
                <w:szCs w:val="20"/>
              </w:rPr>
            </w:pPr>
            <w:r w:rsidRPr="00514068">
              <w:rPr>
                <w:sz w:val="20"/>
                <w:szCs w:val="20"/>
              </w:rPr>
              <w:t>Financial counsellors support young people and families to address financial stressors that impact wellbeing, safety and engagement with care. They provide practical advice, advocacy and brief interventions, and contribute to integrated, holistic care planning within the multidisciplinary team.</w:t>
            </w:r>
          </w:p>
        </w:tc>
      </w:tr>
      <w:tr w:rsidR="00D133BD" w:rsidRPr="00514068" w14:paraId="00EDA104" w14:textId="77777777" w:rsidTr="0DEF5480">
        <w:trPr>
          <w:cantSplit/>
        </w:trPr>
        <w:tc>
          <w:tcPr>
            <w:tcW w:w="2405" w:type="dxa"/>
          </w:tcPr>
          <w:p w14:paraId="4331FFBD" w14:textId="77777777" w:rsidR="00D133BD" w:rsidRPr="00514068" w:rsidRDefault="00D133BD">
            <w:pPr>
              <w:spacing w:before="20" w:after="80"/>
              <w:rPr>
                <w:sz w:val="20"/>
                <w:szCs w:val="20"/>
              </w:rPr>
            </w:pPr>
            <w:r w:rsidRPr="00514068">
              <w:rPr>
                <w:sz w:val="20"/>
                <w:szCs w:val="20"/>
              </w:rPr>
              <w:t>First Nations Cultural Lead</w:t>
            </w:r>
          </w:p>
        </w:tc>
        <w:tc>
          <w:tcPr>
            <w:tcW w:w="6816" w:type="dxa"/>
          </w:tcPr>
          <w:p w14:paraId="702CC77B" w14:textId="2868909D" w:rsidR="00D133BD" w:rsidRPr="00514068" w:rsidRDefault="00D133BD">
            <w:pPr>
              <w:spacing w:before="20" w:after="80"/>
              <w:rPr>
                <w:sz w:val="20"/>
                <w:szCs w:val="20"/>
              </w:rPr>
            </w:pPr>
            <w:r w:rsidRPr="00514068">
              <w:rPr>
                <w:sz w:val="20"/>
                <w:szCs w:val="20"/>
              </w:rPr>
              <w:t xml:space="preserve">The </w:t>
            </w:r>
            <w:r w:rsidR="00893E49">
              <w:rPr>
                <w:sz w:val="20"/>
                <w:szCs w:val="20"/>
              </w:rPr>
              <w:t xml:space="preserve">First Nations </w:t>
            </w:r>
            <w:r w:rsidRPr="00514068">
              <w:rPr>
                <w:sz w:val="20"/>
                <w:szCs w:val="20"/>
              </w:rPr>
              <w:t xml:space="preserve">Cultural Lead is a key leadership role that provides guidance and oversight to ensure culturally safe, respectful and responsive service delivery for First Nations young people and families. The </w:t>
            </w:r>
            <w:r w:rsidR="00AC0CC5">
              <w:rPr>
                <w:sz w:val="20"/>
                <w:szCs w:val="20"/>
              </w:rPr>
              <w:t xml:space="preserve">First Nations </w:t>
            </w:r>
            <w:r w:rsidRPr="00514068">
              <w:rPr>
                <w:sz w:val="20"/>
                <w:szCs w:val="20"/>
              </w:rPr>
              <w:t>Cultural Lead builds and maintains strong relationships with young people, Elders, community members and stakeholders, and supports the broader team to embed culturally secure practice across all aspects of care, engagement and service delivery, while also supporting First Nations workers.</w:t>
            </w:r>
          </w:p>
        </w:tc>
      </w:tr>
      <w:tr w:rsidR="00D133BD" w:rsidRPr="00514068" w14:paraId="1572A713" w14:textId="77777777" w:rsidTr="0DEF5480">
        <w:trPr>
          <w:cantSplit/>
          <w:trHeight w:val="300"/>
        </w:trPr>
        <w:tc>
          <w:tcPr>
            <w:tcW w:w="2405" w:type="dxa"/>
          </w:tcPr>
          <w:p w14:paraId="3746B626"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First Nations practitioners (dual role i.e. a Mental Health Clinician who is First Nations)</w:t>
            </w:r>
          </w:p>
        </w:tc>
        <w:tc>
          <w:tcPr>
            <w:tcW w:w="6816" w:type="dxa"/>
          </w:tcPr>
          <w:p w14:paraId="2EC6A347" w14:textId="77777777" w:rsidR="00D133BD" w:rsidRPr="00514068" w:rsidRDefault="00D133BD">
            <w:pPr>
              <w:spacing w:before="20" w:after="80"/>
              <w:rPr>
                <w:sz w:val="20"/>
                <w:szCs w:val="20"/>
              </w:rPr>
            </w:pPr>
            <w:r w:rsidRPr="00514068">
              <w:rPr>
                <w:sz w:val="20"/>
                <w:szCs w:val="20"/>
              </w:rPr>
              <w:t>First Nations practitioners deliver their primary role while also bringing lived, cultural and community knowledge as First Nations people into everyday practice. They support culturally safe engagement, care and outreach for First Nations young people and families and strengthen integrated care pathways through culturally informed practice within the multidisciplinary team.</w:t>
            </w:r>
          </w:p>
        </w:tc>
      </w:tr>
      <w:tr w:rsidR="00D133BD" w:rsidRPr="00514068" w14:paraId="031A9E11" w14:textId="77777777" w:rsidTr="0DEF5480">
        <w:trPr>
          <w:cantSplit/>
          <w:trHeight w:val="300"/>
        </w:trPr>
        <w:tc>
          <w:tcPr>
            <w:tcW w:w="2405" w:type="dxa"/>
          </w:tcPr>
          <w:p w14:paraId="6A8033EE" w14:textId="77777777" w:rsidR="00D133BD" w:rsidRPr="00514068" w:rsidRDefault="00D133BD">
            <w:pPr>
              <w:spacing w:before="20" w:after="80"/>
              <w:rPr>
                <w:sz w:val="20"/>
                <w:szCs w:val="20"/>
              </w:rPr>
            </w:pPr>
            <w:r w:rsidRPr="00514068">
              <w:rPr>
                <w:rFonts w:eastAsia="Times New Roman" w:cs="Times New Roman"/>
                <w:sz w:val="20"/>
                <w:szCs w:val="20"/>
                <w:lang w:eastAsia="en-AU"/>
              </w:rPr>
              <w:t>First Nations practitioners and Social and Emotional Wellbeing (SEWB) Practitioners (identified role)</w:t>
            </w:r>
          </w:p>
        </w:tc>
        <w:tc>
          <w:tcPr>
            <w:tcW w:w="6816" w:type="dxa"/>
          </w:tcPr>
          <w:p w14:paraId="53551BDC" w14:textId="77777777" w:rsidR="00D133BD" w:rsidRPr="00514068" w:rsidRDefault="00D133BD">
            <w:pPr>
              <w:spacing w:before="20" w:after="80"/>
              <w:rPr>
                <w:sz w:val="20"/>
                <w:szCs w:val="20"/>
              </w:rPr>
            </w:pPr>
            <w:r w:rsidRPr="00514068">
              <w:rPr>
                <w:sz w:val="20"/>
                <w:szCs w:val="20"/>
              </w:rPr>
              <w:t xml:space="preserve">An identified role in centres that support the holistic health of Aboriginal and Torres Strait Islander young people by fostering emotional, spiritual, cultural, and community wellbeing that works harmoniously with other forms of health support at headspace and is based upon Indigenous perspectives of health and wellbeing. The role </w:t>
            </w:r>
            <w:proofErr w:type="gramStart"/>
            <w:r w:rsidRPr="00514068">
              <w:rPr>
                <w:sz w:val="20"/>
                <w:szCs w:val="20"/>
              </w:rPr>
              <w:t>includes:</w:t>
            </w:r>
            <w:proofErr w:type="gramEnd"/>
            <w:r w:rsidRPr="00514068">
              <w:rPr>
                <w:sz w:val="20"/>
                <w:szCs w:val="20"/>
              </w:rPr>
              <w:t xml:space="preserve"> connecting young people to cultural activities and supports, including Aboriginal organisations and services; conducting service promotion within First Nations communities; using assertive engagement to help young people feel safe and ready to access headspace services; and offering a level of care coordination across multiple service providers involved in a young person’s wellbeing. </w:t>
            </w:r>
          </w:p>
        </w:tc>
      </w:tr>
      <w:tr w:rsidR="00D133BD" w:rsidRPr="00514068" w14:paraId="6148871C" w14:textId="77777777" w:rsidTr="0DEF5480">
        <w:trPr>
          <w:cantSplit/>
          <w:trHeight w:val="300"/>
        </w:trPr>
        <w:tc>
          <w:tcPr>
            <w:tcW w:w="2405" w:type="dxa"/>
          </w:tcPr>
          <w:p w14:paraId="2F2EAF2B" w14:textId="77777777" w:rsidR="00D133BD" w:rsidRPr="00514068" w:rsidRDefault="00D133BD">
            <w:pPr>
              <w:spacing w:before="20" w:after="80"/>
              <w:rPr>
                <w:sz w:val="20"/>
                <w:szCs w:val="20"/>
              </w:rPr>
            </w:pPr>
            <w:r w:rsidRPr="00514068">
              <w:rPr>
                <w:sz w:val="20"/>
                <w:szCs w:val="20"/>
              </w:rPr>
              <w:t>General Practice Registrar</w:t>
            </w:r>
          </w:p>
        </w:tc>
        <w:tc>
          <w:tcPr>
            <w:tcW w:w="6816" w:type="dxa"/>
          </w:tcPr>
          <w:p w14:paraId="2D02D8EB" w14:textId="77777777" w:rsidR="00D133BD" w:rsidRPr="00514068" w:rsidRDefault="00D133BD">
            <w:pPr>
              <w:spacing w:before="20" w:after="80"/>
              <w:rPr>
                <w:sz w:val="20"/>
                <w:szCs w:val="20"/>
              </w:rPr>
            </w:pPr>
            <w:r w:rsidRPr="00514068">
              <w:rPr>
                <w:sz w:val="20"/>
                <w:szCs w:val="20"/>
              </w:rPr>
              <w:t>Those who are registered as a medical practitioner with general registration and are undertaking specialist training in general practice with the Medical Board of Australia.</w:t>
            </w:r>
          </w:p>
        </w:tc>
      </w:tr>
      <w:tr w:rsidR="00D133BD" w:rsidRPr="00514068" w14:paraId="2AF353FB" w14:textId="77777777" w:rsidTr="0DEF5480">
        <w:trPr>
          <w:cantSplit/>
          <w:trHeight w:val="300"/>
        </w:trPr>
        <w:tc>
          <w:tcPr>
            <w:tcW w:w="2405" w:type="dxa"/>
          </w:tcPr>
          <w:p w14:paraId="367431E9" w14:textId="77777777" w:rsidR="00D133BD" w:rsidRPr="00514068" w:rsidRDefault="00D133BD">
            <w:pPr>
              <w:spacing w:before="20" w:after="80"/>
              <w:rPr>
                <w:sz w:val="20"/>
                <w:szCs w:val="20"/>
              </w:rPr>
            </w:pPr>
            <w:r w:rsidRPr="00514068">
              <w:rPr>
                <w:sz w:val="20"/>
                <w:szCs w:val="20"/>
              </w:rPr>
              <w:t>General Practitioner (GP)</w:t>
            </w:r>
          </w:p>
        </w:tc>
        <w:tc>
          <w:tcPr>
            <w:tcW w:w="6816" w:type="dxa"/>
          </w:tcPr>
          <w:p w14:paraId="22AB9156" w14:textId="77777777" w:rsidR="00D133BD" w:rsidRPr="00514068" w:rsidRDefault="00D133BD">
            <w:pPr>
              <w:spacing w:before="20" w:after="80"/>
              <w:rPr>
                <w:sz w:val="20"/>
                <w:szCs w:val="20"/>
              </w:rPr>
            </w:pPr>
            <w:r w:rsidRPr="00514068">
              <w:rPr>
                <w:sz w:val="20"/>
                <w:szCs w:val="20"/>
              </w:rPr>
              <w:t>Those who are registered as a medical practitioner with general registration and specialist registration in general practice with the Medical Board of Australia. General Practitioners assess and manage holistic health care for young people. With headspace support, they engage with young people regarding mental health, physical health (including sexual health), and alcohol and other drug support.</w:t>
            </w:r>
          </w:p>
        </w:tc>
      </w:tr>
      <w:tr w:rsidR="00D133BD" w:rsidRPr="00514068" w14:paraId="762D4A31" w14:textId="77777777" w:rsidTr="0DEF5480">
        <w:trPr>
          <w:cantSplit/>
          <w:trHeight w:val="300"/>
        </w:trPr>
        <w:tc>
          <w:tcPr>
            <w:tcW w:w="2405" w:type="dxa"/>
          </w:tcPr>
          <w:p w14:paraId="53E97F73" w14:textId="77777777" w:rsidR="00D133BD" w:rsidRPr="00514068" w:rsidRDefault="00D133BD">
            <w:pPr>
              <w:spacing w:before="20" w:after="80"/>
              <w:rPr>
                <w:sz w:val="20"/>
                <w:szCs w:val="20"/>
              </w:rPr>
            </w:pPr>
            <w:r w:rsidRPr="00514068">
              <w:rPr>
                <w:sz w:val="20"/>
                <w:szCs w:val="20"/>
              </w:rPr>
              <w:t>Health promotion worker</w:t>
            </w:r>
          </w:p>
        </w:tc>
        <w:tc>
          <w:tcPr>
            <w:tcW w:w="6816" w:type="dxa"/>
          </w:tcPr>
          <w:p w14:paraId="3FCB529E" w14:textId="77777777" w:rsidR="00D133BD" w:rsidRPr="00514068" w:rsidRDefault="00D133BD">
            <w:pPr>
              <w:spacing w:before="20" w:after="80"/>
              <w:rPr>
                <w:sz w:val="20"/>
                <w:szCs w:val="20"/>
              </w:rPr>
            </w:pPr>
            <w:r w:rsidRPr="00514068">
              <w:rPr>
                <w:sz w:val="20"/>
                <w:szCs w:val="20"/>
              </w:rPr>
              <w:t xml:space="preserve">Those who hold a tertiary level qualification in an area such as Health Promotion or Public Health.  </w:t>
            </w:r>
          </w:p>
        </w:tc>
      </w:tr>
      <w:tr w:rsidR="00D133BD" w:rsidRPr="00514068" w14:paraId="27C906BC" w14:textId="77777777" w:rsidTr="0DEF5480">
        <w:trPr>
          <w:cantSplit/>
          <w:trHeight w:val="300"/>
        </w:trPr>
        <w:tc>
          <w:tcPr>
            <w:tcW w:w="2405" w:type="dxa"/>
          </w:tcPr>
          <w:p w14:paraId="42842EFD" w14:textId="77777777" w:rsidR="00D133BD" w:rsidRPr="00514068" w:rsidRDefault="00D133BD">
            <w:pPr>
              <w:spacing w:before="20" w:after="80"/>
              <w:rPr>
                <w:sz w:val="20"/>
                <w:szCs w:val="20"/>
              </w:rPr>
            </w:pPr>
            <w:r w:rsidRPr="00514068">
              <w:rPr>
                <w:sz w:val="20"/>
                <w:szCs w:val="20"/>
              </w:rPr>
              <w:lastRenderedPageBreak/>
              <w:t>Integration Lead</w:t>
            </w:r>
          </w:p>
        </w:tc>
        <w:tc>
          <w:tcPr>
            <w:tcW w:w="6816" w:type="dxa"/>
          </w:tcPr>
          <w:p w14:paraId="640B7D0B" w14:textId="77777777" w:rsidR="00D133BD" w:rsidRPr="00514068" w:rsidRDefault="00D133BD">
            <w:pPr>
              <w:spacing w:before="20" w:after="80"/>
              <w:rPr>
                <w:sz w:val="20"/>
                <w:szCs w:val="20"/>
              </w:rPr>
            </w:pPr>
            <w:r w:rsidRPr="00514068">
              <w:rPr>
                <w:sz w:val="20"/>
                <w:szCs w:val="20"/>
              </w:rPr>
              <w:t>The Integration Lead is a key leadership role responsible for strengthening integration within the centre and across the broader service system to reduce fragmentation and improve continuity of care for young people and families. The role provides oversight and coordination of partnerships with local services, primary care, state and territory services, youth specialist care centres and headspace digital services, ensuring clear pathways, shared care arrangements and supported transitions. The Integration Lead works closely with the leadership team to embed integrated practice across multidisciplinary teams, support effective care navigation and contribute to a seamless experience for young people as they move across services, settings and levels of care.</w:t>
            </w:r>
          </w:p>
        </w:tc>
      </w:tr>
      <w:tr w:rsidR="00D133BD" w:rsidRPr="00514068" w14:paraId="2753F8AF" w14:textId="77777777" w:rsidTr="0DEF5480">
        <w:trPr>
          <w:cantSplit/>
          <w:trHeight w:val="300"/>
        </w:trPr>
        <w:tc>
          <w:tcPr>
            <w:tcW w:w="2405" w:type="dxa"/>
          </w:tcPr>
          <w:p w14:paraId="661417D0" w14:textId="77777777" w:rsidR="00D133BD" w:rsidRPr="00514068" w:rsidRDefault="00D133BD">
            <w:pPr>
              <w:spacing w:before="20" w:after="80"/>
              <w:rPr>
                <w:sz w:val="20"/>
                <w:szCs w:val="20"/>
              </w:rPr>
            </w:pPr>
            <w:r w:rsidRPr="00514068">
              <w:rPr>
                <w:sz w:val="20"/>
                <w:szCs w:val="20"/>
              </w:rPr>
              <w:t>Intern</w:t>
            </w:r>
          </w:p>
        </w:tc>
        <w:tc>
          <w:tcPr>
            <w:tcW w:w="6816" w:type="dxa"/>
          </w:tcPr>
          <w:p w14:paraId="2BE26546" w14:textId="77777777" w:rsidR="00D133BD" w:rsidRPr="00514068" w:rsidRDefault="00D133BD">
            <w:pPr>
              <w:spacing w:before="20" w:after="80"/>
              <w:rPr>
                <w:sz w:val="20"/>
                <w:szCs w:val="20"/>
              </w:rPr>
            </w:pPr>
            <w:r w:rsidRPr="00514068">
              <w:rPr>
                <w:sz w:val="20"/>
                <w:szCs w:val="20"/>
              </w:rPr>
              <w:t>Provisional psychologists who are employed by headspace services while completing their internship (either supported by higher education provider or independently).</w:t>
            </w:r>
          </w:p>
        </w:tc>
      </w:tr>
      <w:tr w:rsidR="00D133BD" w:rsidRPr="00514068" w14:paraId="202522C6" w14:textId="77777777" w:rsidTr="0DEF5480">
        <w:trPr>
          <w:cantSplit/>
          <w:trHeight w:val="300"/>
        </w:trPr>
        <w:tc>
          <w:tcPr>
            <w:tcW w:w="2405" w:type="dxa"/>
          </w:tcPr>
          <w:p w14:paraId="5B782BA3" w14:textId="77777777" w:rsidR="00D133BD" w:rsidRPr="00514068" w:rsidRDefault="00D133BD">
            <w:pPr>
              <w:spacing w:before="20" w:after="80"/>
              <w:rPr>
                <w:sz w:val="20"/>
                <w:szCs w:val="20"/>
              </w:rPr>
            </w:pPr>
            <w:r w:rsidRPr="00514068">
              <w:rPr>
                <w:sz w:val="20"/>
                <w:szCs w:val="20"/>
              </w:rPr>
              <w:t>Local Family Representative</w:t>
            </w:r>
          </w:p>
        </w:tc>
        <w:tc>
          <w:tcPr>
            <w:tcW w:w="6816" w:type="dxa"/>
          </w:tcPr>
          <w:p w14:paraId="2C2EF2CB" w14:textId="77777777" w:rsidR="00D133BD" w:rsidRPr="00514068" w:rsidRDefault="00D133BD">
            <w:pPr>
              <w:spacing w:before="20" w:after="80"/>
              <w:rPr>
                <w:sz w:val="20"/>
                <w:szCs w:val="20"/>
              </w:rPr>
            </w:pPr>
            <w:r w:rsidRPr="00514068">
              <w:rPr>
                <w:sz w:val="20"/>
                <w:szCs w:val="20"/>
              </w:rPr>
              <w:t xml:space="preserve">Local Family Representatives have lived experience of supporting a young person with mental ill health and provide advice to the centre on how to improve services and resources for young people and family of young people.  </w:t>
            </w:r>
          </w:p>
        </w:tc>
      </w:tr>
      <w:tr w:rsidR="00D133BD" w:rsidRPr="00514068" w14:paraId="10BCC6DC" w14:textId="77777777" w:rsidTr="0DEF5480">
        <w:trPr>
          <w:cantSplit/>
          <w:trHeight w:val="300"/>
        </w:trPr>
        <w:tc>
          <w:tcPr>
            <w:tcW w:w="2405" w:type="dxa"/>
          </w:tcPr>
          <w:p w14:paraId="4BB3D547" w14:textId="77777777" w:rsidR="00D133BD" w:rsidRPr="00514068" w:rsidRDefault="00D133BD">
            <w:pPr>
              <w:spacing w:before="20" w:after="80"/>
              <w:rPr>
                <w:sz w:val="20"/>
                <w:szCs w:val="20"/>
              </w:rPr>
            </w:pPr>
            <w:r w:rsidRPr="00514068">
              <w:rPr>
                <w:sz w:val="20"/>
                <w:szCs w:val="20"/>
              </w:rPr>
              <w:t>Local Youth Representative</w:t>
            </w:r>
          </w:p>
        </w:tc>
        <w:tc>
          <w:tcPr>
            <w:tcW w:w="6816" w:type="dxa"/>
          </w:tcPr>
          <w:p w14:paraId="4D09EC58" w14:textId="77777777" w:rsidR="00D133BD" w:rsidRPr="00514068" w:rsidRDefault="00D133BD">
            <w:pPr>
              <w:spacing w:before="20" w:after="80"/>
              <w:rPr>
                <w:sz w:val="20"/>
                <w:szCs w:val="20"/>
              </w:rPr>
            </w:pPr>
            <w:r w:rsidRPr="00514068">
              <w:rPr>
                <w:sz w:val="20"/>
                <w:szCs w:val="20"/>
              </w:rPr>
              <w:t>Local Youth Representatives are young people from local communities who are connected with a centre's Youth Reference Group. These young people may have lived experience.</w:t>
            </w:r>
          </w:p>
        </w:tc>
      </w:tr>
      <w:tr w:rsidR="00D133BD" w:rsidRPr="00514068" w14:paraId="1030337C" w14:textId="77777777" w:rsidTr="0DEF5480">
        <w:trPr>
          <w:cantSplit/>
          <w:trHeight w:val="300"/>
        </w:trPr>
        <w:tc>
          <w:tcPr>
            <w:tcW w:w="2405" w:type="dxa"/>
          </w:tcPr>
          <w:p w14:paraId="3525A610" w14:textId="77777777" w:rsidR="00D133BD" w:rsidRPr="00514068" w:rsidRDefault="00D133BD">
            <w:pPr>
              <w:spacing w:before="20" w:after="80"/>
              <w:rPr>
                <w:sz w:val="20"/>
                <w:szCs w:val="20"/>
              </w:rPr>
            </w:pPr>
            <w:r w:rsidRPr="00514068">
              <w:rPr>
                <w:sz w:val="20"/>
                <w:szCs w:val="20"/>
              </w:rPr>
              <w:t>Mental Health Clinician</w:t>
            </w:r>
          </w:p>
        </w:tc>
        <w:tc>
          <w:tcPr>
            <w:tcW w:w="6816" w:type="dxa"/>
          </w:tcPr>
          <w:p w14:paraId="006079E0" w14:textId="77777777" w:rsidR="00D133BD" w:rsidRPr="00514068" w:rsidRDefault="00D133BD">
            <w:pPr>
              <w:spacing w:before="20" w:after="80"/>
              <w:rPr>
                <w:sz w:val="20"/>
                <w:szCs w:val="20"/>
              </w:rPr>
            </w:pPr>
            <w:r w:rsidRPr="00514068">
              <w:rPr>
                <w:sz w:val="20"/>
                <w:szCs w:val="20"/>
              </w:rPr>
              <w:t>Mental health clinicians are defined as psychologists (with full registration), mental health nurses, occupational therapists registered with APHRA (Australian Health Practitioner Regulation Agency), and social workers with AASW (Australian Association of Social Workers) membership (or eligible for membership). Occupational therapists, social workers and mental health nurses are credentialled or eligible for mental health credentialling by their respective professional bodies.</w:t>
            </w:r>
          </w:p>
        </w:tc>
      </w:tr>
      <w:tr w:rsidR="00D133BD" w:rsidRPr="00514068" w14:paraId="24CF3AD8" w14:textId="77777777" w:rsidTr="0DEF5480">
        <w:trPr>
          <w:cantSplit/>
          <w:trHeight w:val="300"/>
        </w:trPr>
        <w:tc>
          <w:tcPr>
            <w:tcW w:w="2405" w:type="dxa"/>
          </w:tcPr>
          <w:p w14:paraId="2433DCDD" w14:textId="77777777" w:rsidR="00D133BD" w:rsidRPr="00514068" w:rsidRDefault="00D133BD">
            <w:pPr>
              <w:spacing w:before="20" w:after="80"/>
              <w:rPr>
                <w:sz w:val="20"/>
                <w:szCs w:val="20"/>
              </w:rPr>
            </w:pPr>
            <w:r w:rsidRPr="00514068">
              <w:rPr>
                <w:sz w:val="20"/>
                <w:szCs w:val="20"/>
              </w:rPr>
              <w:t>Mental health nurse</w:t>
            </w:r>
          </w:p>
        </w:tc>
        <w:tc>
          <w:tcPr>
            <w:tcW w:w="6816" w:type="dxa"/>
          </w:tcPr>
          <w:p w14:paraId="74ACD0B2" w14:textId="77777777" w:rsidR="00D133BD" w:rsidRPr="00514068" w:rsidRDefault="00D133BD">
            <w:pPr>
              <w:spacing w:before="20" w:after="80"/>
              <w:rPr>
                <w:sz w:val="20"/>
                <w:szCs w:val="20"/>
              </w:rPr>
            </w:pPr>
            <w:r w:rsidRPr="00514068">
              <w:rPr>
                <w:sz w:val="20"/>
                <w:szCs w:val="20"/>
              </w:rPr>
              <w:t>A Registered Nurse (RN) with additional training in a relevant mental health area (including a postgraduate qualification). Mental Health Nurses may enter the specialty through various pathways, including Graduate training or completion of a Transition to Practice Program (TPP) in mental health nursing.</w:t>
            </w:r>
          </w:p>
        </w:tc>
      </w:tr>
      <w:tr w:rsidR="00F5648F" w:rsidRPr="00514068" w14:paraId="39DE567A" w14:textId="77777777" w:rsidTr="2E751815">
        <w:trPr>
          <w:cantSplit/>
          <w:trHeight w:val="300"/>
        </w:trPr>
        <w:tc>
          <w:tcPr>
            <w:tcW w:w="2405" w:type="dxa"/>
          </w:tcPr>
          <w:p w14:paraId="3207CA95" w14:textId="77777777" w:rsidR="00F5648F" w:rsidRDefault="00F5648F" w:rsidP="00F5648F">
            <w:pPr>
              <w:spacing w:before="20" w:after="80"/>
              <w:rPr>
                <w:sz w:val="20"/>
                <w:szCs w:val="20"/>
              </w:rPr>
            </w:pPr>
            <w:r w:rsidRPr="1BEC10DE">
              <w:rPr>
                <w:sz w:val="20"/>
                <w:szCs w:val="20"/>
              </w:rPr>
              <w:t>Multicultural Practice</w:t>
            </w:r>
            <w:r w:rsidRPr="0DEF5480">
              <w:rPr>
                <w:sz w:val="20"/>
                <w:szCs w:val="20"/>
              </w:rPr>
              <w:t xml:space="preserve"> Cultural Lead</w:t>
            </w:r>
          </w:p>
          <w:p w14:paraId="2249133C" w14:textId="77777777" w:rsidR="00F5648F" w:rsidRPr="00514068" w:rsidRDefault="00F5648F" w:rsidP="00F5648F">
            <w:pPr>
              <w:spacing w:before="20" w:after="80"/>
              <w:rPr>
                <w:sz w:val="20"/>
                <w:szCs w:val="20"/>
              </w:rPr>
            </w:pPr>
          </w:p>
        </w:tc>
        <w:tc>
          <w:tcPr>
            <w:tcW w:w="6816" w:type="dxa"/>
          </w:tcPr>
          <w:p w14:paraId="6FF38BC5" w14:textId="77777777" w:rsidR="00F5648F" w:rsidRDefault="00F5648F" w:rsidP="00F5648F">
            <w:pPr>
              <w:spacing w:before="20" w:after="80"/>
              <w:rPr>
                <w:sz w:val="20"/>
                <w:szCs w:val="20"/>
              </w:rPr>
            </w:pPr>
            <w:r w:rsidRPr="18AD33FD">
              <w:rPr>
                <w:sz w:val="20"/>
                <w:szCs w:val="20"/>
              </w:rPr>
              <w:t xml:space="preserve">The Multicultural Practice Cultural Lead is a key leadership role that provides guidance and oversight to ensure culturally safe, respectful and responsive service delivery </w:t>
            </w:r>
            <w:r w:rsidRPr="1BEC10DE">
              <w:rPr>
                <w:sz w:val="20"/>
                <w:szCs w:val="20"/>
              </w:rPr>
              <w:t>for multicultural</w:t>
            </w:r>
            <w:r w:rsidRPr="18AD33FD">
              <w:rPr>
                <w:sz w:val="20"/>
                <w:szCs w:val="20"/>
              </w:rPr>
              <w:t xml:space="preserve"> young people and families. </w:t>
            </w:r>
          </w:p>
          <w:p w14:paraId="6873B472" w14:textId="6D45F601" w:rsidR="00F5648F" w:rsidRPr="00514068" w:rsidRDefault="00F5648F" w:rsidP="00F5648F">
            <w:pPr>
              <w:spacing w:before="20" w:after="80"/>
              <w:rPr>
                <w:sz w:val="20"/>
                <w:szCs w:val="20"/>
              </w:rPr>
            </w:pPr>
            <w:r w:rsidRPr="1BEC10DE">
              <w:rPr>
                <w:sz w:val="20"/>
                <w:szCs w:val="20"/>
              </w:rPr>
              <w:t xml:space="preserve">The </w:t>
            </w:r>
            <w:r>
              <w:rPr>
                <w:sz w:val="20"/>
                <w:szCs w:val="20"/>
              </w:rPr>
              <w:t>Multicultural Practice</w:t>
            </w:r>
            <w:r w:rsidRPr="18AD33FD">
              <w:rPr>
                <w:sz w:val="20"/>
                <w:szCs w:val="20"/>
              </w:rPr>
              <w:t xml:space="preserve"> Cultural Lead builds and maintains strong relationships with young people, community leaders, community members and stakeholders, and supports the broader team to embed culturally </w:t>
            </w:r>
            <w:r w:rsidRPr="3A1D0684">
              <w:rPr>
                <w:sz w:val="20"/>
                <w:szCs w:val="20"/>
              </w:rPr>
              <w:t>responsive</w:t>
            </w:r>
            <w:r w:rsidRPr="18AD33FD">
              <w:rPr>
                <w:sz w:val="20"/>
                <w:szCs w:val="20"/>
              </w:rPr>
              <w:t xml:space="preserve"> practice across all aspects of care, engagement and service delivery, while also supporting Bicultural workers.</w:t>
            </w:r>
          </w:p>
        </w:tc>
      </w:tr>
      <w:tr w:rsidR="00D133BD" w:rsidRPr="00514068" w14:paraId="2FB46676" w14:textId="77777777" w:rsidTr="0DEF5480">
        <w:trPr>
          <w:cantSplit/>
          <w:trHeight w:val="300"/>
        </w:trPr>
        <w:tc>
          <w:tcPr>
            <w:tcW w:w="2405" w:type="dxa"/>
          </w:tcPr>
          <w:p w14:paraId="3D1145D0" w14:textId="77777777" w:rsidR="00D133BD" w:rsidRPr="00514068" w:rsidRDefault="00D133BD">
            <w:pPr>
              <w:spacing w:before="20" w:after="80"/>
              <w:rPr>
                <w:sz w:val="20"/>
                <w:szCs w:val="20"/>
              </w:rPr>
            </w:pPr>
            <w:r w:rsidRPr="00514068">
              <w:rPr>
                <w:sz w:val="20"/>
                <w:szCs w:val="20"/>
              </w:rPr>
              <w:t>Nutritionist</w:t>
            </w:r>
          </w:p>
        </w:tc>
        <w:tc>
          <w:tcPr>
            <w:tcW w:w="6816" w:type="dxa"/>
          </w:tcPr>
          <w:p w14:paraId="5AB01221" w14:textId="77777777" w:rsidR="00D133BD" w:rsidRPr="00514068" w:rsidRDefault="00D133BD">
            <w:pPr>
              <w:spacing w:before="20" w:after="80"/>
              <w:rPr>
                <w:sz w:val="20"/>
                <w:szCs w:val="20"/>
              </w:rPr>
            </w:pPr>
            <w:r w:rsidRPr="00514068">
              <w:rPr>
                <w:sz w:val="20"/>
                <w:szCs w:val="20"/>
              </w:rPr>
              <w:t>Nutritionists support holistic care by addressing nutrition and eating patterns that impact young people’s mental health, physical health and wellbeing. They provide nutrition education, brief interventions and consultative input within the multidisciplinary team, and contribute to integrated care planning alongside clinical, primary care and wellbeing supports.</w:t>
            </w:r>
          </w:p>
        </w:tc>
      </w:tr>
      <w:tr w:rsidR="00D133BD" w:rsidRPr="00514068" w14:paraId="31AA15C2" w14:textId="77777777" w:rsidTr="0DEF5480">
        <w:trPr>
          <w:cantSplit/>
          <w:trHeight w:val="300"/>
        </w:trPr>
        <w:tc>
          <w:tcPr>
            <w:tcW w:w="2405" w:type="dxa"/>
          </w:tcPr>
          <w:p w14:paraId="36CB9AFA" w14:textId="77777777" w:rsidR="00D133BD" w:rsidRPr="00514068" w:rsidRDefault="00D133BD">
            <w:pPr>
              <w:spacing w:before="20" w:after="80"/>
              <w:rPr>
                <w:sz w:val="20"/>
                <w:szCs w:val="20"/>
              </w:rPr>
            </w:pPr>
            <w:r w:rsidRPr="00514068">
              <w:rPr>
                <w:sz w:val="20"/>
                <w:szCs w:val="20"/>
              </w:rPr>
              <w:t>Occupational Therapist</w:t>
            </w:r>
          </w:p>
        </w:tc>
        <w:tc>
          <w:tcPr>
            <w:tcW w:w="6816" w:type="dxa"/>
          </w:tcPr>
          <w:p w14:paraId="3C05480E" w14:textId="77777777" w:rsidR="00D133BD" w:rsidRPr="00514068" w:rsidRDefault="00D133BD">
            <w:pPr>
              <w:spacing w:before="20" w:after="80"/>
              <w:rPr>
                <w:sz w:val="20"/>
                <w:szCs w:val="20"/>
              </w:rPr>
            </w:pPr>
            <w:r w:rsidRPr="00514068">
              <w:rPr>
                <w:sz w:val="20"/>
                <w:szCs w:val="20"/>
              </w:rPr>
              <w:t>Those who are registered as an occupational therapist with the Occupational Therapy Board of Australia.</w:t>
            </w:r>
          </w:p>
        </w:tc>
      </w:tr>
      <w:tr w:rsidR="00D133BD" w:rsidRPr="00514068" w14:paraId="1D4E4C3E" w14:textId="77777777" w:rsidTr="0DEF5480">
        <w:trPr>
          <w:cantSplit/>
          <w:trHeight w:val="300"/>
        </w:trPr>
        <w:tc>
          <w:tcPr>
            <w:tcW w:w="2405" w:type="dxa"/>
          </w:tcPr>
          <w:p w14:paraId="651170B1" w14:textId="77777777" w:rsidR="00D133BD" w:rsidRPr="00514068" w:rsidRDefault="00D133BD">
            <w:pPr>
              <w:spacing w:before="20" w:after="80"/>
              <w:rPr>
                <w:sz w:val="20"/>
                <w:szCs w:val="20"/>
              </w:rPr>
            </w:pPr>
            <w:r w:rsidRPr="00514068">
              <w:rPr>
                <w:sz w:val="20"/>
                <w:szCs w:val="20"/>
              </w:rPr>
              <w:lastRenderedPageBreak/>
              <w:t>Occupational Therapist with Mental Health Endorsement</w:t>
            </w:r>
          </w:p>
        </w:tc>
        <w:tc>
          <w:tcPr>
            <w:tcW w:w="6816" w:type="dxa"/>
          </w:tcPr>
          <w:p w14:paraId="691D1F7F" w14:textId="77777777" w:rsidR="00D133BD" w:rsidRPr="00514068" w:rsidRDefault="00D133BD">
            <w:pPr>
              <w:spacing w:before="20" w:after="80"/>
              <w:rPr>
                <w:sz w:val="20"/>
                <w:szCs w:val="20"/>
              </w:rPr>
            </w:pPr>
            <w:r w:rsidRPr="00514068">
              <w:rPr>
                <w:sz w:val="20"/>
                <w:szCs w:val="20"/>
              </w:rPr>
              <w:t>Those who are registered as an occupational therapist with the Occupational Therapy Board of Australia and are endorsed under the Mental Health Endorsement Program with Occupational Therapy Australia.</w:t>
            </w:r>
          </w:p>
        </w:tc>
      </w:tr>
      <w:tr w:rsidR="00D133BD" w:rsidRPr="00514068" w14:paraId="67D96EBB" w14:textId="77777777" w:rsidTr="0DEF5480">
        <w:trPr>
          <w:cantSplit/>
          <w:trHeight w:val="300"/>
        </w:trPr>
        <w:tc>
          <w:tcPr>
            <w:tcW w:w="2405" w:type="dxa"/>
          </w:tcPr>
          <w:p w14:paraId="5FCF98B9"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Participation Coordinator</w:t>
            </w:r>
          </w:p>
        </w:tc>
        <w:tc>
          <w:tcPr>
            <w:tcW w:w="6816" w:type="dxa"/>
          </w:tcPr>
          <w:p w14:paraId="3A22E5DF" w14:textId="77777777" w:rsidR="00D133BD" w:rsidRPr="00514068" w:rsidRDefault="00D133BD">
            <w:pPr>
              <w:spacing w:before="20" w:after="80"/>
              <w:rPr>
                <w:sz w:val="20"/>
                <w:szCs w:val="20"/>
              </w:rPr>
            </w:pPr>
            <w:r w:rsidRPr="00514068">
              <w:rPr>
                <w:sz w:val="20"/>
                <w:szCs w:val="20"/>
              </w:rPr>
              <w:t>Participation Coordinators coordinate and support meaningful youth and family participation across service design, delivery, governance and continuous improvement. They enable safe, inclusive and accessible participation opportunities, support remuneration and engagement processes, and work with the multidisciplinary team to embed lived experience perspectives into everyday practice.</w:t>
            </w:r>
          </w:p>
        </w:tc>
      </w:tr>
      <w:tr w:rsidR="00D133BD" w:rsidRPr="00514068" w14:paraId="62DB1598" w14:textId="77777777" w:rsidTr="0DEF5480">
        <w:trPr>
          <w:cantSplit/>
          <w:trHeight w:val="300"/>
        </w:trPr>
        <w:tc>
          <w:tcPr>
            <w:tcW w:w="2405" w:type="dxa"/>
          </w:tcPr>
          <w:p w14:paraId="1B79EA28" w14:textId="77777777" w:rsidR="00D133BD" w:rsidRPr="00514068" w:rsidRDefault="00D133BD">
            <w:pPr>
              <w:spacing w:before="20" w:after="80"/>
              <w:rPr>
                <w:sz w:val="20"/>
                <w:szCs w:val="20"/>
              </w:rPr>
            </w:pPr>
            <w:r w:rsidRPr="00514068">
              <w:rPr>
                <w:sz w:val="20"/>
                <w:szCs w:val="20"/>
              </w:rPr>
              <w:t>Peer Work Supervisor</w:t>
            </w:r>
          </w:p>
        </w:tc>
        <w:tc>
          <w:tcPr>
            <w:tcW w:w="6816" w:type="dxa"/>
          </w:tcPr>
          <w:p w14:paraId="2F18BB6D" w14:textId="77777777" w:rsidR="00D133BD" w:rsidRPr="00514068" w:rsidRDefault="00D133BD">
            <w:pPr>
              <w:spacing w:before="20" w:after="80"/>
              <w:rPr>
                <w:sz w:val="20"/>
                <w:szCs w:val="20"/>
              </w:rPr>
            </w:pPr>
            <w:r w:rsidRPr="00514068">
              <w:rPr>
                <w:sz w:val="20"/>
                <w:szCs w:val="20"/>
              </w:rPr>
              <w:t xml:space="preserve">Peer Work Supervisors are, or used to be, experienced Peer Workers, employed to offer 1-to-1 or group supervision to </w:t>
            </w:r>
            <w:proofErr w:type="gramStart"/>
            <w:r w:rsidRPr="00514068">
              <w:rPr>
                <w:sz w:val="20"/>
                <w:szCs w:val="20"/>
              </w:rPr>
              <w:t>other</w:t>
            </w:r>
            <w:proofErr w:type="gramEnd"/>
            <w:r w:rsidRPr="00514068">
              <w:rPr>
                <w:sz w:val="20"/>
                <w:szCs w:val="20"/>
              </w:rPr>
              <w:t xml:space="preserve"> headspace Peer Workers. This supervision is discipline specific, features reflective practice and provides opportunity to discuss experiences unique to the Peer Work role. This role is distinct from clinical supervision or line management.</w:t>
            </w:r>
          </w:p>
        </w:tc>
      </w:tr>
      <w:tr w:rsidR="00D133BD" w:rsidRPr="00514068" w14:paraId="455F5BDC" w14:textId="77777777" w:rsidTr="0DEF5480">
        <w:trPr>
          <w:cantSplit/>
          <w:trHeight w:val="300"/>
        </w:trPr>
        <w:tc>
          <w:tcPr>
            <w:tcW w:w="2405" w:type="dxa"/>
          </w:tcPr>
          <w:p w14:paraId="09D84FA0" w14:textId="77777777" w:rsidR="00D133BD" w:rsidRPr="00514068" w:rsidRDefault="00D133BD">
            <w:pPr>
              <w:spacing w:before="20" w:after="80"/>
              <w:rPr>
                <w:sz w:val="20"/>
                <w:szCs w:val="20"/>
              </w:rPr>
            </w:pPr>
            <w:r w:rsidRPr="00514068">
              <w:rPr>
                <w:sz w:val="20"/>
                <w:szCs w:val="20"/>
              </w:rPr>
              <w:t>Peer worker</w:t>
            </w:r>
          </w:p>
        </w:tc>
        <w:tc>
          <w:tcPr>
            <w:tcW w:w="6816" w:type="dxa"/>
          </w:tcPr>
          <w:p w14:paraId="4A7353B6" w14:textId="77777777" w:rsidR="00D133BD" w:rsidRPr="00514068" w:rsidRDefault="00D133BD">
            <w:pPr>
              <w:spacing w:before="20" w:after="80"/>
              <w:rPr>
                <w:sz w:val="20"/>
                <w:szCs w:val="20"/>
              </w:rPr>
            </w:pPr>
            <w:r w:rsidRPr="00514068">
              <w:rPr>
                <w:sz w:val="20"/>
                <w:szCs w:val="20"/>
              </w:rPr>
              <w:t>Those who engage in a mutual and reciprocal exchange of lived experience with the purpose of supporting a person through their journey of recovery. Peer workers can also sometimes be called consumer workers, carer workers or lived experience workers. Peer workers can have formal qualifications (Cert IV) or no formal qualifications.</w:t>
            </w:r>
          </w:p>
        </w:tc>
      </w:tr>
      <w:tr w:rsidR="00D133BD" w:rsidRPr="00514068" w14:paraId="30936EF5" w14:textId="77777777" w:rsidTr="0DEF5480">
        <w:trPr>
          <w:cantSplit/>
          <w:trHeight w:val="300"/>
        </w:trPr>
        <w:tc>
          <w:tcPr>
            <w:tcW w:w="2405" w:type="dxa"/>
          </w:tcPr>
          <w:p w14:paraId="7653F297" w14:textId="77777777" w:rsidR="00D133BD" w:rsidRPr="00514068" w:rsidRDefault="00D133BD">
            <w:pPr>
              <w:spacing w:before="20" w:after="80"/>
              <w:rPr>
                <w:sz w:val="20"/>
                <w:szCs w:val="20"/>
              </w:rPr>
            </w:pPr>
            <w:r w:rsidRPr="00514068">
              <w:rPr>
                <w:sz w:val="20"/>
                <w:szCs w:val="20"/>
              </w:rPr>
              <w:t>Peer Worker - Vocational</w:t>
            </w:r>
          </w:p>
        </w:tc>
        <w:tc>
          <w:tcPr>
            <w:tcW w:w="6816" w:type="dxa"/>
          </w:tcPr>
          <w:p w14:paraId="0D8E8BBC" w14:textId="77777777" w:rsidR="00D133BD" w:rsidRPr="00514068" w:rsidRDefault="00D133BD">
            <w:pPr>
              <w:spacing w:before="20" w:after="80"/>
              <w:rPr>
                <w:sz w:val="20"/>
                <w:szCs w:val="20"/>
              </w:rPr>
            </w:pPr>
            <w:r w:rsidRPr="00514068">
              <w:rPr>
                <w:sz w:val="20"/>
                <w:szCs w:val="20"/>
              </w:rPr>
              <w:t>Vocational Peer Workers provide support to young people participating in the Individual Placement and Support (IPS) program in a headspace centre. The role does not duplicate that of a Work &amp; Study Specialist, rather, it complements IPS services through the lens of lived experience.</w:t>
            </w:r>
          </w:p>
        </w:tc>
      </w:tr>
      <w:tr w:rsidR="00D133BD" w:rsidRPr="00514068" w14:paraId="18AE7145" w14:textId="77777777" w:rsidTr="0DEF5480">
        <w:trPr>
          <w:cantSplit/>
          <w:trHeight w:val="300"/>
        </w:trPr>
        <w:tc>
          <w:tcPr>
            <w:tcW w:w="2405" w:type="dxa"/>
          </w:tcPr>
          <w:p w14:paraId="231487AB" w14:textId="77777777" w:rsidR="00D133BD" w:rsidRPr="00514068" w:rsidRDefault="00D133BD">
            <w:pPr>
              <w:spacing w:before="20" w:after="80"/>
              <w:rPr>
                <w:sz w:val="20"/>
                <w:szCs w:val="20"/>
              </w:rPr>
            </w:pPr>
            <w:r w:rsidRPr="00514068">
              <w:rPr>
                <w:sz w:val="20"/>
                <w:szCs w:val="20"/>
              </w:rPr>
              <w:t>Peer Worker - Bicultural</w:t>
            </w:r>
          </w:p>
        </w:tc>
        <w:tc>
          <w:tcPr>
            <w:tcW w:w="6816" w:type="dxa"/>
          </w:tcPr>
          <w:p w14:paraId="65A57CB7" w14:textId="77777777" w:rsidR="00D133BD" w:rsidRPr="00514068" w:rsidRDefault="00D133BD">
            <w:pPr>
              <w:spacing w:before="20" w:after="80"/>
              <w:rPr>
                <w:sz w:val="20"/>
                <w:szCs w:val="20"/>
              </w:rPr>
            </w:pPr>
            <w:r w:rsidRPr="00514068">
              <w:rPr>
                <w:sz w:val="20"/>
                <w:szCs w:val="20"/>
              </w:rPr>
              <w:t>Bicultural Peer Workers provide culturally responsive, lived‑experience informed support to young people and families from multicultural communities. They support engagement, navigation and continuity of care by bridging cultural understanding, strengthening trust, and working alongside the multidisciplinary team to deliver integrated care pathways.</w:t>
            </w:r>
          </w:p>
        </w:tc>
      </w:tr>
      <w:tr w:rsidR="00D133BD" w:rsidRPr="00514068" w14:paraId="05984B19" w14:textId="77777777" w:rsidTr="0DEF5480">
        <w:trPr>
          <w:cantSplit/>
          <w:trHeight w:val="300"/>
        </w:trPr>
        <w:tc>
          <w:tcPr>
            <w:tcW w:w="2405" w:type="dxa"/>
          </w:tcPr>
          <w:p w14:paraId="773C100C" w14:textId="77777777" w:rsidR="00D133BD" w:rsidRPr="00514068" w:rsidRDefault="00D133BD">
            <w:pPr>
              <w:spacing w:before="20" w:after="80"/>
              <w:rPr>
                <w:sz w:val="20"/>
                <w:szCs w:val="20"/>
              </w:rPr>
            </w:pPr>
            <w:r w:rsidRPr="00514068">
              <w:rPr>
                <w:sz w:val="20"/>
                <w:szCs w:val="20"/>
              </w:rPr>
              <w:t>Peer Workers – LGBTIQA+</w:t>
            </w:r>
          </w:p>
        </w:tc>
        <w:tc>
          <w:tcPr>
            <w:tcW w:w="6816" w:type="dxa"/>
          </w:tcPr>
          <w:p w14:paraId="56408E19" w14:textId="77777777" w:rsidR="00D133BD" w:rsidRPr="00514068" w:rsidRDefault="00D133BD">
            <w:pPr>
              <w:spacing w:before="20" w:after="80"/>
              <w:rPr>
                <w:sz w:val="20"/>
                <w:szCs w:val="20"/>
              </w:rPr>
            </w:pPr>
            <w:r w:rsidRPr="00514068">
              <w:rPr>
                <w:sz w:val="20"/>
                <w:szCs w:val="20"/>
              </w:rPr>
              <w:t>LGBTIQA+ Peer Workers provide lived‑experience informed, identity‑affirming support for LGBTIQA+ young people accessing headspace Plus. They strengthen safety, connection and engagement, support navigation and continuity of care, and work alongside the multidisciplinary team to promote inclusive, respectful and culturally responsive care pathways.</w:t>
            </w:r>
          </w:p>
        </w:tc>
      </w:tr>
      <w:tr w:rsidR="00D133BD" w:rsidRPr="00514068" w14:paraId="6B685273" w14:textId="77777777" w:rsidTr="0DEF5480">
        <w:trPr>
          <w:cantSplit/>
          <w:trHeight w:val="300"/>
        </w:trPr>
        <w:tc>
          <w:tcPr>
            <w:tcW w:w="2405" w:type="dxa"/>
          </w:tcPr>
          <w:p w14:paraId="3E85B4C8" w14:textId="77777777" w:rsidR="00D133BD" w:rsidRPr="00514068" w:rsidRDefault="00D133BD">
            <w:pPr>
              <w:spacing w:before="20" w:after="80"/>
              <w:rPr>
                <w:sz w:val="20"/>
                <w:szCs w:val="20"/>
              </w:rPr>
            </w:pPr>
            <w:r w:rsidRPr="00514068">
              <w:rPr>
                <w:sz w:val="20"/>
                <w:szCs w:val="20"/>
              </w:rPr>
              <w:t>Pharmacist</w:t>
            </w:r>
          </w:p>
        </w:tc>
        <w:tc>
          <w:tcPr>
            <w:tcW w:w="6816" w:type="dxa"/>
          </w:tcPr>
          <w:p w14:paraId="2A752710" w14:textId="77777777" w:rsidR="00D133BD" w:rsidRPr="00514068" w:rsidRDefault="00D133BD">
            <w:pPr>
              <w:spacing w:before="20" w:after="80"/>
              <w:rPr>
                <w:sz w:val="20"/>
                <w:szCs w:val="20"/>
              </w:rPr>
            </w:pPr>
            <w:r w:rsidRPr="00514068">
              <w:rPr>
                <w:sz w:val="20"/>
                <w:szCs w:val="20"/>
              </w:rPr>
              <w:t>Pharmacists support safe, integrated and effective medication management within the headspace Plus multidisciplinary team. They provide consultation to clinicians, young people and families on psychotropic and other relevant medications, contribute to shared care and medication reviews, and support medication literacy and safety as part of holistic care pathways.</w:t>
            </w:r>
          </w:p>
        </w:tc>
      </w:tr>
      <w:tr w:rsidR="00D133BD" w:rsidRPr="00514068" w14:paraId="14E8773E" w14:textId="77777777" w:rsidTr="0DEF5480">
        <w:trPr>
          <w:cantSplit/>
          <w:trHeight w:val="300"/>
        </w:trPr>
        <w:tc>
          <w:tcPr>
            <w:tcW w:w="2405" w:type="dxa"/>
          </w:tcPr>
          <w:p w14:paraId="1C2FE41D" w14:textId="77777777" w:rsidR="00D133BD" w:rsidRPr="00514068" w:rsidRDefault="00D133BD">
            <w:pPr>
              <w:spacing w:before="20" w:after="80"/>
              <w:rPr>
                <w:sz w:val="20"/>
                <w:szCs w:val="20"/>
              </w:rPr>
            </w:pPr>
            <w:r w:rsidRPr="00514068">
              <w:rPr>
                <w:sz w:val="20"/>
                <w:szCs w:val="20"/>
              </w:rPr>
              <w:t>Practice Manager</w:t>
            </w:r>
          </w:p>
        </w:tc>
        <w:tc>
          <w:tcPr>
            <w:tcW w:w="6816" w:type="dxa"/>
          </w:tcPr>
          <w:p w14:paraId="744EFA62" w14:textId="77777777" w:rsidR="00D133BD" w:rsidRPr="00514068" w:rsidRDefault="00D133BD">
            <w:pPr>
              <w:spacing w:before="20" w:after="80"/>
              <w:rPr>
                <w:sz w:val="20"/>
                <w:szCs w:val="20"/>
              </w:rPr>
            </w:pPr>
            <w:r w:rsidRPr="00514068">
              <w:rPr>
                <w:sz w:val="20"/>
                <w:szCs w:val="20"/>
              </w:rPr>
              <w:t>Practice Managers oversee the day-to-day operations of the centre to ensure high-quality, youth-friendly mental health services are delivered efficiently and effectively. They support clinical (including GPs) and administrative teams, manage resources, and ensure compliance with relevant policies</w:t>
            </w:r>
          </w:p>
        </w:tc>
      </w:tr>
      <w:tr w:rsidR="00D133BD" w:rsidRPr="00514068" w14:paraId="146F5BD1" w14:textId="77777777" w:rsidTr="0DEF5480">
        <w:trPr>
          <w:cantSplit/>
          <w:trHeight w:val="300"/>
        </w:trPr>
        <w:tc>
          <w:tcPr>
            <w:tcW w:w="2405" w:type="dxa"/>
          </w:tcPr>
          <w:p w14:paraId="35333FE5" w14:textId="77777777" w:rsidR="00D133BD" w:rsidRPr="00514068" w:rsidRDefault="00D133BD">
            <w:pPr>
              <w:spacing w:before="20" w:after="80"/>
              <w:rPr>
                <w:sz w:val="20"/>
                <w:szCs w:val="20"/>
              </w:rPr>
            </w:pPr>
            <w:r w:rsidRPr="00514068">
              <w:rPr>
                <w:sz w:val="20"/>
                <w:szCs w:val="20"/>
              </w:rPr>
              <w:t>Provisional psychologist</w:t>
            </w:r>
          </w:p>
        </w:tc>
        <w:tc>
          <w:tcPr>
            <w:tcW w:w="6816" w:type="dxa"/>
          </w:tcPr>
          <w:p w14:paraId="0A26FAC7" w14:textId="77777777" w:rsidR="00D133BD" w:rsidRPr="00514068" w:rsidRDefault="00D133BD">
            <w:pPr>
              <w:spacing w:before="20" w:after="80"/>
              <w:rPr>
                <w:sz w:val="20"/>
                <w:szCs w:val="20"/>
              </w:rPr>
            </w:pPr>
            <w:r w:rsidRPr="00514068">
              <w:rPr>
                <w:sz w:val="20"/>
                <w:szCs w:val="20"/>
              </w:rPr>
              <w:t>Those who hold Provisional registration as a psychologist with the Psychology Board of Australia.</w:t>
            </w:r>
          </w:p>
        </w:tc>
      </w:tr>
      <w:tr w:rsidR="00D133BD" w:rsidRPr="00514068" w14:paraId="7E63C565" w14:textId="77777777" w:rsidTr="0DEF5480">
        <w:trPr>
          <w:cantSplit/>
          <w:trHeight w:val="300"/>
        </w:trPr>
        <w:tc>
          <w:tcPr>
            <w:tcW w:w="2405" w:type="dxa"/>
          </w:tcPr>
          <w:p w14:paraId="0F222B42" w14:textId="77777777" w:rsidR="00D133BD" w:rsidRPr="00514068" w:rsidRDefault="00D133BD">
            <w:pPr>
              <w:spacing w:before="20" w:after="80"/>
              <w:rPr>
                <w:sz w:val="20"/>
                <w:szCs w:val="20"/>
              </w:rPr>
            </w:pPr>
            <w:r w:rsidRPr="00514068">
              <w:rPr>
                <w:sz w:val="20"/>
                <w:szCs w:val="20"/>
              </w:rPr>
              <w:t>Psychiatric Registrar</w:t>
            </w:r>
          </w:p>
        </w:tc>
        <w:tc>
          <w:tcPr>
            <w:tcW w:w="6816" w:type="dxa"/>
          </w:tcPr>
          <w:p w14:paraId="2CE23DA6" w14:textId="77777777" w:rsidR="00D133BD" w:rsidRPr="00514068" w:rsidRDefault="00D133BD">
            <w:pPr>
              <w:spacing w:before="20" w:after="80"/>
              <w:rPr>
                <w:sz w:val="20"/>
                <w:szCs w:val="20"/>
              </w:rPr>
            </w:pPr>
            <w:r w:rsidRPr="00514068">
              <w:rPr>
                <w:sz w:val="20"/>
                <w:szCs w:val="20"/>
              </w:rPr>
              <w:t>Those who are registered as a medical practitioner with general registration with the Medical Board of Australia and are undertaking specialist training (ANZCP Fellowship Program)</w:t>
            </w:r>
          </w:p>
        </w:tc>
      </w:tr>
      <w:tr w:rsidR="00D133BD" w:rsidRPr="00514068" w14:paraId="2DBF12B2" w14:textId="77777777" w:rsidTr="0DEF5480">
        <w:trPr>
          <w:cantSplit/>
          <w:trHeight w:val="300"/>
        </w:trPr>
        <w:tc>
          <w:tcPr>
            <w:tcW w:w="2405" w:type="dxa"/>
          </w:tcPr>
          <w:p w14:paraId="5498A774" w14:textId="77777777" w:rsidR="00D133BD" w:rsidRPr="00514068" w:rsidRDefault="00D133BD">
            <w:pPr>
              <w:spacing w:before="20" w:after="80"/>
              <w:rPr>
                <w:sz w:val="20"/>
                <w:szCs w:val="20"/>
              </w:rPr>
            </w:pPr>
            <w:r w:rsidRPr="00514068">
              <w:rPr>
                <w:sz w:val="20"/>
                <w:szCs w:val="20"/>
              </w:rPr>
              <w:lastRenderedPageBreak/>
              <w:t>Psychiatrist</w:t>
            </w:r>
          </w:p>
        </w:tc>
        <w:tc>
          <w:tcPr>
            <w:tcW w:w="6816" w:type="dxa"/>
          </w:tcPr>
          <w:p w14:paraId="7F5CFF67" w14:textId="77777777" w:rsidR="00D133BD" w:rsidRPr="00514068" w:rsidRDefault="00D133BD">
            <w:pPr>
              <w:spacing w:before="20" w:after="80"/>
              <w:rPr>
                <w:sz w:val="20"/>
                <w:szCs w:val="20"/>
              </w:rPr>
            </w:pPr>
            <w:r w:rsidRPr="00514068">
              <w:rPr>
                <w:sz w:val="20"/>
                <w:szCs w:val="20"/>
              </w:rPr>
              <w:t xml:space="preserve">Those who are registered as a medical practitioner with general registration and specialist registration in psychiatry with the Medical Board of Australia. The Psychiatrist provides clinical leadership and evidence-based psychiatric care to young people.  </w:t>
            </w:r>
          </w:p>
        </w:tc>
      </w:tr>
      <w:tr w:rsidR="00D133BD" w:rsidRPr="00514068" w14:paraId="51CE20E8" w14:textId="77777777" w:rsidTr="0DEF5480">
        <w:trPr>
          <w:cantSplit/>
          <w:trHeight w:val="300"/>
        </w:trPr>
        <w:tc>
          <w:tcPr>
            <w:tcW w:w="2405" w:type="dxa"/>
          </w:tcPr>
          <w:p w14:paraId="163D0F4F" w14:textId="77777777" w:rsidR="00D133BD" w:rsidRPr="00514068" w:rsidRDefault="00D133BD">
            <w:pPr>
              <w:spacing w:before="20" w:after="80"/>
              <w:rPr>
                <w:sz w:val="20"/>
                <w:szCs w:val="20"/>
              </w:rPr>
            </w:pPr>
            <w:r w:rsidRPr="00514068">
              <w:rPr>
                <w:sz w:val="20"/>
                <w:szCs w:val="20"/>
              </w:rPr>
              <w:t>Psychologist (General registration)</w:t>
            </w:r>
          </w:p>
        </w:tc>
        <w:tc>
          <w:tcPr>
            <w:tcW w:w="6816" w:type="dxa"/>
          </w:tcPr>
          <w:p w14:paraId="3F80F89B" w14:textId="77777777" w:rsidR="00D133BD" w:rsidRPr="00514068" w:rsidRDefault="00D133BD">
            <w:pPr>
              <w:spacing w:before="20" w:after="80"/>
              <w:rPr>
                <w:sz w:val="20"/>
                <w:szCs w:val="20"/>
              </w:rPr>
            </w:pPr>
            <w:r w:rsidRPr="00514068">
              <w:rPr>
                <w:sz w:val="20"/>
                <w:szCs w:val="20"/>
              </w:rPr>
              <w:t>Those who hold General registration as a psychologist with the Psychology Board of Australia.</w:t>
            </w:r>
          </w:p>
        </w:tc>
      </w:tr>
      <w:tr w:rsidR="00D133BD" w:rsidRPr="00514068" w14:paraId="3E4CCA01" w14:textId="77777777" w:rsidTr="0DEF5480">
        <w:trPr>
          <w:cantSplit/>
          <w:trHeight w:val="300"/>
        </w:trPr>
        <w:tc>
          <w:tcPr>
            <w:tcW w:w="2405" w:type="dxa"/>
          </w:tcPr>
          <w:p w14:paraId="6BD152E0" w14:textId="77777777" w:rsidR="00D133BD" w:rsidRPr="00514068" w:rsidRDefault="00D133BD">
            <w:pPr>
              <w:spacing w:before="20" w:after="80"/>
              <w:rPr>
                <w:sz w:val="20"/>
                <w:szCs w:val="20"/>
              </w:rPr>
            </w:pPr>
            <w:r w:rsidRPr="00514068">
              <w:rPr>
                <w:sz w:val="20"/>
                <w:szCs w:val="20"/>
              </w:rPr>
              <w:t>Psychologist (with other endorsement)</w:t>
            </w:r>
          </w:p>
        </w:tc>
        <w:tc>
          <w:tcPr>
            <w:tcW w:w="6816" w:type="dxa"/>
          </w:tcPr>
          <w:p w14:paraId="5865391C" w14:textId="77777777" w:rsidR="00D133BD" w:rsidRPr="00514068" w:rsidRDefault="00D133BD">
            <w:pPr>
              <w:spacing w:before="20" w:after="80"/>
              <w:rPr>
                <w:sz w:val="20"/>
                <w:szCs w:val="20"/>
              </w:rPr>
            </w:pPr>
            <w:r w:rsidRPr="00514068">
              <w:rPr>
                <w:sz w:val="20"/>
                <w:szCs w:val="20"/>
              </w:rPr>
              <w:t>Those who hold General registration as a psychologist and endorsement in any approved area of practice other than clinical psychology with the Psychology Board of Australia.</w:t>
            </w:r>
          </w:p>
        </w:tc>
      </w:tr>
      <w:tr w:rsidR="00D133BD" w:rsidRPr="00514068" w14:paraId="49B5F0FE" w14:textId="77777777" w:rsidTr="0DEF5480">
        <w:trPr>
          <w:cantSplit/>
          <w:trHeight w:val="300"/>
        </w:trPr>
        <w:tc>
          <w:tcPr>
            <w:tcW w:w="2405" w:type="dxa"/>
          </w:tcPr>
          <w:p w14:paraId="22EE523F" w14:textId="77777777" w:rsidR="00D133BD" w:rsidRPr="00514068" w:rsidRDefault="00D133BD">
            <w:pPr>
              <w:spacing w:before="20" w:after="80"/>
              <w:rPr>
                <w:sz w:val="20"/>
                <w:szCs w:val="20"/>
              </w:rPr>
            </w:pPr>
            <w:r w:rsidRPr="00514068">
              <w:rPr>
                <w:sz w:val="20"/>
                <w:szCs w:val="20"/>
              </w:rPr>
              <w:t>Registered Nurse</w:t>
            </w:r>
          </w:p>
        </w:tc>
        <w:tc>
          <w:tcPr>
            <w:tcW w:w="6816" w:type="dxa"/>
          </w:tcPr>
          <w:p w14:paraId="2BD5F21C" w14:textId="77777777" w:rsidR="00D133BD" w:rsidRPr="00514068" w:rsidRDefault="00D133BD">
            <w:pPr>
              <w:spacing w:before="20" w:after="80"/>
              <w:rPr>
                <w:sz w:val="20"/>
                <w:szCs w:val="20"/>
              </w:rPr>
            </w:pPr>
            <w:r w:rsidRPr="00514068">
              <w:rPr>
                <w:sz w:val="20"/>
                <w:szCs w:val="20"/>
              </w:rPr>
              <w:t>Division 1 Nurse i.e. Sexual Health Nurse, practice nurse, paediatric nurse, immunisation nurse.</w:t>
            </w:r>
          </w:p>
        </w:tc>
      </w:tr>
      <w:tr w:rsidR="00D133BD" w:rsidRPr="00514068" w14:paraId="7A6D6412" w14:textId="77777777" w:rsidTr="0DEF5480">
        <w:trPr>
          <w:cantSplit/>
          <w:trHeight w:val="300"/>
        </w:trPr>
        <w:tc>
          <w:tcPr>
            <w:tcW w:w="2405" w:type="dxa"/>
          </w:tcPr>
          <w:p w14:paraId="63EB0B6D" w14:textId="77777777" w:rsidR="00D133BD" w:rsidRPr="00514068" w:rsidRDefault="00D133BD">
            <w:pPr>
              <w:spacing w:before="20" w:after="80"/>
              <w:rPr>
                <w:sz w:val="20"/>
                <w:szCs w:val="20"/>
              </w:rPr>
            </w:pPr>
            <w:r w:rsidRPr="00514068">
              <w:rPr>
                <w:sz w:val="20"/>
                <w:szCs w:val="20"/>
              </w:rPr>
              <w:t>Senior Mental Health Clinician</w:t>
            </w:r>
          </w:p>
        </w:tc>
        <w:tc>
          <w:tcPr>
            <w:tcW w:w="6816" w:type="dxa"/>
          </w:tcPr>
          <w:p w14:paraId="4B22358E" w14:textId="77777777" w:rsidR="00D133BD" w:rsidRPr="00514068" w:rsidRDefault="00D133BD">
            <w:pPr>
              <w:spacing w:before="20" w:after="80"/>
              <w:rPr>
                <w:sz w:val="20"/>
                <w:szCs w:val="20"/>
              </w:rPr>
            </w:pPr>
            <w:r w:rsidRPr="00514068">
              <w:rPr>
                <w:sz w:val="20"/>
                <w:szCs w:val="20"/>
              </w:rPr>
              <w:t>As above, but with significant professional experience and increased expectations in terms of supporting other staff, escalation of care and support to the leadership team.</w:t>
            </w:r>
          </w:p>
        </w:tc>
      </w:tr>
      <w:tr w:rsidR="00D133BD" w:rsidRPr="00514068" w14:paraId="339B3431" w14:textId="77777777" w:rsidTr="0DEF5480">
        <w:trPr>
          <w:cantSplit/>
          <w:trHeight w:val="300"/>
        </w:trPr>
        <w:tc>
          <w:tcPr>
            <w:tcW w:w="2405" w:type="dxa"/>
          </w:tcPr>
          <w:p w14:paraId="51A4FE6C" w14:textId="77777777" w:rsidR="00D133BD" w:rsidRPr="00514068" w:rsidRDefault="00D133BD">
            <w:pPr>
              <w:spacing w:before="20" w:after="80"/>
              <w:rPr>
                <w:rFonts w:eastAsia="Times New Roman" w:cs="Times New Roman"/>
                <w:sz w:val="20"/>
                <w:szCs w:val="20"/>
                <w:lang w:eastAsia="en-AU"/>
              </w:rPr>
            </w:pPr>
            <w:r w:rsidRPr="00514068">
              <w:rPr>
                <w:rFonts w:eastAsia="Times New Roman" w:cs="Times New Roman"/>
                <w:sz w:val="20"/>
                <w:szCs w:val="20"/>
                <w:lang w:eastAsia="en-AU"/>
              </w:rPr>
              <w:t>Sexual Health Staff</w:t>
            </w:r>
          </w:p>
        </w:tc>
        <w:tc>
          <w:tcPr>
            <w:tcW w:w="6816" w:type="dxa"/>
          </w:tcPr>
          <w:p w14:paraId="41C1670D" w14:textId="77777777" w:rsidR="00D133BD" w:rsidRPr="00514068" w:rsidRDefault="00D133BD">
            <w:pPr>
              <w:spacing w:before="20" w:after="80"/>
              <w:rPr>
                <w:sz w:val="20"/>
                <w:szCs w:val="20"/>
              </w:rPr>
            </w:pPr>
            <w:r w:rsidRPr="00514068">
              <w:rPr>
                <w:sz w:val="20"/>
                <w:szCs w:val="20"/>
              </w:rPr>
              <w:t>Sexual health staff provide accessible, respectful and youth‑friendly sexual and reproductive health support as part of holistic care. They deliver assessment, education, testing and treatment, and work within the multidisciplinary team to integrate sexual health into broader mental health and wellbeing care pathways.</w:t>
            </w:r>
          </w:p>
        </w:tc>
      </w:tr>
      <w:tr w:rsidR="00D133BD" w:rsidRPr="00514068" w14:paraId="12E3B84B" w14:textId="77777777" w:rsidTr="0DEF5480">
        <w:trPr>
          <w:cantSplit/>
          <w:trHeight w:val="300"/>
        </w:trPr>
        <w:tc>
          <w:tcPr>
            <w:tcW w:w="2405" w:type="dxa"/>
          </w:tcPr>
          <w:p w14:paraId="642E06CD" w14:textId="77777777" w:rsidR="00D133BD" w:rsidRPr="00514068" w:rsidRDefault="00D133BD">
            <w:pPr>
              <w:spacing w:before="20" w:after="80"/>
              <w:rPr>
                <w:sz w:val="20"/>
                <w:szCs w:val="20"/>
              </w:rPr>
            </w:pPr>
            <w:r w:rsidRPr="00514068">
              <w:rPr>
                <w:sz w:val="20"/>
                <w:szCs w:val="20"/>
              </w:rPr>
              <w:t>Social Worker</w:t>
            </w:r>
          </w:p>
        </w:tc>
        <w:tc>
          <w:tcPr>
            <w:tcW w:w="6816" w:type="dxa"/>
          </w:tcPr>
          <w:p w14:paraId="54C7DFDB" w14:textId="77777777" w:rsidR="00D133BD" w:rsidRPr="00514068" w:rsidRDefault="00D133BD">
            <w:pPr>
              <w:spacing w:before="20" w:after="80"/>
              <w:rPr>
                <w:sz w:val="20"/>
                <w:szCs w:val="20"/>
              </w:rPr>
            </w:pPr>
            <w:r w:rsidRPr="00514068">
              <w:rPr>
                <w:sz w:val="20"/>
                <w:szCs w:val="20"/>
              </w:rPr>
              <w:t>Those who hold an Australian Association of Social Workers (AASW) approved social work qualification from an Australian tertiary institution, or qualification from overseas that has been recognised by the AASW as comparable to an AASW approved social work qualification.</w:t>
            </w:r>
          </w:p>
        </w:tc>
      </w:tr>
      <w:tr w:rsidR="00D133BD" w:rsidRPr="00514068" w14:paraId="4E4AAE5B" w14:textId="77777777" w:rsidTr="0DEF5480">
        <w:trPr>
          <w:cantSplit/>
          <w:trHeight w:val="300"/>
        </w:trPr>
        <w:tc>
          <w:tcPr>
            <w:tcW w:w="2405" w:type="dxa"/>
          </w:tcPr>
          <w:p w14:paraId="4521BFA8" w14:textId="77777777" w:rsidR="00D133BD" w:rsidRPr="00514068" w:rsidRDefault="00D133BD">
            <w:pPr>
              <w:spacing w:before="20" w:after="80"/>
              <w:rPr>
                <w:sz w:val="20"/>
                <w:szCs w:val="20"/>
              </w:rPr>
            </w:pPr>
            <w:r w:rsidRPr="00514068">
              <w:rPr>
                <w:sz w:val="20"/>
                <w:szCs w:val="20"/>
              </w:rPr>
              <w:t>Work and Study Specialist</w:t>
            </w:r>
          </w:p>
        </w:tc>
        <w:tc>
          <w:tcPr>
            <w:tcW w:w="6816" w:type="dxa"/>
          </w:tcPr>
          <w:p w14:paraId="3AC26287" w14:textId="107E816B" w:rsidR="00D133BD" w:rsidRPr="00514068" w:rsidRDefault="00D133BD">
            <w:pPr>
              <w:spacing w:before="20" w:after="80"/>
              <w:rPr>
                <w:sz w:val="20"/>
                <w:szCs w:val="20"/>
              </w:rPr>
            </w:pPr>
            <w:r w:rsidRPr="00514068">
              <w:rPr>
                <w:sz w:val="20"/>
                <w:szCs w:val="20"/>
              </w:rPr>
              <w:t>Work &amp; Study Specialists support young people</w:t>
            </w:r>
            <w:r w:rsidR="00E5392E">
              <w:rPr>
                <w:sz w:val="20"/>
                <w:szCs w:val="20"/>
              </w:rPr>
              <w:t xml:space="preserve"> to</w:t>
            </w:r>
            <w:r w:rsidR="00C57046">
              <w:rPr>
                <w:sz w:val="20"/>
                <w:szCs w:val="20"/>
              </w:rPr>
              <w:t xml:space="preserve"> obtain and maintain suitable employment and/or </w:t>
            </w:r>
            <w:r w:rsidR="004A6CCD">
              <w:rPr>
                <w:sz w:val="20"/>
                <w:szCs w:val="20"/>
              </w:rPr>
              <w:t>education. This includes</w:t>
            </w:r>
            <w:r w:rsidR="00AB25D9">
              <w:rPr>
                <w:sz w:val="20"/>
                <w:szCs w:val="20"/>
              </w:rPr>
              <w:t xml:space="preserve"> Work </w:t>
            </w:r>
            <w:r w:rsidR="0059728A">
              <w:rPr>
                <w:sz w:val="20"/>
                <w:szCs w:val="20"/>
              </w:rPr>
              <w:t>and Study Specialists who deliver</w:t>
            </w:r>
            <w:r w:rsidRPr="00514068">
              <w:rPr>
                <w:sz w:val="20"/>
                <w:szCs w:val="20"/>
              </w:rPr>
              <w:t xml:space="preserve"> the Individual Placement and Support (IPS) program in a headspace centre. </w:t>
            </w:r>
          </w:p>
        </w:tc>
      </w:tr>
      <w:tr w:rsidR="00D133BD" w:rsidRPr="00514068" w14:paraId="5B730498" w14:textId="77777777" w:rsidTr="0DEF5480">
        <w:trPr>
          <w:cantSplit/>
          <w:trHeight w:val="300"/>
        </w:trPr>
        <w:tc>
          <w:tcPr>
            <w:tcW w:w="2405" w:type="dxa"/>
          </w:tcPr>
          <w:p w14:paraId="220FC6AE" w14:textId="77777777" w:rsidR="00D133BD" w:rsidRPr="00514068" w:rsidRDefault="00D133BD">
            <w:pPr>
              <w:spacing w:before="20" w:after="80"/>
              <w:rPr>
                <w:sz w:val="20"/>
                <w:szCs w:val="20"/>
              </w:rPr>
            </w:pPr>
            <w:r w:rsidRPr="2E751815">
              <w:rPr>
                <w:sz w:val="20"/>
                <w:szCs w:val="20"/>
              </w:rPr>
              <w:t>Work and Study Supervisor</w:t>
            </w:r>
          </w:p>
        </w:tc>
        <w:tc>
          <w:tcPr>
            <w:tcW w:w="6816" w:type="dxa"/>
          </w:tcPr>
          <w:p w14:paraId="5245D115" w14:textId="36048A3E" w:rsidR="00D133BD" w:rsidRPr="00514068" w:rsidRDefault="00D133BD">
            <w:pPr>
              <w:spacing w:before="20" w:after="80"/>
              <w:rPr>
                <w:sz w:val="20"/>
                <w:szCs w:val="20"/>
              </w:rPr>
            </w:pPr>
            <w:r w:rsidRPr="00514068">
              <w:rPr>
                <w:sz w:val="20"/>
                <w:szCs w:val="20"/>
              </w:rPr>
              <w:t>Work &amp; Study Supervisors oversee vocational teams in headspace centres</w:t>
            </w:r>
            <w:r w:rsidR="00A734CE">
              <w:rPr>
                <w:sz w:val="20"/>
                <w:szCs w:val="20"/>
              </w:rPr>
              <w:t>. This includes Work and Study Specialists</w:t>
            </w:r>
            <w:r w:rsidRPr="00514068">
              <w:rPr>
                <w:sz w:val="20"/>
                <w:szCs w:val="20"/>
              </w:rPr>
              <w:t xml:space="preserve"> delivering the Individual Placement and Support (IPS) program. They may also hold a small caseload.  </w:t>
            </w:r>
          </w:p>
        </w:tc>
      </w:tr>
      <w:tr w:rsidR="00D133BD" w:rsidRPr="00514068" w14:paraId="150E7B3D" w14:textId="77777777" w:rsidTr="0DEF5480">
        <w:trPr>
          <w:cantSplit/>
          <w:trHeight w:val="300"/>
        </w:trPr>
        <w:tc>
          <w:tcPr>
            <w:tcW w:w="2405" w:type="dxa"/>
          </w:tcPr>
          <w:p w14:paraId="66841F9F" w14:textId="77777777" w:rsidR="00D133BD" w:rsidRPr="00514068" w:rsidRDefault="00D133BD">
            <w:pPr>
              <w:spacing w:before="20" w:after="80"/>
              <w:rPr>
                <w:sz w:val="20"/>
                <w:szCs w:val="20"/>
              </w:rPr>
            </w:pPr>
            <w:r w:rsidRPr="00514068">
              <w:rPr>
                <w:sz w:val="20"/>
                <w:szCs w:val="20"/>
              </w:rPr>
              <w:t>Youth Peer Worker</w:t>
            </w:r>
          </w:p>
        </w:tc>
        <w:tc>
          <w:tcPr>
            <w:tcW w:w="6816" w:type="dxa"/>
          </w:tcPr>
          <w:p w14:paraId="75BDFFE2" w14:textId="77777777" w:rsidR="00D133BD" w:rsidRPr="00514068" w:rsidRDefault="00D133BD">
            <w:pPr>
              <w:spacing w:before="20" w:after="80"/>
              <w:rPr>
                <w:sz w:val="20"/>
                <w:szCs w:val="20"/>
              </w:rPr>
            </w:pPr>
            <w:r w:rsidRPr="00514068">
              <w:rPr>
                <w:sz w:val="20"/>
                <w:szCs w:val="20"/>
              </w:rPr>
              <w:t>Youth Peer Workers provide lived‑experience informed, recovery‑oriented support to young people accessing headspace Plus. They strengthen engagement, trust and continuity of care by walking alongside young people and contributing to integrated, multidisciplinary care pathways.</w:t>
            </w:r>
          </w:p>
        </w:tc>
      </w:tr>
      <w:tr w:rsidR="00D133BD" w:rsidRPr="00514068" w14:paraId="35A6BCE5" w14:textId="77777777" w:rsidTr="0DEF5480">
        <w:trPr>
          <w:cantSplit/>
          <w:trHeight w:val="300"/>
        </w:trPr>
        <w:tc>
          <w:tcPr>
            <w:tcW w:w="2405" w:type="dxa"/>
          </w:tcPr>
          <w:p w14:paraId="679A89A2" w14:textId="77777777" w:rsidR="00D133BD" w:rsidRPr="00514068" w:rsidRDefault="00D133BD">
            <w:pPr>
              <w:spacing w:before="20" w:after="80"/>
              <w:rPr>
                <w:sz w:val="20"/>
                <w:szCs w:val="20"/>
              </w:rPr>
            </w:pPr>
            <w:r w:rsidRPr="00514068">
              <w:rPr>
                <w:sz w:val="20"/>
                <w:szCs w:val="20"/>
              </w:rPr>
              <w:t>Youth Worker</w:t>
            </w:r>
          </w:p>
        </w:tc>
        <w:tc>
          <w:tcPr>
            <w:tcW w:w="6816" w:type="dxa"/>
          </w:tcPr>
          <w:p w14:paraId="2E9EE7B7" w14:textId="77777777" w:rsidR="00D133BD" w:rsidRPr="00514068" w:rsidRDefault="00D133BD">
            <w:pPr>
              <w:spacing w:before="20" w:after="80"/>
              <w:rPr>
                <w:sz w:val="20"/>
                <w:szCs w:val="20"/>
              </w:rPr>
            </w:pPr>
            <w:r w:rsidRPr="00514068">
              <w:rPr>
                <w:sz w:val="20"/>
                <w:szCs w:val="20"/>
              </w:rPr>
              <w:t>Youth Workers hold a Certificate IV in Youth Work or higher (Diploma or Degree) and provide structured youth support within community-based and service settings. Their role includes engagement and outreach, structured youth case support, advocacy, group work, psychosocial support, and supporting young people to access and coordinate services, working under organisational policies and appropriate supervision.</w:t>
            </w:r>
          </w:p>
          <w:p w14:paraId="212C257C" w14:textId="77777777" w:rsidR="00D133BD" w:rsidRPr="00514068" w:rsidRDefault="00D133BD">
            <w:pPr>
              <w:spacing w:before="20" w:after="80"/>
              <w:rPr>
                <w:sz w:val="20"/>
                <w:szCs w:val="20"/>
              </w:rPr>
            </w:pPr>
          </w:p>
        </w:tc>
      </w:tr>
    </w:tbl>
    <w:p w14:paraId="58A97588" w14:textId="77777777" w:rsidR="00D133BD" w:rsidRPr="00514068" w:rsidRDefault="00D133BD" w:rsidP="00D133BD">
      <w:pPr>
        <w:pStyle w:val="ListParagraph"/>
        <w:ind w:left="0"/>
      </w:pPr>
    </w:p>
    <w:p w14:paraId="4AE335F0" w14:textId="77777777" w:rsidR="00E062A4" w:rsidRDefault="00E062A4" w:rsidP="00D133BD">
      <w:pPr>
        <w:pStyle w:val="ListParagraph"/>
        <w:ind w:left="0"/>
      </w:pPr>
    </w:p>
    <w:p w14:paraId="2E7A8B28" w14:textId="77777777" w:rsidR="00E062A4" w:rsidRDefault="00E062A4" w:rsidP="00D133BD">
      <w:pPr>
        <w:pStyle w:val="ListParagraph"/>
        <w:ind w:left="0"/>
      </w:pPr>
    </w:p>
    <w:p w14:paraId="6E879997" w14:textId="77777777" w:rsidR="00E062A4" w:rsidRDefault="00E062A4" w:rsidP="00D133BD">
      <w:pPr>
        <w:pStyle w:val="ListParagraph"/>
        <w:ind w:left="0"/>
      </w:pPr>
    </w:p>
    <w:p w14:paraId="7D133F59" w14:textId="77777777" w:rsidR="00E062A4" w:rsidRDefault="00E062A4" w:rsidP="00D133BD">
      <w:pPr>
        <w:pStyle w:val="ListParagraph"/>
        <w:ind w:left="0"/>
      </w:pPr>
    </w:p>
    <w:p w14:paraId="3F06F0B2" w14:textId="77777777" w:rsidR="00E062A4" w:rsidRDefault="00E062A4" w:rsidP="00D133BD">
      <w:pPr>
        <w:pStyle w:val="ListParagraph"/>
        <w:ind w:left="0"/>
      </w:pPr>
    </w:p>
    <w:p w14:paraId="01AA6C39" w14:textId="77777777" w:rsidR="00E062A4" w:rsidRDefault="00E062A4" w:rsidP="00D133BD">
      <w:pPr>
        <w:pStyle w:val="ListParagraph"/>
        <w:ind w:left="0"/>
      </w:pPr>
    </w:p>
    <w:p w14:paraId="0A9C5387" w14:textId="77777777" w:rsidR="00E062A4" w:rsidRDefault="00E062A4" w:rsidP="00D133BD">
      <w:pPr>
        <w:pStyle w:val="ListParagraph"/>
        <w:ind w:left="0"/>
      </w:pPr>
    </w:p>
    <w:p w14:paraId="305A8B45" w14:textId="77777777" w:rsidR="00E062A4" w:rsidRDefault="00E062A4" w:rsidP="00D133BD">
      <w:pPr>
        <w:pStyle w:val="ListParagraph"/>
        <w:ind w:left="0"/>
      </w:pPr>
    </w:p>
    <w:p w14:paraId="15B7E7ED" w14:textId="77777777" w:rsidR="00E062A4" w:rsidRDefault="00E062A4" w:rsidP="00D133BD">
      <w:pPr>
        <w:pStyle w:val="ListParagraph"/>
        <w:ind w:left="0"/>
      </w:pPr>
    </w:p>
    <w:p w14:paraId="14C4D01D" w14:textId="77777777" w:rsidR="00E062A4" w:rsidRDefault="00E062A4" w:rsidP="00D133BD">
      <w:pPr>
        <w:pStyle w:val="ListParagraph"/>
        <w:ind w:left="0"/>
      </w:pPr>
    </w:p>
    <w:p w14:paraId="68B8758C" w14:textId="77777777" w:rsidR="00E062A4" w:rsidRPr="00514068" w:rsidRDefault="00E062A4" w:rsidP="00D133BD">
      <w:pPr>
        <w:pStyle w:val="ListParagraph"/>
        <w:ind w:left="0"/>
      </w:pPr>
    </w:p>
    <w:p w14:paraId="780EC229" w14:textId="77777777" w:rsidR="00D133BD" w:rsidRPr="00514068" w:rsidRDefault="00D133BD" w:rsidP="00D133BD">
      <w:pPr>
        <w:pStyle w:val="Heading3"/>
      </w:pPr>
      <w:bookmarkStart w:id="273" w:name="_Toc225840956"/>
      <w:bookmarkStart w:id="274" w:name="_Toc237001337"/>
      <w:r w:rsidRPr="00514068">
        <w:t>Acronyms</w:t>
      </w:r>
      <w:bookmarkEnd w:id="273"/>
      <w:bookmarkEnd w:id="274"/>
    </w:p>
    <w:tbl>
      <w:tblPr>
        <w:tblStyle w:val="TableGrid"/>
        <w:tblW w:w="0" w:type="auto"/>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ook w:val="04A0" w:firstRow="1" w:lastRow="0" w:firstColumn="1" w:lastColumn="0" w:noHBand="0" w:noVBand="1"/>
      </w:tblPr>
      <w:tblGrid>
        <w:gridCol w:w="2830"/>
        <w:gridCol w:w="6379"/>
      </w:tblGrid>
      <w:tr w:rsidR="00D133BD" w:rsidRPr="00514068" w14:paraId="5204C0B8" w14:textId="77777777">
        <w:trPr>
          <w:cantSplit/>
          <w:tblHeader/>
        </w:trPr>
        <w:tc>
          <w:tcPr>
            <w:tcW w:w="2830" w:type="dxa"/>
            <w:shd w:val="clear" w:color="auto" w:fill="5AA51D"/>
          </w:tcPr>
          <w:p w14:paraId="693BA457" w14:textId="77777777" w:rsidR="00D133BD" w:rsidRPr="002C2583" w:rsidRDefault="00D133BD">
            <w:pPr>
              <w:pStyle w:val="ListParagraph"/>
              <w:ind w:left="0"/>
              <w:rPr>
                <w:b/>
                <w:color w:val="0A2F41" w:themeColor="accent1" w:themeShade="80"/>
              </w:rPr>
            </w:pPr>
            <w:r w:rsidRPr="002C2583">
              <w:rPr>
                <w:b/>
                <w:color w:val="0A2F41" w:themeColor="accent1" w:themeShade="80"/>
              </w:rPr>
              <w:t>Acronym</w:t>
            </w:r>
          </w:p>
        </w:tc>
        <w:tc>
          <w:tcPr>
            <w:tcW w:w="6379" w:type="dxa"/>
            <w:shd w:val="clear" w:color="auto" w:fill="5AA51D"/>
          </w:tcPr>
          <w:p w14:paraId="301C8AC7" w14:textId="77777777" w:rsidR="00D133BD" w:rsidRPr="002C2583" w:rsidRDefault="00D133BD">
            <w:pPr>
              <w:pStyle w:val="ListParagraph"/>
              <w:ind w:left="0"/>
              <w:rPr>
                <w:b/>
                <w:color w:val="0A2F41" w:themeColor="accent1" w:themeShade="80"/>
              </w:rPr>
            </w:pPr>
            <w:r w:rsidRPr="002C2583">
              <w:rPr>
                <w:b/>
                <w:color w:val="0A2F41" w:themeColor="accent1" w:themeShade="80"/>
              </w:rPr>
              <w:t>Term</w:t>
            </w:r>
          </w:p>
        </w:tc>
      </w:tr>
      <w:tr w:rsidR="00D133BD" w:rsidRPr="00514068" w14:paraId="60F9BDF8" w14:textId="77777777">
        <w:trPr>
          <w:cantSplit/>
        </w:trPr>
        <w:tc>
          <w:tcPr>
            <w:tcW w:w="2830" w:type="dxa"/>
          </w:tcPr>
          <w:p w14:paraId="1B62372D" w14:textId="77777777" w:rsidR="00D133BD" w:rsidRPr="00514068" w:rsidRDefault="00D133BD">
            <w:pPr>
              <w:pStyle w:val="ListParagraph"/>
              <w:spacing w:before="40" w:after="40"/>
              <w:ind w:left="0"/>
            </w:pPr>
            <w:r w:rsidRPr="00514068">
              <w:t>ACCHO</w:t>
            </w:r>
          </w:p>
        </w:tc>
        <w:tc>
          <w:tcPr>
            <w:tcW w:w="6379" w:type="dxa"/>
          </w:tcPr>
          <w:p w14:paraId="21EB7525" w14:textId="77777777" w:rsidR="00D133BD" w:rsidRPr="00514068" w:rsidRDefault="00D133BD">
            <w:pPr>
              <w:pStyle w:val="ListParagraph"/>
              <w:spacing w:before="40" w:after="40"/>
              <w:ind w:left="0"/>
            </w:pPr>
            <w:r w:rsidRPr="00514068">
              <w:t>Aboriginal Community Controlled Health Organisation</w:t>
            </w:r>
          </w:p>
        </w:tc>
      </w:tr>
      <w:tr w:rsidR="00D133BD" w:rsidRPr="00514068" w14:paraId="35EE6DEB" w14:textId="77777777">
        <w:trPr>
          <w:cantSplit/>
        </w:trPr>
        <w:tc>
          <w:tcPr>
            <w:tcW w:w="2830" w:type="dxa"/>
          </w:tcPr>
          <w:p w14:paraId="67F9AF67" w14:textId="77777777" w:rsidR="00D133BD" w:rsidRPr="00514068" w:rsidRDefault="00D133BD">
            <w:pPr>
              <w:pStyle w:val="ListParagraph"/>
              <w:spacing w:before="40" w:after="40"/>
              <w:ind w:left="0"/>
            </w:pPr>
            <w:r w:rsidRPr="00514068">
              <w:t>ACCO</w:t>
            </w:r>
          </w:p>
        </w:tc>
        <w:tc>
          <w:tcPr>
            <w:tcW w:w="6379" w:type="dxa"/>
          </w:tcPr>
          <w:p w14:paraId="70CAFA3A" w14:textId="77777777" w:rsidR="00D133BD" w:rsidRPr="00514068" w:rsidRDefault="00D133BD">
            <w:pPr>
              <w:pStyle w:val="ListParagraph"/>
              <w:spacing w:before="40" w:after="40"/>
              <w:ind w:left="0"/>
            </w:pPr>
            <w:r w:rsidRPr="00514068">
              <w:t>Aboriginal Community Controlled Organisation</w:t>
            </w:r>
            <w:r w:rsidRPr="00514068" w:rsidDel="00732FF0">
              <w:t>s</w:t>
            </w:r>
          </w:p>
        </w:tc>
      </w:tr>
      <w:tr w:rsidR="00D133BD" w:rsidRPr="00514068" w14:paraId="65AE05F5" w14:textId="77777777">
        <w:trPr>
          <w:cantSplit/>
        </w:trPr>
        <w:tc>
          <w:tcPr>
            <w:tcW w:w="2830" w:type="dxa"/>
          </w:tcPr>
          <w:p w14:paraId="16FBAB1D" w14:textId="77777777" w:rsidR="00D133BD" w:rsidRPr="00514068" w:rsidRDefault="00D133BD">
            <w:pPr>
              <w:pStyle w:val="ListParagraph"/>
              <w:spacing w:before="40" w:after="40"/>
              <w:ind w:left="0"/>
            </w:pPr>
            <w:r w:rsidRPr="00514068">
              <w:t>AIHW</w:t>
            </w:r>
          </w:p>
        </w:tc>
        <w:tc>
          <w:tcPr>
            <w:tcW w:w="6379" w:type="dxa"/>
          </w:tcPr>
          <w:p w14:paraId="4FE029BD" w14:textId="77777777" w:rsidR="00D133BD" w:rsidRPr="00514068" w:rsidRDefault="00D133BD">
            <w:pPr>
              <w:pStyle w:val="ListParagraph"/>
              <w:spacing w:before="40" w:after="40"/>
              <w:ind w:left="0"/>
            </w:pPr>
            <w:r w:rsidRPr="00514068">
              <w:t>Australian Institute of Health and Welfare</w:t>
            </w:r>
          </w:p>
        </w:tc>
      </w:tr>
      <w:tr w:rsidR="00D133BD" w:rsidRPr="00514068" w14:paraId="40D753E0" w14:textId="77777777">
        <w:trPr>
          <w:cantSplit/>
        </w:trPr>
        <w:tc>
          <w:tcPr>
            <w:tcW w:w="2830" w:type="dxa"/>
          </w:tcPr>
          <w:p w14:paraId="60278116" w14:textId="77777777" w:rsidR="00D133BD" w:rsidRPr="00514068" w:rsidRDefault="00D133BD">
            <w:pPr>
              <w:pStyle w:val="ListParagraph"/>
              <w:spacing w:before="40" w:after="40"/>
              <w:ind w:left="0"/>
            </w:pPr>
            <w:r w:rsidRPr="00514068">
              <w:t>AOD</w:t>
            </w:r>
          </w:p>
        </w:tc>
        <w:tc>
          <w:tcPr>
            <w:tcW w:w="6379" w:type="dxa"/>
          </w:tcPr>
          <w:p w14:paraId="66901736" w14:textId="77777777" w:rsidR="00D133BD" w:rsidRPr="00514068" w:rsidRDefault="00D133BD">
            <w:pPr>
              <w:pStyle w:val="ListParagraph"/>
              <w:spacing w:before="40" w:after="40"/>
              <w:ind w:left="0"/>
            </w:pPr>
            <w:r w:rsidRPr="00514068">
              <w:t>Alcohol and other drugs</w:t>
            </w:r>
          </w:p>
        </w:tc>
      </w:tr>
      <w:tr w:rsidR="00D133BD" w:rsidRPr="00514068" w14:paraId="150F25F6" w14:textId="77777777">
        <w:trPr>
          <w:cantSplit/>
        </w:trPr>
        <w:tc>
          <w:tcPr>
            <w:tcW w:w="2830" w:type="dxa"/>
          </w:tcPr>
          <w:p w14:paraId="1FB98960" w14:textId="77777777" w:rsidR="00D133BD" w:rsidRPr="00514068" w:rsidRDefault="00D133BD">
            <w:pPr>
              <w:pStyle w:val="ListParagraph"/>
              <w:spacing w:before="40" w:after="40"/>
              <w:ind w:left="0"/>
            </w:pPr>
            <w:r w:rsidRPr="00514068">
              <w:t>EMR</w:t>
            </w:r>
          </w:p>
        </w:tc>
        <w:tc>
          <w:tcPr>
            <w:tcW w:w="6379" w:type="dxa"/>
          </w:tcPr>
          <w:p w14:paraId="2BD7E8EA" w14:textId="77777777" w:rsidR="00D133BD" w:rsidRPr="00514068" w:rsidRDefault="00D133BD">
            <w:pPr>
              <w:pStyle w:val="ListParagraph"/>
              <w:spacing w:before="40" w:after="40"/>
              <w:ind w:left="0"/>
            </w:pPr>
            <w:r w:rsidRPr="00514068">
              <w:t>Electronic medical record</w:t>
            </w:r>
          </w:p>
        </w:tc>
      </w:tr>
      <w:tr w:rsidR="00D133BD" w:rsidRPr="00514068" w14:paraId="7CC7DEF6" w14:textId="77777777">
        <w:trPr>
          <w:cantSplit/>
        </w:trPr>
        <w:tc>
          <w:tcPr>
            <w:tcW w:w="2830" w:type="dxa"/>
          </w:tcPr>
          <w:p w14:paraId="013016C1" w14:textId="77777777" w:rsidR="00D133BD" w:rsidRPr="00514068" w:rsidRDefault="00D133BD">
            <w:pPr>
              <w:pStyle w:val="ListParagraph"/>
              <w:spacing w:before="40" w:after="40"/>
              <w:ind w:left="0"/>
            </w:pPr>
            <w:r w:rsidRPr="00514068">
              <w:t>FTE</w:t>
            </w:r>
          </w:p>
        </w:tc>
        <w:tc>
          <w:tcPr>
            <w:tcW w:w="6379" w:type="dxa"/>
          </w:tcPr>
          <w:p w14:paraId="2CE5890F" w14:textId="77777777" w:rsidR="00D133BD" w:rsidRPr="00514068" w:rsidRDefault="00D133BD">
            <w:pPr>
              <w:pStyle w:val="ListParagraph"/>
              <w:spacing w:before="40" w:after="40"/>
              <w:ind w:left="0"/>
            </w:pPr>
            <w:r w:rsidRPr="00514068">
              <w:t>Full time equivalent</w:t>
            </w:r>
          </w:p>
        </w:tc>
      </w:tr>
      <w:tr w:rsidR="00D133BD" w:rsidRPr="00514068" w14:paraId="57A802E4" w14:textId="77777777">
        <w:trPr>
          <w:cantSplit/>
        </w:trPr>
        <w:tc>
          <w:tcPr>
            <w:tcW w:w="2830" w:type="dxa"/>
          </w:tcPr>
          <w:p w14:paraId="1AC178E5" w14:textId="77777777" w:rsidR="00D133BD" w:rsidRPr="00514068" w:rsidRDefault="00D133BD">
            <w:pPr>
              <w:pStyle w:val="ListParagraph"/>
              <w:spacing w:before="40" w:after="40"/>
              <w:ind w:left="0"/>
            </w:pPr>
            <w:r w:rsidRPr="00514068">
              <w:t>GP</w:t>
            </w:r>
          </w:p>
        </w:tc>
        <w:tc>
          <w:tcPr>
            <w:tcW w:w="6379" w:type="dxa"/>
          </w:tcPr>
          <w:p w14:paraId="0B47AC41" w14:textId="77777777" w:rsidR="00D133BD" w:rsidRPr="00514068" w:rsidRDefault="00D133BD">
            <w:pPr>
              <w:pStyle w:val="ListParagraph"/>
              <w:spacing w:before="40" w:after="40"/>
              <w:ind w:left="0"/>
            </w:pPr>
            <w:r w:rsidRPr="00514068">
              <w:t>General Practitioner</w:t>
            </w:r>
          </w:p>
        </w:tc>
      </w:tr>
      <w:tr w:rsidR="00D133BD" w:rsidRPr="00514068" w14:paraId="7B63000D" w14:textId="77777777">
        <w:trPr>
          <w:cantSplit/>
        </w:trPr>
        <w:tc>
          <w:tcPr>
            <w:tcW w:w="2830" w:type="dxa"/>
          </w:tcPr>
          <w:p w14:paraId="6383D764" w14:textId="77777777" w:rsidR="00D133BD" w:rsidRPr="00514068" w:rsidRDefault="00D133BD">
            <w:pPr>
              <w:pStyle w:val="ListParagraph"/>
              <w:spacing w:before="40" w:after="40"/>
              <w:ind w:left="0"/>
            </w:pPr>
            <w:proofErr w:type="spellStart"/>
            <w:r w:rsidRPr="00514068">
              <w:t>hAPI</w:t>
            </w:r>
            <w:proofErr w:type="spellEnd"/>
          </w:p>
        </w:tc>
        <w:tc>
          <w:tcPr>
            <w:tcW w:w="6379" w:type="dxa"/>
          </w:tcPr>
          <w:p w14:paraId="53EB0D1D" w14:textId="77777777" w:rsidR="00D133BD" w:rsidRPr="00514068" w:rsidRDefault="00D133BD">
            <w:pPr>
              <w:pStyle w:val="ListParagraph"/>
              <w:spacing w:before="40" w:after="40"/>
              <w:ind w:left="0"/>
            </w:pPr>
            <w:r w:rsidRPr="00514068">
              <w:t>headspace Application Platform Interface</w:t>
            </w:r>
          </w:p>
        </w:tc>
      </w:tr>
      <w:tr w:rsidR="00D133BD" w:rsidRPr="00514068" w14:paraId="156B0C2F" w14:textId="77777777">
        <w:trPr>
          <w:cantSplit/>
        </w:trPr>
        <w:tc>
          <w:tcPr>
            <w:tcW w:w="2830" w:type="dxa"/>
          </w:tcPr>
          <w:p w14:paraId="2005EFDB" w14:textId="77777777" w:rsidR="00D133BD" w:rsidRPr="00514068" w:rsidRDefault="00D133BD">
            <w:pPr>
              <w:pStyle w:val="ListParagraph"/>
              <w:spacing w:before="40" w:after="40"/>
              <w:ind w:left="0"/>
            </w:pPr>
            <w:proofErr w:type="spellStart"/>
            <w:r w:rsidRPr="00514068">
              <w:t>hMDS</w:t>
            </w:r>
            <w:proofErr w:type="spellEnd"/>
          </w:p>
        </w:tc>
        <w:tc>
          <w:tcPr>
            <w:tcW w:w="6379" w:type="dxa"/>
          </w:tcPr>
          <w:p w14:paraId="1ECF6539" w14:textId="77777777" w:rsidR="00D133BD" w:rsidRPr="00514068" w:rsidRDefault="00D133BD">
            <w:pPr>
              <w:pStyle w:val="ListParagraph"/>
              <w:spacing w:before="40" w:after="40"/>
              <w:ind w:left="0"/>
            </w:pPr>
            <w:r w:rsidRPr="00514068">
              <w:t>headspace Minimum Data Sets</w:t>
            </w:r>
          </w:p>
        </w:tc>
      </w:tr>
      <w:tr w:rsidR="00D133BD" w:rsidRPr="00514068" w14:paraId="203ADDFE" w14:textId="77777777">
        <w:trPr>
          <w:cantSplit/>
        </w:trPr>
        <w:tc>
          <w:tcPr>
            <w:tcW w:w="2830" w:type="dxa"/>
          </w:tcPr>
          <w:p w14:paraId="46BF1DB2" w14:textId="77777777" w:rsidR="00D133BD" w:rsidRPr="00514068" w:rsidRDefault="00D133BD">
            <w:pPr>
              <w:pStyle w:val="ListParagraph"/>
              <w:spacing w:before="40" w:after="40"/>
              <w:ind w:left="0"/>
            </w:pPr>
            <w:r w:rsidRPr="00514068">
              <w:t>hMIF</w:t>
            </w:r>
          </w:p>
        </w:tc>
        <w:tc>
          <w:tcPr>
            <w:tcW w:w="6379" w:type="dxa"/>
          </w:tcPr>
          <w:p w14:paraId="2CE31F77" w14:textId="77777777" w:rsidR="00D133BD" w:rsidRPr="00514068" w:rsidRDefault="00D133BD">
            <w:pPr>
              <w:pStyle w:val="ListParagraph"/>
              <w:spacing w:before="40" w:after="40"/>
              <w:ind w:left="0"/>
            </w:pPr>
            <w:r w:rsidRPr="00514068">
              <w:t>headspace Model Integrity Framework</w:t>
            </w:r>
          </w:p>
        </w:tc>
      </w:tr>
      <w:tr w:rsidR="00D133BD" w:rsidRPr="00514068" w14:paraId="6D640F9C" w14:textId="77777777">
        <w:trPr>
          <w:cantSplit/>
        </w:trPr>
        <w:tc>
          <w:tcPr>
            <w:tcW w:w="2830" w:type="dxa"/>
          </w:tcPr>
          <w:p w14:paraId="0D6310E0" w14:textId="77777777" w:rsidR="00D133BD" w:rsidRPr="00514068" w:rsidRDefault="00D133BD">
            <w:pPr>
              <w:pStyle w:val="ListParagraph"/>
              <w:spacing w:before="40" w:after="40"/>
              <w:ind w:left="0"/>
            </w:pPr>
            <w:r w:rsidRPr="00514068">
              <w:t>IPS</w:t>
            </w:r>
          </w:p>
        </w:tc>
        <w:tc>
          <w:tcPr>
            <w:tcW w:w="6379" w:type="dxa"/>
          </w:tcPr>
          <w:p w14:paraId="2C8B0C4F" w14:textId="77777777" w:rsidR="00D133BD" w:rsidRPr="00514068" w:rsidRDefault="00D133BD">
            <w:pPr>
              <w:pStyle w:val="ListParagraph"/>
              <w:spacing w:before="40" w:after="40"/>
              <w:ind w:left="0"/>
            </w:pPr>
            <w:r w:rsidRPr="00514068">
              <w:t>Individual Placement and Support</w:t>
            </w:r>
          </w:p>
        </w:tc>
      </w:tr>
      <w:tr w:rsidR="00D133BD" w:rsidRPr="00514068" w14:paraId="77E7027A" w14:textId="77777777">
        <w:trPr>
          <w:cantSplit/>
        </w:trPr>
        <w:tc>
          <w:tcPr>
            <w:tcW w:w="2830" w:type="dxa"/>
          </w:tcPr>
          <w:p w14:paraId="32B7B681" w14:textId="77777777" w:rsidR="00D133BD" w:rsidRPr="00514068" w:rsidRDefault="00D133BD">
            <w:pPr>
              <w:pStyle w:val="ListParagraph"/>
              <w:spacing w:before="40" w:after="40"/>
              <w:ind w:left="0"/>
            </w:pPr>
            <w:r w:rsidRPr="00514068">
              <w:t>MBS</w:t>
            </w:r>
          </w:p>
        </w:tc>
        <w:tc>
          <w:tcPr>
            <w:tcW w:w="6379" w:type="dxa"/>
          </w:tcPr>
          <w:p w14:paraId="4CE13CD1" w14:textId="77777777" w:rsidR="00D133BD" w:rsidRPr="00514068" w:rsidRDefault="00D133BD">
            <w:pPr>
              <w:pStyle w:val="ListParagraph"/>
              <w:spacing w:before="40" w:after="40"/>
              <w:ind w:left="0"/>
            </w:pPr>
            <w:r w:rsidRPr="00514068">
              <w:t>Medicare Benefits Schedule</w:t>
            </w:r>
          </w:p>
        </w:tc>
      </w:tr>
      <w:tr w:rsidR="00D133BD" w:rsidRPr="00514068" w14:paraId="5D70DF5E" w14:textId="77777777">
        <w:trPr>
          <w:cantSplit/>
        </w:trPr>
        <w:tc>
          <w:tcPr>
            <w:tcW w:w="2830" w:type="dxa"/>
          </w:tcPr>
          <w:p w14:paraId="7456F961" w14:textId="77777777" w:rsidR="00D133BD" w:rsidRPr="00514068" w:rsidRDefault="00D133BD">
            <w:pPr>
              <w:pStyle w:val="ListParagraph"/>
              <w:spacing w:before="40" w:after="40"/>
              <w:ind w:left="0"/>
            </w:pPr>
            <w:r w:rsidRPr="00514068">
              <w:t>PHN</w:t>
            </w:r>
          </w:p>
        </w:tc>
        <w:tc>
          <w:tcPr>
            <w:tcW w:w="6379" w:type="dxa"/>
          </w:tcPr>
          <w:p w14:paraId="47A9F034" w14:textId="77777777" w:rsidR="00D133BD" w:rsidRPr="00514068" w:rsidRDefault="00D133BD">
            <w:pPr>
              <w:pStyle w:val="ListParagraph"/>
              <w:spacing w:before="40" w:after="40"/>
              <w:ind w:left="0"/>
            </w:pPr>
            <w:r w:rsidRPr="00514068">
              <w:t>Primary Health Network</w:t>
            </w:r>
          </w:p>
        </w:tc>
      </w:tr>
      <w:tr w:rsidR="00D133BD" w:rsidRPr="00514068" w14:paraId="3E08F80C" w14:textId="77777777">
        <w:trPr>
          <w:cantSplit/>
        </w:trPr>
        <w:tc>
          <w:tcPr>
            <w:tcW w:w="2830" w:type="dxa"/>
          </w:tcPr>
          <w:p w14:paraId="4E36093E" w14:textId="77777777" w:rsidR="00D133BD" w:rsidRPr="00514068" w:rsidRDefault="00D133BD">
            <w:pPr>
              <w:pStyle w:val="ListParagraph"/>
              <w:spacing w:before="40" w:after="40"/>
              <w:ind w:left="0"/>
            </w:pPr>
            <w:r w:rsidRPr="00514068">
              <w:t>SEWB</w:t>
            </w:r>
          </w:p>
        </w:tc>
        <w:tc>
          <w:tcPr>
            <w:tcW w:w="6379" w:type="dxa"/>
          </w:tcPr>
          <w:p w14:paraId="0A0D5F2D" w14:textId="77777777" w:rsidR="00D133BD" w:rsidRPr="00514068" w:rsidRDefault="00D133BD">
            <w:pPr>
              <w:pStyle w:val="ListParagraph"/>
              <w:spacing w:before="40" w:after="40"/>
              <w:ind w:left="0"/>
            </w:pPr>
            <w:r w:rsidRPr="00514068">
              <w:t>Social and Emotional Wellbeing</w:t>
            </w:r>
          </w:p>
        </w:tc>
      </w:tr>
      <w:tr w:rsidR="00D133BD" w:rsidRPr="00514068" w14:paraId="47595471" w14:textId="77777777">
        <w:trPr>
          <w:cantSplit/>
        </w:trPr>
        <w:tc>
          <w:tcPr>
            <w:tcW w:w="2830" w:type="dxa"/>
          </w:tcPr>
          <w:p w14:paraId="7920AEC3" w14:textId="77777777" w:rsidR="00D133BD" w:rsidRPr="00514068" w:rsidRDefault="00D133BD">
            <w:pPr>
              <w:pStyle w:val="ListParagraph"/>
              <w:spacing w:before="40" w:after="40"/>
              <w:ind w:left="0"/>
            </w:pPr>
            <w:r w:rsidRPr="00514068">
              <w:t>TMLD</w:t>
            </w:r>
          </w:p>
        </w:tc>
        <w:tc>
          <w:tcPr>
            <w:tcW w:w="6379" w:type="dxa"/>
          </w:tcPr>
          <w:p w14:paraId="75DD56D6" w14:textId="77777777" w:rsidR="00D133BD" w:rsidRPr="00514068" w:rsidRDefault="00D133BD">
            <w:pPr>
              <w:pStyle w:val="ListParagraph"/>
              <w:spacing w:before="40" w:after="40"/>
              <w:ind w:left="0"/>
            </w:pPr>
            <w:proofErr w:type="gramStart"/>
            <w:r w:rsidRPr="00514068">
              <w:t>Trade Mark</w:t>
            </w:r>
            <w:proofErr w:type="gramEnd"/>
            <w:r w:rsidRPr="00514068">
              <w:t xml:space="preserve"> Licence Deed</w:t>
            </w:r>
          </w:p>
        </w:tc>
      </w:tr>
      <w:tr w:rsidR="00D133BD" w:rsidRPr="00514068" w14:paraId="72001161" w14:textId="77777777">
        <w:trPr>
          <w:cantSplit/>
        </w:trPr>
        <w:tc>
          <w:tcPr>
            <w:tcW w:w="2830" w:type="dxa"/>
          </w:tcPr>
          <w:p w14:paraId="490940E7" w14:textId="77777777" w:rsidR="00D133BD" w:rsidRPr="00514068" w:rsidRDefault="00D133BD">
            <w:pPr>
              <w:pStyle w:val="ListParagraph"/>
              <w:spacing w:before="40" w:after="40"/>
              <w:ind w:left="0"/>
            </w:pPr>
            <w:r w:rsidRPr="00514068">
              <w:t>YSCC</w:t>
            </w:r>
          </w:p>
        </w:tc>
        <w:tc>
          <w:tcPr>
            <w:tcW w:w="6379" w:type="dxa"/>
          </w:tcPr>
          <w:p w14:paraId="030BAD32" w14:textId="77777777" w:rsidR="00D133BD" w:rsidRPr="00514068" w:rsidRDefault="00D133BD">
            <w:pPr>
              <w:pStyle w:val="ListParagraph"/>
              <w:spacing w:before="40" w:after="40"/>
              <w:ind w:left="0"/>
            </w:pPr>
            <w:r w:rsidRPr="00514068">
              <w:t>Youth Specialist Care Centre</w:t>
            </w:r>
          </w:p>
        </w:tc>
      </w:tr>
    </w:tbl>
    <w:p w14:paraId="07A7BB9E" w14:textId="77777777" w:rsidR="00D133BD" w:rsidRPr="00514068" w:rsidRDefault="00D133BD" w:rsidP="00D133BD">
      <w:pPr>
        <w:pStyle w:val="ListParagraph"/>
        <w:ind w:left="0"/>
      </w:pPr>
    </w:p>
    <w:p w14:paraId="48D54CE0" w14:textId="77777777" w:rsidR="00D133BD" w:rsidRPr="00514068" w:rsidRDefault="00D133BD" w:rsidP="00D133BD">
      <w:pPr>
        <w:spacing w:after="160" w:line="259" w:lineRule="auto"/>
        <w:rPr>
          <w:rFonts w:asciiTheme="majorHAnsi" w:eastAsiaTheme="majorEastAsia" w:hAnsiTheme="majorHAnsi" w:cstheme="majorBidi"/>
          <w:color w:val="595959" w:themeColor="text1" w:themeTint="A6"/>
          <w:sz w:val="40"/>
          <w:szCs w:val="40"/>
        </w:rPr>
      </w:pPr>
      <w:r w:rsidRPr="00514068">
        <w:br w:type="page"/>
      </w:r>
    </w:p>
    <w:p w14:paraId="39F31B38" w14:textId="5C4ADD4E" w:rsidR="00D133BD" w:rsidRPr="00514068" w:rsidRDefault="00D133BD" w:rsidP="00D133BD">
      <w:pPr>
        <w:pStyle w:val="Heading2"/>
      </w:pPr>
      <w:bookmarkStart w:id="275" w:name="_Toc237001338"/>
      <w:r w:rsidRPr="00514068">
        <w:lastRenderedPageBreak/>
        <w:t xml:space="preserve">Appendix 2: The headspace Centre Model and headspace Plus </w:t>
      </w:r>
      <w:r w:rsidR="006A4191">
        <w:t xml:space="preserve">Model of Care </w:t>
      </w:r>
      <w:r w:rsidRPr="00514068">
        <w:t>enhancements</w:t>
      </w:r>
      <w:bookmarkEnd w:id="275"/>
    </w:p>
    <w:p w14:paraId="3E68181F" w14:textId="4F6CFCC6" w:rsidR="00D133BD" w:rsidRPr="00514068" w:rsidRDefault="00D133BD" w:rsidP="00D133BD">
      <w:r w:rsidRPr="00514068">
        <w:t xml:space="preserve">In addition to delivering services in alignment with the headspace Centre Model, centres delivering the headspace Plus Model of Care </w:t>
      </w:r>
      <w:r w:rsidR="002C4E71">
        <w:t>are</w:t>
      </w:r>
      <w:r w:rsidRPr="00514068">
        <w:t xml:space="preserve"> required to deliver a range of enhancements to the headspace model. Table A1 provides a summary of these enhancements, mapped against the 16 components of the headspace model. </w:t>
      </w:r>
    </w:p>
    <w:p w14:paraId="3A7242DD" w14:textId="77777777" w:rsidR="00D133BD" w:rsidRPr="00514068" w:rsidRDefault="00D133BD" w:rsidP="00D133BD">
      <w:r w:rsidRPr="00514068">
        <w:t xml:space="preserve">Note the headspace model definitions provided here are part of the headspace Centre </w:t>
      </w:r>
      <w:proofErr w:type="gramStart"/>
      <w:r w:rsidRPr="00514068">
        <w:t>Model, and</w:t>
      </w:r>
      <w:proofErr w:type="gramEnd"/>
      <w:r w:rsidRPr="00514068">
        <w:t xml:space="preserve"> have not been developed or revised as part of the development of the headspace Plus Model of Care. </w:t>
      </w:r>
    </w:p>
    <w:p w14:paraId="4C7BFDD0" w14:textId="138ECD23" w:rsidR="00D133BD" w:rsidRPr="00514068" w:rsidRDefault="00D133BD" w:rsidP="00D133BD">
      <w:pPr>
        <w:pStyle w:val="ListParagraph"/>
        <w:ind w:left="454" w:hanging="454"/>
        <w:contextualSpacing w:val="0"/>
      </w:pPr>
      <w:r w:rsidRPr="00514068">
        <w:rPr>
          <w:b/>
          <w:bCs/>
        </w:rPr>
        <w:t xml:space="preserve">Table A1: headspace Plus </w:t>
      </w:r>
      <w:r w:rsidR="00B12B8C">
        <w:rPr>
          <w:b/>
          <w:bCs/>
        </w:rPr>
        <w:t xml:space="preserve">Model of Care </w:t>
      </w:r>
      <w:r w:rsidR="00B452D2">
        <w:rPr>
          <w:b/>
          <w:bCs/>
        </w:rPr>
        <w:t>enhancements</w:t>
      </w:r>
    </w:p>
    <w:tbl>
      <w:tblPr>
        <w:tblW w:w="936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17"/>
        <w:gridCol w:w="3970"/>
        <w:gridCol w:w="3973"/>
      </w:tblGrid>
      <w:tr w:rsidR="00D133BD" w:rsidRPr="00514068" w14:paraId="4DF31863" w14:textId="77777777">
        <w:trPr>
          <w:cantSplit/>
          <w:trHeight w:val="300"/>
          <w:tblHeader/>
        </w:trPr>
        <w:tc>
          <w:tcPr>
            <w:tcW w:w="1417" w:type="dxa"/>
            <w:shd w:val="clear" w:color="auto" w:fill="E8E8E8" w:themeFill="background2"/>
            <w:hideMark/>
          </w:tcPr>
          <w:p w14:paraId="4BC4F31F" w14:textId="77777777" w:rsidR="00D133BD" w:rsidRPr="00514068" w:rsidRDefault="00D133BD">
            <w:pPr>
              <w:spacing w:after="40"/>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b/>
                <w:bCs/>
                <w:kern w:val="0"/>
                <w:sz w:val="18"/>
                <w:szCs w:val="18"/>
                <w:lang w:eastAsia="en-AU"/>
                <w14:ligatures w14:val="none"/>
              </w:rPr>
              <w:t>Component</w:t>
            </w:r>
            <w:r w:rsidRPr="00514068">
              <w:rPr>
                <w:rFonts w:ascii="Aptos" w:eastAsia="Times New Roman" w:hAnsi="Aptos" w:cs="Segoe UI"/>
                <w:kern w:val="0"/>
                <w:sz w:val="18"/>
                <w:szCs w:val="18"/>
                <w:lang w:eastAsia="en-AU"/>
                <w14:ligatures w14:val="none"/>
              </w:rPr>
              <w:t> </w:t>
            </w:r>
          </w:p>
        </w:tc>
        <w:tc>
          <w:tcPr>
            <w:tcW w:w="3970" w:type="dxa"/>
            <w:shd w:val="clear" w:color="auto" w:fill="E8E8E8" w:themeFill="background2"/>
            <w:hideMark/>
          </w:tcPr>
          <w:p w14:paraId="5DAFCEF1"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b/>
                <w:bCs/>
                <w:kern w:val="0"/>
                <w:sz w:val="18"/>
                <w:szCs w:val="18"/>
                <w:lang w:eastAsia="en-AU"/>
                <w14:ligatures w14:val="none"/>
              </w:rPr>
              <w:t>headspace model definition</w:t>
            </w:r>
            <w:r w:rsidRPr="00514068">
              <w:rPr>
                <w:rFonts w:ascii="Aptos" w:eastAsia="Times New Roman" w:hAnsi="Aptos" w:cs="Segoe UI"/>
                <w:kern w:val="0"/>
                <w:sz w:val="18"/>
                <w:szCs w:val="18"/>
                <w:lang w:eastAsia="en-AU"/>
                <w14:ligatures w14:val="none"/>
              </w:rPr>
              <w:t> </w:t>
            </w:r>
          </w:p>
        </w:tc>
        <w:tc>
          <w:tcPr>
            <w:tcW w:w="3973" w:type="dxa"/>
            <w:shd w:val="clear" w:color="auto" w:fill="E8E8E8" w:themeFill="background2"/>
            <w:hideMark/>
          </w:tcPr>
          <w:p w14:paraId="3CA2D5DB" w14:textId="2117E072" w:rsidR="00D133BD" w:rsidRPr="00514068" w:rsidRDefault="00D133BD">
            <w:pPr>
              <w:spacing w:after="40"/>
              <w:ind w:left="88"/>
              <w:textAlignment w:val="baseline"/>
              <w:rPr>
                <w:rFonts w:ascii="Aptos" w:eastAsia="Times New Roman" w:hAnsi="Aptos" w:cs="Segoe UI"/>
                <w:b/>
                <w:bCs/>
                <w:kern w:val="0"/>
                <w:sz w:val="18"/>
                <w:szCs w:val="18"/>
                <w:lang w:eastAsia="en-AU"/>
                <w14:ligatures w14:val="none"/>
              </w:rPr>
            </w:pPr>
            <w:r w:rsidRPr="00514068">
              <w:rPr>
                <w:rFonts w:ascii="Aptos" w:eastAsia="Times New Roman" w:hAnsi="Aptos" w:cs="Segoe UI"/>
                <w:b/>
                <w:bCs/>
                <w:kern w:val="0"/>
                <w:sz w:val="18"/>
                <w:szCs w:val="18"/>
                <w:lang w:eastAsia="en-AU"/>
                <w14:ligatures w14:val="none"/>
              </w:rPr>
              <w:t xml:space="preserve">headspace Plus </w:t>
            </w:r>
            <w:r w:rsidR="00B12B8C">
              <w:rPr>
                <w:rFonts w:ascii="Aptos" w:eastAsia="Times New Roman" w:hAnsi="Aptos" w:cs="Segoe UI"/>
                <w:b/>
                <w:bCs/>
                <w:kern w:val="0"/>
                <w:sz w:val="18"/>
                <w:szCs w:val="18"/>
                <w:lang w:eastAsia="en-AU"/>
                <w14:ligatures w14:val="none"/>
              </w:rPr>
              <w:t xml:space="preserve">Model of Care </w:t>
            </w:r>
            <w:r w:rsidR="00DD22D5">
              <w:rPr>
                <w:rFonts w:ascii="Aptos" w:eastAsia="Times New Roman" w:hAnsi="Aptos" w:cs="Segoe UI"/>
                <w:b/>
                <w:bCs/>
                <w:kern w:val="0"/>
                <w:sz w:val="18"/>
                <w:szCs w:val="18"/>
                <w:lang w:eastAsia="en-AU"/>
                <w14:ligatures w14:val="none"/>
              </w:rPr>
              <w:t>enhancements</w:t>
            </w:r>
          </w:p>
        </w:tc>
      </w:tr>
      <w:tr w:rsidR="00D133BD" w:rsidRPr="00514068" w14:paraId="6035FECD"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01FB620A" w14:textId="77777777" w:rsidR="00D133BD" w:rsidRPr="00514068" w:rsidRDefault="00D133BD">
            <w:pPr>
              <w:spacing w:after="40"/>
              <w:ind w:left="116"/>
              <w:textAlignment w:val="baseline"/>
              <w:rPr>
                <w:rFonts w:ascii="Aptos" w:eastAsia="Times New Roman" w:hAnsi="Aptos" w:cs="Segoe UI"/>
                <w:b/>
                <w:bCs/>
                <w:kern w:val="0"/>
                <w:sz w:val="18"/>
                <w:szCs w:val="18"/>
                <w:lang w:eastAsia="en-AU"/>
                <w14:ligatures w14:val="none"/>
              </w:rPr>
            </w:pPr>
            <w:r w:rsidRPr="00F16107">
              <w:rPr>
                <w:rFonts w:ascii="Aptos" w:eastAsia="Times New Roman" w:hAnsi="Aptos" w:cs="Segoe UI"/>
                <w:b/>
                <w:bCs/>
                <w:color w:val="3A3A3A"/>
                <w:kern w:val="0"/>
                <w:sz w:val="18"/>
                <w:szCs w:val="18"/>
                <w:lang w:eastAsia="en-AU"/>
                <w14:ligatures w14:val="none"/>
              </w:rPr>
              <w:t>Youth participation </w:t>
            </w:r>
          </w:p>
        </w:tc>
        <w:tc>
          <w:tcPr>
            <w:tcW w:w="3970" w:type="dxa"/>
            <w:tcBorders>
              <w:top w:val="single" w:sz="2" w:space="0" w:color="auto"/>
              <w:left w:val="single" w:sz="2" w:space="0" w:color="auto"/>
              <w:bottom w:val="single" w:sz="2" w:space="0" w:color="auto"/>
              <w:right w:val="single" w:sz="2" w:space="0" w:color="auto"/>
            </w:tcBorders>
            <w:hideMark/>
          </w:tcPr>
          <w:p w14:paraId="23ECC578"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Youth participation is the central and continuous involvement of young people in their own care, and in the governance, design, development, delivery, evaluation and continuous improvement of headspace services.</w:t>
            </w:r>
          </w:p>
        </w:tc>
        <w:tc>
          <w:tcPr>
            <w:tcW w:w="3973" w:type="dxa"/>
            <w:vMerge w:val="restart"/>
            <w:tcBorders>
              <w:top w:val="single" w:sz="2" w:space="0" w:color="auto"/>
              <w:left w:val="single" w:sz="2" w:space="0" w:color="auto"/>
              <w:bottom w:val="single" w:sz="2" w:space="0" w:color="auto"/>
              <w:right w:val="single" w:sz="2" w:space="0" w:color="auto"/>
            </w:tcBorders>
            <w:hideMark/>
          </w:tcPr>
          <w:p w14:paraId="4D604A09"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Expanded, structured and resourced youth participation across service design, delivery, governance, evaluation and continuous improvement</w:t>
            </w:r>
          </w:p>
          <w:p w14:paraId="02052A05"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Dedicated coordination and support for youth participation, including safe, inclusive and remunerated engagement</w:t>
            </w:r>
          </w:p>
          <w:p w14:paraId="1B29A0C4"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Increased involvement of young people from priority populations</w:t>
            </w:r>
          </w:p>
          <w:p w14:paraId="270404B9" w14:textId="2BBB0E02" w:rsidR="00D133BD" w:rsidRPr="00255735" w:rsidRDefault="00D133BD" w:rsidP="00E435F8">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Expanded opportunities for family participation in service design, governance and continuous improvement</w:t>
            </w:r>
          </w:p>
        </w:tc>
      </w:tr>
      <w:tr w:rsidR="00D133BD" w:rsidRPr="00514068" w14:paraId="17A958E8"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127CF743"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F16107">
              <w:rPr>
                <w:rFonts w:ascii="Aptos" w:eastAsia="Times New Roman" w:hAnsi="Aptos" w:cs="Segoe UI"/>
                <w:b/>
                <w:bCs/>
                <w:color w:val="3A3A3A"/>
                <w:kern w:val="0"/>
                <w:sz w:val="18"/>
                <w:szCs w:val="18"/>
                <w:lang w:eastAsia="en-AU"/>
                <w14:ligatures w14:val="none"/>
              </w:rPr>
              <w:t xml:space="preserve">Family participation </w:t>
            </w:r>
          </w:p>
        </w:tc>
        <w:tc>
          <w:tcPr>
            <w:tcW w:w="3970" w:type="dxa"/>
            <w:tcBorders>
              <w:top w:val="single" w:sz="2" w:space="0" w:color="auto"/>
              <w:left w:val="single" w:sz="2" w:space="0" w:color="auto"/>
              <w:bottom w:val="single" w:sz="2" w:space="0" w:color="auto"/>
              <w:right w:val="single" w:sz="2" w:space="0" w:color="auto"/>
            </w:tcBorders>
            <w:hideMark/>
          </w:tcPr>
          <w:p w14:paraId="5F267152"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Family participation refers to the central and continuous involvement of family in the care of a young person, and in the governance, design, development, delivery, evaluation and continuous improvement of headspace services.</w:t>
            </w:r>
          </w:p>
        </w:tc>
        <w:tc>
          <w:tcPr>
            <w:tcW w:w="3973" w:type="dxa"/>
            <w:vMerge/>
            <w:hideMark/>
          </w:tcPr>
          <w:p w14:paraId="60D64887" w14:textId="77777777" w:rsidR="00D133BD" w:rsidRPr="00514068" w:rsidRDefault="00D133BD">
            <w:pPr>
              <w:spacing w:after="40"/>
              <w:ind w:left="88"/>
              <w:textAlignment w:val="baseline"/>
              <w:rPr>
                <w:rFonts w:ascii="Aptos" w:eastAsia="Times New Roman" w:hAnsi="Aptos" w:cs="Segoe UI"/>
                <w:kern w:val="0"/>
                <w:sz w:val="18"/>
                <w:szCs w:val="18"/>
                <w:lang w:eastAsia="en-AU"/>
                <w14:ligatures w14:val="none"/>
              </w:rPr>
            </w:pPr>
          </w:p>
        </w:tc>
      </w:tr>
      <w:tr w:rsidR="00D133BD" w:rsidRPr="00514068" w14:paraId="068C5416"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56C48B68"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F16107">
              <w:rPr>
                <w:rFonts w:ascii="Aptos" w:eastAsia="Times New Roman" w:hAnsi="Aptos" w:cs="Segoe UI"/>
                <w:b/>
                <w:bCs/>
                <w:color w:val="3A3A3A"/>
                <w:kern w:val="0"/>
                <w:sz w:val="18"/>
                <w:szCs w:val="18"/>
                <w:lang w:eastAsia="en-AU"/>
                <w14:ligatures w14:val="none"/>
              </w:rPr>
              <w:t>Community awareness and engagement </w:t>
            </w:r>
          </w:p>
        </w:tc>
        <w:tc>
          <w:tcPr>
            <w:tcW w:w="3970" w:type="dxa"/>
            <w:tcBorders>
              <w:top w:val="single" w:sz="2" w:space="0" w:color="auto"/>
              <w:left w:val="single" w:sz="2" w:space="0" w:color="auto"/>
              <w:bottom w:val="single" w:sz="2" w:space="0" w:color="auto"/>
              <w:right w:val="single" w:sz="2" w:space="0" w:color="auto"/>
            </w:tcBorders>
            <w:hideMark/>
          </w:tcPr>
          <w:p w14:paraId="4D24E76D"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This refers to the ability of the service to work with the local community to increase mental health literacy, reduce stigma, encourage early help-seeking and promote access to headspace services, while building strong relationships with young people, family, other local services and the broader community.</w:t>
            </w:r>
          </w:p>
        </w:tc>
        <w:tc>
          <w:tcPr>
            <w:tcW w:w="3973" w:type="dxa"/>
            <w:tcBorders>
              <w:top w:val="single" w:sz="2" w:space="0" w:color="auto"/>
              <w:left w:val="single" w:sz="2" w:space="0" w:color="auto"/>
              <w:bottom w:val="single" w:sz="2" w:space="0" w:color="auto"/>
              <w:right w:val="single" w:sz="2" w:space="0" w:color="auto"/>
            </w:tcBorders>
            <w:hideMark/>
          </w:tcPr>
          <w:p w14:paraId="1BCF27DA" w14:textId="200B6F00"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 xml:space="preserve">Increased mental health promotion, </w:t>
            </w:r>
            <w:r w:rsidR="00A902CE">
              <w:rPr>
                <w:rFonts w:ascii="Aptos" w:eastAsia="Times New Roman" w:hAnsi="Aptos" w:cs="Segoe UI"/>
                <w:sz w:val="18"/>
                <w:szCs w:val="18"/>
                <w:lang w:eastAsia="en-AU"/>
              </w:rPr>
              <w:t>local service pro</w:t>
            </w:r>
            <w:r w:rsidR="00461E24">
              <w:rPr>
                <w:rFonts w:ascii="Aptos" w:eastAsia="Times New Roman" w:hAnsi="Aptos" w:cs="Segoe UI"/>
                <w:sz w:val="18"/>
                <w:szCs w:val="18"/>
                <w:lang w:eastAsia="en-AU"/>
              </w:rPr>
              <w:t xml:space="preserve">motion, </w:t>
            </w:r>
            <w:r w:rsidRPr="00514068">
              <w:rPr>
                <w:rFonts w:ascii="Aptos" w:eastAsia="Times New Roman" w:hAnsi="Aptos" w:cs="Segoe UI"/>
                <w:sz w:val="18"/>
                <w:szCs w:val="18"/>
                <w:lang w:eastAsia="en-AU"/>
              </w:rPr>
              <w:t>stigma reduction and early help‑seeking activities</w:t>
            </w:r>
          </w:p>
          <w:p w14:paraId="75389535"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Expanded capacity building with schools, workplaces, ACCOs, ACCHOs and community organisations</w:t>
            </w:r>
          </w:p>
          <w:p w14:paraId="16C1093E"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Stronger brokerage and partnership development embedded as whole‑of‑centre business</w:t>
            </w:r>
          </w:p>
        </w:tc>
      </w:tr>
      <w:tr w:rsidR="00D133BD" w:rsidRPr="00514068" w14:paraId="62887133"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50828B2F"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F16107">
              <w:rPr>
                <w:rFonts w:ascii="Aptos" w:eastAsia="Times New Roman" w:hAnsi="Aptos" w:cs="Segoe UI"/>
                <w:b/>
                <w:bCs/>
                <w:color w:val="3A3A3A"/>
                <w:kern w:val="0"/>
                <w:sz w:val="18"/>
                <w:szCs w:val="18"/>
                <w:lang w:eastAsia="en-AU"/>
                <w14:ligatures w14:val="none"/>
              </w:rPr>
              <w:t>Enhanced access </w:t>
            </w:r>
          </w:p>
        </w:tc>
        <w:tc>
          <w:tcPr>
            <w:tcW w:w="3970" w:type="dxa"/>
            <w:tcBorders>
              <w:top w:val="single" w:sz="2" w:space="0" w:color="auto"/>
              <w:left w:val="single" w:sz="2" w:space="0" w:color="auto"/>
              <w:bottom w:val="single" w:sz="2" w:space="0" w:color="auto"/>
              <w:right w:val="single" w:sz="2" w:space="0" w:color="auto"/>
            </w:tcBorders>
            <w:hideMark/>
          </w:tcPr>
          <w:p w14:paraId="3B2276F2"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Enhanced access means that headspace services are engaging, youth-friendly and set up to minimise the barriers young people typically encounter when seeking professional help. This enables early and easy access to services and supports effective help-seeking behaviour.</w:t>
            </w:r>
          </w:p>
        </w:tc>
        <w:tc>
          <w:tcPr>
            <w:tcW w:w="3973" w:type="dxa"/>
            <w:tcBorders>
              <w:top w:val="single" w:sz="2" w:space="0" w:color="auto"/>
              <w:left w:val="single" w:sz="2" w:space="0" w:color="auto"/>
              <w:bottom w:val="single" w:sz="2" w:space="0" w:color="auto"/>
              <w:right w:val="single" w:sz="2" w:space="0" w:color="auto"/>
            </w:tcBorders>
            <w:hideMark/>
          </w:tcPr>
          <w:p w14:paraId="3439F8D5" w14:textId="77777777" w:rsidR="00D133BD" w:rsidRPr="00514068" w:rsidRDefault="00D133BD">
            <w:pPr>
              <w:pStyle w:val="ListParagraph"/>
              <w:numPr>
                <w:ilvl w:val="0"/>
                <w:numId w:val="4"/>
              </w:numPr>
              <w:spacing w:after="40"/>
              <w:ind w:left="374" w:hanging="286"/>
              <w:rPr>
                <w:rFonts w:ascii="Aptos" w:eastAsia="Times New Roman" w:hAnsi="Aptos" w:cs="Segoe UI"/>
                <w:sz w:val="18"/>
                <w:szCs w:val="18"/>
                <w:lang w:eastAsia="en-AU"/>
              </w:rPr>
            </w:pPr>
            <w:r w:rsidRPr="00514068">
              <w:rPr>
                <w:rFonts w:ascii="Aptos" w:eastAsia="Times New Roman" w:hAnsi="Aptos" w:cs="Segoe UI"/>
                <w:sz w:val="18"/>
                <w:szCs w:val="18"/>
                <w:lang w:eastAsia="en-AU"/>
              </w:rPr>
              <w:t>Multiple flexible pathways into care, including drop‑in access, extended hours, outreach and safe third spaces</w:t>
            </w:r>
          </w:p>
          <w:p w14:paraId="2F0BD1D5" w14:textId="77777777" w:rsidR="00D133BD" w:rsidRPr="00514068" w:rsidRDefault="00D133BD">
            <w:pPr>
              <w:pStyle w:val="ListParagraph"/>
              <w:numPr>
                <w:ilvl w:val="0"/>
                <w:numId w:val="4"/>
              </w:numPr>
              <w:spacing w:after="40"/>
              <w:ind w:left="374" w:hanging="286"/>
              <w:rPr>
                <w:rFonts w:ascii="Aptos" w:eastAsia="Times New Roman" w:hAnsi="Aptos" w:cs="Segoe UI"/>
                <w:sz w:val="18"/>
                <w:szCs w:val="18"/>
                <w:lang w:eastAsia="en-AU"/>
              </w:rPr>
            </w:pPr>
            <w:r w:rsidRPr="00514068">
              <w:rPr>
                <w:rFonts w:ascii="Aptos" w:eastAsia="Times New Roman" w:hAnsi="Aptos" w:cs="Segoe UI"/>
                <w:sz w:val="18"/>
                <w:szCs w:val="18"/>
                <w:lang w:eastAsia="en-AU"/>
              </w:rPr>
              <w:t>Blended in‑person, outreach and digital access as routine practice</w:t>
            </w:r>
          </w:p>
          <w:p w14:paraId="737D92AC" w14:textId="77777777" w:rsidR="00D133BD" w:rsidRPr="00514068" w:rsidRDefault="00D133BD">
            <w:pPr>
              <w:pStyle w:val="ListParagraph"/>
              <w:numPr>
                <w:ilvl w:val="0"/>
                <w:numId w:val="4"/>
              </w:numPr>
              <w:spacing w:after="40"/>
              <w:ind w:left="374" w:hanging="286"/>
              <w:rPr>
                <w:rFonts w:ascii="Aptos" w:eastAsia="Times New Roman" w:hAnsi="Aptos" w:cs="Segoe UI"/>
                <w:sz w:val="18"/>
                <w:szCs w:val="18"/>
                <w:lang w:eastAsia="en-AU"/>
              </w:rPr>
            </w:pPr>
            <w:r w:rsidRPr="00514068">
              <w:rPr>
                <w:rFonts w:ascii="Aptos" w:eastAsia="Times New Roman" w:hAnsi="Aptos" w:cs="Segoe UI"/>
                <w:sz w:val="18"/>
                <w:szCs w:val="18"/>
                <w:lang w:eastAsia="en-AU"/>
              </w:rPr>
              <w:t>Strengthened partnerships to broaden access points and referral pathways</w:t>
            </w:r>
          </w:p>
          <w:p w14:paraId="0614AEF4" w14:textId="60C7F87C" w:rsidR="00D133BD" w:rsidRPr="00255735" w:rsidRDefault="00D133BD" w:rsidP="00DD1B9F">
            <w:pPr>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 xml:space="preserve">Enhanced service access opportunities, including via outreach </w:t>
            </w:r>
          </w:p>
        </w:tc>
      </w:tr>
      <w:tr w:rsidR="00D133BD" w:rsidRPr="00514068" w14:paraId="463DF0E9"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276B91F6"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F16107">
              <w:rPr>
                <w:rFonts w:ascii="Aptos" w:eastAsia="Times New Roman" w:hAnsi="Aptos" w:cs="Segoe UI"/>
                <w:b/>
                <w:bCs/>
                <w:color w:val="3A3A3A"/>
                <w:kern w:val="0"/>
                <w:sz w:val="18"/>
                <w:szCs w:val="18"/>
                <w:lang w:eastAsia="en-AU"/>
                <w14:ligatures w14:val="none"/>
              </w:rPr>
              <w:t>Early intervention </w:t>
            </w:r>
          </w:p>
        </w:tc>
        <w:tc>
          <w:tcPr>
            <w:tcW w:w="3970" w:type="dxa"/>
            <w:tcBorders>
              <w:top w:val="single" w:sz="2" w:space="0" w:color="auto"/>
              <w:left w:val="single" w:sz="2" w:space="0" w:color="auto"/>
              <w:bottom w:val="single" w:sz="2" w:space="0" w:color="auto"/>
              <w:right w:val="single" w:sz="2" w:space="0" w:color="auto"/>
            </w:tcBorders>
            <w:hideMark/>
          </w:tcPr>
          <w:p w14:paraId="64CB5B70"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Early intervention refers to the identification and provision of intervention and support services as early as possible in the development of mental health difficulties to prevent or delay the onset of mental ill-health or reduce the impact associated with mental ill-health and improve outcomes.</w:t>
            </w:r>
          </w:p>
        </w:tc>
        <w:tc>
          <w:tcPr>
            <w:tcW w:w="3973" w:type="dxa"/>
            <w:hideMark/>
          </w:tcPr>
          <w:p w14:paraId="08DDF649" w14:textId="1BF4682D" w:rsidR="00D133BD" w:rsidRPr="00255735" w:rsidRDefault="00D133BD" w:rsidP="004D507B">
            <w:pPr>
              <w:pStyle w:val="ListParagraph"/>
              <w:numPr>
                <w:ilvl w:val="0"/>
                <w:numId w:val="235"/>
              </w:numPr>
              <w:spacing w:after="40"/>
              <w:ind w:left="398"/>
              <w:textAlignment w:val="baseline"/>
              <w:rPr>
                <w:i/>
                <w:sz w:val="20"/>
                <w:szCs w:val="20"/>
              </w:rPr>
            </w:pPr>
            <w:r w:rsidRPr="00514068">
              <w:rPr>
                <w:rFonts w:ascii="Aptos" w:hAnsi="Aptos"/>
                <w:sz w:val="18"/>
                <w:szCs w:val="18"/>
                <w:lang w:val="en-US"/>
              </w:rPr>
              <w:t xml:space="preserve">Enhancing other components in headspace Plus services will create synergies that also enhance early intervention. For example, improved community awareness and engagement will increase early help seeking. </w:t>
            </w:r>
          </w:p>
        </w:tc>
      </w:tr>
      <w:tr w:rsidR="00D133BD" w:rsidRPr="00514068" w14:paraId="4CA383E4"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515002CB"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F16107">
              <w:rPr>
                <w:rFonts w:ascii="Aptos" w:eastAsia="Times New Roman" w:hAnsi="Aptos" w:cs="Segoe UI"/>
                <w:b/>
                <w:bCs/>
                <w:color w:val="3A3A3A"/>
                <w:kern w:val="0"/>
                <w:sz w:val="18"/>
                <w:szCs w:val="18"/>
                <w:lang w:eastAsia="en-AU"/>
                <w14:ligatures w14:val="none"/>
              </w:rPr>
              <w:lastRenderedPageBreak/>
              <w:t>Appropriate care </w:t>
            </w:r>
          </w:p>
        </w:tc>
        <w:tc>
          <w:tcPr>
            <w:tcW w:w="3970" w:type="dxa"/>
            <w:tcBorders>
              <w:top w:val="single" w:sz="2" w:space="0" w:color="auto"/>
              <w:left w:val="single" w:sz="2" w:space="0" w:color="auto"/>
              <w:bottom w:val="single" w:sz="2" w:space="0" w:color="auto"/>
              <w:right w:val="single" w:sz="2" w:space="0" w:color="auto"/>
            </w:tcBorders>
            <w:hideMark/>
          </w:tcPr>
          <w:p w14:paraId="05881205"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 xml:space="preserve">Appropriate care refers to the provision of evidence-based interventions for each individual young person by matching the type, intensity, frequency, duration, location and mode of treatment to their presenting need. This includes identification and consideration of factors </w:t>
            </w:r>
            <w:proofErr w:type="gramStart"/>
            <w:r w:rsidRPr="00514068">
              <w:rPr>
                <w:rFonts w:ascii="Aptos" w:eastAsia="Times New Roman" w:hAnsi="Aptos" w:cs="Segoe UI"/>
                <w:kern w:val="0"/>
                <w:sz w:val="18"/>
                <w:szCs w:val="18"/>
                <w:lang w:eastAsia="en-AU"/>
                <w14:ligatures w14:val="none"/>
              </w:rPr>
              <w:t>such as:</w:t>
            </w:r>
            <w:proofErr w:type="gramEnd"/>
            <w:r w:rsidRPr="00514068">
              <w:rPr>
                <w:rFonts w:ascii="Aptos" w:eastAsia="Times New Roman" w:hAnsi="Aptos" w:cs="Segoe UI"/>
                <w:kern w:val="0"/>
                <w:sz w:val="18"/>
                <w:szCs w:val="18"/>
                <w:lang w:eastAsia="en-AU"/>
                <w14:ligatures w14:val="none"/>
              </w:rPr>
              <w:t xml:space="preserve"> risk and protective factors, stage of illness, psychosocial complexity, and developmental and sociocultural factors.</w:t>
            </w:r>
          </w:p>
        </w:tc>
        <w:tc>
          <w:tcPr>
            <w:tcW w:w="3973" w:type="dxa"/>
            <w:tcBorders>
              <w:top w:val="single" w:sz="2" w:space="0" w:color="auto"/>
              <w:left w:val="single" w:sz="2" w:space="0" w:color="auto"/>
              <w:bottom w:val="single" w:sz="2" w:space="0" w:color="auto"/>
              <w:right w:val="single" w:sz="2" w:space="0" w:color="auto"/>
            </w:tcBorders>
            <w:hideMark/>
          </w:tcPr>
          <w:p w14:paraId="50280F59" w14:textId="77777777" w:rsidR="00D133BD" w:rsidRPr="00514068" w:rsidRDefault="00D133BD">
            <w:pPr>
              <w:pStyle w:val="ListParagraph"/>
              <w:numPr>
                <w:ilvl w:val="0"/>
                <w:numId w:val="4"/>
              </w:numPr>
              <w:spacing w:after="40"/>
              <w:ind w:left="374" w:hanging="286"/>
              <w:textAlignment w:val="baseline"/>
              <w:rPr>
                <w:sz w:val="18"/>
                <w:szCs w:val="18"/>
              </w:rPr>
            </w:pPr>
            <w:r w:rsidRPr="00514068">
              <w:rPr>
                <w:sz w:val="18"/>
                <w:szCs w:val="18"/>
              </w:rPr>
              <w:t>More support and extended care for young people with evolving needs over time</w:t>
            </w:r>
          </w:p>
          <w:p w14:paraId="2BE1B8C0" w14:textId="77777777" w:rsidR="00D133BD" w:rsidRPr="00514068" w:rsidRDefault="00D133BD">
            <w:pPr>
              <w:pStyle w:val="ListParagraph"/>
              <w:numPr>
                <w:ilvl w:val="0"/>
                <w:numId w:val="4"/>
              </w:numPr>
              <w:spacing w:after="40"/>
              <w:ind w:left="374" w:hanging="286"/>
              <w:textAlignment w:val="baseline"/>
              <w:rPr>
                <w:sz w:val="18"/>
                <w:szCs w:val="18"/>
              </w:rPr>
            </w:pPr>
            <w:r w:rsidRPr="00514068">
              <w:rPr>
                <w:sz w:val="18"/>
                <w:szCs w:val="18"/>
              </w:rPr>
              <w:t>Expanded access to specialist services, multidisciplinary formulation and senior review</w:t>
            </w:r>
          </w:p>
          <w:p w14:paraId="0D797B6A" w14:textId="77777777" w:rsidR="00D133BD" w:rsidRPr="00514068" w:rsidRDefault="00D133BD">
            <w:pPr>
              <w:pStyle w:val="ListParagraph"/>
              <w:numPr>
                <w:ilvl w:val="0"/>
                <w:numId w:val="4"/>
              </w:numPr>
              <w:spacing w:after="40"/>
              <w:ind w:left="374" w:hanging="286"/>
              <w:rPr>
                <w:sz w:val="18"/>
                <w:szCs w:val="18"/>
              </w:rPr>
            </w:pPr>
            <w:r w:rsidRPr="00514068">
              <w:rPr>
                <w:sz w:val="18"/>
                <w:szCs w:val="18"/>
              </w:rPr>
              <w:t>Structured, developmentally appropriate and culturally responsive involvement of family as partners in care</w:t>
            </w:r>
          </w:p>
          <w:p w14:paraId="088046EF" w14:textId="77777777" w:rsidR="00D133BD" w:rsidRPr="00514068" w:rsidRDefault="00D133BD">
            <w:pPr>
              <w:pStyle w:val="ListParagraph"/>
              <w:numPr>
                <w:ilvl w:val="0"/>
                <w:numId w:val="4"/>
              </w:numPr>
              <w:spacing w:after="40"/>
              <w:ind w:left="374" w:hanging="286"/>
              <w:rPr>
                <w:sz w:val="18"/>
                <w:szCs w:val="18"/>
              </w:rPr>
            </w:pPr>
            <w:r w:rsidRPr="00514068">
              <w:rPr>
                <w:sz w:val="18"/>
                <w:szCs w:val="18"/>
              </w:rPr>
              <w:t>Choice of in-person and digital offerings via a connected headspace system</w:t>
            </w:r>
          </w:p>
          <w:p w14:paraId="2A86E275" w14:textId="77777777" w:rsidR="00D133BD" w:rsidRDefault="00D133BD">
            <w:pPr>
              <w:pStyle w:val="ListParagraph"/>
              <w:numPr>
                <w:ilvl w:val="0"/>
                <w:numId w:val="4"/>
              </w:numPr>
              <w:spacing w:after="40"/>
              <w:ind w:left="374" w:hanging="286"/>
              <w:rPr>
                <w:sz w:val="18"/>
                <w:szCs w:val="18"/>
              </w:rPr>
            </w:pPr>
            <w:r w:rsidRPr="00514068">
              <w:rPr>
                <w:sz w:val="18"/>
                <w:szCs w:val="18"/>
              </w:rPr>
              <w:t>Care informed by Social and Emotional Wellbeing frameworks that recognise the interconnected roles of culture, Country, family, community, identity and lived experience in assessment, formulation and care planning</w:t>
            </w:r>
          </w:p>
          <w:p w14:paraId="3C2E05DB" w14:textId="686E0AE8" w:rsidR="002A3CA6" w:rsidRPr="00514068" w:rsidRDefault="002A3CA6">
            <w:pPr>
              <w:pStyle w:val="ListParagraph"/>
              <w:numPr>
                <w:ilvl w:val="0"/>
                <w:numId w:val="4"/>
              </w:numPr>
              <w:spacing w:after="40"/>
              <w:ind w:left="374" w:hanging="286"/>
              <w:rPr>
                <w:sz w:val="18"/>
                <w:szCs w:val="18"/>
              </w:rPr>
            </w:pPr>
            <w:r>
              <w:rPr>
                <w:sz w:val="18"/>
                <w:szCs w:val="18"/>
              </w:rPr>
              <w:t>Update practices to acknowledge the role of the online world in young peoples’ lives</w:t>
            </w:r>
          </w:p>
        </w:tc>
      </w:tr>
      <w:tr w:rsidR="00D133BD" w:rsidRPr="00514068" w14:paraId="71DC6815"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380799CB"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F16107">
              <w:rPr>
                <w:rFonts w:ascii="Aptos" w:eastAsia="Times New Roman" w:hAnsi="Aptos" w:cs="Segoe UI"/>
                <w:b/>
                <w:bCs/>
                <w:color w:val="3A3A3A"/>
                <w:kern w:val="0"/>
                <w:sz w:val="18"/>
                <w:szCs w:val="18"/>
                <w:lang w:eastAsia="en-AU"/>
                <w14:ligatures w14:val="none"/>
              </w:rPr>
              <w:t>Evidence-informed practice </w:t>
            </w:r>
          </w:p>
        </w:tc>
        <w:tc>
          <w:tcPr>
            <w:tcW w:w="3970" w:type="dxa"/>
            <w:tcBorders>
              <w:top w:val="single" w:sz="2" w:space="0" w:color="auto"/>
              <w:left w:val="single" w:sz="2" w:space="0" w:color="auto"/>
              <w:bottom w:val="single" w:sz="2" w:space="0" w:color="auto"/>
              <w:right w:val="single" w:sz="2" w:space="0" w:color="auto"/>
            </w:tcBorders>
            <w:hideMark/>
          </w:tcPr>
          <w:p w14:paraId="16A3E407"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Evidence-informed practice refers to the use of the best available evidence to guide service development, delivery, evaluation and continuous improvement. Sources of evidence include clinical guidelines, peer-reviewed literature, expert opinion, centre-based research and service evaluation; and the unique knowledge, skills and expertise of service providers, young people and family.</w:t>
            </w:r>
          </w:p>
        </w:tc>
        <w:tc>
          <w:tcPr>
            <w:tcW w:w="3973" w:type="dxa"/>
            <w:tcBorders>
              <w:top w:val="single" w:sz="2" w:space="0" w:color="auto"/>
              <w:left w:val="single" w:sz="2" w:space="0" w:color="auto"/>
              <w:bottom w:val="single" w:sz="2" w:space="0" w:color="auto"/>
              <w:right w:val="single" w:sz="2" w:space="0" w:color="auto"/>
            </w:tcBorders>
            <w:hideMark/>
          </w:tcPr>
          <w:p w14:paraId="286FADDF"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More supervision and review by psychiatrists, GPs, senior clinicians and cultural specialists</w:t>
            </w:r>
          </w:p>
          <w:p w14:paraId="5F6E08DF"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Developing innovative approaches to service offerings, including community awareness and engagement and outreach activities tailored to local needs</w:t>
            </w:r>
          </w:p>
          <w:p w14:paraId="1B572A15" w14:textId="77777777" w:rsidR="00585822" w:rsidRDefault="00D133BD" w:rsidP="00585822">
            <w:pPr>
              <w:pStyle w:val="ListParagraph"/>
              <w:numPr>
                <w:ilvl w:val="0"/>
                <w:numId w:val="4"/>
              </w:numPr>
              <w:spacing w:after="40"/>
              <w:ind w:left="374" w:hanging="286"/>
              <w:rPr>
                <w:rFonts w:ascii="Aptos" w:eastAsia="Times New Roman" w:hAnsi="Aptos" w:cs="Segoe UI"/>
                <w:sz w:val="18"/>
                <w:szCs w:val="18"/>
                <w:lang w:eastAsia="en-AU"/>
              </w:rPr>
            </w:pPr>
            <w:r w:rsidRPr="00585822">
              <w:rPr>
                <w:rFonts w:ascii="Aptos" w:eastAsia="Times New Roman" w:hAnsi="Aptos" w:cs="Segoe UI"/>
                <w:sz w:val="18"/>
                <w:szCs w:val="18"/>
                <w:lang w:eastAsia="en-AU"/>
              </w:rPr>
              <w:t>Routine use of measurement‑based care to inform formulation, care planning and review</w:t>
            </w:r>
          </w:p>
          <w:p w14:paraId="79F61DA6" w14:textId="77777777" w:rsidR="00D133BD" w:rsidRPr="00585822" w:rsidRDefault="00D133BD" w:rsidP="00585822">
            <w:pPr>
              <w:pStyle w:val="ListParagraph"/>
              <w:numPr>
                <w:ilvl w:val="0"/>
                <w:numId w:val="4"/>
              </w:numPr>
              <w:spacing w:after="40"/>
              <w:ind w:left="374" w:hanging="286"/>
              <w:rPr>
                <w:rFonts w:ascii="Aptos" w:eastAsia="Times New Roman" w:hAnsi="Aptos" w:cs="Segoe UI"/>
                <w:sz w:val="18"/>
                <w:szCs w:val="18"/>
                <w:lang w:eastAsia="en-AU"/>
              </w:rPr>
            </w:pPr>
            <w:r w:rsidRPr="00585822">
              <w:rPr>
                <w:rFonts w:ascii="Aptos" w:eastAsia="Times New Roman" w:hAnsi="Aptos" w:cs="Segoe UI"/>
                <w:sz w:val="18"/>
                <w:szCs w:val="18"/>
                <w:lang w:eastAsia="en-AU"/>
              </w:rPr>
              <w:t>Contributing to a Learning Health System, to translate evidence into practice, continuously evolve, and respond to emerging needs</w:t>
            </w:r>
          </w:p>
        </w:tc>
      </w:tr>
      <w:tr w:rsidR="00D133BD" w:rsidRPr="00514068" w14:paraId="7ED06082"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2F91D45B"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F16107">
              <w:rPr>
                <w:rFonts w:ascii="Aptos" w:eastAsia="Times New Roman" w:hAnsi="Aptos" w:cs="Segoe UI"/>
                <w:b/>
                <w:bCs/>
                <w:color w:val="3A3A3A"/>
                <w:kern w:val="0"/>
                <w:sz w:val="18"/>
                <w:szCs w:val="18"/>
                <w:lang w:eastAsia="en-AU"/>
                <w14:ligatures w14:val="none"/>
              </w:rPr>
              <w:t>Four core streams </w:t>
            </w:r>
          </w:p>
        </w:tc>
        <w:tc>
          <w:tcPr>
            <w:tcW w:w="3970" w:type="dxa"/>
            <w:tcBorders>
              <w:top w:val="single" w:sz="2" w:space="0" w:color="auto"/>
              <w:left w:val="single" w:sz="2" w:space="0" w:color="auto"/>
              <w:bottom w:val="single" w:sz="2" w:space="0" w:color="auto"/>
              <w:right w:val="single" w:sz="2" w:space="0" w:color="auto"/>
            </w:tcBorders>
            <w:hideMark/>
          </w:tcPr>
          <w:p w14:paraId="088C821A"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Four core streams refer to the provision of an enhanced primary care platform with four core service streams ― mental health, physical and sexual health, alcohol and other drugs, and vocational and educational support ― to holistically address the main mental health and wellbeing needs of young people within the local community.</w:t>
            </w:r>
          </w:p>
        </w:tc>
        <w:tc>
          <w:tcPr>
            <w:tcW w:w="3973" w:type="dxa"/>
            <w:tcBorders>
              <w:top w:val="single" w:sz="2" w:space="0" w:color="auto"/>
              <w:left w:val="single" w:sz="2" w:space="0" w:color="auto"/>
              <w:bottom w:val="single" w:sz="2" w:space="0" w:color="auto"/>
              <w:right w:val="single" w:sz="2" w:space="0" w:color="auto"/>
            </w:tcBorders>
            <w:hideMark/>
          </w:tcPr>
          <w:p w14:paraId="1167C729" w14:textId="77777777" w:rsidR="00D133BD" w:rsidRPr="00514068" w:rsidRDefault="00D133BD">
            <w:pPr>
              <w:pStyle w:val="ListParagraph"/>
              <w:numPr>
                <w:ilvl w:val="0"/>
                <w:numId w:val="4"/>
              </w:numPr>
              <w:spacing w:after="40"/>
              <w:ind w:left="374" w:hanging="286"/>
              <w:textAlignment w:val="baseline"/>
              <w:rPr>
                <w:rFonts w:eastAsiaTheme="minorEastAsia"/>
                <w:kern w:val="0"/>
                <w:sz w:val="18"/>
                <w:szCs w:val="18"/>
                <w:lang w:eastAsia="en-AU"/>
                <w14:ligatures w14:val="none"/>
              </w:rPr>
            </w:pPr>
            <w:r w:rsidRPr="00514068">
              <w:rPr>
                <w:rFonts w:eastAsiaTheme="minorEastAsia"/>
                <w:sz w:val="18"/>
                <w:szCs w:val="18"/>
              </w:rPr>
              <w:t>Expanded and integrated delivery across mental health, physical and sexual health, alcohol and other drugs, and work and study</w:t>
            </w:r>
          </w:p>
          <w:p w14:paraId="55502DB6"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Harm minimisation approaches for harmful use of pornography, gambling, excessive screen or social media use, and gaming, as well as alcohol and other drugs</w:t>
            </w:r>
          </w:p>
          <w:p w14:paraId="7FF67355"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 xml:space="preserve">Expanded access to physical and sexual health services </w:t>
            </w:r>
          </w:p>
          <w:p w14:paraId="0EA5A872" w14:textId="77777777" w:rsidR="002D689B" w:rsidRPr="002D689B" w:rsidRDefault="00D133BD" w:rsidP="002D689B">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Enhanced access to a greater range of care and support for psychosocial and lifestyle needs that address factors identified as influencing the mental health and wellbeing of young people in the community</w:t>
            </w:r>
          </w:p>
          <w:p w14:paraId="1BB25BDB" w14:textId="77777777" w:rsidR="00585822" w:rsidRDefault="002D689B" w:rsidP="00585822">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4D507B">
              <w:rPr>
                <w:rFonts w:ascii="Aptos" w:eastAsia="Times New Roman" w:hAnsi="Aptos" w:cs="Segoe UI"/>
                <w:kern w:val="0"/>
                <w:sz w:val="18"/>
                <w:szCs w:val="18"/>
                <w:lang w:eastAsia="en-AU"/>
                <w14:ligatures w14:val="none"/>
              </w:rPr>
              <w:t xml:space="preserve">More </w:t>
            </w:r>
            <w:r>
              <w:rPr>
                <w:rFonts w:ascii="Aptos" w:eastAsia="Times New Roman" w:hAnsi="Aptos" w:cs="Segoe UI"/>
                <w:kern w:val="0"/>
                <w:sz w:val="18"/>
                <w:szCs w:val="18"/>
                <w:lang w:eastAsia="en-AU"/>
                <w14:ligatures w14:val="none"/>
              </w:rPr>
              <w:t>supervision and review by psychiatrists, GPs, senior clinicians and cultural specialists</w:t>
            </w:r>
          </w:p>
          <w:p w14:paraId="2CB38A60" w14:textId="0CFA861D" w:rsidR="002D689B" w:rsidRPr="00585822" w:rsidRDefault="002D689B" w:rsidP="00585822">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85822">
              <w:rPr>
                <w:rFonts w:ascii="Aptos" w:eastAsia="Times New Roman" w:hAnsi="Aptos" w:cs="Segoe UI"/>
                <w:kern w:val="0"/>
                <w:sz w:val="18"/>
                <w:szCs w:val="18"/>
                <w:lang w:eastAsia="en-AU"/>
                <w14:ligatures w14:val="none"/>
              </w:rPr>
              <w:t>Strengthen support for work and study</w:t>
            </w:r>
          </w:p>
        </w:tc>
      </w:tr>
      <w:tr w:rsidR="00D133BD" w:rsidRPr="00514068" w14:paraId="53072776"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1B13610D"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F16107">
              <w:rPr>
                <w:rFonts w:ascii="Aptos" w:eastAsia="Times New Roman" w:hAnsi="Aptos" w:cs="Segoe UI"/>
                <w:b/>
                <w:bCs/>
                <w:color w:val="3A3A3A"/>
                <w:kern w:val="0"/>
                <w:sz w:val="18"/>
                <w:szCs w:val="18"/>
                <w:lang w:eastAsia="en-AU"/>
                <w14:ligatures w14:val="none"/>
              </w:rPr>
              <w:lastRenderedPageBreak/>
              <w:t>Service integration </w:t>
            </w:r>
          </w:p>
        </w:tc>
        <w:tc>
          <w:tcPr>
            <w:tcW w:w="3970" w:type="dxa"/>
            <w:tcBorders>
              <w:top w:val="single" w:sz="2" w:space="0" w:color="auto"/>
              <w:left w:val="single" w:sz="2" w:space="0" w:color="auto"/>
              <w:bottom w:val="single" w:sz="2" w:space="0" w:color="auto"/>
              <w:right w:val="single" w:sz="2" w:space="0" w:color="auto"/>
            </w:tcBorders>
            <w:hideMark/>
          </w:tcPr>
          <w:p w14:paraId="517EF315"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Service integration means bringing services together to function as one, providing a seamless service experience for a young person, particularly if they require care involving multiple service providers and supports.</w:t>
            </w:r>
          </w:p>
        </w:tc>
        <w:tc>
          <w:tcPr>
            <w:tcW w:w="3973" w:type="dxa"/>
            <w:tcBorders>
              <w:top w:val="single" w:sz="2" w:space="0" w:color="auto"/>
              <w:left w:val="single" w:sz="2" w:space="0" w:color="auto"/>
              <w:bottom w:val="single" w:sz="2" w:space="0" w:color="auto"/>
              <w:right w:val="single" w:sz="2" w:space="0" w:color="auto"/>
            </w:tcBorders>
            <w:hideMark/>
          </w:tcPr>
          <w:p w14:paraId="0E4051C9"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Increased capacity to deliver integrated care (via in-person and digital services), reducing the need for referrals to other services</w:t>
            </w:r>
          </w:p>
          <w:p w14:paraId="548E47BD"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sz w:val="18"/>
                <w:szCs w:val="18"/>
                <w:lang w:eastAsia="en-AU"/>
              </w:rPr>
              <w:t>Dedicated leadership for integration across headspace digital, primary care, YSCCs and state/territory services</w:t>
            </w:r>
          </w:p>
          <w:p w14:paraId="7162EE94"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Boost shared care arrangements, by increasing the centre’s capacity to meet young people’s needs and strengthening partnerships with other service providers</w:t>
            </w:r>
          </w:p>
          <w:p w14:paraId="7B67AA8F"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Provide digital options that are seamlessly blended with in-person services to provide more continuous care</w:t>
            </w:r>
          </w:p>
        </w:tc>
      </w:tr>
      <w:tr w:rsidR="00D133BD" w:rsidRPr="00514068" w14:paraId="5C2CB355"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78BE20"/>
            <w:hideMark/>
          </w:tcPr>
          <w:p w14:paraId="5481A8EA" w14:textId="77777777" w:rsidR="00D133BD" w:rsidRPr="00514068" w:rsidRDefault="00D133BD">
            <w:pPr>
              <w:spacing w:after="40"/>
              <w:textAlignment w:val="baseline"/>
              <w:rPr>
                <w:rFonts w:ascii="Aptos" w:eastAsia="Times New Roman" w:hAnsi="Aptos" w:cs="Segoe UI"/>
                <w:b/>
                <w:bCs/>
                <w:kern w:val="0"/>
                <w:sz w:val="18"/>
                <w:szCs w:val="18"/>
                <w:lang w:eastAsia="en-AU"/>
                <w14:ligatures w14:val="none"/>
              </w:rPr>
            </w:pPr>
            <w:r w:rsidRPr="00F16107">
              <w:rPr>
                <w:rFonts w:ascii="Aptos" w:eastAsia="Times New Roman" w:hAnsi="Aptos" w:cs="Segoe UI"/>
                <w:b/>
                <w:bCs/>
                <w:color w:val="3A3A3A"/>
                <w:kern w:val="0"/>
                <w:sz w:val="18"/>
                <w:szCs w:val="18"/>
                <w:lang w:eastAsia="en-AU"/>
                <w14:ligatures w14:val="none"/>
              </w:rPr>
              <w:t>Supported transitions </w:t>
            </w:r>
          </w:p>
        </w:tc>
        <w:tc>
          <w:tcPr>
            <w:tcW w:w="3970" w:type="dxa"/>
            <w:tcBorders>
              <w:top w:val="single" w:sz="2" w:space="0" w:color="auto"/>
              <w:left w:val="single" w:sz="2" w:space="0" w:color="auto"/>
              <w:bottom w:val="single" w:sz="2" w:space="0" w:color="auto"/>
              <w:right w:val="single" w:sz="2" w:space="0" w:color="auto"/>
            </w:tcBorders>
            <w:hideMark/>
          </w:tcPr>
          <w:p w14:paraId="0D3A0B0D"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A supported transition is a formal handover that proactively and personally transfers a young person’s care to any other service provider in a way that supports the ongoing engagement of the young person and continuity of care between service providers. This includes both transitions between service providers within headspace and exit from the headspace service. Transitions can occur for a number of reasons, including a young person’s preferences, age, need for more specialised service or geographic location.</w:t>
            </w:r>
          </w:p>
        </w:tc>
        <w:tc>
          <w:tcPr>
            <w:tcW w:w="3973" w:type="dxa"/>
            <w:tcBorders>
              <w:top w:val="single" w:sz="2" w:space="0" w:color="auto"/>
              <w:left w:val="single" w:sz="2" w:space="0" w:color="auto"/>
              <w:bottom w:val="single" w:sz="2" w:space="0" w:color="auto"/>
              <w:right w:val="single" w:sz="2" w:space="0" w:color="auto"/>
            </w:tcBorders>
            <w:hideMark/>
          </w:tcPr>
          <w:p w14:paraId="06C6B6BC" w14:textId="5352EBB6" w:rsidR="00D133BD" w:rsidRPr="00404812"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sidDel="002D689B">
              <w:rPr>
                <w:rFonts w:ascii="Aptos" w:eastAsia="Times New Roman" w:hAnsi="Aptos" w:cs="Segoe UI"/>
                <w:sz w:val="18"/>
                <w:szCs w:val="18"/>
                <w:lang w:eastAsia="en-AU"/>
              </w:rPr>
              <w:t xml:space="preserve">Increased </w:t>
            </w:r>
            <w:r w:rsidR="002D689B">
              <w:rPr>
                <w:rFonts w:ascii="Aptos" w:eastAsia="Times New Roman" w:hAnsi="Aptos" w:cs="Segoe UI"/>
                <w:sz w:val="18"/>
                <w:szCs w:val="18"/>
                <w:lang w:eastAsia="en-AU"/>
              </w:rPr>
              <w:t>opportunities for care coordination and navigation</w:t>
            </w:r>
          </w:p>
          <w:p w14:paraId="67422C79" w14:textId="79B6F11F" w:rsidR="002D689B" w:rsidRPr="00514068" w:rsidRDefault="002D689B">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Pr>
                <w:rFonts w:ascii="Aptos" w:eastAsia="Times New Roman" w:hAnsi="Aptos" w:cs="Segoe UI"/>
                <w:kern w:val="0"/>
                <w:sz w:val="18"/>
                <w:szCs w:val="18"/>
                <w:lang w:eastAsia="en-AU"/>
                <w14:ligatures w14:val="none"/>
              </w:rPr>
              <w:t>Increase support for integration and navigation, including digital services</w:t>
            </w:r>
          </w:p>
          <w:p w14:paraId="105D08F1"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Offer young people more opportunities to maintain connection with service providers during transitions to other services</w:t>
            </w:r>
            <w:r w:rsidRPr="00514068">
              <w:rPr>
                <w:rFonts w:ascii="Aptos" w:eastAsia="Times New Roman" w:hAnsi="Aptos" w:cs="Segoe UI"/>
                <w:sz w:val="18"/>
                <w:szCs w:val="18"/>
                <w:lang w:eastAsia="en-AU"/>
              </w:rPr>
              <w:t xml:space="preserve"> (referral, step-up and step-down)</w:t>
            </w:r>
            <w:r w:rsidRPr="00514068">
              <w:rPr>
                <w:rFonts w:ascii="Aptos" w:eastAsia="Times New Roman" w:hAnsi="Aptos" w:cs="Segoe UI"/>
                <w:kern w:val="0"/>
                <w:sz w:val="18"/>
                <w:szCs w:val="18"/>
                <w:lang w:eastAsia="en-AU"/>
                <w14:ligatures w14:val="none"/>
              </w:rPr>
              <w:t>, including engagement with youth and family peer workers and via outreach activities</w:t>
            </w:r>
          </w:p>
        </w:tc>
      </w:tr>
      <w:tr w:rsidR="00D133BD" w:rsidRPr="00514068" w14:paraId="7ED397B6"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39E89D0B"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National network </w:t>
            </w:r>
          </w:p>
        </w:tc>
        <w:tc>
          <w:tcPr>
            <w:tcW w:w="3970" w:type="dxa"/>
            <w:tcBorders>
              <w:top w:val="single" w:sz="2" w:space="0" w:color="auto"/>
              <w:left w:val="single" w:sz="2" w:space="0" w:color="auto"/>
              <w:bottom w:val="single" w:sz="2" w:space="0" w:color="auto"/>
              <w:right w:val="single" w:sz="2" w:space="0" w:color="auto"/>
            </w:tcBorders>
            <w:hideMark/>
          </w:tcPr>
          <w:p w14:paraId="2BDD8EAE"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National network refers to the network of headspace services across Australia that collaborates to share learning, innovation and best practice, and in turn facilitates continuous improvement of services to enhance youth mental health and wellbeing outcomes. It is composed of all headspace centres, satellites and other services, headspace National, Primary Health Networks, Lead Agencies, Consortia, Youth and Family and Friends Reference Groups.</w:t>
            </w:r>
          </w:p>
        </w:tc>
        <w:tc>
          <w:tcPr>
            <w:tcW w:w="3973" w:type="dxa"/>
            <w:tcBorders>
              <w:top w:val="single" w:sz="2" w:space="0" w:color="auto"/>
              <w:left w:val="single" w:sz="2" w:space="0" w:color="auto"/>
              <w:bottom w:val="single" w:sz="2" w:space="0" w:color="auto"/>
              <w:right w:val="single" w:sz="2" w:space="0" w:color="auto"/>
            </w:tcBorders>
            <w:hideMark/>
          </w:tcPr>
          <w:p w14:paraId="6DB78153"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Services develop and share innovative approaches to outreach, community awareness and engagement, providing support for psychosocial needs or lifestyle changes and other enhanced service offerings</w:t>
            </w:r>
          </w:p>
          <w:p w14:paraId="33E93E5F" w14:textId="77777777" w:rsidR="00D133BD" w:rsidRPr="00514068" w:rsidRDefault="00D133BD">
            <w:pPr>
              <w:pStyle w:val="ListParagraph"/>
              <w:numPr>
                <w:ilvl w:val="0"/>
                <w:numId w:val="4"/>
              </w:numPr>
              <w:spacing w:after="40"/>
              <w:ind w:left="374" w:hanging="286"/>
              <w:rPr>
                <w:rFonts w:ascii="Aptos" w:eastAsia="Times New Roman" w:hAnsi="Aptos" w:cs="Segoe UI"/>
                <w:sz w:val="18"/>
                <w:szCs w:val="18"/>
                <w:lang w:eastAsia="en-AU"/>
              </w:rPr>
            </w:pPr>
            <w:r w:rsidRPr="00514068">
              <w:rPr>
                <w:rFonts w:ascii="Aptos" w:eastAsia="Times New Roman" w:hAnsi="Aptos" w:cs="Segoe UI"/>
                <w:sz w:val="18"/>
                <w:szCs w:val="18"/>
                <w:lang w:eastAsia="en-AU"/>
              </w:rPr>
              <w:t>Contribution to communities of practice, workforce development and shared learning</w:t>
            </w:r>
          </w:p>
          <w:p w14:paraId="160A87AC" w14:textId="77777777" w:rsidR="00D133BD" w:rsidRPr="00514068" w:rsidRDefault="00D133BD">
            <w:pPr>
              <w:pStyle w:val="ListParagraph"/>
              <w:numPr>
                <w:ilvl w:val="0"/>
                <w:numId w:val="4"/>
              </w:numPr>
              <w:spacing w:after="40"/>
              <w:ind w:left="374" w:hanging="286"/>
              <w:rPr>
                <w:rFonts w:ascii="Aptos" w:eastAsia="Times New Roman" w:hAnsi="Aptos" w:cs="Segoe UI"/>
                <w:sz w:val="18"/>
                <w:szCs w:val="18"/>
                <w:lang w:eastAsia="en-AU"/>
              </w:rPr>
            </w:pPr>
            <w:r w:rsidRPr="00514068">
              <w:rPr>
                <w:rFonts w:ascii="Aptos" w:eastAsia="Times New Roman" w:hAnsi="Aptos" w:cs="Segoe UI"/>
                <w:sz w:val="18"/>
                <w:szCs w:val="18"/>
                <w:lang w:eastAsia="en-AU"/>
              </w:rPr>
              <w:t>Sharing innovations, learnings and outcomes to support system‑wide improvement</w:t>
            </w:r>
          </w:p>
          <w:p w14:paraId="2D039E10" w14:textId="77777777" w:rsidR="00D133BD" w:rsidRPr="00514068" w:rsidRDefault="00D133BD">
            <w:pPr>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Contribute to the development and growth of youth peer, family peer, bicultural, and SEWB workforces, through supervision, role development, and other workforce processes</w:t>
            </w:r>
          </w:p>
        </w:tc>
      </w:tr>
      <w:tr w:rsidR="00D133BD" w:rsidRPr="00514068" w14:paraId="19285804"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16702166"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Lead agency governance </w:t>
            </w:r>
          </w:p>
        </w:tc>
        <w:tc>
          <w:tcPr>
            <w:tcW w:w="3970" w:type="dxa"/>
            <w:tcBorders>
              <w:top w:val="single" w:sz="2" w:space="0" w:color="auto"/>
              <w:left w:val="single" w:sz="2" w:space="0" w:color="auto"/>
              <w:bottom w:val="single" w:sz="2" w:space="0" w:color="auto"/>
              <w:right w:val="single" w:sz="2" w:space="0" w:color="auto"/>
            </w:tcBorders>
            <w:hideMark/>
          </w:tcPr>
          <w:p w14:paraId="66BDF854" w14:textId="77777777" w:rsidR="00D133BD" w:rsidRPr="00514068" w:rsidRDefault="00D133BD">
            <w:pPr>
              <w:spacing w:after="40"/>
              <w:ind w:left="59"/>
              <w:textAlignment w:val="baseline"/>
              <w:rPr>
                <w:rFonts w:eastAsiaTheme="minorEastAsia"/>
                <w:kern w:val="0"/>
                <w:sz w:val="18"/>
                <w:szCs w:val="18"/>
                <w:lang w:eastAsia="en-AU"/>
                <w14:ligatures w14:val="none"/>
              </w:rPr>
            </w:pPr>
            <w:r w:rsidRPr="00514068">
              <w:rPr>
                <w:rFonts w:eastAsiaTheme="minorEastAsia"/>
                <w:kern w:val="0"/>
                <w:sz w:val="18"/>
                <w:szCs w:val="18"/>
                <w:lang w:eastAsia="en-AU"/>
                <w14:ligatures w14:val="none"/>
              </w:rPr>
              <w:t>Lead Agency governance refers to the people, systems, processes, policies and procedures through which responsibility and accountability for corporate, clinical and cultural governance is assigned and exercised in order to ensure the delivery of safe, high-quality and inclusive headspace services for young people and their families and friends.</w:t>
            </w:r>
          </w:p>
        </w:tc>
        <w:tc>
          <w:tcPr>
            <w:tcW w:w="3973" w:type="dxa"/>
            <w:tcBorders>
              <w:top w:val="single" w:sz="2" w:space="0" w:color="auto"/>
              <w:left w:val="single" w:sz="2" w:space="0" w:color="auto"/>
              <w:bottom w:val="single" w:sz="2" w:space="0" w:color="auto"/>
              <w:right w:val="single" w:sz="2" w:space="0" w:color="auto"/>
            </w:tcBorders>
            <w:hideMark/>
          </w:tcPr>
          <w:p w14:paraId="42DCDACC" w14:textId="42655205" w:rsidR="002D689B" w:rsidRDefault="002D689B">
            <w:pPr>
              <w:numPr>
                <w:ilvl w:val="0"/>
                <w:numId w:val="4"/>
              </w:numPr>
              <w:spacing w:after="40"/>
              <w:ind w:left="374" w:hanging="286"/>
              <w:textAlignment w:val="baseline"/>
              <w:rPr>
                <w:rFonts w:ascii="Aptos" w:eastAsia="Times New Roman" w:hAnsi="Aptos" w:cs="Segoe UI"/>
                <w:sz w:val="18"/>
                <w:szCs w:val="18"/>
                <w:lang w:eastAsia="en-AU"/>
              </w:rPr>
            </w:pPr>
            <w:r>
              <w:rPr>
                <w:rFonts w:ascii="Aptos" w:eastAsia="Times New Roman" w:hAnsi="Aptos" w:cs="Segoe UI"/>
                <w:sz w:val="18"/>
                <w:szCs w:val="18"/>
                <w:lang w:eastAsia="en-AU"/>
              </w:rPr>
              <w:t>Strengthen the leadership team, incorporating clinical and cultural leadership, clinical education, and integration management</w:t>
            </w:r>
          </w:p>
          <w:p w14:paraId="20ECAA26" w14:textId="77777777" w:rsidR="00D133BD" w:rsidRPr="00514068" w:rsidRDefault="00D133BD">
            <w:pPr>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Enhanced quality, safety and risk management supported by senior leadership and specialist expertise</w:t>
            </w:r>
          </w:p>
          <w:p w14:paraId="32484268" w14:textId="77777777" w:rsidR="00D133BD" w:rsidRPr="00514068" w:rsidRDefault="00D133BD">
            <w:pPr>
              <w:spacing w:after="40"/>
              <w:ind w:left="88"/>
              <w:textAlignment w:val="baseline"/>
              <w:rPr>
                <w:rFonts w:eastAsiaTheme="minorEastAsia"/>
                <w:sz w:val="18"/>
                <w:szCs w:val="18"/>
                <w:lang w:eastAsia="en-AU"/>
              </w:rPr>
            </w:pPr>
          </w:p>
        </w:tc>
      </w:tr>
      <w:tr w:rsidR="00D133BD" w:rsidRPr="00514068" w14:paraId="08891632"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3BC548D3"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Consortium </w:t>
            </w:r>
          </w:p>
        </w:tc>
        <w:tc>
          <w:tcPr>
            <w:tcW w:w="3970" w:type="dxa"/>
            <w:tcBorders>
              <w:top w:val="single" w:sz="2" w:space="0" w:color="auto"/>
              <w:left w:val="single" w:sz="2" w:space="0" w:color="auto"/>
              <w:bottom w:val="single" w:sz="2" w:space="0" w:color="auto"/>
              <w:right w:val="single" w:sz="2" w:space="0" w:color="auto"/>
            </w:tcBorders>
            <w:hideMark/>
          </w:tcPr>
          <w:p w14:paraId="1A87A969"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The consortium is a collaborative advisory group made up of local service providers and organisations that partner with a Lead Agency to provide partnership opportunities, strategic direction and resources to enhance the headspace service’s capacity to meet local community needs. headspace services also form partnerships in their community beyond the Consortium to further enhance the wellbeing of young people in their communities.</w:t>
            </w:r>
          </w:p>
        </w:tc>
        <w:tc>
          <w:tcPr>
            <w:tcW w:w="3973" w:type="dxa"/>
            <w:tcBorders>
              <w:top w:val="single" w:sz="2" w:space="0" w:color="auto"/>
              <w:left w:val="single" w:sz="2" w:space="0" w:color="auto"/>
              <w:bottom w:val="single" w:sz="2" w:space="0" w:color="auto"/>
              <w:right w:val="single" w:sz="2" w:space="0" w:color="auto"/>
            </w:tcBorders>
            <w:hideMark/>
          </w:tcPr>
          <w:p w14:paraId="617AE40E"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Expanded consortium membership, aligned with enhanced service delivery scope of headspace Plus</w:t>
            </w:r>
          </w:p>
          <w:p w14:paraId="428BCECB"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Resourcing for integration focus</w:t>
            </w:r>
          </w:p>
        </w:tc>
      </w:tr>
      <w:tr w:rsidR="00D133BD" w:rsidRPr="00514068" w14:paraId="26BB6EA5"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0E25247B"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lastRenderedPageBreak/>
              <w:t>Multi-disciplinary workforce </w:t>
            </w:r>
          </w:p>
        </w:tc>
        <w:tc>
          <w:tcPr>
            <w:tcW w:w="3970" w:type="dxa"/>
            <w:tcBorders>
              <w:top w:val="single" w:sz="2" w:space="0" w:color="auto"/>
              <w:left w:val="single" w:sz="2" w:space="0" w:color="auto"/>
              <w:bottom w:val="single" w:sz="2" w:space="0" w:color="auto"/>
              <w:right w:val="single" w:sz="2" w:space="0" w:color="auto"/>
            </w:tcBorders>
            <w:hideMark/>
          </w:tcPr>
          <w:p w14:paraId="41F52B85"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Multidisciplinary workforce refers to the clinical and non-clinical workers required from a range of disciplines and backgrounds – with the right knowledge, skills and expertise – who work together to holistically meet the mental health and wellbeing needs of young people, and their families and friends, within the local community.</w:t>
            </w:r>
          </w:p>
        </w:tc>
        <w:tc>
          <w:tcPr>
            <w:tcW w:w="3973" w:type="dxa"/>
            <w:tcBorders>
              <w:top w:val="single" w:sz="2" w:space="0" w:color="auto"/>
              <w:left w:val="single" w:sz="2" w:space="0" w:color="auto"/>
              <w:bottom w:val="single" w:sz="2" w:space="0" w:color="auto"/>
              <w:right w:val="single" w:sz="2" w:space="0" w:color="auto"/>
            </w:tcBorders>
            <w:hideMark/>
          </w:tcPr>
          <w:p w14:paraId="759366ED" w14:textId="12A269C0" w:rsidR="00D133BD" w:rsidRPr="00514068" w:rsidRDefault="002D689B">
            <w:pPr>
              <w:pStyle w:val="ListParagraph"/>
              <w:numPr>
                <w:ilvl w:val="0"/>
                <w:numId w:val="4"/>
              </w:numPr>
              <w:spacing w:after="40"/>
              <w:ind w:left="374" w:hanging="286"/>
              <w:textAlignment w:val="baseline"/>
              <w:rPr>
                <w:rFonts w:ascii="Aptos" w:eastAsia="Times New Roman" w:hAnsi="Aptos" w:cs="Segoe UI"/>
                <w:sz w:val="18"/>
                <w:szCs w:val="18"/>
                <w:lang w:eastAsia="en-AU"/>
              </w:rPr>
            </w:pPr>
            <w:r>
              <w:rPr>
                <w:rFonts w:ascii="Aptos" w:eastAsia="Times New Roman" w:hAnsi="Aptos" w:cs="Segoe UI"/>
                <w:sz w:val="18"/>
                <w:szCs w:val="18"/>
                <w:lang w:eastAsia="en-AU"/>
              </w:rPr>
              <w:t>Broaden and recruit a more experienced and diverse salaried workforce, including clinicians, youth and family peer workers, family specialists, bicultural and social and emotional wellbeing workers and practitioners</w:t>
            </w:r>
          </w:p>
          <w:p w14:paraId="32E09B98"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Strengthen partnerships to provide in-kind services to meet local needs</w:t>
            </w:r>
          </w:p>
          <w:p w14:paraId="6DBDD5AE" w14:textId="77777777" w:rsidR="00D133BD" w:rsidRPr="00514068"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Become teaching and learning centres</w:t>
            </w:r>
          </w:p>
        </w:tc>
      </w:tr>
      <w:tr w:rsidR="00D133BD" w:rsidRPr="00514068" w14:paraId="65B297F8"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7F908249"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Blended funding </w:t>
            </w:r>
          </w:p>
        </w:tc>
        <w:tc>
          <w:tcPr>
            <w:tcW w:w="3970" w:type="dxa"/>
            <w:tcBorders>
              <w:top w:val="single" w:sz="2" w:space="0" w:color="auto"/>
              <w:left w:val="single" w:sz="2" w:space="0" w:color="auto"/>
              <w:bottom w:val="single" w:sz="2" w:space="0" w:color="auto"/>
              <w:right w:val="single" w:sz="2" w:space="0" w:color="auto"/>
            </w:tcBorders>
            <w:hideMark/>
          </w:tcPr>
          <w:p w14:paraId="65E31C42"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Blended funding refers to the use of multiple funding streams and in-kind contributions to increase income diversity, flexibility and the sustainability of the service in accordance with the needs of the headspace service, young people and their community to ensure access to no or low-cost services.</w:t>
            </w:r>
          </w:p>
        </w:tc>
        <w:tc>
          <w:tcPr>
            <w:tcW w:w="3973" w:type="dxa"/>
            <w:tcBorders>
              <w:top w:val="single" w:sz="2" w:space="0" w:color="auto"/>
              <w:left w:val="single" w:sz="2" w:space="0" w:color="auto"/>
              <w:bottom w:val="single" w:sz="2" w:space="0" w:color="auto"/>
              <w:right w:val="single" w:sz="2" w:space="0" w:color="auto"/>
            </w:tcBorders>
            <w:hideMark/>
          </w:tcPr>
          <w:p w14:paraId="54C005FD" w14:textId="77777777" w:rsidR="00D133BD" w:rsidRPr="00514068" w:rsidRDefault="00D133BD">
            <w:pPr>
              <w:spacing w:after="40"/>
              <w:ind w:left="88"/>
              <w:textAlignment w:val="baseline"/>
              <w:rPr>
                <w:rFonts w:ascii="Aptos" w:eastAsia="Times New Roman" w:hAnsi="Aptos" w:cs="Segoe UI"/>
                <w:sz w:val="18"/>
                <w:szCs w:val="18"/>
                <w:lang w:eastAsia="en-AU"/>
              </w:rPr>
            </w:pPr>
          </w:p>
        </w:tc>
      </w:tr>
      <w:tr w:rsidR="00D133BD" w:rsidRPr="00514068" w14:paraId="2C99E7E2" w14:textId="77777777">
        <w:trPr>
          <w:cantSplit/>
          <w:trHeight w:val="300"/>
        </w:trPr>
        <w:tc>
          <w:tcPr>
            <w:tcW w:w="1417" w:type="dxa"/>
            <w:tcBorders>
              <w:top w:val="single" w:sz="2" w:space="0" w:color="auto"/>
              <w:left w:val="single" w:sz="2" w:space="0" w:color="auto"/>
              <w:bottom w:val="single" w:sz="2" w:space="0" w:color="auto"/>
              <w:right w:val="single" w:sz="2" w:space="0" w:color="auto"/>
            </w:tcBorders>
            <w:shd w:val="clear" w:color="auto" w:fill="215E99" w:themeFill="text2" w:themeFillTint="BF"/>
            <w:hideMark/>
          </w:tcPr>
          <w:p w14:paraId="0F7CF5DD" w14:textId="77777777" w:rsidR="00D133BD" w:rsidRPr="00514068" w:rsidRDefault="00D133BD">
            <w:pPr>
              <w:spacing w:after="40"/>
              <w:textAlignment w:val="baseline"/>
              <w:rPr>
                <w:rFonts w:ascii="Aptos" w:eastAsia="Times New Roman" w:hAnsi="Aptos" w:cs="Segoe UI"/>
                <w:b/>
                <w:bCs/>
                <w:color w:val="FFFFFF"/>
                <w:kern w:val="0"/>
                <w:sz w:val="18"/>
                <w:szCs w:val="18"/>
                <w:lang w:eastAsia="en-AU"/>
                <w14:ligatures w14:val="none"/>
              </w:rPr>
            </w:pPr>
            <w:r w:rsidRPr="00514068">
              <w:rPr>
                <w:rFonts w:ascii="Aptos" w:eastAsia="Times New Roman" w:hAnsi="Aptos" w:cs="Segoe UI"/>
                <w:b/>
                <w:bCs/>
                <w:color w:val="FFFFFF"/>
                <w:kern w:val="0"/>
                <w:sz w:val="18"/>
                <w:szCs w:val="18"/>
                <w:lang w:eastAsia="en-AU"/>
                <w14:ligatures w14:val="none"/>
              </w:rPr>
              <w:t>Monitoring and evaluation </w:t>
            </w:r>
          </w:p>
        </w:tc>
        <w:tc>
          <w:tcPr>
            <w:tcW w:w="3970" w:type="dxa"/>
            <w:tcBorders>
              <w:top w:val="single" w:sz="2" w:space="0" w:color="auto"/>
              <w:left w:val="single" w:sz="2" w:space="0" w:color="auto"/>
              <w:bottom w:val="single" w:sz="2" w:space="0" w:color="auto"/>
              <w:right w:val="single" w:sz="2" w:space="0" w:color="auto"/>
            </w:tcBorders>
            <w:hideMark/>
          </w:tcPr>
          <w:p w14:paraId="47F0E0EC" w14:textId="77777777" w:rsidR="00D133BD" w:rsidRPr="00514068" w:rsidRDefault="00D133BD">
            <w:pPr>
              <w:spacing w:after="40"/>
              <w:ind w:left="59"/>
              <w:textAlignment w:val="baseline"/>
              <w:rPr>
                <w:rFonts w:ascii="Aptos" w:eastAsia="Times New Roman" w:hAnsi="Aptos" w:cs="Segoe UI"/>
                <w:kern w:val="0"/>
                <w:sz w:val="18"/>
                <w:szCs w:val="18"/>
                <w:lang w:eastAsia="en-AU"/>
                <w14:ligatures w14:val="none"/>
              </w:rPr>
            </w:pPr>
            <w:r w:rsidRPr="00514068">
              <w:rPr>
                <w:rFonts w:ascii="Aptos" w:eastAsia="Times New Roman" w:hAnsi="Aptos" w:cs="Segoe UI"/>
                <w:kern w:val="0"/>
                <w:sz w:val="18"/>
                <w:szCs w:val="18"/>
                <w:lang w:eastAsia="en-AU"/>
                <w14:ligatures w14:val="none"/>
              </w:rPr>
              <w:t>Monitoring and evaluation refer to the continual collection and review of comprehensive information to facilitate service planning, delivery, evaluation and continuous improvement for headspace services, Primary Health Networks and the national network.</w:t>
            </w:r>
          </w:p>
        </w:tc>
        <w:tc>
          <w:tcPr>
            <w:tcW w:w="3973" w:type="dxa"/>
            <w:tcBorders>
              <w:top w:val="single" w:sz="2" w:space="0" w:color="auto"/>
              <w:left w:val="single" w:sz="2" w:space="0" w:color="auto"/>
              <w:bottom w:val="single" w:sz="2" w:space="0" w:color="auto"/>
              <w:right w:val="single" w:sz="2" w:space="0" w:color="auto"/>
            </w:tcBorders>
            <w:hideMark/>
          </w:tcPr>
          <w:p w14:paraId="7EF19C11" w14:textId="77777777" w:rsidR="00D133BD" w:rsidRDefault="00D133BD">
            <w:pPr>
              <w:pStyle w:val="ListParagraph"/>
              <w:numPr>
                <w:ilvl w:val="0"/>
                <w:numId w:val="4"/>
              </w:numPr>
              <w:spacing w:after="40"/>
              <w:ind w:left="374" w:hanging="286"/>
              <w:textAlignment w:val="baseline"/>
              <w:rPr>
                <w:rFonts w:ascii="Aptos" w:eastAsia="Times New Roman" w:hAnsi="Aptos" w:cs="Segoe UI"/>
                <w:sz w:val="18"/>
                <w:szCs w:val="18"/>
                <w:lang w:eastAsia="en-AU"/>
              </w:rPr>
            </w:pPr>
            <w:r w:rsidRPr="00514068">
              <w:rPr>
                <w:rFonts w:ascii="Aptos" w:eastAsia="Times New Roman" w:hAnsi="Aptos" w:cs="Segoe UI"/>
                <w:sz w:val="18"/>
                <w:szCs w:val="18"/>
                <w:lang w:eastAsia="en-AU"/>
              </w:rPr>
              <w:t>Active participation in local, national and external evaluations of headspace Plus</w:t>
            </w:r>
          </w:p>
          <w:p w14:paraId="0F37F6B9" w14:textId="3BE899E5" w:rsidR="002D689B" w:rsidRPr="00514068" w:rsidRDefault="002D689B">
            <w:pPr>
              <w:pStyle w:val="ListParagraph"/>
              <w:numPr>
                <w:ilvl w:val="0"/>
                <w:numId w:val="4"/>
              </w:numPr>
              <w:spacing w:after="40"/>
              <w:ind w:left="374" w:hanging="286"/>
              <w:textAlignment w:val="baseline"/>
              <w:rPr>
                <w:rFonts w:ascii="Aptos" w:eastAsia="Times New Roman" w:hAnsi="Aptos" w:cs="Segoe UI"/>
                <w:sz w:val="18"/>
                <w:szCs w:val="18"/>
                <w:lang w:eastAsia="en-AU"/>
              </w:rPr>
            </w:pPr>
            <w:r>
              <w:rPr>
                <w:rFonts w:ascii="Aptos" w:eastAsia="Times New Roman" w:hAnsi="Aptos" w:cs="Segoe UI"/>
                <w:sz w:val="18"/>
                <w:szCs w:val="18"/>
                <w:lang w:eastAsia="en-AU"/>
              </w:rPr>
              <w:t>Contribute to the headspace Learning Health System</w:t>
            </w:r>
          </w:p>
          <w:p w14:paraId="15FD2C51" w14:textId="77777777" w:rsidR="00D133BD" w:rsidRPr="00514068" w:rsidRDefault="00D133BD">
            <w:pPr>
              <w:spacing w:after="40"/>
              <w:textAlignment w:val="baseline"/>
              <w:rPr>
                <w:rFonts w:ascii="Aptos" w:eastAsia="Times New Roman" w:hAnsi="Aptos" w:cs="Segoe UI"/>
                <w:sz w:val="18"/>
                <w:szCs w:val="18"/>
                <w:lang w:eastAsia="en-AU"/>
              </w:rPr>
            </w:pPr>
          </w:p>
        </w:tc>
      </w:tr>
    </w:tbl>
    <w:p w14:paraId="27619561" w14:textId="462B1D09" w:rsidR="00D133BD" w:rsidRPr="00514068" w:rsidRDefault="00D133BD" w:rsidP="00D133BD">
      <w:pPr>
        <w:rPr>
          <w:sz w:val="20"/>
          <w:szCs w:val="20"/>
        </w:rPr>
      </w:pPr>
    </w:p>
    <w:p w14:paraId="65AC80A1" w14:textId="77777777" w:rsidR="00D133BD" w:rsidRPr="00514068" w:rsidRDefault="00D133BD" w:rsidP="00D133BD">
      <w:pPr>
        <w:rPr>
          <w:sz w:val="20"/>
          <w:szCs w:val="20"/>
        </w:rPr>
      </w:pPr>
    </w:p>
    <w:p w14:paraId="25CF8AE3" w14:textId="77777777" w:rsidR="00D133BD" w:rsidRPr="00514068" w:rsidRDefault="00D133BD" w:rsidP="00D133BD">
      <w:pPr>
        <w:spacing w:after="160" w:line="259" w:lineRule="auto"/>
        <w:rPr>
          <w:rFonts w:asciiTheme="majorHAnsi" w:eastAsiaTheme="majorEastAsia" w:hAnsiTheme="majorHAnsi" w:cstheme="majorBidi"/>
          <w:color w:val="595959" w:themeColor="text1" w:themeTint="A6"/>
          <w:sz w:val="40"/>
          <w:szCs w:val="40"/>
        </w:rPr>
      </w:pPr>
      <w:r w:rsidRPr="00514068">
        <w:br w:type="page"/>
      </w:r>
    </w:p>
    <w:p w14:paraId="260FFD9C" w14:textId="12114A3A" w:rsidR="00D133BD" w:rsidRPr="00514068" w:rsidRDefault="00D133BD" w:rsidP="00D133BD">
      <w:pPr>
        <w:pStyle w:val="Heading2"/>
      </w:pPr>
      <w:bookmarkStart w:id="276" w:name="_Ref225978335"/>
      <w:bookmarkStart w:id="277" w:name="_Toc237001339"/>
      <w:r w:rsidRPr="00514068">
        <w:lastRenderedPageBreak/>
        <w:t xml:space="preserve">Appendix 3: </w:t>
      </w:r>
      <w:r w:rsidR="00E910F8">
        <w:t xml:space="preserve">Indicative </w:t>
      </w:r>
      <w:r w:rsidR="00902431">
        <w:t>s</w:t>
      </w:r>
      <w:r w:rsidRPr="00514068">
        <w:t>uite of headspace Plus resources and guidance</w:t>
      </w:r>
      <w:bookmarkEnd w:id="276"/>
      <w:bookmarkEnd w:id="277"/>
    </w:p>
    <w:tbl>
      <w:tblPr>
        <w:tblStyle w:val="TableGrid"/>
        <w:tblW w:w="9923" w:type="dxa"/>
        <w:tblInd w:w="-299" w:type="dxa"/>
        <w:tblBorders>
          <w:top w:val="single" w:sz="4" w:space="0" w:color="5AA51D"/>
          <w:left w:val="single" w:sz="4" w:space="0" w:color="5AA51D"/>
          <w:bottom w:val="single" w:sz="4" w:space="0" w:color="5AA51D"/>
          <w:right w:val="single" w:sz="4" w:space="0" w:color="5AA51D"/>
          <w:insideH w:val="single" w:sz="4" w:space="0" w:color="5AA51D"/>
          <w:insideV w:val="single" w:sz="4" w:space="0" w:color="5AA51D"/>
        </w:tblBorders>
        <w:tblLayout w:type="fixed"/>
        <w:tblLook w:val="04A0" w:firstRow="1" w:lastRow="0" w:firstColumn="1" w:lastColumn="0" w:noHBand="0" w:noVBand="1"/>
      </w:tblPr>
      <w:tblGrid>
        <w:gridCol w:w="568"/>
        <w:gridCol w:w="992"/>
        <w:gridCol w:w="8363"/>
      </w:tblGrid>
      <w:tr w:rsidR="00D133BD" w:rsidRPr="00514068" w14:paraId="2F081C96" w14:textId="77777777" w:rsidTr="00DB1CF9">
        <w:trPr>
          <w:cantSplit/>
        </w:trPr>
        <w:tc>
          <w:tcPr>
            <w:tcW w:w="568" w:type="dxa"/>
            <w:vMerge w:val="restart"/>
            <w:tcBorders>
              <w:top w:val="single" w:sz="12" w:space="0" w:color="5AA51D"/>
              <w:left w:val="single" w:sz="12" w:space="0" w:color="5AA51D"/>
            </w:tcBorders>
            <w:textDirection w:val="btLr"/>
            <w:vAlign w:val="center"/>
          </w:tcPr>
          <w:p w14:paraId="4E8106AA" w14:textId="77777777" w:rsidR="00D133BD" w:rsidRPr="00F16107" w:rsidRDefault="00D133BD">
            <w:pPr>
              <w:keepNext/>
              <w:keepLines/>
              <w:spacing w:before="20" w:after="20"/>
              <w:ind w:left="113" w:right="113"/>
              <w:jc w:val="center"/>
              <w:rPr>
                <w:b/>
                <w:color w:val="2E8600"/>
                <w:sz w:val="20"/>
                <w:szCs w:val="20"/>
              </w:rPr>
            </w:pPr>
            <w:r w:rsidRPr="00F16107">
              <w:rPr>
                <w:b/>
                <w:color w:val="2E8600"/>
                <w:sz w:val="20"/>
                <w:szCs w:val="20"/>
              </w:rPr>
              <w:t>Model and licensing</w:t>
            </w:r>
          </w:p>
        </w:tc>
        <w:tc>
          <w:tcPr>
            <w:tcW w:w="992" w:type="dxa"/>
            <w:tcBorders>
              <w:top w:val="single" w:sz="12" w:space="0" w:color="5AA51D"/>
            </w:tcBorders>
            <w:vAlign w:val="center"/>
          </w:tcPr>
          <w:p w14:paraId="46E97C0D" w14:textId="77777777" w:rsidR="00D133BD" w:rsidRPr="00514068" w:rsidRDefault="00D133BD">
            <w:pPr>
              <w:keepLines/>
              <w:spacing w:before="20" w:after="20"/>
              <w:jc w:val="center"/>
              <w:rPr>
                <w:b/>
                <w:sz w:val="16"/>
                <w:szCs w:val="16"/>
              </w:rPr>
            </w:pPr>
            <w:r w:rsidRPr="00F16107">
              <w:rPr>
                <w:b/>
                <w:color w:val="2E8600"/>
                <w:sz w:val="16"/>
                <w:szCs w:val="16"/>
              </w:rPr>
              <w:t>NEW</w:t>
            </w:r>
          </w:p>
        </w:tc>
        <w:tc>
          <w:tcPr>
            <w:tcW w:w="8363" w:type="dxa"/>
            <w:tcBorders>
              <w:top w:val="single" w:sz="12" w:space="0" w:color="5AA51D"/>
              <w:right w:val="single" w:sz="12" w:space="0" w:color="5AA51D"/>
            </w:tcBorders>
          </w:tcPr>
          <w:p w14:paraId="0648E5D4" w14:textId="77777777" w:rsidR="00D133BD" w:rsidRPr="00514068" w:rsidRDefault="00D133BD">
            <w:pPr>
              <w:keepLines/>
              <w:spacing w:before="20" w:after="20"/>
              <w:rPr>
                <w:b/>
                <w:sz w:val="19"/>
                <w:szCs w:val="19"/>
              </w:rPr>
            </w:pPr>
            <w:r w:rsidRPr="00514068">
              <w:rPr>
                <w:b/>
                <w:sz w:val="19"/>
                <w:szCs w:val="19"/>
              </w:rPr>
              <w:t>headspace Plus Model of Care</w:t>
            </w:r>
          </w:p>
          <w:p w14:paraId="35A5A718" w14:textId="77777777" w:rsidR="00D133BD" w:rsidRPr="00514068" w:rsidRDefault="00D133BD">
            <w:pPr>
              <w:keepLines/>
              <w:spacing w:before="20" w:after="20"/>
              <w:rPr>
                <w:sz w:val="19"/>
                <w:szCs w:val="19"/>
              </w:rPr>
            </w:pPr>
            <w:r w:rsidRPr="00514068">
              <w:rPr>
                <w:sz w:val="19"/>
                <w:szCs w:val="19"/>
              </w:rPr>
              <w:t xml:space="preserve">The Model of Care sets out the service principles, how centres will provide access, engagement, integration and holistic and appropriate care, and an overview of implementing and operating the model. </w:t>
            </w:r>
          </w:p>
        </w:tc>
      </w:tr>
      <w:tr w:rsidR="00D133BD" w:rsidRPr="00514068" w14:paraId="1694FEFF" w14:textId="77777777" w:rsidTr="00DB1CF9">
        <w:trPr>
          <w:cantSplit/>
        </w:trPr>
        <w:tc>
          <w:tcPr>
            <w:tcW w:w="568" w:type="dxa"/>
            <w:vMerge/>
            <w:tcBorders>
              <w:left w:val="single" w:sz="12" w:space="0" w:color="5AA51D"/>
            </w:tcBorders>
          </w:tcPr>
          <w:p w14:paraId="653D6A4D" w14:textId="77777777" w:rsidR="00D133BD" w:rsidRPr="00514068" w:rsidRDefault="00D133BD">
            <w:pPr>
              <w:keepNext/>
              <w:keepLines/>
              <w:spacing w:before="20" w:after="20"/>
              <w:jc w:val="center"/>
              <w:rPr>
                <w:b/>
                <w:color w:val="5AA51D"/>
                <w:sz w:val="20"/>
                <w:szCs w:val="20"/>
              </w:rPr>
            </w:pPr>
          </w:p>
        </w:tc>
        <w:tc>
          <w:tcPr>
            <w:tcW w:w="992" w:type="dxa"/>
            <w:vAlign w:val="center"/>
          </w:tcPr>
          <w:p w14:paraId="0023F494" w14:textId="77777777" w:rsidR="00D133BD" w:rsidRPr="00514068" w:rsidRDefault="00D133BD">
            <w:pPr>
              <w:keepLines/>
              <w:spacing w:before="20" w:after="20"/>
              <w:jc w:val="center"/>
              <w:rPr>
                <w:sz w:val="16"/>
                <w:szCs w:val="16"/>
              </w:rPr>
            </w:pPr>
            <w:r w:rsidRPr="00F16107">
              <w:rPr>
                <w:b/>
                <w:color w:val="2E8600"/>
                <w:sz w:val="16"/>
                <w:szCs w:val="16"/>
              </w:rPr>
              <w:t>UPDATED</w:t>
            </w:r>
          </w:p>
        </w:tc>
        <w:tc>
          <w:tcPr>
            <w:tcW w:w="8363" w:type="dxa"/>
            <w:tcBorders>
              <w:right w:val="single" w:sz="12" w:space="0" w:color="5AA51D"/>
            </w:tcBorders>
          </w:tcPr>
          <w:p w14:paraId="7E6A74C1" w14:textId="77777777" w:rsidR="00D133BD" w:rsidRPr="00514068" w:rsidRDefault="00D133BD">
            <w:pPr>
              <w:keepLines/>
              <w:spacing w:before="20" w:after="20"/>
              <w:rPr>
                <w:b/>
                <w:sz w:val="19"/>
                <w:szCs w:val="19"/>
              </w:rPr>
            </w:pPr>
            <w:r w:rsidRPr="00514068">
              <w:rPr>
                <w:b/>
                <w:sz w:val="19"/>
                <w:szCs w:val="19"/>
              </w:rPr>
              <w:t>headspace Model Integrity Framework</w:t>
            </w:r>
          </w:p>
          <w:p w14:paraId="550E09A6" w14:textId="77777777" w:rsidR="00D133BD" w:rsidRPr="00514068" w:rsidRDefault="00D133BD">
            <w:pPr>
              <w:keepLines/>
              <w:spacing w:before="20" w:after="20"/>
              <w:rPr>
                <w:sz w:val="19"/>
                <w:szCs w:val="19"/>
              </w:rPr>
            </w:pPr>
            <w:r w:rsidRPr="00514068">
              <w:rPr>
                <w:sz w:val="19"/>
                <w:szCs w:val="19"/>
              </w:rPr>
              <w:t xml:space="preserve">This framework enables headspace centres to demonstrate their fidelity to the headspace model. It also supports service quality, safety and the delivery of evidence-based care. The framework will be updated to include a new service type (headspace Plus) and associated headspace Plus integrity indicators and evidence guidance. </w:t>
            </w:r>
          </w:p>
        </w:tc>
      </w:tr>
      <w:tr w:rsidR="00D133BD" w:rsidRPr="00514068" w14:paraId="5E4B3A56" w14:textId="77777777" w:rsidTr="00DB1CF9">
        <w:trPr>
          <w:cantSplit/>
        </w:trPr>
        <w:tc>
          <w:tcPr>
            <w:tcW w:w="568" w:type="dxa"/>
            <w:vMerge/>
            <w:tcBorders>
              <w:left w:val="single" w:sz="12" w:space="0" w:color="5AA51D"/>
              <w:bottom w:val="single" w:sz="12" w:space="0" w:color="5AA51D"/>
            </w:tcBorders>
          </w:tcPr>
          <w:p w14:paraId="6D07405F" w14:textId="77777777" w:rsidR="00D133BD" w:rsidRPr="00514068" w:rsidRDefault="00D133BD">
            <w:pPr>
              <w:keepNext/>
              <w:keepLines/>
              <w:spacing w:before="20" w:after="20"/>
              <w:jc w:val="center"/>
              <w:rPr>
                <w:b/>
                <w:color w:val="5AA51D"/>
                <w:sz w:val="20"/>
                <w:szCs w:val="20"/>
              </w:rPr>
            </w:pPr>
          </w:p>
        </w:tc>
        <w:tc>
          <w:tcPr>
            <w:tcW w:w="992" w:type="dxa"/>
            <w:tcBorders>
              <w:bottom w:val="single" w:sz="12" w:space="0" w:color="5AA51D"/>
            </w:tcBorders>
            <w:vAlign w:val="center"/>
          </w:tcPr>
          <w:p w14:paraId="4A3D5E25" w14:textId="77777777" w:rsidR="00D133BD" w:rsidRPr="00514068" w:rsidRDefault="00D133BD">
            <w:pPr>
              <w:keepLines/>
              <w:spacing w:before="20" w:after="20"/>
              <w:jc w:val="center"/>
              <w:rPr>
                <w:sz w:val="16"/>
                <w:szCs w:val="16"/>
              </w:rPr>
            </w:pPr>
            <w:r w:rsidRPr="00F16107">
              <w:rPr>
                <w:b/>
                <w:color w:val="2E8600"/>
                <w:sz w:val="16"/>
                <w:szCs w:val="16"/>
              </w:rPr>
              <w:t>UPDATED</w:t>
            </w:r>
          </w:p>
        </w:tc>
        <w:tc>
          <w:tcPr>
            <w:tcW w:w="8363" w:type="dxa"/>
            <w:tcBorders>
              <w:bottom w:val="single" w:sz="12" w:space="0" w:color="5AA51D"/>
              <w:right w:val="single" w:sz="12" w:space="0" w:color="5AA51D"/>
            </w:tcBorders>
          </w:tcPr>
          <w:p w14:paraId="2F517EFE" w14:textId="77777777" w:rsidR="00D133BD" w:rsidRPr="00514068" w:rsidRDefault="00D133BD">
            <w:pPr>
              <w:keepLines/>
              <w:spacing w:before="20" w:after="20"/>
              <w:rPr>
                <w:b/>
                <w:sz w:val="19"/>
                <w:szCs w:val="19"/>
              </w:rPr>
            </w:pPr>
            <w:r w:rsidRPr="00514068">
              <w:rPr>
                <w:b/>
                <w:sz w:val="19"/>
                <w:szCs w:val="19"/>
              </w:rPr>
              <w:t xml:space="preserve">headspace Plus Schedule to the headspace </w:t>
            </w:r>
            <w:proofErr w:type="gramStart"/>
            <w:r w:rsidRPr="00514068">
              <w:rPr>
                <w:b/>
                <w:sz w:val="19"/>
                <w:szCs w:val="19"/>
              </w:rPr>
              <w:t>Trade Mark</w:t>
            </w:r>
            <w:proofErr w:type="gramEnd"/>
            <w:r w:rsidRPr="00514068">
              <w:rPr>
                <w:b/>
                <w:sz w:val="19"/>
                <w:szCs w:val="19"/>
              </w:rPr>
              <w:t xml:space="preserve"> Licence Deed</w:t>
            </w:r>
          </w:p>
          <w:p w14:paraId="6481B009" w14:textId="77777777" w:rsidR="00D133BD" w:rsidRPr="00514068" w:rsidRDefault="00D133BD">
            <w:pPr>
              <w:keepLines/>
              <w:spacing w:before="20" w:after="20"/>
              <w:rPr>
                <w:sz w:val="19"/>
                <w:szCs w:val="19"/>
              </w:rPr>
            </w:pPr>
            <w:r w:rsidRPr="00514068">
              <w:rPr>
                <w:sz w:val="19"/>
                <w:szCs w:val="19"/>
              </w:rPr>
              <w:t xml:space="preserve">This defines the scope, activity parameters and service expectations for delivery under the headspace brand. </w:t>
            </w:r>
          </w:p>
        </w:tc>
      </w:tr>
      <w:tr w:rsidR="00D133BD" w:rsidRPr="00514068" w14:paraId="7B910AEB" w14:textId="77777777" w:rsidTr="00DB1CF9">
        <w:trPr>
          <w:cantSplit/>
        </w:trPr>
        <w:tc>
          <w:tcPr>
            <w:tcW w:w="568" w:type="dxa"/>
            <w:vMerge w:val="restart"/>
            <w:tcBorders>
              <w:top w:val="single" w:sz="12" w:space="0" w:color="5AA51D"/>
              <w:left w:val="single" w:sz="12" w:space="0" w:color="5AA51D"/>
            </w:tcBorders>
            <w:textDirection w:val="btLr"/>
            <w:vAlign w:val="center"/>
          </w:tcPr>
          <w:p w14:paraId="0709D2C2" w14:textId="77777777" w:rsidR="00D133BD" w:rsidRPr="00F16107" w:rsidRDefault="00D133BD">
            <w:pPr>
              <w:keepNext/>
              <w:keepLines/>
              <w:spacing w:before="20" w:after="20"/>
              <w:ind w:left="113" w:right="113"/>
              <w:jc w:val="center"/>
              <w:rPr>
                <w:b/>
                <w:color w:val="2E8600"/>
                <w:sz w:val="20"/>
                <w:szCs w:val="20"/>
              </w:rPr>
            </w:pPr>
            <w:r w:rsidRPr="00F16107">
              <w:rPr>
                <w:b/>
                <w:color w:val="2E8600"/>
                <w:sz w:val="20"/>
                <w:szCs w:val="20"/>
              </w:rPr>
              <w:t>Implementation</w:t>
            </w:r>
          </w:p>
        </w:tc>
        <w:tc>
          <w:tcPr>
            <w:tcW w:w="992" w:type="dxa"/>
            <w:tcBorders>
              <w:top w:val="single" w:sz="12" w:space="0" w:color="5AA51D"/>
            </w:tcBorders>
            <w:vAlign w:val="center"/>
          </w:tcPr>
          <w:p w14:paraId="1EE703F7" w14:textId="77777777" w:rsidR="00D133BD" w:rsidRPr="00514068" w:rsidRDefault="00D133BD">
            <w:pPr>
              <w:keepLines/>
              <w:spacing w:before="20" w:after="20"/>
              <w:jc w:val="center"/>
              <w:rPr>
                <w:sz w:val="16"/>
                <w:szCs w:val="16"/>
              </w:rPr>
            </w:pPr>
            <w:r w:rsidRPr="00F16107">
              <w:rPr>
                <w:b/>
                <w:color w:val="2E8600"/>
                <w:sz w:val="16"/>
                <w:szCs w:val="16"/>
              </w:rPr>
              <w:t>NEW</w:t>
            </w:r>
          </w:p>
        </w:tc>
        <w:tc>
          <w:tcPr>
            <w:tcW w:w="8363" w:type="dxa"/>
            <w:tcBorders>
              <w:top w:val="single" w:sz="12" w:space="0" w:color="5AA51D"/>
              <w:right w:val="single" w:sz="12" w:space="0" w:color="5AA51D"/>
            </w:tcBorders>
          </w:tcPr>
          <w:p w14:paraId="1F8FEA02" w14:textId="77777777" w:rsidR="00D133BD" w:rsidRPr="00514068" w:rsidRDefault="00D133BD">
            <w:pPr>
              <w:keepLines/>
              <w:spacing w:before="20" w:after="20"/>
              <w:rPr>
                <w:b/>
                <w:sz w:val="19"/>
                <w:szCs w:val="19"/>
              </w:rPr>
            </w:pPr>
            <w:r w:rsidRPr="00514068">
              <w:rPr>
                <w:b/>
                <w:sz w:val="19"/>
                <w:szCs w:val="19"/>
              </w:rPr>
              <w:t>headspace Plus Implementation Guidance for Primary Health Networks</w:t>
            </w:r>
          </w:p>
          <w:p w14:paraId="6F1108F1" w14:textId="77777777" w:rsidR="00D133BD" w:rsidRPr="00514068" w:rsidRDefault="00D133BD">
            <w:pPr>
              <w:keepLines/>
              <w:spacing w:before="20" w:after="20"/>
              <w:rPr>
                <w:sz w:val="19"/>
                <w:szCs w:val="19"/>
              </w:rPr>
            </w:pPr>
            <w:r w:rsidRPr="00514068">
              <w:rPr>
                <w:sz w:val="19"/>
                <w:szCs w:val="19"/>
              </w:rPr>
              <w:t>This will provide detail on headspace Plus Model of Care-aligned commissioning, service support and implementation for headspace Plus delivery.</w:t>
            </w:r>
          </w:p>
        </w:tc>
      </w:tr>
      <w:tr w:rsidR="00D133BD" w:rsidRPr="00514068" w14:paraId="33E25D6E" w14:textId="77777777" w:rsidTr="00DB1CF9">
        <w:trPr>
          <w:cantSplit/>
        </w:trPr>
        <w:tc>
          <w:tcPr>
            <w:tcW w:w="568" w:type="dxa"/>
            <w:vMerge/>
            <w:tcBorders>
              <w:left w:val="single" w:sz="12" w:space="0" w:color="5AA51D"/>
            </w:tcBorders>
          </w:tcPr>
          <w:p w14:paraId="065CE5DE" w14:textId="77777777" w:rsidR="00D133BD" w:rsidRPr="00514068" w:rsidRDefault="00D133BD">
            <w:pPr>
              <w:keepNext/>
              <w:keepLines/>
              <w:spacing w:before="20" w:after="20"/>
              <w:jc w:val="center"/>
              <w:rPr>
                <w:b/>
                <w:color w:val="5AA51D"/>
                <w:sz w:val="20"/>
                <w:szCs w:val="20"/>
              </w:rPr>
            </w:pPr>
          </w:p>
        </w:tc>
        <w:tc>
          <w:tcPr>
            <w:tcW w:w="992" w:type="dxa"/>
            <w:vAlign w:val="center"/>
          </w:tcPr>
          <w:p w14:paraId="34EB18F1" w14:textId="77777777" w:rsidR="00D133BD" w:rsidRPr="00F16107" w:rsidRDefault="00D133BD">
            <w:pPr>
              <w:keepLines/>
              <w:spacing w:before="20" w:after="20"/>
              <w:jc w:val="center"/>
              <w:rPr>
                <w:b/>
                <w:color w:val="2E8600"/>
                <w:sz w:val="16"/>
                <w:szCs w:val="16"/>
              </w:rPr>
            </w:pPr>
            <w:r w:rsidRPr="00F16107">
              <w:rPr>
                <w:b/>
                <w:color w:val="2E8600"/>
                <w:sz w:val="16"/>
                <w:szCs w:val="16"/>
              </w:rPr>
              <w:t>NEW</w:t>
            </w:r>
          </w:p>
        </w:tc>
        <w:tc>
          <w:tcPr>
            <w:tcW w:w="8363" w:type="dxa"/>
            <w:tcBorders>
              <w:right w:val="single" w:sz="12" w:space="0" w:color="5AA51D"/>
            </w:tcBorders>
          </w:tcPr>
          <w:p w14:paraId="3A289E3B" w14:textId="77777777" w:rsidR="00D133BD" w:rsidRPr="00514068" w:rsidRDefault="00D133BD">
            <w:pPr>
              <w:keepLines/>
              <w:spacing w:before="20" w:after="20"/>
              <w:rPr>
                <w:b/>
                <w:sz w:val="19"/>
                <w:szCs w:val="19"/>
              </w:rPr>
            </w:pPr>
            <w:r w:rsidRPr="00514068">
              <w:rPr>
                <w:b/>
                <w:sz w:val="19"/>
                <w:szCs w:val="19"/>
              </w:rPr>
              <w:t>headspace Plus Workforce Implementation Guidance</w:t>
            </w:r>
          </w:p>
          <w:p w14:paraId="434B1E9E" w14:textId="77777777" w:rsidR="00D133BD" w:rsidRPr="00514068" w:rsidRDefault="00D133BD">
            <w:pPr>
              <w:keepLines/>
              <w:spacing w:before="20" w:after="20"/>
              <w:rPr>
                <w:b/>
                <w:sz w:val="19"/>
                <w:szCs w:val="19"/>
              </w:rPr>
            </w:pPr>
            <w:r w:rsidRPr="00514068">
              <w:rPr>
                <w:sz w:val="19"/>
                <w:szCs w:val="19"/>
              </w:rPr>
              <w:t xml:space="preserve">This will provide more detailed information about the minimum staffing requirements for centres delivering the headspace Plus Model of Care, including minimum FTE. </w:t>
            </w:r>
          </w:p>
        </w:tc>
      </w:tr>
      <w:tr w:rsidR="00D133BD" w:rsidRPr="00514068" w14:paraId="2047E29D" w14:textId="77777777" w:rsidTr="00DB1CF9">
        <w:trPr>
          <w:cantSplit/>
        </w:trPr>
        <w:tc>
          <w:tcPr>
            <w:tcW w:w="568" w:type="dxa"/>
            <w:vMerge/>
            <w:tcBorders>
              <w:left w:val="single" w:sz="12" w:space="0" w:color="5AA51D"/>
            </w:tcBorders>
          </w:tcPr>
          <w:p w14:paraId="0E270A20" w14:textId="77777777" w:rsidR="00D133BD" w:rsidRPr="00514068" w:rsidRDefault="00D133BD">
            <w:pPr>
              <w:keepNext/>
              <w:keepLines/>
              <w:spacing w:before="20" w:after="20"/>
              <w:jc w:val="center"/>
              <w:rPr>
                <w:b/>
                <w:color w:val="5AA51D"/>
                <w:sz w:val="20"/>
                <w:szCs w:val="20"/>
              </w:rPr>
            </w:pPr>
          </w:p>
        </w:tc>
        <w:tc>
          <w:tcPr>
            <w:tcW w:w="992" w:type="dxa"/>
            <w:vAlign w:val="center"/>
          </w:tcPr>
          <w:p w14:paraId="0ABC13D8" w14:textId="77777777" w:rsidR="00D133BD" w:rsidRPr="00514068" w:rsidRDefault="00D133BD">
            <w:pPr>
              <w:keepLines/>
              <w:spacing w:before="20" w:after="20"/>
              <w:jc w:val="center"/>
              <w:rPr>
                <w:sz w:val="16"/>
                <w:szCs w:val="16"/>
              </w:rPr>
            </w:pPr>
            <w:r w:rsidRPr="00F16107">
              <w:rPr>
                <w:b/>
                <w:color w:val="2E8600"/>
                <w:sz w:val="16"/>
                <w:szCs w:val="16"/>
              </w:rPr>
              <w:t>NEW</w:t>
            </w:r>
          </w:p>
        </w:tc>
        <w:tc>
          <w:tcPr>
            <w:tcW w:w="8363" w:type="dxa"/>
            <w:tcBorders>
              <w:right w:val="single" w:sz="12" w:space="0" w:color="5AA51D"/>
            </w:tcBorders>
          </w:tcPr>
          <w:p w14:paraId="6C51EB01" w14:textId="77777777" w:rsidR="00D133BD" w:rsidRPr="00514068" w:rsidRDefault="00D133BD">
            <w:pPr>
              <w:keepLines/>
              <w:spacing w:before="20" w:after="20"/>
              <w:rPr>
                <w:sz w:val="19"/>
                <w:szCs w:val="19"/>
              </w:rPr>
            </w:pPr>
            <w:r w:rsidRPr="00514068">
              <w:rPr>
                <w:b/>
                <w:sz w:val="19"/>
                <w:szCs w:val="19"/>
              </w:rPr>
              <w:t>headspace Plus Service Implementation Plans and supplementary resources</w:t>
            </w:r>
          </w:p>
          <w:p w14:paraId="1DB185A5" w14:textId="77777777" w:rsidR="00D133BD" w:rsidRPr="00514068" w:rsidRDefault="00D133BD">
            <w:pPr>
              <w:keepLines/>
              <w:spacing w:before="20" w:after="20"/>
              <w:rPr>
                <w:sz w:val="19"/>
                <w:szCs w:val="19"/>
              </w:rPr>
            </w:pPr>
            <w:r w:rsidRPr="00514068">
              <w:rPr>
                <w:sz w:val="19"/>
                <w:szCs w:val="19"/>
              </w:rPr>
              <w:t xml:space="preserve">headspace National will work with each lead agency and relevant PHN to develop an Implementation Plan for each centre, with agreed terms of reference and timelines. These plans will guide the implementation and change management process and will be used to document and monitor the progress against key deliverables required to obtain a headspace TMLD to operate the headspace Plus service. </w:t>
            </w:r>
          </w:p>
          <w:p w14:paraId="3E60BD38" w14:textId="6C7C031C" w:rsidR="00D133BD" w:rsidRPr="00514068" w:rsidRDefault="00D133BD">
            <w:pPr>
              <w:keepLines/>
              <w:spacing w:before="20" w:after="20"/>
              <w:rPr>
                <w:sz w:val="19"/>
                <w:szCs w:val="19"/>
              </w:rPr>
            </w:pPr>
            <w:r w:rsidRPr="00514068">
              <w:rPr>
                <w:sz w:val="19"/>
                <w:szCs w:val="19"/>
              </w:rPr>
              <w:t xml:space="preserve">The implementation plans will document the workforce required to operate a headspace Plus service and capture the training, upskilling and recruitment strategies to scale up and recruit to the specified workforce.  headspace National will provide supplementary resources (such as templates, guidelines, core document requirements, and training and orientation packages to support the implementation). The plan will document and monitor the milestones for services that are required to expand or relocate their service. More detail is provided in </w:t>
            </w:r>
            <w:hyperlink w:anchor="_Service_implementation" w:history="1">
              <w:r w:rsidRPr="00514068">
                <w:rPr>
                  <w:rStyle w:val="Hyperlink"/>
                  <w:sz w:val="19"/>
                  <w:szCs w:val="19"/>
                </w:rPr>
                <w:t>Section 11: Implementation</w:t>
              </w:r>
            </w:hyperlink>
            <w:r w:rsidRPr="00514068">
              <w:rPr>
                <w:sz w:val="19"/>
                <w:szCs w:val="19"/>
              </w:rPr>
              <w:t>.</w:t>
            </w:r>
          </w:p>
        </w:tc>
      </w:tr>
      <w:tr w:rsidR="00D133BD" w:rsidRPr="00514068" w14:paraId="5FFF5A6F" w14:textId="77777777" w:rsidTr="00DB1CF9">
        <w:trPr>
          <w:cantSplit/>
        </w:trPr>
        <w:tc>
          <w:tcPr>
            <w:tcW w:w="568" w:type="dxa"/>
            <w:vMerge/>
            <w:tcBorders>
              <w:left w:val="single" w:sz="12" w:space="0" w:color="5AA51D"/>
            </w:tcBorders>
          </w:tcPr>
          <w:p w14:paraId="00CD6FA4" w14:textId="77777777" w:rsidR="00D133BD" w:rsidRPr="00514068" w:rsidRDefault="00D133BD">
            <w:pPr>
              <w:keepNext/>
              <w:keepLines/>
              <w:spacing w:before="20" w:after="20"/>
              <w:jc w:val="center"/>
              <w:rPr>
                <w:b/>
                <w:color w:val="5AA51D"/>
                <w:sz w:val="20"/>
                <w:szCs w:val="20"/>
              </w:rPr>
            </w:pPr>
          </w:p>
        </w:tc>
        <w:tc>
          <w:tcPr>
            <w:tcW w:w="992" w:type="dxa"/>
            <w:vAlign w:val="center"/>
          </w:tcPr>
          <w:p w14:paraId="64408872" w14:textId="6881FBA6" w:rsidR="00D133BD" w:rsidRPr="00514068" w:rsidRDefault="00D133BD">
            <w:pPr>
              <w:keepLines/>
              <w:spacing w:before="20" w:after="20"/>
              <w:jc w:val="center"/>
              <w:rPr>
                <w:sz w:val="16"/>
                <w:szCs w:val="16"/>
              </w:rPr>
            </w:pPr>
            <w:r w:rsidRPr="00F16107">
              <w:rPr>
                <w:b/>
                <w:color w:val="2E8600"/>
                <w:sz w:val="16"/>
                <w:szCs w:val="16"/>
              </w:rPr>
              <w:t>UPDATED</w:t>
            </w:r>
          </w:p>
        </w:tc>
        <w:tc>
          <w:tcPr>
            <w:tcW w:w="8363" w:type="dxa"/>
            <w:tcBorders>
              <w:right w:val="single" w:sz="12" w:space="0" w:color="5AA51D"/>
            </w:tcBorders>
          </w:tcPr>
          <w:p w14:paraId="1ABF5B27" w14:textId="77777777" w:rsidR="00D133BD" w:rsidRPr="00514068" w:rsidRDefault="00D133BD">
            <w:pPr>
              <w:keepLines/>
              <w:spacing w:before="20" w:after="20"/>
              <w:rPr>
                <w:b/>
                <w:sz w:val="19"/>
                <w:szCs w:val="19"/>
              </w:rPr>
            </w:pPr>
            <w:r w:rsidRPr="00514068">
              <w:rPr>
                <w:b/>
                <w:sz w:val="19"/>
                <w:szCs w:val="19"/>
              </w:rPr>
              <w:t>headspace Facility Guidelines</w:t>
            </w:r>
          </w:p>
          <w:p w14:paraId="3A18AF06" w14:textId="18424038" w:rsidR="00D133BD" w:rsidRPr="00514068" w:rsidRDefault="00D133BD">
            <w:pPr>
              <w:keepLines/>
              <w:spacing w:before="20" w:after="20"/>
              <w:rPr>
                <w:sz w:val="19"/>
                <w:szCs w:val="19"/>
              </w:rPr>
            </w:pPr>
            <w:r w:rsidRPr="00514068">
              <w:rPr>
                <w:sz w:val="19"/>
                <w:szCs w:val="19"/>
              </w:rPr>
              <w:t>This sets out the requirements for the physical environment for headspace centres, to ensure site design and fit-out arrangements include appropriate spaces, privacy and functionality to deliver headspace services. These guidelines will be updated to incorporate specific requirements for the headspace Plus Model of Care</w:t>
            </w:r>
            <w:r w:rsidR="00524183">
              <w:rPr>
                <w:sz w:val="19"/>
                <w:szCs w:val="19"/>
              </w:rPr>
              <w:t>, where appropriate</w:t>
            </w:r>
            <w:r w:rsidRPr="00514068">
              <w:rPr>
                <w:sz w:val="19"/>
                <w:szCs w:val="19"/>
              </w:rPr>
              <w:t xml:space="preserve">. More detail is provided in </w:t>
            </w:r>
            <w:hyperlink w:anchor="_Service_implementation" w:history="1">
              <w:r w:rsidRPr="00514068">
                <w:rPr>
                  <w:rStyle w:val="Hyperlink"/>
                  <w:sz w:val="19"/>
                  <w:szCs w:val="19"/>
                </w:rPr>
                <w:t>Section 11: Implementation</w:t>
              </w:r>
            </w:hyperlink>
            <w:r w:rsidRPr="00514068">
              <w:rPr>
                <w:sz w:val="19"/>
                <w:szCs w:val="19"/>
              </w:rPr>
              <w:t>.</w:t>
            </w:r>
          </w:p>
        </w:tc>
      </w:tr>
      <w:tr w:rsidR="00D133BD" w:rsidRPr="00514068" w14:paraId="6FA55C5E" w14:textId="77777777" w:rsidTr="00DB1CF9">
        <w:trPr>
          <w:cantSplit/>
        </w:trPr>
        <w:tc>
          <w:tcPr>
            <w:tcW w:w="568" w:type="dxa"/>
            <w:vMerge/>
            <w:tcBorders>
              <w:left w:val="single" w:sz="12" w:space="0" w:color="5AA51D"/>
            </w:tcBorders>
          </w:tcPr>
          <w:p w14:paraId="623D4BAF" w14:textId="77777777" w:rsidR="00D133BD" w:rsidRPr="00514068" w:rsidRDefault="00D133BD">
            <w:pPr>
              <w:keepNext/>
              <w:keepLines/>
              <w:spacing w:before="20" w:after="20"/>
              <w:jc w:val="center"/>
              <w:rPr>
                <w:b/>
                <w:color w:val="5AA51D"/>
                <w:sz w:val="20"/>
                <w:szCs w:val="20"/>
              </w:rPr>
            </w:pPr>
          </w:p>
        </w:tc>
        <w:tc>
          <w:tcPr>
            <w:tcW w:w="992" w:type="dxa"/>
            <w:vAlign w:val="center"/>
          </w:tcPr>
          <w:p w14:paraId="648D5FF9" w14:textId="77777777" w:rsidR="00D133BD" w:rsidRPr="00F16107" w:rsidRDefault="00D133BD">
            <w:pPr>
              <w:keepNext/>
              <w:keepLines/>
              <w:spacing w:before="20" w:after="20"/>
              <w:jc w:val="center"/>
              <w:rPr>
                <w:b/>
                <w:color w:val="2E8600"/>
                <w:sz w:val="16"/>
                <w:szCs w:val="16"/>
              </w:rPr>
            </w:pPr>
            <w:r w:rsidRPr="00F16107">
              <w:rPr>
                <w:b/>
                <w:color w:val="2E8600"/>
                <w:sz w:val="16"/>
                <w:szCs w:val="16"/>
              </w:rPr>
              <w:t>UPDATED</w:t>
            </w:r>
          </w:p>
        </w:tc>
        <w:tc>
          <w:tcPr>
            <w:tcW w:w="8363" w:type="dxa"/>
            <w:tcBorders>
              <w:right w:val="single" w:sz="12" w:space="0" w:color="5AA51D"/>
            </w:tcBorders>
          </w:tcPr>
          <w:p w14:paraId="1EA7C6C6" w14:textId="77777777" w:rsidR="00D133BD" w:rsidRPr="00514068" w:rsidRDefault="00D133BD">
            <w:pPr>
              <w:keepNext/>
              <w:keepLines/>
              <w:spacing w:before="20" w:after="20"/>
              <w:rPr>
                <w:b/>
                <w:sz w:val="19"/>
                <w:szCs w:val="19"/>
              </w:rPr>
            </w:pPr>
            <w:r w:rsidRPr="00514068">
              <w:rPr>
                <w:b/>
                <w:sz w:val="19"/>
                <w:szCs w:val="19"/>
              </w:rPr>
              <w:t>headspace Outreach Guidelines</w:t>
            </w:r>
          </w:p>
          <w:p w14:paraId="25816250" w14:textId="6CAABCF7" w:rsidR="00D133BD" w:rsidRPr="00514068" w:rsidRDefault="00D133BD">
            <w:pPr>
              <w:keepNext/>
              <w:keepLines/>
              <w:spacing w:before="20" w:after="20"/>
              <w:rPr>
                <w:sz w:val="19"/>
                <w:szCs w:val="19"/>
              </w:rPr>
            </w:pPr>
            <w:r w:rsidRPr="00514068">
              <w:rPr>
                <w:sz w:val="19"/>
                <w:szCs w:val="19"/>
              </w:rPr>
              <w:t xml:space="preserve">These provide information and guidance about outreach in the headspace context. These will be updated to incorporate specific requirements for the headspace Plus Model of Care. More detail is provided in </w:t>
            </w:r>
            <w:hyperlink w:anchor="_Access_and_engagement" w:history="1">
              <w:r w:rsidRPr="00514068">
                <w:rPr>
                  <w:rStyle w:val="Hyperlink"/>
                  <w:sz w:val="19"/>
                  <w:szCs w:val="19"/>
                </w:rPr>
                <w:t>Section 4: Access and engagement</w:t>
              </w:r>
            </w:hyperlink>
            <w:r w:rsidRPr="00514068">
              <w:rPr>
                <w:sz w:val="19"/>
                <w:szCs w:val="19"/>
              </w:rPr>
              <w:t xml:space="preserve">. </w:t>
            </w:r>
          </w:p>
        </w:tc>
      </w:tr>
      <w:tr w:rsidR="00D133BD" w:rsidRPr="00514068" w14:paraId="1EFD827F" w14:textId="77777777" w:rsidTr="00DB1CF9">
        <w:trPr>
          <w:cantSplit/>
        </w:trPr>
        <w:tc>
          <w:tcPr>
            <w:tcW w:w="568" w:type="dxa"/>
            <w:vMerge/>
            <w:tcBorders>
              <w:left w:val="single" w:sz="12" w:space="0" w:color="5AA51D"/>
              <w:bottom w:val="single" w:sz="12" w:space="0" w:color="5AA51D"/>
            </w:tcBorders>
          </w:tcPr>
          <w:p w14:paraId="35D58307" w14:textId="77777777" w:rsidR="00D133BD" w:rsidRPr="00514068" w:rsidRDefault="00D133BD">
            <w:pPr>
              <w:keepNext/>
              <w:keepLines/>
              <w:spacing w:before="20" w:after="20"/>
              <w:jc w:val="center"/>
              <w:rPr>
                <w:b/>
                <w:color w:val="5AA51D"/>
                <w:sz w:val="20"/>
                <w:szCs w:val="20"/>
              </w:rPr>
            </w:pPr>
          </w:p>
        </w:tc>
        <w:tc>
          <w:tcPr>
            <w:tcW w:w="992" w:type="dxa"/>
            <w:tcBorders>
              <w:bottom w:val="single" w:sz="12" w:space="0" w:color="5AA51D"/>
            </w:tcBorders>
            <w:vAlign w:val="center"/>
          </w:tcPr>
          <w:p w14:paraId="5B106734" w14:textId="77777777" w:rsidR="00D133BD" w:rsidRPr="00514068" w:rsidRDefault="00D133BD">
            <w:pPr>
              <w:keepLines/>
              <w:spacing w:before="20" w:after="20"/>
              <w:jc w:val="center"/>
              <w:rPr>
                <w:sz w:val="16"/>
                <w:szCs w:val="16"/>
              </w:rPr>
            </w:pPr>
            <w:r w:rsidRPr="00F16107">
              <w:rPr>
                <w:b/>
                <w:color w:val="2E8600"/>
                <w:sz w:val="16"/>
                <w:szCs w:val="16"/>
              </w:rPr>
              <w:t>UPDATED</w:t>
            </w:r>
          </w:p>
        </w:tc>
        <w:tc>
          <w:tcPr>
            <w:tcW w:w="8363" w:type="dxa"/>
            <w:tcBorders>
              <w:bottom w:val="single" w:sz="12" w:space="0" w:color="5AA51D"/>
              <w:right w:val="single" w:sz="12" w:space="0" w:color="5AA51D"/>
            </w:tcBorders>
          </w:tcPr>
          <w:p w14:paraId="1F54108E" w14:textId="77777777" w:rsidR="00D133BD" w:rsidRPr="00514068" w:rsidRDefault="00D133BD">
            <w:pPr>
              <w:keepLines/>
              <w:spacing w:before="20" w:after="20"/>
              <w:rPr>
                <w:b/>
                <w:sz w:val="19"/>
                <w:szCs w:val="19"/>
              </w:rPr>
            </w:pPr>
            <w:r w:rsidRPr="00514068">
              <w:rPr>
                <w:b/>
                <w:sz w:val="19"/>
                <w:szCs w:val="19"/>
              </w:rPr>
              <w:t>headspace Brand Policy and Guidelines</w:t>
            </w:r>
          </w:p>
          <w:p w14:paraId="770BE92E" w14:textId="47DC2FF9" w:rsidR="00D133BD" w:rsidRPr="00514068" w:rsidRDefault="00D133BD">
            <w:pPr>
              <w:keepLines/>
              <w:spacing w:before="20" w:after="20"/>
              <w:rPr>
                <w:sz w:val="19"/>
                <w:szCs w:val="19"/>
              </w:rPr>
            </w:pPr>
            <w:r w:rsidRPr="00514068">
              <w:rPr>
                <w:sz w:val="19"/>
                <w:szCs w:val="19"/>
              </w:rPr>
              <w:t>This sets out the requirements for branding for headspace services. These guidelines and associated brand resources will be updated to incorporate specific requirements for the headspace Plus Model of Care</w:t>
            </w:r>
            <w:r w:rsidR="00605D3B">
              <w:rPr>
                <w:sz w:val="19"/>
                <w:szCs w:val="19"/>
              </w:rPr>
              <w:t xml:space="preserve">, where </w:t>
            </w:r>
            <w:r w:rsidR="00B826D7">
              <w:rPr>
                <w:sz w:val="19"/>
                <w:szCs w:val="19"/>
              </w:rPr>
              <w:t>appropriate</w:t>
            </w:r>
            <w:r w:rsidRPr="00514068">
              <w:rPr>
                <w:sz w:val="19"/>
                <w:szCs w:val="19"/>
              </w:rPr>
              <w:t xml:space="preserve">. More detail is provided in </w:t>
            </w:r>
            <w:hyperlink w:anchor="_Service_implementation" w:history="1">
              <w:r w:rsidRPr="00514068">
                <w:rPr>
                  <w:rStyle w:val="Hyperlink"/>
                  <w:sz w:val="19"/>
                  <w:szCs w:val="19"/>
                </w:rPr>
                <w:t>Section 11: Implementation</w:t>
              </w:r>
            </w:hyperlink>
            <w:r w:rsidRPr="00514068">
              <w:rPr>
                <w:sz w:val="19"/>
                <w:szCs w:val="19"/>
              </w:rPr>
              <w:t xml:space="preserve">. </w:t>
            </w:r>
          </w:p>
        </w:tc>
      </w:tr>
      <w:tr w:rsidR="00D133BD" w:rsidRPr="00514068" w14:paraId="43696EAE" w14:textId="77777777" w:rsidTr="00DB1CF9">
        <w:trPr>
          <w:cantSplit/>
          <w:trHeight w:val="1134"/>
        </w:trPr>
        <w:tc>
          <w:tcPr>
            <w:tcW w:w="568" w:type="dxa"/>
            <w:tcBorders>
              <w:top w:val="single" w:sz="12" w:space="0" w:color="5AA51D"/>
              <w:left w:val="single" w:sz="12" w:space="0" w:color="5AA51D"/>
              <w:bottom w:val="single" w:sz="12" w:space="0" w:color="5AA51D"/>
            </w:tcBorders>
            <w:textDirection w:val="btLr"/>
            <w:vAlign w:val="center"/>
          </w:tcPr>
          <w:p w14:paraId="7E84147B" w14:textId="77777777" w:rsidR="00D133BD" w:rsidRPr="00F16107" w:rsidRDefault="00D133BD">
            <w:pPr>
              <w:spacing w:before="20" w:after="20"/>
              <w:ind w:left="113" w:right="113"/>
              <w:jc w:val="center"/>
              <w:rPr>
                <w:b/>
                <w:color w:val="2E8600"/>
                <w:sz w:val="20"/>
                <w:szCs w:val="20"/>
              </w:rPr>
            </w:pPr>
            <w:r w:rsidRPr="00F16107">
              <w:rPr>
                <w:b/>
                <w:color w:val="2E8600"/>
                <w:sz w:val="20"/>
                <w:szCs w:val="20"/>
              </w:rPr>
              <w:t>Data capture</w:t>
            </w:r>
          </w:p>
        </w:tc>
        <w:tc>
          <w:tcPr>
            <w:tcW w:w="992" w:type="dxa"/>
            <w:tcBorders>
              <w:top w:val="single" w:sz="12" w:space="0" w:color="5AA51D"/>
              <w:bottom w:val="single" w:sz="12" w:space="0" w:color="5AA51D"/>
            </w:tcBorders>
            <w:vAlign w:val="center"/>
          </w:tcPr>
          <w:p w14:paraId="2C12A46D" w14:textId="77777777" w:rsidR="00D133BD" w:rsidRPr="00514068" w:rsidRDefault="00D133BD">
            <w:pPr>
              <w:spacing w:before="20" w:after="20"/>
              <w:jc w:val="center"/>
              <w:rPr>
                <w:sz w:val="16"/>
                <w:szCs w:val="16"/>
              </w:rPr>
            </w:pPr>
            <w:r w:rsidRPr="00F16107">
              <w:rPr>
                <w:b/>
                <w:color w:val="2E8600"/>
                <w:sz w:val="16"/>
                <w:szCs w:val="16"/>
              </w:rPr>
              <w:t>UPDATED</w:t>
            </w:r>
          </w:p>
        </w:tc>
        <w:tc>
          <w:tcPr>
            <w:tcW w:w="8363" w:type="dxa"/>
            <w:tcBorders>
              <w:top w:val="single" w:sz="12" w:space="0" w:color="5AA51D"/>
              <w:bottom w:val="single" w:sz="12" w:space="0" w:color="5AA51D"/>
              <w:right w:val="single" w:sz="12" w:space="0" w:color="5AA51D"/>
            </w:tcBorders>
          </w:tcPr>
          <w:p w14:paraId="623AB93F" w14:textId="77777777" w:rsidR="00D133BD" w:rsidRPr="00514068" w:rsidRDefault="00D133BD">
            <w:pPr>
              <w:spacing w:before="20" w:after="20"/>
              <w:rPr>
                <w:b/>
                <w:sz w:val="19"/>
                <w:szCs w:val="19"/>
              </w:rPr>
            </w:pPr>
            <w:r w:rsidRPr="00514068">
              <w:rPr>
                <w:b/>
                <w:sz w:val="19"/>
                <w:szCs w:val="19"/>
              </w:rPr>
              <w:t>headspace Minimum Data Sets (</w:t>
            </w:r>
            <w:proofErr w:type="spellStart"/>
            <w:r w:rsidRPr="00514068">
              <w:rPr>
                <w:b/>
                <w:sz w:val="19"/>
                <w:szCs w:val="19"/>
              </w:rPr>
              <w:t>hMDS</w:t>
            </w:r>
            <w:proofErr w:type="spellEnd"/>
            <w:r w:rsidRPr="00514068">
              <w:rPr>
                <w:b/>
                <w:sz w:val="19"/>
                <w:szCs w:val="19"/>
              </w:rPr>
              <w:t>) and headspace Application Platform Interface (</w:t>
            </w:r>
            <w:proofErr w:type="spellStart"/>
            <w:r w:rsidRPr="00514068">
              <w:rPr>
                <w:b/>
                <w:sz w:val="19"/>
                <w:szCs w:val="19"/>
              </w:rPr>
              <w:t>hAPI</w:t>
            </w:r>
            <w:proofErr w:type="spellEnd"/>
            <w:r w:rsidRPr="00514068">
              <w:rPr>
                <w:b/>
                <w:sz w:val="19"/>
                <w:szCs w:val="19"/>
              </w:rPr>
              <w:t>)</w:t>
            </w:r>
          </w:p>
          <w:p w14:paraId="01E182F4" w14:textId="0DF6B60F" w:rsidR="00D133BD" w:rsidRPr="00514068" w:rsidRDefault="00D133BD">
            <w:pPr>
              <w:spacing w:before="20" w:after="20"/>
              <w:rPr>
                <w:sz w:val="19"/>
                <w:szCs w:val="19"/>
              </w:rPr>
            </w:pPr>
            <w:r w:rsidRPr="00514068">
              <w:rPr>
                <w:sz w:val="19"/>
                <w:szCs w:val="19"/>
              </w:rPr>
              <w:t xml:space="preserve">The headspace Minimum Data Sets comprise the data items required to ensure the collection of relevant, comprehensive and consistent data from service providers and young people across all headspace programs and services. </w:t>
            </w:r>
            <w:proofErr w:type="spellStart"/>
            <w:r w:rsidRPr="00514068">
              <w:rPr>
                <w:sz w:val="19"/>
                <w:szCs w:val="19"/>
              </w:rPr>
              <w:t>hAPI</w:t>
            </w:r>
            <w:proofErr w:type="spellEnd"/>
            <w:r w:rsidRPr="00514068">
              <w:rPr>
                <w:sz w:val="19"/>
                <w:szCs w:val="19"/>
              </w:rPr>
              <w:t xml:space="preserve"> is the user interface system that facilitates the collection of the </w:t>
            </w:r>
            <w:proofErr w:type="spellStart"/>
            <w:r w:rsidRPr="00514068">
              <w:rPr>
                <w:sz w:val="19"/>
                <w:szCs w:val="19"/>
              </w:rPr>
              <w:t>hMDS</w:t>
            </w:r>
            <w:proofErr w:type="spellEnd"/>
            <w:r w:rsidRPr="00514068">
              <w:rPr>
                <w:sz w:val="19"/>
                <w:szCs w:val="19"/>
              </w:rPr>
              <w:t xml:space="preserve">. The </w:t>
            </w:r>
            <w:proofErr w:type="spellStart"/>
            <w:r w:rsidRPr="00514068">
              <w:rPr>
                <w:sz w:val="19"/>
                <w:szCs w:val="19"/>
              </w:rPr>
              <w:t>hMDS</w:t>
            </w:r>
            <w:proofErr w:type="spellEnd"/>
            <w:r w:rsidRPr="00514068">
              <w:rPr>
                <w:sz w:val="19"/>
                <w:szCs w:val="19"/>
              </w:rPr>
              <w:t xml:space="preserve"> and </w:t>
            </w:r>
            <w:proofErr w:type="spellStart"/>
            <w:r w:rsidRPr="00514068">
              <w:rPr>
                <w:sz w:val="19"/>
                <w:szCs w:val="19"/>
              </w:rPr>
              <w:t>hAPI</w:t>
            </w:r>
            <w:proofErr w:type="spellEnd"/>
            <w:r w:rsidRPr="00514068">
              <w:rPr>
                <w:sz w:val="19"/>
                <w:szCs w:val="19"/>
              </w:rPr>
              <w:t xml:space="preserve"> will be updated to include specific requirements for the headspace Plus Model of Care. More detail is provided in </w:t>
            </w:r>
            <w:hyperlink w:anchor="_headspace_Learning_Health" w:history="1">
              <w:r w:rsidRPr="00514068">
                <w:rPr>
                  <w:rStyle w:val="Hyperlink"/>
                  <w:sz w:val="19"/>
                  <w:szCs w:val="19"/>
                </w:rPr>
                <w:t>Section 12: headspace Learning Health System</w:t>
              </w:r>
            </w:hyperlink>
            <w:r w:rsidRPr="00514068">
              <w:rPr>
                <w:sz w:val="19"/>
                <w:szCs w:val="19"/>
              </w:rPr>
              <w:t xml:space="preserve">. </w:t>
            </w:r>
          </w:p>
        </w:tc>
      </w:tr>
    </w:tbl>
    <w:p w14:paraId="617C5C67" w14:textId="7B58D544" w:rsidR="00674F76" w:rsidRPr="00514068" w:rsidRDefault="00674F76" w:rsidP="00674F76">
      <w:pPr>
        <w:pStyle w:val="BodyText"/>
        <w:spacing w:before="10"/>
        <w:rPr>
          <w:rFonts w:ascii="Times New Roman"/>
          <w:b w:val="0"/>
          <w:i w:val="0"/>
          <w:lang w:val="en-AU"/>
        </w:rPr>
      </w:pPr>
    </w:p>
    <w:p w14:paraId="7AF1BFE5" w14:textId="77777777" w:rsidR="00674F76" w:rsidRPr="00514068" w:rsidRDefault="00674F76" w:rsidP="00674F76">
      <w:pPr>
        <w:rPr>
          <w:rFonts w:ascii="Times New Roman"/>
          <w:sz w:val="20"/>
          <w:szCs w:val="20"/>
        </w:rPr>
      </w:pPr>
      <w:r w:rsidRPr="00514068">
        <w:rPr>
          <w:rFonts w:ascii="Times New Roman"/>
          <w:noProof/>
          <w:sz w:val="20"/>
        </w:rPr>
        <w:lastRenderedPageBreak/>
        <mc:AlternateContent>
          <mc:Choice Requires="wpg">
            <w:drawing>
              <wp:inline distT="0" distB="0" distL="0" distR="0" wp14:anchorId="2B9C07D7" wp14:editId="53706EB3">
                <wp:extent cx="646430" cy="378460"/>
                <wp:effectExtent l="9525" t="0" r="0" b="2539"/>
                <wp:docPr id="694930766" name="Group 694930766" descr="This image depicts the Australian Fla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6430" cy="378460"/>
                          <a:chOff x="0" y="0"/>
                          <a:chExt cx="646430" cy="378460"/>
                        </a:xfrm>
                      </wpg:grpSpPr>
                      <wps:wsp>
                        <wps:cNvPr id="920502139" name="Graphic 3"/>
                        <wps:cNvSpPr/>
                        <wps:spPr>
                          <a:xfrm>
                            <a:off x="0" y="0"/>
                            <a:ext cx="646430" cy="378460"/>
                          </a:xfrm>
                          <a:custGeom>
                            <a:avLst/>
                            <a:gdLst/>
                            <a:ahLst/>
                            <a:cxnLst/>
                            <a:rect l="l" t="t" r="r" b="b"/>
                            <a:pathLst>
                              <a:path w="646430" h="378460">
                                <a:moveTo>
                                  <a:pt x="646416" y="377965"/>
                                </a:moveTo>
                                <a:lnTo>
                                  <a:pt x="0" y="377965"/>
                                </a:lnTo>
                                <a:lnTo>
                                  <a:pt x="0" y="0"/>
                                </a:lnTo>
                                <a:lnTo>
                                  <a:pt x="646416" y="0"/>
                                </a:lnTo>
                                <a:lnTo>
                                  <a:pt x="646416" y="377965"/>
                                </a:lnTo>
                                <a:close/>
                              </a:path>
                            </a:pathLst>
                          </a:custGeom>
                          <a:solidFill>
                            <a:srgbClr val="312B73"/>
                          </a:solidFill>
                        </wps:spPr>
                        <wps:bodyPr wrap="square" lIns="0" tIns="0" rIns="0" bIns="0" rtlCol="0">
                          <a:prstTxWarp prst="textNoShape">
                            <a:avLst/>
                          </a:prstTxWarp>
                          <a:noAutofit/>
                        </wps:bodyPr>
                      </wps:wsp>
                      <pic:pic xmlns:pic="http://schemas.openxmlformats.org/drawingml/2006/picture">
                        <pic:nvPicPr>
                          <pic:cNvPr id="1149465375" name="Image 4"/>
                          <pic:cNvPicPr/>
                        </pic:nvPicPr>
                        <pic:blipFill>
                          <a:blip r:embed="rId38" cstate="print"/>
                          <a:stretch>
                            <a:fillRect/>
                          </a:stretch>
                        </pic:blipFill>
                        <pic:spPr>
                          <a:xfrm>
                            <a:off x="120313" y="230972"/>
                            <a:ext cx="99478" cy="97064"/>
                          </a:xfrm>
                          <a:prstGeom prst="rect">
                            <a:avLst/>
                          </a:prstGeom>
                        </pic:spPr>
                      </pic:pic>
                      <wps:wsp>
                        <wps:cNvPr id="187298135" name="Graphic 5"/>
                        <wps:cNvSpPr/>
                        <wps:spPr>
                          <a:xfrm>
                            <a:off x="-11" y="4"/>
                            <a:ext cx="609600" cy="332105"/>
                          </a:xfrm>
                          <a:custGeom>
                            <a:avLst/>
                            <a:gdLst/>
                            <a:ahLst/>
                            <a:cxnLst/>
                            <a:rect l="l" t="t" r="r" b="b"/>
                            <a:pathLst>
                              <a:path w="609600" h="332105">
                                <a:moveTo>
                                  <a:pt x="340233" y="56667"/>
                                </a:moveTo>
                                <a:lnTo>
                                  <a:pt x="264769" y="56667"/>
                                </a:lnTo>
                                <a:lnTo>
                                  <a:pt x="274447" y="51841"/>
                                </a:lnTo>
                                <a:lnTo>
                                  <a:pt x="340106" y="19062"/>
                                </a:lnTo>
                                <a:lnTo>
                                  <a:pt x="340106" y="0"/>
                                </a:lnTo>
                                <a:lnTo>
                                  <a:pt x="302120" y="0"/>
                                </a:lnTo>
                                <a:lnTo>
                                  <a:pt x="198323" y="51841"/>
                                </a:lnTo>
                                <a:lnTo>
                                  <a:pt x="198323" y="0"/>
                                </a:lnTo>
                                <a:lnTo>
                                  <a:pt x="141795" y="0"/>
                                </a:lnTo>
                                <a:lnTo>
                                  <a:pt x="141795" y="51841"/>
                                </a:lnTo>
                                <a:lnTo>
                                  <a:pt x="37998" y="0"/>
                                </a:lnTo>
                                <a:lnTo>
                                  <a:pt x="0" y="0"/>
                                </a:lnTo>
                                <a:lnTo>
                                  <a:pt x="0" y="19062"/>
                                </a:lnTo>
                                <a:lnTo>
                                  <a:pt x="75349" y="56794"/>
                                </a:lnTo>
                                <a:lnTo>
                                  <a:pt x="0" y="56794"/>
                                </a:lnTo>
                                <a:lnTo>
                                  <a:pt x="0" y="113449"/>
                                </a:lnTo>
                                <a:lnTo>
                                  <a:pt x="75349" y="113449"/>
                                </a:lnTo>
                                <a:lnTo>
                                  <a:pt x="0" y="151066"/>
                                </a:lnTo>
                                <a:lnTo>
                                  <a:pt x="0" y="170116"/>
                                </a:lnTo>
                                <a:lnTo>
                                  <a:pt x="37998" y="170116"/>
                                </a:lnTo>
                                <a:lnTo>
                                  <a:pt x="141668" y="118287"/>
                                </a:lnTo>
                                <a:lnTo>
                                  <a:pt x="141668" y="170116"/>
                                </a:lnTo>
                                <a:lnTo>
                                  <a:pt x="198323" y="170116"/>
                                </a:lnTo>
                                <a:lnTo>
                                  <a:pt x="198361" y="118186"/>
                                </a:lnTo>
                                <a:lnTo>
                                  <a:pt x="302120" y="169989"/>
                                </a:lnTo>
                                <a:lnTo>
                                  <a:pt x="340106" y="169989"/>
                                </a:lnTo>
                                <a:lnTo>
                                  <a:pt x="340106" y="150939"/>
                                </a:lnTo>
                                <a:lnTo>
                                  <a:pt x="274662" y="118160"/>
                                </a:lnTo>
                                <a:lnTo>
                                  <a:pt x="264769" y="113195"/>
                                </a:lnTo>
                                <a:lnTo>
                                  <a:pt x="340233" y="113195"/>
                                </a:lnTo>
                                <a:lnTo>
                                  <a:pt x="340233" y="56667"/>
                                </a:lnTo>
                                <a:close/>
                              </a:path>
                              <a:path w="609600" h="332105">
                                <a:moveTo>
                                  <a:pt x="448741" y="181165"/>
                                </a:moveTo>
                                <a:lnTo>
                                  <a:pt x="435648" y="173418"/>
                                </a:lnTo>
                                <a:lnTo>
                                  <a:pt x="440461" y="166052"/>
                                </a:lnTo>
                                <a:lnTo>
                                  <a:pt x="444030" y="160591"/>
                                </a:lnTo>
                                <a:lnTo>
                                  <a:pt x="429806" y="166052"/>
                                </a:lnTo>
                                <a:lnTo>
                                  <a:pt x="425107" y="151447"/>
                                </a:lnTo>
                                <a:lnTo>
                                  <a:pt x="420408" y="166052"/>
                                </a:lnTo>
                                <a:lnTo>
                                  <a:pt x="406171" y="160591"/>
                                </a:lnTo>
                                <a:lnTo>
                                  <a:pt x="414566" y="173418"/>
                                </a:lnTo>
                                <a:lnTo>
                                  <a:pt x="401472" y="181165"/>
                                </a:lnTo>
                                <a:lnTo>
                                  <a:pt x="416725" y="182435"/>
                                </a:lnTo>
                                <a:lnTo>
                                  <a:pt x="414566" y="197561"/>
                                </a:lnTo>
                                <a:lnTo>
                                  <a:pt x="425107" y="186512"/>
                                </a:lnTo>
                                <a:lnTo>
                                  <a:pt x="435648" y="197561"/>
                                </a:lnTo>
                                <a:lnTo>
                                  <a:pt x="434073" y="186512"/>
                                </a:lnTo>
                                <a:lnTo>
                                  <a:pt x="433489" y="182435"/>
                                </a:lnTo>
                                <a:lnTo>
                                  <a:pt x="448741" y="181165"/>
                                </a:lnTo>
                                <a:close/>
                              </a:path>
                              <a:path w="609600" h="332105">
                                <a:moveTo>
                                  <a:pt x="533857" y="315709"/>
                                </a:moveTo>
                                <a:lnTo>
                                  <a:pt x="520776" y="307962"/>
                                </a:lnTo>
                                <a:lnTo>
                                  <a:pt x="525551" y="300723"/>
                                </a:lnTo>
                                <a:lnTo>
                                  <a:pt x="529158" y="295262"/>
                                </a:lnTo>
                                <a:lnTo>
                                  <a:pt x="514934" y="300723"/>
                                </a:lnTo>
                                <a:lnTo>
                                  <a:pt x="510095" y="286105"/>
                                </a:lnTo>
                                <a:lnTo>
                                  <a:pt x="505396" y="300723"/>
                                </a:lnTo>
                                <a:lnTo>
                                  <a:pt x="491172" y="295262"/>
                                </a:lnTo>
                                <a:lnTo>
                                  <a:pt x="499554" y="307962"/>
                                </a:lnTo>
                                <a:lnTo>
                                  <a:pt x="486473" y="315709"/>
                                </a:lnTo>
                                <a:lnTo>
                                  <a:pt x="501713" y="316979"/>
                                </a:lnTo>
                                <a:lnTo>
                                  <a:pt x="499554" y="332105"/>
                                </a:lnTo>
                                <a:lnTo>
                                  <a:pt x="509968" y="321056"/>
                                </a:lnTo>
                                <a:lnTo>
                                  <a:pt x="520649" y="332105"/>
                                </a:lnTo>
                                <a:lnTo>
                                  <a:pt x="519061" y="321056"/>
                                </a:lnTo>
                                <a:lnTo>
                                  <a:pt x="518490" y="316979"/>
                                </a:lnTo>
                                <a:lnTo>
                                  <a:pt x="533857" y="315709"/>
                                </a:lnTo>
                                <a:close/>
                              </a:path>
                              <a:path w="609600" h="332105">
                                <a:moveTo>
                                  <a:pt x="533857" y="89192"/>
                                </a:moveTo>
                                <a:lnTo>
                                  <a:pt x="520776" y="81305"/>
                                </a:lnTo>
                                <a:lnTo>
                                  <a:pt x="525640" y="73939"/>
                                </a:lnTo>
                                <a:lnTo>
                                  <a:pt x="529158" y="68605"/>
                                </a:lnTo>
                                <a:lnTo>
                                  <a:pt x="514934" y="73939"/>
                                </a:lnTo>
                                <a:lnTo>
                                  <a:pt x="510095" y="59334"/>
                                </a:lnTo>
                                <a:lnTo>
                                  <a:pt x="505396" y="73939"/>
                                </a:lnTo>
                                <a:lnTo>
                                  <a:pt x="491172" y="68605"/>
                                </a:lnTo>
                                <a:lnTo>
                                  <a:pt x="499554" y="81305"/>
                                </a:lnTo>
                                <a:lnTo>
                                  <a:pt x="486473" y="89192"/>
                                </a:lnTo>
                                <a:lnTo>
                                  <a:pt x="501713" y="90462"/>
                                </a:lnTo>
                                <a:lnTo>
                                  <a:pt x="499554" y="105575"/>
                                </a:lnTo>
                                <a:lnTo>
                                  <a:pt x="509968" y="94526"/>
                                </a:lnTo>
                                <a:lnTo>
                                  <a:pt x="520649" y="105575"/>
                                </a:lnTo>
                                <a:lnTo>
                                  <a:pt x="519061" y="94526"/>
                                </a:lnTo>
                                <a:lnTo>
                                  <a:pt x="518490" y="90462"/>
                                </a:lnTo>
                                <a:lnTo>
                                  <a:pt x="533857" y="89192"/>
                                </a:lnTo>
                                <a:close/>
                              </a:path>
                              <a:path w="609600" h="332105">
                                <a:moveTo>
                                  <a:pt x="557618" y="206959"/>
                                </a:moveTo>
                                <a:lnTo>
                                  <a:pt x="547839" y="206197"/>
                                </a:lnTo>
                                <a:lnTo>
                                  <a:pt x="544144" y="197053"/>
                                </a:lnTo>
                                <a:lnTo>
                                  <a:pt x="540461" y="206197"/>
                                </a:lnTo>
                                <a:lnTo>
                                  <a:pt x="530682" y="206959"/>
                                </a:lnTo>
                                <a:lnTo>
                                  <a:pt x="538175" y="213309"/>
                                </a:lnTo>
                                <a:lnTo>
                                  <a:pt x="535889" y="222846"/>
                                </a:lnTo>
                                <a:lnTo>
                                  <a:pt x="544144" y="217627"/>
                                </a:lnTo>
                                <a:lnTo>
                                  <a:pt x="552411" y="222846"/>
                                </a:lnTo>
                                <a:lnTo>
                                  <a:pt x="551154" y="217627"/>
                                </a:lnTo>
                                <a:lnTo>
                                  <a:pt x="550125" y="213309"/>
                                </a:lnTo>
                                <a:lnTo>
                                  <a:pt x="557618" y="206959"/>
                                </a:lnTo>
                                <a:close/>
                              </a:path>
                              <a:path w="609600" h="332105">
                                <a:moveTo>
                                  <a:pt x="609447" y="158432"/>
                                </a:moveTo>
                                <a:lnTo>
                                  <a:pt x="596239" y="150685"/>
                                </a:lnTo>
                                <a:lnTo>
                                  <a:pt x="601091" y="143433"/>
                                </a:lnTo>
                                <a:lnTo>
                                  <a:pt x="604748" y="137972"/>
                                </a:lnTo>
                                <a:lnTo>
                                  <a:pt x="590397" y="143433"/>
                                </a:lnTo>
                                <a:lnTo>
                                  <a:pt x="585825" y="128828"/>
                                </a:lnTo>
                                <a:lnTo>
                                  <a:pt x="581240" y="143433"/>
                                </a:lnTo>
                                <a:lnTo>
                                  <a:pt x="567016" y="137972"/>
                                </a:lnTo>
                                <a:lnTo>
                                  <a:pt x="575398" y="150685"/>
                                </a:lnTo>
                                <a:lnTo>
                                  <a:pt x="562190" y="158432"/>
                                </a:lnTo>
                                <a:lnTo>
                                  <a:pt x="577430" y="159829"/>
                                </a:lnTo>
                                <a:lnTo>
                                  <a:pt x="576859" y="163893"/>
                                </a:lnTo>
                                <a:lnTo>
                                  <a:pt x="585825" y="163893"/>
                                </a:lnTo>
                                <a:lnTo>
                                  <a:pt x="594779" y="163893"/>
                                </a:lnTo>
                                <a:lnTo>
                                  <a:pt x="594207" y="159829"/>
                                </a:lnTo>
                                <a:lnTo>
                                  <a:pt x="609447" y="158432"/>
                                </a:lnTo>
                                <a:close/>
                              </a:path>
                            </a:pathLst>
                          </a:custGeom>
                          <a:solidFill>
                            <a:srgbClr val="FFFFFF"/>
                          </a:solidFill>
                        </wps:spPr>
                        <wps:bodyPr wrap="square" lIns="0" tIns="0" rIns="0" bIns="0" rtlCol="0">
                          <a:prstTxWarp prst="textNoShape">
                            <a:avLst/>
                          </a:prstTxWarp>
                          <a:noAutofit/>
                        </wps:bodyPr>
                      </wps:wsp>
                      <wps:wsp>
                        <wps:cNvPr id="97447438" name="Graphic 6"/>
                        <wps:cNvSpPr/>
                        <wps:spPr>
                          <a:xfrm>
                            <a:off x="-11" y="4"/>
                            <a:ext cx="340360" cy="170180"/>
                          </a:xfrm>
                          <a:custGeom>
                            <a:avLst/>
                            <a:gdLst/>
                            <a:ahLst/>
                            <a:cxnLst/>
                            <a:rect l="l" t="t" r="r" b="b"/>
                            <a:pathLst>
                              <a:path w="340360" h="170180">
                                <a:moveTo>
                                  <a:pt x="113334" y="56667"/>
                                </a:moveTo>
                                <a:lnTo>
                                  <a:pt x="0" y="0"/>
                                </a:lnTo>
                                <a:lnTo>
                                  <a:pt x="0" y="12700"/>
                                </a:lnTo>
                                <a:lnTo>
                                  <a:pt x="87922" y="56667"/>
                                </a:lnTo>
                                <a:lnTo>
                                  <a:pt x="113334" y="56667"/>
                                </a:lnTo>
                                <a:close/>
                              </a:path>
                              <a:path w="340360" h="170180">
                                <a:moveTo>
                                  <a:pt x="138734" y="113449"/>
                                </a:moveTo>
                                <a:lnTo>
                                  <a:pt x="113461" y="113449"/>
                                </a:lnTo>
                                <a:lnTo>
                                  <a:pt x="0" y="170116"/>
                                </a:lnTo>
                                <a:lnTo>
                                  <a:pt x="25412" y="170116"/>
                                </a:lnTo>
                                <a:lnTo>
                                  <a:pt x="138734" y="113449"/>
                                </a:lnTo>
                                <a:close/>
                              </a:path>
                              <a:path w="340360" h="170180">
                                <a:moveTo>
                                  <a:pt x="340106" y="67970"/>
                                </a:moveTo>
                                <a:lnTo>
                                  <a:pt x="187020" y="67970"/>
                                </a:lnTo>
                                <a:lnTo>
                                  <a:pt x="187020" y="0"/>
                                </a:lnTo>
                                <a:lnTo>
                                  <a:pt x="152971" y="0"/>
                                </a:lnTo>
                                <a:lnTo>
                                  <a:pt x="152971" y="67970"/>
                                </a:lnTo>
                                <a:lnTo>
                                  <a:pt x="0" y="67970"/>
                                </a:lnTo>
                                <a:lnTo>
                                  <a:pt x="0" y="102019"/>
                                </a:lnTo>
                                <a:lnTo>
                                  <a:pt x="152971" y="102019"/>
                                </a:lnTo>
                                <a:lnTo>
                                  <a:pt x="152971" y="169989"/>
                                </a:lnTo>
                                <a:lnTo>
                                  <a:pt x="187020" y="169989"/>
                                </a:lnTo>
                                <a:lnTo>
                                  <a:pt x="187020" y="102019"/>
                                </a:lnTo>
                                <a:lnTo>
                                  <a:pt x="340106" y="102019"/>
                                </a:lnTo>
                                <a:lnTo>
                                  <a:pt x="340106" y="67970"/>
                                </a:lnTo>
                                <a:close/>
                              </a:path>
                              <a:path w="340360" h="170180">
                                <a:moveTo>
                                  <a:pt x="340106" y="0"/>
                                </a:moveTo>
                                <a:lnTo>
                                  <a:pt x="314706" y="0"/>
                                </a:lnTo>
                                <a:lnTo>
                                  <a:pt x="201371" y="56667"/>
                                </a:lnTo>
                                <a:lnTo>
                                  <a:pt x="226656" y="56667"/>
                                </a:lnTo>
                                <a:lnTo>
                                  <a:pt x="340106" y="0"/>
                                </a:lnTo>
                                <a:close/>
                              </a:path>
                              <a:path w="340360" h="170180">
                                <a:moveTo>
                                  <a:pt x="340233" y="157416"/>
                                </a:moveTo>
                                <a:lnTo>
                                  <a:pt x="252196" y="113449"/>
                                </a:lnTo>
                                <a:lnTo>
                                  <a:pt x="226783" y="113449"/>
                                </a:lnTo>
                                <a:lnTo>
                                  <a:pt x="340233" y="170116"/>
                                </a:lnTo>
                                <a:lnTo>
                                  <a:pt x="340233" y="157416"/>
                                </a:lnTo>
                                <a:close/>
                              </a:path>
                            </a:pathLst>
                          </a:custGeom>
                          <a:solidFill>
                            <a:srgbClr val="E21F25"/>
                          </a:solidFill>
                        </wps:spPr>
                        <wps:bodyPr wrap="square" lIns="0" tIns="0" rIns="0" bIns="0" rtlCol="0">
                          <a:prstTxWarp prst="textNoShape">
                            <a:avLst/>
                          </a:prstTxWarp>
                          <a:noAutofit/>
                        </wps:bodyPr>
                      </wps:wsp>
                    </wpg:wgp>
                  </a:graphicData>
                </a:graphic>
              </wp:inline>
            </w:drawing>
          </mc:Choice>
          <mc:Fallback>
            <w:pict>
              <v:group w14:anchorId="7BABF329" id="Group 694930766" o:spid="_x0000_s1026" alt="This image depicts the Australian Flag" style="width:50.9pt;height:29.8pt;mso-position-horizontal-relative:char;mso-position-vertical-relative:line" coordsize="6464,3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">
                <v:shape id="Graphic 3" o:spid="_x0000_s1027" style="position:absolute;width:6464;height:3784;visibility:visible;mso-wrap-style:square;v-text-anchor:top" coordsize="646430,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" path="m646416,377965l,377965,,,646416,r,377965xe" fillcolor="#312b7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1203;top:2309;width:994;height: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">
                  <v:imagedata r:id="rId39" o:title=""/>
                </v:shape>
                <v:shape id="Graphic 5" o:spid="_x0000_s1029" style="position:absolute;width:6095;height:3321;visibility:visible;mso-wrap-style:square;v-text-anchor:top" coordsize="609600,33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" path="m340233,56667r-75464,l274447,51841,340106,19062,340106,,302120,,198323,51841,198323,,141795,r,51841l37998,,,,,19062,75349,56794,,56794r,56655l75349,113449,,151066r,19050l37998,170116,141668,118287r,51829l198323,170116r38,-51930l302120,169989r37986,l340106,150939,274662,118160r-9893,-4965l340233,113195r,-56528xem448741,181165r-13093,-7747l440461,166052r3569,-5461l429806,166052r-4699,-14605l420408,166052r-14237,-5461l414566,173418r-13094,7747l416725,182435r-2159,15126l425107,186512r10541,11049l434073,186512r-584,-4077l448741,181165xem533857,315709r-13081,-7747l525551,300723r3607,-5461l514934,300723r-4839,-14618l505396,300723r-14224,-5461l499554,307962r-13081,7747l501713,316979r-2159,15126l509968,321056r10681,11049l519061,321056r-571,-4077l533857,315709xem533857,89192l520776,81305r4864,-7366l529158,68605r-14224,5334l510095,59334r-4699,14605l491172,68605r8382,12700l486473,89192r15240,1270l499554,105575,509968,94526r10681,11049l519061,94526r-571,-4064l533857,89192xem557618,206959r-9779,-762l544144,197053r-3683,9144l530682,206959r7493,6350l535889,222846r8255,-5219l552411,222846r-1257,-5219l550125,213309r7493,-6350xem609447,158432r-13208,-7747l601091,143433r3657,-5461l590397,143433r-4572,-14605l581240,143433r-14224,-5461l575398,150685r-13208,7747l577430,159829r-571,4064l585825,163893r8954,l594207,159829r15240,-1397xe" stroked="f">
                  <v:path arrowok="t"/>
                </v:shape>
                <v:shape id="Graphic 6" o:spid="_x0000_s1030" style="position:absolute;width:3403;height:1701;visibility:visible;mso-wrap-style:square;v-text-anchor:top" coordsize="34036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" path="m113334,56667l,,,12700,87922,56667r25412,xem138734,113449r-25273,l,170116r25412,l138734,113449xem340106,67970r-153086,l187020,,152971,r,67970l,67970r,34049l152971,102019r,67970l187020,169989r,-67970l340106,102019r,-34049xem340106,l314706,,201371,56667r25285,l340106,xem340233,157416l252196,113449r-25413,l340233,170116r,-12700xe" fillcolor="#e21f25" stroked="f">
                  <v:path arrowok="t"/>
                </v:shape>
                <w10:anchorlock/>
              </v:group>
            </w:pict>
          </mc:Fallback>
        </mc:AlternateContent>
      </w:r>
    </w:p>
    <w:p w14:paraId="275BA449" w14:textId="77777777" w:rsidR="00674F76" w:rsidRPr="00514068" w:rsidRDefault="00674F76" w:rsidP="00674F76">
      <w:pPr>
        <w:pStyle w:val="BodyText"/>
        <w:spacing w:before="97" w:line="268" w:lineRule="auto"/>
        <w:ind w:right="5290"/>
        <w:rPr>
          <w:rFonts w:asciiTheme="minorHAnsi" w:hAnsiTheme="minorHAnsi"/>
          <w:i w:val="0"/>
          <w:sz w:val="18"/>
          <w:szCs w:val="18"/>
        </w:rPr>
      </w:pPr>
      <w:bookmarkStart w:id="278" w:name="headspace_services_operate_across_Austra"/>
      <w:bookmarkStart w:id="279" w:name="headspace_acknowledges_Aboriginal_and_To"/>
      <w:bookmarkStart w:id="280" w:name="headspace_is_committed_to_engaging_in_co"/>
      <w:bookmarkEnd w:id="278"/>
      <w:bookmarkEnd w:id="279"/>
      <w:bookmarkEnd w:id="280"/>
      <w:r w:rsidRPr="6D6B3895">
        <w:rPr>
          <w:rFonts w:asciiTheme="minorHAnsi" w:hAnsiTheme="minorHAnsi"/>
          <w:i w:val="0"/>
          <w:sz w:val="18"/>
          <w:szCs w:val="18"/>
        </w:rPr>
        <w:t>headspace services operate across Australia, in metropolitan, regional,</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rural and remote areas, supporting young people and family to be</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mentally healthy and engaged in their communities.</w:t>
      </w:r>
    </w:p>
    <w:p w14:paraId="01BA542C" w14:textId="77777777" w:rsidR="00674F76" w:rsidRPr="00514068" w:rsidRDefault="00674F76" w:rsidP="00674F76">
      <w:pPr>
        <w:pStyle w:val="BodyText"/>
        <w:rPr>
          <w:sz w:val="20"/>
          <w:lang w:val="en-AU"/>
        </w:rPr>
      </w:pPr>
    </w:p>
    <w:p w14:paraId="643BD2AE" w14:textId="77777777" w:rsidR="00674F76" w:rsidRPr="00514068" w:rsidRDefault="00674F76" w:rsidP="00674F76">
      <w:pPr>
        <w:pStyle w:val="BodyText"/>
        <w:spacing w:before="5"/>
        <w:rPr>
          <w:sz w:val="20"/>
          <w:lang w:val="en-AU"/>
        </w:rPr>
      </w:pPr>
    </w:p>
    <w:p w14:paraId="660E4DFA" w14:textId="77777777" w:rsidR="00674F76" w:rsidRPr="00514068" w:rsidRDefault="00674F76" w:rsidP="00674F76">
      <w:pPr>
        <w:ind w:left="-100"/>
        <w:rPr>
          <w:sz w:val="20"/>
        </w:rPr>
      </w:pPr>
      <w:r w:rsidRPr="00514068">
        <w:rPr>
          <w:noProof/>
          <w:sz w:val="20"/>
        </w:rPr>
        <w:drawing>
          <wp:inline distT="0" distB="0" distL="0" distR="0" wp14:anchorId="4F8406F6" wp14:editId="34489D56">
            <wp:extent cx="1508048" cy="512349"/>
            <wp:effectExtent l="0" t="0" r="0" b="0"/>
            <wp:docPr id="7" name="Image 7" descr="This image depicts the Aboriginal and Torres Strait Islander Fla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This image depicts the Aboriginal and Torres Strait Islander Flags"/>
                    <pic:cNvPicPr/>
                  </pic:nvPicPr>
                  <pic:blipFill>
                    <a:blip r:embed="rId40" cstate="print"/>
                    <a:stretch>
                      <a:fillRect/>
                    </a:stretch>
                  </pic:blipFill>
                  <pic:spPr>
                    <a:xfrm>
                      <a:off x="0" y="0"/>
                      <a:ext cx="1508048" cy="512349"/>
                    </a:xfrm>
                    <a:prstGeom prst="rect">
                      <a:avLst/>
                    </a:prstGeom>
                  </pic:spPr>
                </pic:pic>
              </a:graphicData>
            </a:graphic>
          </wp:inline>
        </w:drawing>
      </w:r>
    </w:p>
    <w:p w14:paraId="4DD26ED3" w14:textId="77777777" w:rsidR="00674F76" w:rsidRPr="00514068" w:rsidRDefault="00674F76" w:rsidP="00674F76">
      <w:pPr>
        <w:pStyle w:val="BodyText"/>
        <w:spacing w:before="22" w:line="268" w:lineRule="auto"/>
        <w:ind w:right="5245"/>
        <w:jc w:val="both"/>
        <w:rPr>
          <w:rFonts w:asciiTheme="minorHAnsi" w:hAnsiTheme="minorHAnsi"/>
          <w:i w:val="0"/>
          <w:sz w:val="18"/>
          <w:szCs w:val="18"/>
        </w:rPr>
      </w:pPr>
      <w:r w:rsidRPr="6D6B3895">
        <w:rPr>
          <w:rFonts w:asciiTheme="minorHAnsi" w:hAnsiTheme="minorHAnsi"/>
          <w:i w:val="0"/>
          <w:sz w:val="18"/>
          <w:szCs w:val="18"/>
        </w:rPr>
        <w:t>headspace acknowledges Aboriginal and Torres Strait Islander peoples</w:t>
      </w:r>
      <w:r w:rsidRPr="6D6B3895">
        <w:rPr>
          <w:rFonts w:asciiTheme="minorHAnsi" w:hAnsiTheme="minorHAnsi"/>
          <w:i w:val="0"/>
          <w:spacing w:val="80"/>
          <w:sz w:val="18"/>
          <w:szCs w:val="18"/>
        </w:rPr>
        <w:t xml:space="preserve"> </w:t>
      </w:r>
      <w:r w:rsidRPr="6D6B3895">
        <w:rPr>
          <w:rFonts w:asciiTheme="minorHAnsi" w:hAnsiTheme="minorHAnsi"/>
          <w:i w:val="0"/>
          <w:sz w:val="18"/>
          <w:szCs w:val="18"/>
        </w:rPr>
        <w:t>as Australia’s First People and Traditional Custodians. We value their</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cultures, identities and continuing connection to Country, waters, kin and</w:t>
      </w:r>
      <w:r w:rsidRPr="6D6B3895">
        <w:rPr>
          <w:rFonts w:asciiTheme="minorHAnsi" w:hAnsiTheme="minorHAnsi"/>
          <w:i w:val="0"/>
          <w:spacing w:val="40"/>
          <w:sz w:val="18"/>
          <w:szCs w:val="18"/>
        </w:rPr>
        <w:t xml:space="preserve"> </w:t>
      </w:r>
      <w:r w:rsidRPr="6D6B3895">
        <w:rPr>
          <w:rFonts w:asciiTheme="minorHAnsi" w:hAnsiTheme="minorHAnsi"/>
          <w:i w:val="0"/>
          <w:spacing w:val="-2"/>
          <w:sz w:val="18"/>
          <w:szCs w:val="18"/>
        </w:rPr>
        <w:t>community.</w:t>
      </w:r>
    </w:p>
    <w:p w14:paraId="1CF269EC" w14:textId="77777777" w:rsidR="00674F76" w:rsidRPr="00514068" w:rsidRDefault="00674F76" w:rsidP="00674F76">
      <w:pPr>
        <w:pStyle w:val="BodyText"/>
        <w:spacing w:before="89" w:line="276" w:lineRule="auto"/>
        <w:ind w:right="5290"/>
        <w:rPr>
          <w:rFonts w:asciiTheme="minorHAnsi" w:hAnsiTheme="minorHAnsi"/>
          <w:sz w:val="18"/>
          <w:szCs w:val="18"/>
        </w:rPr>
      </w:pPr>
      <w:r w:rsidRPr="6D6B3895">
        <w:rPr>
          <w:rFonts w:asciiTheme="minorHAnsi" w:hAnsiTheme="minorHAnsi"/>
          <w:i w:val="0"/>
          <w:sz w:val="18"/>
          <w:szCs w:val="18"/>
        </w:rPr>
        <w:t>We pay our respects to Elders past and present and are committed to</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making</w:t>
      </w:r>
      <w:r w:rsidRPr="6D6B3895">
        <w:rPr>
          <w:rFonts w:asciiTheme="minorHAnsi" w:hAnsiTheme="minorHAnsi"/>
          <w:i w:val="0"/>
          <w:spacing w:val="-2"/>
          <w:sz w:val="18"/>
          <w:szCs w:val="18"/>
        </w:rPr>
        <w:t xml:space="preserve"> </w:t>
      </w:r>
      <w:r w:rsidRPr="6D6B3895">
        <w:rPr>
          <w:rFonts w:asciiTheme="minorHAnsi" w:hAnsiTheme="minorHAnsi"/>
          <w:i w:val="0"/>
          <w:sz w:val="18"/>
          <w:szCs w:val="18"/>
        </w:rPr>
        <w:t>a</w:t>
      </w:r>
      <w:r w:rsidRPr="6D6B3895">
        <w:rPr>
          <w:rFonts w:asciiTheme="minorHAnsi" w:hAnsiTheme="minorHAnsi"/>
          <w:i w:val="0"/>
          <w:spacing w:val="-2"/>
          <w:sz w:val="18"/>
          <w:szCs w:val="18"/>
        </w:rPr>
        <w:t xml:space="preserve"> </w:t>
      </w:r>
      <w:r w:rsidRPr="6D6B3895">
        <w:rPr>
          <w:rFonts w:asciiTheme="minorHAnsi" w:hAnsiTheme="minorHAnsi"/>
          <w:i w:val="0"/>
          <w:sz w:val="18"/>
          <w:szCs w:val="18"/>
        </w:rPr>
        <w:t>positive</w:t>
      </w:r>
      <w:r w:rsidRPr="6D6B3895">
        <w:rPr>
          <w:rFonts w:asciiTheme="minorHAnsi" w:hAnsiTheme="minorHAnsi"/>
          <w:i w:val="0"/>
          <w:spacing w:val="-2"/>
          <w:sz w:val="18"/>
          <w:szCs w:val="18"/>
        </w:rPr>
        <w:t xml:space="preserve"> </w:t>
      </w:r>
      <w:r w:rsidRPr="6D6B3895">
        <w:rPr>
          <w:rFonts w:asciiTheme="minorHAnsi" w:hAnsiTheme="minorHAnsi"/>
          <w:i w:val="0"/>
          <w:sz w:val="18"/>
          <w:szCs w:val="18"/>
        </w:rPr>
        <w:t>contribution</w:t>
      </w:r>
      <w:r w:rsidRPr="6D6B3895">
        <w:rPr>
          <w:rFonts w:asciiTheme="minorHAnsi" w:hAnsiTheme="minorHAnsi"/>
          <w:i w:val="0"/>
          <w:spacing w:val="-2"/>
          <w:sz w:val="18"/>
          <w:szCs w:val="18"/>
        </w:rPr>
        <w:t xml:space="preserve"> </w:t>
      </w:r>
      <w:r w:rsidRPr="6D6B3895">
        <w:rPr>
          <w:rFonts w:asciiTheme="minorHAnsi" w:hAnsiTheme="minorHAnsi"/>
          <w:i w:val="0"/>
          <w:sz w:val="18"/>
          <w:szCs w:val="18"/>
        </w:rPr>
        <w:t>to</w:t>
      </w:r>
      <w:r w:rsidRPr="6D6B3895">
        <w:rPr>
          <w:rFonts w:asciiTheme="minorHAnsi" w:hAnsiTheme="minorHAnsi"/>
          <w:i w:val="0"/>
          <w:spacing w:val="-2"/>
          <w:sz w:val="18"/>
          <w:szCs w:val="18"/>
        </w:rPr>
        <w:t xml:space="preserve"> </w:t>
      </w:r>
      <w:r w:rsidRPr="6D6B3895">
        <w:rPr>
          <w:rFonts w:asciiTheme="minorHAnsi" w:hAnsiTheme="minorHAnsi"/>
          <w:i w:val="0"/>
          <w:sz w:val="18"/>
          <w:szCs w:val="18"/>
        </w:rPr>
        <w:t>the</w:t>
      </w:r>
      <w:r w:rsidRPr="6D6B3895">
        <w:rPr>
          <w:rFonts w:asciiTheme="minorHAnsi" w:hAnsiTheme="minorHAnsi"/>
          <w:i w:val="0"/>
          <w:spacing w:val="-2"/>
          <w:sz w:val="18"/>
          <w:szCs w:val="18"/>
        </w:rPr>
        <w:t xml:space="preserve"> </w:t>
      </w:r>
      <w:r w:rsidRPr="6D6B3895">
        <w:rPr>
          <w:rFonts w:asciiTheme="minorHAnsi" w:hAnsiTheme="minorHAnsi"/>
          <w:i w:val="0"/>
          <w:sz w:val="18"/>
          <w:szCs w:val="18"/>
        </w:rPr>
        <w:t>wellbeing</w:t>
      </w:r>
      <w:r w:rsidRPr="6D6B3895">
        <w:rPr>
          <w:rFonts w:asciiTheme="minorHAnsi" w:hAnsiTheme="minorHAnsi"/>
          <w:i w:val="0"/>
          <w:spacing w:val="-2"/>
          <w:sz w:val="18"/>
          <w:szCs w:val="18"/>
        </w:rPr>
        <w:t xml:space="preserve"> </w:t>
      </w:r>
      <w:r w:rsidRPr="6D6B3895">
        <w:rPr>
          <w:rFonts w:asciiTheme="minorHAnsi" w:hAnsiTheme="minorHAnsi"/>
          <w:i w:val="0"/>
          <w:sz w:val="18"/>
          <w:szCs w:val="18"/>
        </w:rPr>
        <w:t>of</w:t>
      </w:r>
      <w:r w:rsidRPr="6D6B3895">
        <w:rPr>
          <w:rFonts w:asciiTheme="minorHAnsi" w:hAnsiTheme="minorHAnsi"/>
          <w:i w:val="0"/>
          <w:spacing w:val="-3"/>
          <w:sz w:val="18"/>
          <w:szCs w:val="18"/>
        </w:rPr>
        <w:t xml:space="preserve"> </w:t>
      </w:r>
      <w:r w:rsidRPr="6D6B3895">
        <w:rPr>
          <w:rFonts w:asciiTheme="minorHAnsi" w:hAnsiTheme="minorHAnsi"/>
          <w:i w:val="0"/>
          <w:sz w:val="18"/>
          <w:szCs w:val="18"/>
        </w:rPr>
        <w:t>Aboriginal</w:t>
      </w:r>
      <w:r w:rsidRPr="6D6B3895">
        <w:rPr>
          <w:rFonts w:asciiTheme="minorHAnsi" w:hAnsiTheme="minorHAnsi"/>
          <w:i w:val="0"/>
          <w:spacing w:val="-2"/>
          <w:sz w:val="18"/>
          <w:szCs w:val="18"/>
        </w:rPr>
        <w:t xml:space="preserve"> </w:t>
      </w:r>
      <w:r w:rsidRPr="6D6B3895">
        <w:rPr>
          <w:rFonts w:asciiTheme="minorHAnsi" w:hAnsiTheme="minorHAnsi"/>
          <w:i w:val="0"/>
          <w:sz w:val="18"/>
          <w:szCs w:val="18"/>
        </w:rPr>
        <w:t>and</w:t>
      </w:r>
      <w:r w:rsidRPr="6D6B3895">
        <w:rPr>
          <w:rFonts w:asciiTheme="minorHAnsi" w:hAnsiTheme="minorHAnsi"/>
          <w:i w:val="0"/>
          <w:spacing w:val="-2"/>
          <w:sz w:val="18"/>
          <w:szCs w:val="18"/>
        </w:rPr>
        <w:t xml:space="preserve"> </w:t>
      </w:r>
      <w:r w:rsidRPr="6D6B3895">
        <w:rPr>
          <w:rFonts w:asciiTheme="minorHAnsi" w:hAnsiTheme="minorHAnsi"/>
          <w:i w:val="0"/>
          <w:sz w:val="18"/>
          <w:szCs w:val="18"/>
        </w:rPr>
        <w:t>Torres</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Strait Islander young people, by providing services that are welcoming,</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safe, culturally appropriate and inclusive</w:t>
      </w:r>
      <w:r w:rsidRPr="6D6B3895">
        <w:rPr>
          <w:rFonts w:asciiTheme="minorHAnsi" w:hAnsiTheme="minorHAnsi"/>
          <w:sz w:val="18"/>
          <w:szCs w:val="18"/>
        </w:rPr>
        <w:t>.</w:t>
      </w:r>
    </w:p>
    <w:p w14:paraId="1AD65156" w14:textId="77777777" w:rsidR="00674F76" w:rsidRPr="00514068" w:rsidRDefault="00674F76" w:rsidP="00674F76">
      <w:pPr>
        <w:pStyle w:val="BodyText"/>
        <w:rPr>
          <w:sz w:val="20"/>
          <w:lang w:val="en-AU"/>
        </w:rPr>
      </w:pPr>
    </w:p>
    <w:p w14:paraId="2AFB187A" w14:textId="77777777" w:rsidR="00674F76" w:rsidRPr="00514068" w:rsidRDefault="00674F76" w:rsidP="00674F76">
      <w:pPr>
        <w:pStyle w:val="BodyText"/>
        <w:spacing w:before="208"/>
        <w:rPr>
          <w:sz w:val="20"/>
          <w:lang w:val="en-AU"/>
        </w:rPr>
      </w:pPr>
      <w:r w:rsidRPr="00514068">
        <w:rPr>
          <w:noProof/>
          <w:sz w:val="20"/>
          <w:lang w:val="en-AU"/>
        </w:rPr>
        <w:drawing>
          <wp:anchor distT="0" distB="0" distL="0" distR="0" simplePos="0" relativeHeight="251658241" behindDoc="1" locked="0" layoutInCell="1" allowOverlap="1" wp14:anchorId="3E95D1BA" wp14:editId="7DC6913C">
            <wp:simplePos x="0" y="0"/>
            <wp:positionH relativeFrom="page">
              <wp:posOffset>839470</wp:posOffset>
            </wp:positionH>
            <wp:positionV relativeFrom="paragraph">
              <wp:posOffset>293370</wp:posOffset>
            </wp:positionV>
            <wp:extent cx="644308" cy="360045"/>
            <wp:effectExtent l="0" t="0" r="0" b="0"/>
            <wp:wrapTopAndBottom/>
            <wp:docPr id="8" name="Image 8" descr="This image depicts the Intersex-Inclusive Progress Pride Fla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This image depicts the Intersex-Inclusive Progress Pride Flag"/>
                    <pic:cNvPicPr/>
                  </pic:nvPicPr>
                  <pic:blipFill>
                    <a:blip r:embed="rId41" cstate="print"/>
                    <a:stretch>
                      <a:fillRect/>
                    </a:stretch>
                  </pic:blipFill>
                  <pic:spPr>
                    <a:xfrm>
                      <a:off x="0" y="0"/>
                      <a:ext cx="644308" cy="360045"/>
                    </a:xfrm>
                    <a:prstGeom prst="rect">
                      <a:avLst/>
                    </a:prstGeom>
                  </pic:spPr>
                </pic:pic>
              </a:graphicData>
            </a:graphic>
          </wp:anchor>
        </w:drawing>
      </w:r>
    </w:p>
    <w:p w14:paraId="7DE6B7B0" w14:textId="77777777" w:rsidR="00674F76" w:rsidRPr="00514068" w:rsidRDefault="00674F76" w:rsidP="00674F76">
      <w:pPr>
        <w:pStyle w:val="BodyText"/>
        <w:spacing w:before="141" w:line="268" w:lineRule="auto"/>
        <w:ind w:right="5281"/>
        <w:rPr>
          <w:rFonts w:asciiTheme="minorHAnsi" w:hAnsiTheme="minorHAnsi"/>
          <w:i w:val="0"/>
          <w:sz w:val="18"/>
          <w:szCs w:val="18"/>
        </w:rPr>
      </w:pPr>
      <w:r w:rsidRPr="6D6B3895">
        <w:rPr>
          <w:rFonts w:asciiTheme="minorHAnsi" w:hAnsiTheme="minorHAnsi"/>
          <w:i w:val="0"/>
          <w:sz w:val="18"/>
          <w:szCs w:val="18"/>
        </w:rPr>
        <w:t>headspace celebrates, values and respects the diverse and intersectional</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living experiences of lesbian, gay, bisexual, transgender and gender</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diverse, intersex, queer and asexual (LGBTIQA+) young people, family</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and communities.</w:t>
      </w:r>
    </w:p>
    <w:p w14:paraId="1721E40F" w14:textId="77777777" w:rsidR="00674F76" w:rsidRPr="00514068" w:rsidRDefault="00674F76" w:rsidP="00674F76">
      <w:pPr>
        <w:pStyle w:val="BodyText"/>
        <w:rPr>
          <w:lang w:val="en-AU"/>
        </w:rPr>
      </w:pPr>
    </w:p>
    <w:p w14:paraId="0A36D683" w14:textId="77777777" w:rsidR="00674F76" w:rsidRPr="00514068" w:rsidRDefault="00674F76" w:rsidP="00674F76">
      <w:pPr>
        <w:pStyle w:val="BodyText"/>
        <w:rPr>
          <w:lang w:val="en-AU"/>
        </w:rPr>
      </w:pPr>
    </w:p>
    <w:p w14:paraId="74D028DE" w14:textId="77777777" w:rsidR="00674F76" w:rsidRPr="00514068" w:rsidRDefault="00674F76" w:rsidP="00674F76">
      <w:pPr>
        <w:pStyle w:val="BodyText"/>
        <w:rPr>
          <w:lang w:val="en-AU"/>
        </w:rPr>
      </w:pPr>
    </w:p>
    <w:p w14:paraId="1400707B" w14:textId="77777777" w:rsidR="00674F76" w:rsidRPr="00514068" w:rsidRDefault="00674F76" w:rsidP="00674F76">
      <w:pPr>
        <w:pStyle w:val="BodyText"/>
        <w:rPr>
          <w:lang w:val="en-AU"/>
        </w:rPr>
      </w:pPr>
    </w:p>
    <w:p w14:paraId="6FE7EDE1" w14:textId="77777777" w:rsidR="00674F76" w:rsidRPr="00514068" w:rsidRDefault="00674F76" w:rsidP="00674F76">
      <w:pPr>
        <w:pStyle w:val="BodyText"/>
        <w:spacing w:before="18"/>
        <w:rPr>
          <w:lang w:val="en-AU"/>
        </w:rPr>
      </w:pPr>
    </w:p>
    <w:p w14:paraId="2F9DD0B8" w14:textId="77777777" w:rsidR="00674F76" w:rsidRPr="00514068" w:rsidRDefault="00674F76" w:rsidP="004F04CA">
      <w:pPr>
        <w:pStyle w:val="BodyText"/>
        <w:spacing w:line="268" w:lineRule="auto"/>
        <w:ind w:right="5290"/>
        <w:rPr>
          <w:rFonts w:asciiTheme="minorHAnsi" w:hAnsiTheme="minorHAnsi"/>
          <w:i w:val="0"/>
          <w:sz w:val="18"/>
          <w:szCs w:val="18"/>
        </w:rPr>
      </w:pPr>
      <w:r w:rsidRPr="6D6B3895">
        <w:rPr>
          <w:rFonts w:asciiTheme="minorHAnsi" w:hAnsiTheme="minorHAnsi"/>
          <w:i w:val="0"/>
          <w:sz w:val="18"/>
          <w:szCs w:val="18"/>
        </w:rPr>
        <w:t>headspace is committed to engaging in continuous learning and</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eliminating all forms of discrimination in the provision of health services.</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headspace celebrates, values and respects all identities, experiences,</w:t>
      </w:r>
      <w:r w:rsidRPr="6D6B3895">
        <w:rPr>
          <w:rFonts w:asciiTheme="minorHAnsi" w:hAnsiTheme="minorHAnsi"/>
          <w:i w:val="0"/>
          <w:spacing w:val="40"/>
          <w:sz w:val="18"/>
          <w:szCs w:val="18"/>
        </w:rPr>
        <w:t xml:space="preserve"> </w:t>
      </w:r>
      <w:r w:rsidRPr="6D6B3895">
        <w:rPr>
          <w:rFonts w:asciiTheme="minorHAnsi" w:hAnsiTheme="minorHAnsi"/>
          <w:i w:val="0"/>
          <w:sz w:val="18"/>
          <w:szCs w:val="18"/>
        </w:rPr>
        <w:t>cultures, abilities, faiths, bodies, sexualities, and gender identities.</w:t>
      </w:r>
    </w:p>
    <w:p w14:paraId="545CDF9C" w14:textId="172C1523" w:rsidR="00674F76" w:rsidRPr="00514068" w:rsidRDefault="00674F76" w:rsidP="00674F76">
      <w:pPr>
        <w:pStyle w:val="BodyText"/>
        <w:rPr>
          <w:sz w:val="12"/>
          <w:lang w:val="en-AU"/>
        </w:rPr>
      </w:pPr>
    </w:p>
    <w:p w14:paraId="52D22050" w14:textId="77777777" w:rsidR="004F04CA" w:rsidRPr="00514068" w:rsidRDefault="004F04CA" w:rsidP="00674F76">
      <w:pPr>
        <w:pStyle w:val="BodyText"/>
        <w:rPr>
          <w:sz w:val="12"/>
          <w:lang w:val="en-AU"/>
        </w:rPr>
      </w:pPr>
    </w:p>
    <w:p w14:paraId="2CA2816F" w14:textId="77777777" w:rsidR="004F04CA" w:rsidRPr="00514068" w:rsidRDefault="004F04CA" w:rsidP="00674F76">
      <w:pPr>
        <w:pStyle w:val="BodyText"/>
        <w:rPr>
          <w:sz w:val="12"/>
          <w:lang w:val="en-AU"/>
        </w:rPr>
      </w:pPr>
    </w:p>
    <w:p w14:paraId="1864792D" w14:textId="77777777" w:rsidR="004F04CA" w:rsidRDefault="004F04CA" w:rsidP="00674F76">
      <w:pPr>
        <w:pStyle w:val="BodyText"/>
        <w:rPr>
          <w:sz w:val="12"/>
          <w:lang w:val="en-AU"/>
        </w:rPr>
      </w:pPr>
    </w:p>
    <w:p w14:paraId="3472C05F" w14:textId="77777777" w:rsidR="00FA5DCC" w:rsidRDefault="00FA5DCC" w:rsidP="00674F76">
      <w:pPr>
        <w:pStyle w:val="BodyText"/>
        <w:rPr>
          <w:sz w:val="12"/>
          <w:lang w:val="en-AU"/>
        </w:rPr>
      </w:pPr>
    </w:p>
    <w:p w14:paraId="4CE59EEA" w14:textId="77777777" w:rsidR="00FA5DCC" w:rsidRPr="00514068" w:rsidRDefault="00FA5DCC" w:rsidP="00674F76">
      <w:pPr>
        <w:pStyle w:val="BodyText"/>
        <w:rPr>
          <w:sz w:val="12"/>
          <w:lang w:val="en-AU"/>
        </w:rPr>
      </w:pPr>
    </w:p>
    <w:p w14:paraId="3A7E06AB" w14:textId="77777777" w:rsidR="004F04CA" w:rsidRPr="00514068" w:rsidRDefault="004F04CA" w:rsidP="00674F76">
      <w:pPr>
        <w:pStyle w:val="BodyText"/>
        <w:rPr>
          <w:sz w:val="12"/>
          <w:lang w:val="en-AU"/>
        </w:rPr>
      </w:pPr>
    </w:p>
    <w:p w14:paraId="0AB11693" w14:textId="77777777" w:rsidR="004F04CA" w:rsidRPr="00514068" w:rsidRDefault="004F04CA" w:rsidP="00674F76">
      <w:pPr>
        <w:pStyle w:val="BodyText"/>
        <w:rPr>
          <w:sz w:val="12"/>
          <w:lang w:val="en-AU"/>
        </w:rPr>
      </w:pPr>
    </w:p>
    <w:p w14:paraId="083CA7B4" w14:textId="3F84F77B" w:rsidR="00674F76" w:rsidRPr="00514068" w:rsidRDefault="004F04CA" w:rsidP="00674F76">
      <w:pPr>
        <w:pStyle w:val="BodyText"/>
        <w:rPr>
          <w:sz w:val="12"/>
          <w:lang w:val="en-AU"/>
        </w:rPr>
      </w:pPr>
      <w:r w:rsidRPr="00514068">
        <w:rPr>
          <w:rFonts w:ascii="Times New Roman"/>
          <w:b w:val="0"/>
          <w:i w:val="0"/>
          <w:noProof/>
          <w:lang w:val="en-AU"/>
        </w:rPr>
        <w:drawing>
          <wp:anchor distT="0" distB="0" distL="0" distR="0" simplePos="0" relativeHeight="251658240" behindDoc="0" locked="0" layoutInCell="1" allowOverlap="1" wp14:anchorId="2A9EC6DC" wp14:editId="6052C486">
            <wp:simplePos x="0" y="0"/>
            <wp:positionH relativeFrom="page">
              <wp:posOffset>0</wp:posOffset>
            </wp:positionH>
            <wp:positionV relativeFrom="page">
              <wp:posOffset>8587105</wp:posOffset>
            </wp:positionV>
            <wp:extent cx="4186224" cy="2109180"/>
            <wp:effectExtent l="0" t="0" r="0" b="0"/>
            <wp:wrapNone/>
            <wp:docPr id="1" name="Image 1" descr="This image depicts the headspace logo on a green shap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This image depicts the headspace logo on a green shape"/>
                    <pic:cNvPicPr/>
                  </pic:nvPicPr>
                  <pic:blipFill>
                    <a:blip r:embed="rId42" cstate="print"/>
                    <a:stretch>
                      <a:fillRect/>
                    </a:stretch>
                  </pic:blipFill>
                  <pic:spPr>
                    <a:xfrm>
                      <a:off x="0" y="0"/>
                      <a:ext cx="4186224" cy="2109180"/>
                    </a:xfrm>
                    <a:prstGeom prst="rect">
                      <a:avLst/>
                    </a:prstGeom>
                  </pic:spPr>
                </pic:pic>
              </a:graphicData>
            </a:graphic>
          </wp:anchor>
        </w:drawing>
      </w:r>
    </w:p>
    <w:p w14:paraId="6710BCCD" w14:textId="09FE13C5" w:rsidR="001F6F6B" w:rsidRPr="00514068" w:rsidRDefault="0041483E" w:rsidP="00FA5DCC">
      <w:pPr>
        <w:spacing w:before="1" w:line="261" w:lineRule="auto"/>
        <w:ind w:left="4320" w:right="116"/>
        <w:rPr>
          <w:sz w:val="16"/>
          <w:szCs w:val="28"/>
        </w:rPr>
      </w:pPr>
      <w:r w:rsidRPr="00514068">
        <w:rPr>
          <w:sz w:val="16"/>
          <w:szCs w:val="28"/>
        </w:rPr>
        <w:t>headspace National Youth Mental Health Foundation</w:t>
      </w:r>
      <w:r w:rsidRPr="00514068">
        <w:rPr>
          <w:spacing w:val="40"/>
          <w:sz w:val="16"/>
          <w:szCs w:val="28"/>
        </w:rPr>
        <w:t xml:space="preserve"> </w:t>
      </w:r>
      <w:r w:rsidRPr="00514068">
        <w:rPr>
          <w:sz w:val="16"/>
          <w:szCs w:val="28"/>
        </w:rPr>
        <w:t>is</w:t>
      </w:r>
      <w:r w:rsidRPr="00514068">
        <w:rPr>
          <w:spacing w:val="-1"/>
          <w:sz w:val="16"/>
          <w:szCs w:val="28"/>
        </w:rPr>
        <w:t xml:space="preserve"> </w:t>
      </w:r>
      <w:r w:rsidRPr="00514068">
        <w:rPr>
          <w:sz w:val="16"/>
          <w:szCs w:val="28"/>
        </w:rPr>
        <w:t>funded</w:t>
      </w:r>
      <w:r w:rsidRPr="00514068">
        <w:rPr>
          <w:spacing w:val="-1"/>
          <w:sz w:val="16"/>
          <w:szCs w:val="28"/>
        </w:rPr>
        <w:t xml:space="preserve"> </w:t>
      </w:r>
      <w:r w:rsidRPr="00514068">
        <w:rPr>
          <w:sz w:val="16"/>
          <w:szCs w:val="28"/>
        </w:rPr>
        <w:t>by</w:t>
      </w:r>
      <w:r w:rsidRPr="00514068">
        <w:rPr>
          <w:spacing w:val="-1"/>
          <w:sz w:val="16"/>
          <w:szCs w:val="28"/>
        </w:rPr>
        <w:t xml:space="preserve"> </w:t>
      </w:r>
      <w:r w:rsidRPr="00514068">
        <w:rPr>
          <w:sz w:val="16"/>
          <w:szCs w:val="28"/>
        </w:rPr>
        <w:t>the Australian</w:t>
      </w:r>
      <w:r w:rsidRPr="00514068">
        <w:rPr>
          <w:spacing w:val="-1"/>
          <w:sz w:val="16"/>
          <w:szCs w:val="28"/>
        </w:rPr>
        <w:t xml:space="preserve"> </w:t>
      </w:r>
      <w:r w:rsidRPr="00514068">
        <w:rPr>
          <w:sz w:val="16"/>
          <w:szCs w:val="28"/>
        </w:rPr>
        <w:t>Government.</w:t>
      </w:r>
      <w:r w:rsidRPr="00514068">
        <w:rPr>
          <w:spacing w:val="-1"/>
          <w:sz w:val="16"/>
          <w:szCs w:val="28"/>
        </w:rPr>
        <w:t xml:space="preserve"> </w:t>
      </w:r>
      <w:r w:rsidR="004F04CA" w:rsidRPr="00514068">
        <w:rPr>
          <w:spacing w:val="-2"/>
          <w:sz w:val="16"/>
          <w:szCs w:val="28"/>
        </w:rPr>
        <w:t>h</w:t>
      </w:r>
      <w:r w:rsidRPr="00514068">
        <w:rPr>
          <w:spacing w:val="-2"/>
          <w:sz w:val="16"/>
          <w:szCs w:val="28"/>
        </w:rPr>
        <w:t>eadspace</w:t>
      </w:r>
      <w:r w:rsidR="004F04CA" w:rsidRPr="00514068">
        <w:rPr>
          <w:sz w:val="16"/>
          <w:szCs w:val="28"/>
        </w:rPr>
        <w:t xml:space="preserve"> </w:t>
      </w:r>
      <w:r w:rsidRPr="00514068">
        <w:rPr>
          <w:sz w:val="16"/>
          <w:szCs w:val="28"/>
        </w:rPr>
        <w:t>National Youth Mental Health Foundation Ltd is a</w:t>
      </w:r>
      <w:r w:rsidRPr="00514068">
        <w:rPr>
          <w:spacing w:val="40"/>
          <w:sz w:val="16"/>
          <w:szCs w:val="28"/>
        </w:rPr>
        <w:t xml:space="preserve"> </w:t>
      </w:r>
      <w:r w:rsidRPr="00514068">
        <w:rPr>
          <w:sz w:val="16"/>
          <w:szCs w:val="28"/>
        </w:rPr>
        <w:t>health promotion charity that has been endorsed as a</w:t>
      </w:r>
      <w:r w:rsidR="004F04CA" w:rsidRPr="00514068">
        <w:rPr>
          <w:sz w:val="16"/>
          <w:szCs w:val="28"/>
        </w:rPr>
        <w:t xml:space="preserve"> </w:t>
      </w:r>
      <w:r w:rsidRPr="00514068">
        <w:rPr>
          <w:sz w:val="16"/>
          <w:szCs w:val="28"/>
        </w:rPr>
        <w:t>deductible</w:t>
      </w:r>
      <w:r w:rsidRPr="00514068">
        <w:rPr>
          <w:spacing w:val="-1"/>
          <w:sz w:val="16"/>
          <w:szCs w:val="28"/>
        </w:rPr>
        <w:t xml:space="preserve"> </w:t>
      </w:r>
      <w:r w:rsidRPr="00514068">
        <w:rPr>
          <w:sz w:val="16"/>
          <w:szCs w:val="28"/>
        </w:rPr>
        <w:t>gift</w:t>
      </w:r>
      <w:r w:rsidRPr="00514068">
        <w:rPr>
          <w:spacing w:val="-2"/>
          <w:sz w:val="16"/>
          <w:szCs w:val="28"/>
        </w:rPr>
        <w:t xml:space="preserve"> </w:t>
      </w:r>
      <w:r w:rsidRPr="00514068">
        <w:rPr>
          <w:sz w:val="16"/>
          <w:szCs w:val="28"/>
        </w:rPr>
        <w:t>recipient.</w:t>
      </w:r>
      <w:r w:rsidRPr="00514068">
        <w:rPr>
          <w:spacing w:val="-1"/>
          <w:sz w:val="16"/>
          <w:szCs w:val="28"/>
        </w:rPr>
        <w:t xml:space="preserve"> </w:t>
      </w:r>
      <w:r w:rsidRPr="00514068">
        <w:rPr>
          <w:sz w:val="16"/>
          <w:szCs w:val="28"/>
        </w:rPr>
        <w:t>ABN</w:t>
      </w:r>
      <w:r w:rsidRPr="00514068">
        <w:rPr>
          <w:spacing w:val="-1"/>
          <w:sz w:val="16"/>
          <w:szCs w:val="28"/>
        </w:rPr>
        <w:t xml:space="preserve"> </w:t>
      </w:r>
      <w:r w:rsidRPr="00514068">
        <w:rPr>
          <w:sz w:val="16"/>
          <w:szCs w:val="28"/>
        </w:rPr>
        <w:t>26</w:t>
      </w:r>
      <w:r w:rsidRPr="00514068">
        <w:rPr>
          <w:spacing w:val="-1"/>
          <w:sz w:val="16"/>
          <w:szCs w:val="28"/>
        </w:rPr>
        <w:t xml:space="preserve"> </w:t>
      </w:r>
      <w:r w:rsidRPr="00514068">
        <w:rPr>
          <w:sz w:val="16"/>
          <w:szCs w:val="28"/>
        </w:rPr>
        <w:t>137</w:t>
      </w:r>
      <w:r w:rsidRPr="00514068">
        <w:rPr>
          <w:spacing w:val="-1"/>
          <w:sz w:val="16"/>
          <w:szCs w:val="28"/>
        </w:rPr>
        <w:t xml:space="preserve"> </w:t>
      </w:r>
      <w:r w:rsidRPr="00514068">
        <w:rPr>
          <w:sz w:val="16"/>
          <w:szCs w:val="28"/>
        </w:rPr>
        <w:t>533</w:t>
      </w:r>
      <w:r w:rsidRPr="00514068">
        <w:rPr>
          <w:spacing w:val="-1"/>
          <w:sz w:val="16"/>
          <w:szCs w:val="28"/>
        </w:rPr>
        <w:t xml:space="preserve"> </w:t>
      </w:r>
      <w:r w:rsidRPr="00514068">
        <w:rPr>
          <w:spacing w:val="-5"/>
          <w:sz w:val="16"/>
          <w:szCs w:val="28"/>
        </w:rPr>
        <w:t>843</w:t>
      </w:r>
    </w:p>
    <w:sectPr w:rsidR="001F6F6B" w:rsidRPr="00514068" w:rsidSect="00C77C64">
      <w:pgSz w:w="11906" w:h="16838"/>
      <w:pgMar w:top="1440" w:right="1304" w:bottom="1440"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7954D" w14:textId="77777777" w:rsidR="00E76BCE" w:rsidRDefault="00E76BCE" w:rsidP="008A7856">
      <w:pPr>
        <w:spacing w:after="0" w:line="240" w:lineRule="auto"/>
      </w:pPr>
      <w:r>
        <w:separator/>
      </w:r>
    </w:p>
  </w:endnote>
  <w:endnote w:type="continuationSeparator" w:id="0">
    <w:p w14:paraId="3A998CC4" w14:textId="77777777" w:rsidR="00E76BCE" w:rsidRDefault="00E76BCE" w:rsidP="008A7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cogoosePro">
    <w:altName w:val="Calibri"/>
    <w:panose1 w:val="00000000000000000000"/>
    <w:charset w:val="00"/>
    <w:family w:val="modern"/>
    <w:notTrueType/>
    <w:pitch w:val="variable"/>
    <w:sig w:usb0="A000028F" w:usb1="00008001" w:usb2="00000000" w:usb3="00000000" w:csb0="0000011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Black">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8DB7" w14:textId="4D37F9D1" w:rsidR="005F5BF0" w:rsidRDefault="005F5BF0">
    <w:pPr>
      <w:pStyle w:val="Footer"/>
    </w:pPr>
    <w:r>
      <w:rPr>
        <w:noProof/>
      </w:rPr>
      <mc:AlternateContent>
        <mc:Choice Requires="wps">
          <w:drawing>
            <wp:anchor distT="0" distB="0" distL="0" distR="0" simplePos="0" relativeHeight="251675652" behindDoc="0" locked="0" layoutInCell="1" allowOverlap="1" wp14:anchorId="7777A58F" wp14:editId="7B8AA36A">
              <wp:simplePos x="635" y="635"/>
              <wp:positionH relativeFrom="page">
                <wp:align>center</wp:align>
              </wp:positionH>
              <wp:positionV relativeFrom="page">
                <wp:align>bottom</wp:align>
              </wp:positionV>
              <wp:extent cx="622300" cy="382270"/>
              <wp:effectExtent l="0" t="0" r="6350" b="0"/>
              <wp:wrapNone/>
              <wp:docPr id="453424350"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25C24C26" w14:textId="29F0161D"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77A58F" id="_x0000_t202" coordsize="21600,21600" o:spt="202" path="m,l,21600r21600,l21600,xe">
              <v:stroke joinstyle="miter"/>
              <v:path gradientshapeok="t" o:connecttype="rect"/>
            </v:shapetype>
            <v:shape id="Text Box 25" o:spid="_x0000_s1028" type="#_x0000_t202" alt="OFFICIAL" style="position:absolute;margin-left:0;margin-top:0;width:49pt;height:30.1pt;z-index:2516756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" filled="f" stroked="f">
              <v:fill o:detectmouseclick="t"/>
              <v:textbox style="mso-fit-shape-to-text:t" inset="0,0,0,15pt">
                <w:txbxContent>
                  <w:p w14:paraId="25C24C26" w14:textId="29F0161D"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72AC" w14:textId="3660217C" w:rsidR="003F1B1E" w:rsidRPr="00820BBD" w:rsidRDefault="005F5BF0" w:rsidP="0048491D">
    <w:pPr>
      <w:pStyle w:val="Footer"/>
      <w:rPr>
        <w:sz w:val="16"/>
        <w:szCs w:val="16"/>
      </w:rPr>
    </w:pPr>
    <w:r>
      <w:rPr>
        <w:noProof/>
        <w:sz w:val="16"/>
        <w:szCs w:val="16"/>
      </w:rPr>
      <mc:AlternateContent>
        <mc:Choice Requires="wps">
          <w:drawing>
            <wp:anchor distT="0" distB="0" distL="0" distR="0" simplePos="0" relativeHeight="251676676" behindDoc="0" locked="0" layoutInCell="1" allowOverlap="1" wp14:anchorId="20F16106" wp14:editId="28C39A0E">
              <wp:simplePos x="635" y="635"/>
              <wp:positionH relativeFrom="page">
                <wp:align>center</wp:align>
              </wp:positionH>
              <wp:positionV relativeFrom="page">
                <wp:align>bottom</wp:align>
              </wp:positionV>
              <wp:extent cx="622300" cy="382270"/>
              <wp:effectExtent l="0" t="0" r="6350" b="0"/>
              <wp:wrapNone/>
              <wp:docPr id="121025270"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490D41A2" w14:textId="1C9BBB85"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F16106" id="_x0000_t202" coordsize="21600,21600" o:spt="202" path="m,l,21600r21600,l21600,xe">
              <v:stroke joinstyle="miter"/>
              <v:path gradientshapeok="t" o:connecttype="rect"/>
            </v:shapetype>
            <v:shape id="Text Box 26" o:spid="_x0000_s1029" type="#_x0000_t202" alt="OFFICIAL" style="position:absolute;margin-left:0;margin-top:0;width:49pt;height:30.1pt;z-index:2516766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" filled="f" stroked="f">
              <v:fill o:detectmouseclick="t"/>
              <v:textbox style="mso-fit-shape-to-text:t" inset="0,0,0,15pt">
                <w:txbxContent>
                  <w:p w14:paraId="490D41A2" w14:textId="1C9BBB85"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r w:rsidR="00820BBD">
      <w:rPr>
        <w:sz w:val="16"/>
        <w:szCs w:val="16"/>
      </w:rPr>
      <w:t>h</w:t>
    </w:r>
    <w:r w:rsidR="003F1B1E" w:rsidRPr="00820BBD">
      <w:rPr>
        <w:sz w:val="16"/>
        <w:szCs w:val="16"/>
      </w:rPr>
      <w:t>eadspace Plus Model of Care v.1.0</w:t>
    </w:r>
  </w:p>
  <w:p w14:paraId="3A85E4DF" w14:textId="5EA2268A" w:rsidR="004E7E13" w:rsidRPr="004E7E13" w:rsidRDefault="00E76BCE">
    <w:pPr>
      <w:pStyle w:val="Footer"/>
      <w:jc w:val="right"/>
      <w:rPr>
        <w:sz w:val="20"/>
        <w:szCs w:val="20"/>
      </w:rPr>
    </w:pPr>
    <w:sdt>
      <w:sdtPr>
        <w:rPr>
          <w:sz w:val="20"/>
          <w:szCs w:val="20"/>
        </w:rPr>
        <w:id w:val="-1929103827"/>
        <w:docPartObj>
          <w:docPartGallery w:val="Page Numbers (Bottom of Page)"/>
          <w:docPartUnique/>
        </w:docPartObj>
      </w:sdtPr>
      <w:sdtEndPr>
        <w:rPr>
          <w:noProof/>
        </w:rPr>
      </w:sdtEndPr>
      <w:sdtContent>
        <w:r w:rsidR="004E7E13" w:rsidRPr="004E7E13">
          <w:rPr>
            <w:sz w:val="20"/>
            <w:szCs w:val="20"/>
          </w:rPr>
          <w:fldChar w:fldCharType="begin"/>
        </w:r>
        <w:r w:rsidR="004E7E13" w:rsidRPr="00A66577">
          <w:rPr>
            <w:sz w:val="20"/>
            <w:szCs w:val="20"/>
          </w:rPr>
          <w:instrText xml:space="preserve"> PAGE   \* MERGEFORMAT </w:instrText>
        </w:r>
        <w:r w:rsidR="004E7E13" w:rsidRPr="004E7E13">
          <w:rPr>
            <w:sz w:val="20"/>
            <w:szCs w:val="20"/>
          </w:rPr>
          <w:fldChar w:fldCharType="separate"/>
        </w:r>
        <w:r w:rsidR="004E7E13" w:rsidRPr="00A66577">
          <w:rPr>
            <w:sz w:val="20"/>
            <w:szCs w:val="20"/>
          </w:rPr>
          <w:t>2</w:t>
        </w:r>
        <w:r w:rsidR="004E7E13" w:rsidRPr="004E7E13">
          <w:rPr>
            <w:noProof/>
            <w:sz w:val="20"/>
            <w:szCs w:val="20"/>
          </w:rPr>
          <w:fldChar w:fldCharType="end"/>
        </w:r>
      </w:sdtContent>
    </w:sdt>
  </w:p>
  <w:p w14:paraId="14812C1C" w14:textId="77777777" w:rsidR="00687B05" w:rsidRDefault="00687B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ECBB1" w14:textId="77777777" w:rsidR="005F5BF0" w:rsidRDefault="005F5BF0" w:rsidP="00066996">
    <w:pPr>
      <w:pStyle w:val="Footer"/>
    </w:pPr>
    <w:r>
      <w:rPr>
        <w:noProof/>
      </w:rPr>
      <mc:AlternateContent>
        <mc:Choice Requires="wps">
          <w:drawing>
            <wp:anchor distT="0" distB="0" distL="0" distR="0" simplePos="0" relativeHeight="251674628" behindDoc="0" locked="0" layoutInCell="1" allowOverlap="1" wp14:anchorId="56BFDFCE" wp14:editId="5B10AE0E">
              <wp:simplePos x="828675" y="9620250"/>
              <wp:positionH relativeFrom="page">
                <wp:align>center</wp:align>
              </wp:positionH>
              <wp:positionV relativeFrom="page">
                <wp:align>bottom</wp:align>
              </wp:positionV>
              <wp:extent cx="622300" cy="382270"/>
              <wp:effectExtent l="0" t="0" r="6350" b="0"/>
              <wp:wrapNone/>
              <wp:docPr id="1948106084"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7D9DBB78" w14:textId="7BE20772" w:rsidR="005F5BF0" w:rsidRPr="005F5BF0" w:rsidRDefault="005F5BF0" w:rsidP="005F5BF0">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BFDFCE" id="_x0000_t202" coordsize="21600,21600" o:spt="202" path="m,l,21600r21600,l21600,xe">
              <v:stroke joinstyle="miter"/>
              <v:path gradientshapeok="t" o:connecttype="rect"/>
            </v:shapetype>
            <v:shape id="Text Box 24" o:spid="_x0000_s1031" type="#_x0000_t202" alt="OFFICIAL" style="position:absolute;margin-left:0;margin-top:0;width:49pt;height:30.1pt;z-index:2516746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" filled="f" stroked="f">
              <v:fill o:detectmouseclick="t"/>
              <v:textbox style="mso-fit-shape-to-text:t" inset="0,0,0,15pt">
                <w:txbxContent>
                  <w:p w14:paraId="7D9DBB78" w14:textId="7BE20772" w:rsidR="005F5BF0" w:rsidRPr="005F5BF0" w:rsidRDefault="005F5BF0" w:rsidP="005F5BF0">
                    <w:pPr>
                      <w:spacing w:after="0"/>
                      <w:rPr>
                        <w:rFonts w:ascii="Aptos" w:eastAsia="Aptos" w:hAnsi="Aptos" w:cs="Aptos"/>
                        <w:noProof/>
                        <w:color w:val="FF0000"/>
                        <w:sz w:val="24"/>
                        <w:szCs w:val="24"/>
                      </w:rPr>
                    </w:pPr>
                  </w:p>
                </w:txbxContent>
              </v:textbox>
              <w10:wrap anchorx="page" anchory="page"/>
            </v:shape>
          </w:pict>
        </mc:Fallback>
      </mc:AlternateContent>
    </w:r>
  </w:p>
  <w:sdt>
    <w:sdtPr>
      <w:id w:val="1407644071"/>
      <w:docPartObj>
        <w:docPartGallery w:val="Page Numbers (Bottom of Page)"/>
        <w:docPartUnique/>
      </w:docPartObj>
    </w:sdtPr>
    <w:sdtEndPr>
      <w:rPr>
        <w:noProof/>
        <w:sz w:val="20"/>
        <w:szCs w:val="20"/>
      </w:rPr>
    </w:sdtEndPr>
    <w:sdtContent>
      <w:p w14:paraId="101FA627" w14:textId="25733E6E" w:rsidR="00820BBD" w:rsidRPr="00820BBD" w:rsidRDefault="00820BBD" w:rsidP="00066996">
        <w:pPr>
          <w:pStyle w:val="Footer"/>
          <w:rPr>
            <w:sz w:val="16"/>
            <w:szCs w:val="16"/>
          </w:rPr>
        </w:pPr>
        <w:r>
          <w:rPr>
            <w:sz w:val="16"/>
            <w:szCs w:val="16"/>
          </w:rPr>
          <w:t>h</w:t>
        </w:r>
        <w:r w:rsidRPr="00820BBD">
          <w:rPr>
            <w:sz w:val="16"/>
            <w:szCs w:val="16"/>
          </w:rPr>
          <w:t>eadspace Plus Model of Care v.1.0</w:t>
        </w:r>
      </w:p>
      <w:p w14:paraId="7BA61825" w14:textId="7D96CB13" w:rsidR="00A72152" w:rsidRPr="00A72152" w:rsidRDefault="00E97BC1" w:rsidP="00E97BC1">
        <w:pPr>
          <w:pStyle w:val="Footer"/>
          <w:tabs>
            <w:tab w:val="left" w:pos="2566"/>
            <w:tab w:val="right" w:pos="9298"/>
          </w:tabs>
          <w:rPr>
            <w:sz w:val="20"/>
            <w:szCs w:val="20"/>
          </w:rPr>
        </w:pPr>
        <w:r>
          <w:rPr>
            <w:sz w:val="20"/>
            <w:szCs w:val="20"/>
          </w:rPr>
          <w:tab/>
        </w:r>
        <w:r>
          <w:rPr>
            <w:sz w:val="20"/>
            <w:szCs w:val="20"/>
          </w:rPr>
          <w:tab/>
        </w:r>
        <w:r>
          <w:rPr>
            <w:sz w:val="20"/>
            <w:szCs w:val="20"/>
          </w:rPr>
          <w:tab/>
        </w:r>
        <w:r>
          <w:rPr>
            <w:sz w:val="20"/>
            <w:szCs w:val="20"/>
          </w:rPr>
          <w:tab/>
        </w:r>
        <w:r w:rsidR="00A72152" w:rsidRPr="00A72152">
          <w:rPr>
            <w:sz w:val="20"/>
            <w:szCs w:val="20"/>
          </w:rPr>
          <w:fldChar w:fldCharType="begin"/>
        </w:r>
        <w:r w:rsidR="00A72152" w:rsidRPr="00A72152">
          <w:rPr>
            <w:sz w:val="20"/>
            <w:szCs w:val="20"/>
          </w:rPr>
          <w:instrText xml:space="preserve"> PAGE   \* MERGEFORMAT </w:instrText>
        </w:r>
        <w:r w:rsidR="00A72152" w:rsidRPr="00A72152">
          <w:rPr>
            <w:sz w:val="20"/>
            <w:szCs w:val="20"/>
          </w:rPr>
          <w:fldChar w:fldCharType="separate"/>
        </w:r>
        <w:r w:rsidR="00A72152" w:rsidRPr="00A72152">
          <w:rPr>
            <w:noProof/>
            <w:sz w:val="20"/>
            <w:szCs w:val="20"/>
          </w:rPr>
          <w:t>2</w:t>
        </w:r>
        <w:r w:rsidR="00A72152" w:rsidRPr="00A72152">
          <w:rPr>
            <w:noProof/>
            <w:sz w:val="20"/>
            <w:szCs w:val="20"/>
          </w:rPr>
          <w:fldChar w:fldCharType="end"/>
        </w:r>
      </w:p>
    </w:sdtContent>
  </w:sdt>
  <w:p w14:paraId="720E5095" w14:textId="77777777" w:rsidR="00451A60" w:rsidRDefault="00451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1C409" w14:textId="77777777" w:rsidR="00E76BCE" w:rsidRDefault="00E76BCE" w:rsidP="008A7856">
      <w:pPr>
        <w:spacing w:after="0" w:line="240" w:lineRule="auto"/>
      </w:pPr>
      <w:r>
        <w:separator/>
      </w:r>
    </w:p>
  </w:footnote>
  <w:footnote w:type="continuationSeparator" w:id="0">
    <w:p w14:paraId="05A5F25B" w14:textId="77777777" w:rsidR="00E76BCE" w:rsidRDefault="00E76BCE" w:rsidP="008A7856">
      <w:pPr>
        <w:spacing w:after="0" w:line="240" w:lineRule="auto"/>
      </w:pPr>
      <w:r>
        <w:continuationSeparator/>
      </w:r>
    </w:p>
  </w:footnote>
  <w:footnote w:id="1">
    <w:p w14:paraId="24915BCD" w14:textId="10FFD66D" w:rsidR="00375E3D" w:rsidRPr="00375E3D" w:rsidRDefault="00375E3D">
      <w:pPr>
        <w:pStyle w:val="FootnoteText"/>
        <w:rPr>
          <w:lang w:val="en-US"/>
        </w:rPr>
      </w:pPr>
      <w:r>
        <w:rPr>
          <w:rStyle w:val="FootnoteReference"/>
        </w:rPr>
        <w:footnoteRef/>
      </w:r>
      <w:r>
        <w:t xml:space="preserve"> Australian Bureau of Statistics (2023)</w:t>
      </w:r>
      <w:r w:rsidR="00530735">
        <w:t>,</w:t>
      </w:r>
      <w:r>
        <w:t xml:space="preserve"> </w:t>
      </w:r>
      <w:hyperlink r:id="rId1" w:history="1">
        <w:r w:rsidRPr="00530735">
          <w:rPr>
            <w:rStyle w:val="Hyperlink"/>
            <w:i/>
            <w:iCs/>
          </w:rPr>
          <w:t>National Study of Mental Health and Wellbeing, 2022-2022</w:t>
        </w:r>
      </w:hyperlink>
      <w:r>
        <w:t xml:space="preserve">, accessed 13 May 2026. </w:t>
      </w:r>
    </w:p>
  </w:footnote>
  <w:footnote w:id="2">
    <w:p w14:paraId="71C0AEDB" w14:textId="1EE6666D" w:rsidR="00530735" w:rsidRPr="00530735" w:rsidRDefault="00530735">
      <w:pPr>
        <w:pStyle w:val="FootnoteText"/>
        <w:rPr>
          <w:lang w:val="en-US"/>
        </w:rPr>
      </w:pPr>
      <w:r>
        <w:rPr>
          <w:rStyle w:val="FootnoteReference"/>
        </w:rPr>
        <w:footnoteRef/>
      </w:r>
      <w:r>
        <w:t xml:space="preserve"> </w:t>
      </w:r>
      <w:r>
        <w:rPr>
          <w:lang w:val="en-US"/>
        </w:rPr>
        <w:t xml:space="preserve">Australian Bureau of Statistics (2008), </w:t>
      </w:r>
      <w:hyperlink r:id="rId2" w:history="1">
        <w:r w:rsidRPr="00115A3B">
          <w:rPr>
            <w:rStyle w:val="Hyperlink"/>
            <w:i/>
            <w:iCs/>
            <w:lang w:val="en-US"/>
          </w:rPr>
          <w:t>National Survey of Mental Health and Wellbeing: Summary of Results, 2007,</w:t>
        </w:r>
      </w:hyperlink>
      <w:r>
        <w:rPr>
          <w:lang w:val="en-US"/>
        </w:rPr>
        <w:t xml:space="preserve"> accessed 13 May 2026. </w:t>
      </w:r>
    </w:p>
  </w:footnote>
  <w:footnote w:id="3">
    <w:p w14:paraId="79C4EA75" w14:textId="2693B931" w:rsidR="002D10F8" w:rsidRPr="002D10F8" w:rsidRDefault="002D10F8">
      <w:pPr>
        <w:pStyle w:val="FootnoteText"/>
        <w:rPr>
          <w:lang w:val="en-US"/>
        </w:rPr>
      </w:pPr>
      <w:r>
        <w:rPr>
          <w:rStyle w:val="FootnoteReference"/>
        </w:rPr>
        <w:footnoteRef/>
      </w:r>
      <w:r>
        <w:t xml:space="preserve"> </w:t>
      </w:r>
      <w:r>
        <w:rPr>
          <w:lang w:val="en-US"/>
        </w:rPr>
        <w:t xml:space="preserve">Orygen (2021), </w:t>
      </w:r>
      <w:hyperlink r:id="rId3" w:history="1">
        <w:r w:rsidRPr="00D45031">
          <w:rPr>
            <w:rStyle w:val="Hyperlink"/>
            <w:i/>
            <w:iCs/>
            <w:lang w:val="en-US"/>
          </w:rPr>
          <w:t>Defining the Missing Middle</w:t>
        </w:r>
      </w:hyperlink>
      <w:r>
        <w:rPr>
          <w:lang w:val="en-US"/>
        </w:rPr>
        <w:t xml:space="preserve">, accessed 13 May 2026. </w:t>
      </w:r>
    </w:p>
  </w:footnote>
  <w:footnote w:id="4">
    <w:p w14:paraId="4A074831" w14:textId="7D031766" w:rsidR="00B421DE" w:rsidRPr="00B421DE" w:rsidRDefault="00B421DE">
      <w:pPr>
        <w:pStyle w:val="FootnoteText"/>
        <w:rPr>
          <w:lang w:val="en-US"/>
        </w:rPr>
      </w:pPr>
      <w:r>
        <w:rPr>
          <w:rStyle w:val="FootnoteReference"/>
        </w:rPr>
        <w:footnoteRef/>
      </w:r>
      <w:r>
        <w:t xml:space="preserve"> </w:t>
      </w:r>
      <w:r>
        <w:rPr>
          <w:lang w:val="en-US"/>
        </w:rPr>
        <w:t xml:space="preserve">Orygen (2025), </w:t>
      </w:r>
      <w:hyperlink r:id="rId4" w:history="1">
        <w:r w:rsidRPr="000303C3">
          <w:rPr>
            <w:rStyle w:val="Hyperlink"/>
            <w:i/>
            <w:iCs/>
            <w:lang w:val="en-US"/>
          </w:rPr>
          <w:t>Sector-led advice on new and/or refined models of youth mental health care: Final advice</w:t>
        </w:r>
      </w:hyperlink>
      <w:r>
        <w:rPr>
          <w:lang w:val="en-US"/>
        </w:rPr>
        <w:t xml:space="preserve">, accessed 13 May 2026. </w:t>
      </w:r>
    </w:p>
  </w:footnote>
  <w:footnote w:id="5">
    <w:p w14:paraId="747028C3" w14:textId="77777777" w:rsidR="00667C66" w:rsidRDefault="00667C66" w:rsidP="00667C66">
      <w:pPr>
        <w:pStyle w:val="FootnoteText"/>
      </w:pPr>
      <w:r>
        <w:rPr>
          <w:rStyle w:val="FootnoteReference"/>
        </w:rPr>
        <w:footnoteRef/>
      </w:r>
      <w:r>
        <w:t xml:space="preserve"> As </w:t>
      </w:r>
      <w:r>
        <w:t xml:space="preserve">at April 2026 </w:t>
      </w:r>
    </w:p>
  </w:footnote>
  <w:footnote w:id="6">
    <w:p w14:paraId="7683D4D1" w14:textId="77777777" w:rsidR="00FA0637" w:rsidRPr="007F2CBB" w:rsidRDefault="00FA0637" w:rsidP="00FA0637">
      <w:pPr>
        <w:pStyle w:val="FootnoteText"/>
        <w:rPr>
          <w:lang w:val="en-US"/>
        </w:rPr>
      </w:pPr>
      <w:r>
        <w:rPr>
          <w:rStyle w:val="FootnoteReference"/>
        </w:rPr>
        <w:footnoteRef/>
      </w:r>
      <w:r>
        <w:t xml:space="preserve"> See for example: KPMG (2022), </w:t>
      </w:r>
      <w:r w:rsidRPr="00837291">
        <w:rPr>
          <w:i/>
        </w:rPr>
        <w:t>Evaluation of the National headspace Program – Final Report</w:t>
      </w:r>
      <w:r>
        <w:t xml:space="preserve">, available at: </w:t>
      </w:r>
      <w:hyperlink r:id="rId5" w:history="1">
        <w:r w:rsidRPr="00605855">
          <w:rPr>
            <w:rStyle w:val="Hyperlink"/>
          </w:rPr>
          <w:t>National headspace Evaluation Final Report June 2022</w:t>
        </w:r>
      </w:hyperlink>
    </w:p>
  </w:footnote>
  <w:footnote w:id="7">
    <w:p w14:paraId="62649C83" w14:textId="51E33EBD" w:rsidR="00FE6556" w:rsidRPr="006E1E74" w:rsidRDefault="00FE6556">
      <w:pPr>
        <w:pStyle w:val="FootnoteText"/>
        <w:rPr>
          <w:lang w:val="en-US"/>
        </w:rPr>
      </w:pPr>
      <w:r>
        <w:rPr>
          <w:rStyle w:val="FootnoteReference"/>
        </w:rPr>
        <w:footnoteRef/>
      </w:r>
      <w:r>
        <w:t xml:space="preserve"> </w:t>
      </w:r>
      <w:r w:rsidR="00F84E89">
        <w:rPr>
          <w:lang w:val="en-US"/>
        </w:rPr>
        <w:t xml:space="preserve">Rickwood, D., </w:t>
      </w:r>
      <w:r w:rsidR="00F84E89">
        <w:rPr>
          <w:lang w:val="en-US"/>
        </w:rPr>
        <w:t xml:space="preserve">Paraskakis, M., Quin, D., et al, </w:t>
      </w:r>
      <w:r w:rsidR="000F0D05">
        <w:rPr>
          <w:lang w:val="en-US"/>
        </w:rPr>
        <w:t xml:space="preserve">(2019), Australia’s innovation in youth mental health care: The headspace centre model, </w:t>
      </w:r>
      <w:r w:rsidR="000F0D05" w:rsidRPr="00837291">
        <w:rPr>
          <w:i/>
          <w:lang w:val="en-US"/>
        </w:rPr>
        <w:t>Early Intervention Psychiatry</w:t>
      </w:r>
      <w:r w:rsidR="000F0D05">
        <w:rPr>
          <w:lang w:val="en-US"/>
        </w:rPr>
        <w:t>, 13(1): 159-166.</w:t>
      </w:r>
    </w:p>
  </w:footnote>
  <w:footnote w:id="8">
    <w:p w14:paraId="76A200E0" w14:textId="77777777" w:rsidR="002E7A80" w:rsidRPr="00837291" w:rsidRDefault="002E7A80" w:rsidP="002E7A80">
      <w:pPr>
        <w:pStyle w:val="FootnoteText"/>
        <w:rPr>
          <w:lang w:val="en-US"/>
        </w:rPr>
      </w:pPr>
      <w:r>
        <w:rPr>
          <w:rStyle w:val="FootnoteReference"/>
        </w:rPr>
        <w:footnoteRef/>
      </w:r>
      <w:r>
        <w:t xml:space="preserve"> See for example: KPMG (2022), </w:t>
      </w:r>
      <w:r w:rsidRPr="00837291">
        <w:rPr>
          <w:i/>
        </w:rPr>
        <w:t>Evaluation of the National headspace Program – Final Report</w:t>
      </w:r>
      <w:r>
        <w:t xml:space="preserve">, available at: </w:t>
      </w:r>
      <w:hyperlink r:id="rId6" w:history="1">
        <w:r w:rsidRPr="00605855">
          <w:rPr>
            <w:rStyle w:val="Hyperlink"/>
          </w:rPr>
          <w:t>National headspace Evaluation Final Report June 2022</w:t>
        </w:r>
      </w:hyperlink>
      <w:r>
        <w:rPr>
          <w:lang w:val="en-US"/>
        </w:rPr>
        <w:t xml:space="preserve"> </w:t>
      </w:r>
    </w:p>
  </w:footnote>
  <w:footnote w:id="9">
    <w:p w14:paraId="0957D36F" w14:textId="1016EAC6" w:rsidR="00BB2A60" w:rsidRPr="00FE0065" w:rsidRDefault="00BB2A60">
      <w:pPr>
        <w:pStyle w:val="FootnoteText"/>
        <w:rPr>
          <w:lang w:val="en-US"/>
        </w:rPr>
      </w:pPr>
      <w:r>
        <w:rPr>
          <w:rStyle w:val="FootnoteReference"/>
        </w:rPr>
        <w:footnoteRef/>
      </w:r>
      <w:r>
        <w:t xml:space="preserve"> </w:t>
      </w:r>
      <w:r>
        <w:rPr>
          <w:lang w:val="en-US"/>
        </w:rPr>
        <w:t>‘Third space’</w:t>
      </w:r>
      <w:r w:rsidR="00C62A2C">
        <w:rPr>
          <w:lang w:val="en-US"/>
        </w:rPr>
        <w:t xml:space="preserve"> </w:t>
      </w:r>
      <w:r w:rsidR="00451383">
        <w:rPr>
          <w:lang w:val="en-US"/>
        </w:rPr>
        <w:t xml:space="preserve">refers to spaces outside of home, school or work, where </w:t>
      </w:r>
      <w:r w:rsidR="004A629C">
        <w:rPr>
          <w:lang w:val="en-US"/>
        </w:rPr>
        <w:t xml:space="preserve">people can </w:t>
      </w:r>
      <w:r w:rsidR="004B782B">
        <w:rPr>
          <w:lang w:val="en-US"/>
        </w:rPr>
        <w:t>connect and interact, often informally.</w:t>
      </w:r>
      <w:r w:rsidR="00AC015F">
        <w:rPr>
          <w:lang w:val="en-US"/>
        </w:rPr>
        <w:t xml:space="preserve"> </w:t>
      </w:r>
      <w:r w:rsidR="00DA080D">
        <w:rPr>
          <w:lang w:val="en-US"/>
        </w:rPr>
        <w:t>For centres delivering the headspace Plus Model of Care, this involves providing a</w:t>
      </w:r>
      <w:r w:rsidR="00313680">
        <w:rPr>
          <w:lang w:val="en-US"/>
        </w:rPr>
        <w:t xml:space="preserve"> youth-friendly, </w:t>
      </w:r>
      <w:r w:rsidR="00313680">
        <w:rPr>
          <w:lang w:val="en-US"/>
        </w:rPr>
        <w:t>low pressure</w:t>
      </w:r>
      <w:r w:rsidR="00DA080D">
        <w:rPr>
          <w:lang w:val="en-US"/>
        </w:rPr>
        <w:t xml:space="preserve"> </w:t>
      </w:r>
      <w:r w:rsidR="00313680">
        <w:rPr>
          <w:lang w:val="en-US"/>
        </w:rPr>
        <w:t xml:space="preserve">program, space or activity where young people can be present, interact with staff and feel comfortable visiting the centre. </w:t>
      </w:r>
      <w:r w:rsidR="00F27AAD">
        <w:rPr>
          <w:lang w:val="en-US"/>
        </w:rPr>
        <w:t xml:space="preserve">For more details, refer to </w:t>
      </w:r>
      <w:hyperlink w:anchor="_Access_and_engagement" w:history="1">
        <w:r w:rsidR="00F27AAD" w:rsidRPr="00F27AAD">
          <w:rPr>
            <w:rStyle w:val="Hyperlink"/>
            <w:lang w:val="en-US"/>
          </w:rPr>
          <w:t xml:space="preserve">Section </w:t>
        </w:r>
        <w:r w:rsidR="0015565D">
          <w:rPr>
            <w:rStyle w:val="Hyperlink"/>
            <w:lang w:val="en-US"/>
          </w:rPr>
          <w:t>4</w:t>
        </w:r>
        <w:r w:rsidR="00F27AAD" w:rsidRPr="00F27AAD">
          <w:rPr>
            <w:rStyle w:val="Hyperlink"/>
            <w:lang w:val="en-US"/>
          </w:rPr>
          <w:t>: Access and engagement</w:t>
        </w:r>
      </w:hyperlink>
      <w:r w:rsidR="00F27AAD">
        <w:rPr>
          <w:lang w:val="en-US"/>
        </w:rPr>
        <w:t xml:space="preserve">. </w:t>
      </w:r>
      <w:r w:rsidR="00C62A2C">
        <w:rPr>
          <w:lang w:val="en-US"/>
        </w:rPr>
        <w:t xml:space="preserve">  </w:t>
      </w:r>
    </w:p>
  </w:footnote>
  <w:footnote w:id="10">
    <w:p w14:paraId="5A4041C0" w14:textId="77777777" w:rsidR="00207CF2" w:rsidRPr="00FF532A" w:rsidRDefault="00207CF2" w:rsidP="00207CF2">
      <w:pPr>
        <w:pStyle w:val="FootnoteText"/>
        <w:rPr>
          <w:lang w:val="en-US"/>
        </w:rPr>
      </w:pPr>
      <w:r>
        <w:rPr>
          <w:rStyle w:val="FootnoteReference"/>
        </w:rPr>
        <w:footnoteRef/>
      </w:r>
      <w:r>
        <w:t xml:space="preserve"> </w:t>
      </w:r>
      <w:r>
        <w:rPr>
          <w:lang w:val="en-US"/>
        </w:rPr>
        <w:t xml:space="preserve">TMLD is a legal agreement outlining the requirements a </w:t>
      </w:r>
      <w:r>
        <w:rPr>
          <w:lang w:val="en-US"/>
        </w:rPr>
        <w:t xml:space="preserve">lead agency must meet to operate a service and use the headspace trademark. headspace National issues the TMLD for headspace centres. </w:t>
      </w:r>
    </w:p>
  </w:footnote>
  <w:footnote w:id="11">
    <w:p w14:paraId="35E60AAD" w14:textId="356AE974" w:rsidR="003A16A4" w:rsidRPr="00EC2B5E" w:rsidRDefault="003A16A4">
      <w:pPr>
        <w:pStyle w:val="FootnoteText"/>
        <w:rPr>
          <w:lang w:val="en-US"/>
        </w:rPr>
      </w:pPr>
      <w:r>
        <w:rPr>
          <w:rStyle w:val="FootnoteReference"/>
        </w:rPr>
        <w:footnoteRef/>
      </w:r>
      <w:r>
        <w:t xml:space="preserve"> </w:t>
      </w:r>
      <w:r w:rsidR="00866469">
        <w:rPr>
          <w:lang w:val="en-US"/>
        </w:rPr>
        <w:t>Hughes, F., Hebel, L., Badcock, P., &amp; Parker, A.G.</w:t>
      </w:r>
      <w:r w:rsidR="00F20E38">
        <w:rPr>
          <w:lang w:val="en-US"/>
        </w:rPr>
        <w:t>,</w:t>
      </w:r>
      <w:r w:rsidR="00866469">
        <w:rPr>
          <w:lang w:val="en-US"/>
        </w:rPr>
        <w:t xml:space="preserve"> (2018) Ten guiding principles for youth mental health services, </w:t>
      </w:r>
      <w:r w:rsidR="00866469" w:rsidRPr="00614069">
        <w:rPr>
          <w:i/>
          <w:iCs/>
          <w:lang w:val="en-US"/>
        </w:rPr>
        <w:t>Early Intervention Psychiatry</w:t>
      </w:r>
      <w:r w:rsidR="00866469">
        <w:rPr>
          <w:lang w:val="en-US"/>
        </w:rPr>
        <w:t>, 12(3): 513-519.</w:t>
      </w:r>
    </w:p>
  </w:footnote>
  <w:footnote w:id="12">
    <w:p w14:paraId="558D8B1F" w14:textId="743FAA00" w:rsidR="00276851" w:rsidRPr="00BD5C7F" w:rsidRDefault="00276851">
      <w:pPr>
        <w:pStyle w:val="FootnoteText"/>
        <w:rPr>
          <w:lang w:val="en-US"/>
        </w:rPr>
      </w:pPr>
      <w:r>
        <w:rPr>
          <w:rStyle w:val="FootnoteReference"/>
        </w:rPr>
        <w:footnoteRef/>
      </w:r>
      <w:r>
        <w:t xml:space="preserve"> </w:t>
      </w:r>
      <w:r>
        <w:rPr>
          <w:lang w:val="en-US"/>
        </w:rPr>
        <w:t>The headspace Plus Model of Care includes this service principle, in recognition of the evolution of service delivery since the work of Hughes et al</w:t>
      </w:r>
      <w:r w:rsidR="00C63AA1">
        <w:rPr>
          <w:lang w:val="en-US"/>
        </w:rPr>
        <w:t>.</w:t>
      </w:r>
      <w:r>
        <w:rPr>
          <w:lang w:val="en-US"/>
        </w:rPr>
        <w:t xml:space="preserve"> (2018).  </w:t>
      </w:r>
    </w:p>
  </w:footnote>
  <w:footnote w:id="13">
    <w:p w14:paraId="2A113BA3" w14:textId="5A7128A9" w:rsidR="001C03BB" w:rsidRPr="00BD5C7F" w:rsidRDefault="001C03BB">
      <w:pPr>
        <w:pStyle w:val="FootnoteText"/>
        <w:rPr>
          <w:lang w:val="en-US"/>
        </w:rPr>
      </w:pPr>
      <w:r>
        <w:rPr>
          <w:rStyle w:val="FootnoteReference"/>
        </w:rPr>
        <w:footnoteRef/>
      </w:r>
      <w:r>
        <w:t xml:space="preserve"> </w:t>
      </w:r>
      <w:r>
        <w:rPr>
          <w:lang w:val="en-US"/>
        </w:rPr>
        <w:t>The headspace Plus Model of Care includes this service principle, in recognition of the evolution of service delivery since the work of Hughes et al</w:t>
      </w:r>
      <w:r w:rsidR="00C63AA1">
        <w:rPr>
          <w:lang w:val="en-US"/>
        </w:rPr>
        <w:t>.</w:t>
      </w:r>
      <w:r>
        <w:rPr>
          <w:lang w:val="en-US"/>
        </w:rPr>
        <w:t xml:space="preserve"> (2018).  </w:t>
      </w:r>
    </w:p>
  </w:footnote>
  <w:footnote w:id="14">
    <w:p w14:paraId="34E80FDB" w14:textId="5ED785B4" w:rsidR="001C03BB" w:rsidRPr="001D584F" w:rsidRDefault="001C03BB">
      <w:pPr>
        <w:pStyle w:val="FootnoteText"/>
        <w:rPr>
          <w:lang w:val="en-US"/>
        </w:rPr>
      </w:pPr>
      <w:r>
        <w:rPr>
          <w:rStyle w:val="FootnoteReference"/>
        </w:rPr>
        <w:footnoteRef/>
      </w:r>
      <w:r>
        <w:t xml:space="preserve"> </w:t>
      </w:r>
      <w:r>
        <w:rPr>
          <w:lang w:val="en-US"/>
        </w:rPr>
        <w:t>The headspace Plus Model of Care includes this service principle, in recognition of the evolution of service delivery since the work of Hughes et al</w:t>
      </w:r>
      <w:r w:rsidR="00C63AA1">
        <w:rPr>
          <w:lang w:val="en-US"/>
        </w:rPr>
        <w:t>.</w:t>
      </w:r>
      <w:r>
        <w:rPr>
          <w:lang w:val="en-US"/>
        </w:rPr>
        <w:t xml:space="preserve"> (2018).  </w:t>
      </w:r>
    </w:p>
  </w:footnote>
  <w:footnote w:id="15">
    <w:p w14:paraId="58D72CBF" w14:textId="021E2A58" w:rsidR="00CF62FC" w:rsidRPr="00244432" w:rsidRDefault="00CF62FC">
      <w:pPr>
        <w:pStyle w:val="FootnoteText"/>
        <w:rPr>
          <w:lang w:val="en-US"/>
        </w:rPr>
      </w:pPr>
      <w:r>
        <w:rPr>
          <w:rStyle w:val="FootnoteReference"/>
        </w:rPr>
        <w:footnoteRef/>
      </w:r>
      <w:r>
        <w:t xml:space="preserve"> </w:t>
      </w:r>
      <w:r w:rsidR="001D2111">
        <w:rPr>
          <w:lang w:val="en-US"/>
        </w:rPr>
        <w:t>United National General Assembly</w:t>
      </w:r>
      <w:r w:rsidR="00E90D93">
        <w:rPr>
          <w:lang w:val="en-US"/>
        </w:rPr>
        <w:t xml:space="preserve"> (</w:t>
      </w:r>
      <w:r w:rsidR="00233D46">
        <w:rPr>
          <w:lang w:val="en-US"/>
        </w:rPr>
        <w:t>1989)</w:t>
      </w:r>
      <w:r w:rsidR="001D74B3">
        <w:rPr>
          <w:lang w:val="en-US"/>
        </w:rPr>
        <w:t xml:space="preserve"> </w:t>
      </w:r>
      <w:r w:rsidR="00233D46">
        <w:rPr>
          <w:i/>
          <w:iCs/>
          <w:lang w:val="en-US"/>
        </w:rPr>
        <w:t>Convention on the Rights of the Child.</w:t>
      </w:r>
      <w:r w:rsidR="00233D46">
        <w:rPr>
          <w:lang w:val="en-US"/>
        </w:rPr>
        <w:t xml:space="preserve"> Adopted 20 November 1989, entered into force 2 September 1990. Office of the High Commissioner for Human Rights. </w:t>
      </w:r>
    </w:p>
  </w:footnote>
  <w:footnote w:id="16">
    <w:p w14:paraId="175D8ADA" w14:textId="5398F12D" w:rsidR="003410EE" w:rsidRPr="00347CC9" w:rsidRDefault="003410EE" w:rsidP="003410EE">
      <w:pPr>
        <w:pStyle w:val="FootnoteText"/>
        <w:rPr>
          <w:lang w:val="en-US"/>
        </w:rPr>
      </w:pPr>
      <w:r w:rsidRPr="00732885">
        <w:rPr>
          <w:rStyle w:val="FootnoteReference"/>
        </w:rPr>
        <w:footnoteRef/>
      </w:r>
      <w:r w:rsidRPr="00732885">
        <w:t xml:space="preserve"> </w:t>
      </w:r>
      <w:r w:rsidRPr="00732885">
        <w:rPr>
          <w:lang w:val="en-US"/>
        </w:rPr>
        <w:t xml:space="preserve">Refer to </w:t>
      </w:r>
      <w:r w:rsidR="00B30FBF" w:rsidRPr="00732885">
        <w:rPr>
          <w:lang w:val="en-US"/>
        </w:rPr>
        <w:t xml:space="preserve">Section 1: </w:t>
      </w:r>
      <w:r w:rsidR="00732885" w:rsidRPr="00732885">
        <w:rPr>
          <w:lang w:val="en-US"/>
        </w:rPr>
        <w:fldChar w:fldCharType="begin"/>
      </w:r>
      <w:r w:rsidR="00732885" w:rsidRPr="00732885">
        <w:rPr>
          <w:lang w:val="en-US"/>
        </w:rPr>
        <w:instrText xml:space="preserve"> REF _Ref235793537 \h </w:instrText>
      </w:r>
      <w:r w:rsidR="00732885">
        <w:rPr>
          <w:lang w:val="en-US"/>
        </w:rPr>
        <w:instrText xml:space="preserve"> \* MERGEFORMAT </w:instrText>
      </w:r>
      <w:r w:rsidR="00732885" w:rsidRPr="00732885">
        <w:rPr>
          <w:lang w:val="en-US"/>
        </w:rPr>
      </w:r>
      <w:r w:rsidR="00732885" w:rsidRPr="00732885">
        <w:rPr>
          <w:lang w:val="en-US"/>
        </w:rPr>
        <w:fldChar w:fldCharType="separate"/>
      </w:r>
      <w:r w:rsidR="00473A5C" w:rsidRPr="00514068">
        <w:t>About the headspace Plus Model of Care</w:t>
      </w:r>
      <w:r w:rsidR="00732885" w:rsidRPr="00732885">
        <w:rPr>
          <w:lang w:val="en-US"/>
        </w:rPr>
        <w:fldChar w:fldCharType="end"/>
      </w:r>
      <w:r w:rsidRPr="00732885">
        <w:rPr>
          <w:lang w:val="en-US"/>
        </w:rPr>
        <w:t xml:space="preserve"> for more details about the headspace Good Care Framework.</w:t>
      </w:r>
      <w:r>
        <w:rPr>
          <w:lang w:val="en-US"/>
        </w:rPr>
        <w:t xml:space="preserve"> </w:t>
      </w:r>
    </w:p>
  </w:footnote>
  <w:footnote w:id="17">
    <w:p w14:paraId="2B7E2C29" w14:textId="088E743D" w:rsidR="00006AF4" w:rsidRPr="007D67DC" w:rsidRDefault="00006AF4">
      <w:pPr>
        <w:pStyle w:val="FootnoteText"/>
        <w:rPr>
          <w:lang w:val="en-US"/>
        </w:rPr>
      </w:pPr>
      <w:r>
        <w:rPr>
          <w:rStyle w:val="FootnoteReference"/>
        </w:rPr>
        <w:footnoteRef/>
      </w:r>
      <w:r>
        <w:t xml:space="preserve"> </w:t>
      </w:r>
      <w:r w:rsidR="005049EA">
        <w:t>National Eating Di</w:t>
      </w:r>
      <w:r w:rsidR="004F768F">
        <w:t>sorders Collaboration</w:t>
      </w:r>
      <w:r w:rsidR="00FF7152">
        <w:t xml:space="preserve"> (NEDC).</w:t>
      </w:r>
      <w:r w:rsidR="004F768F">
        <w:t xml:space="preserve"> (2023). </w:t>
      </w:r>
      <w:r w:rsidR="00A54EA9" w:rsidRPr="007D67DC">
        <w:rPr>
          <w:i/>
          <w:iCs/>
        </w:rPr>
        <w:t>The stepped system of care for eating disorders</w:t>
      </w:r>
      <w:r w:rsidR="00FF7152">
        <w:t xml:space="preserve">. NEDC. Available at: </w:t>
      </w:r>
      <w:hyperlink r:id="rId7" w:history="1">
        <w:r w:rsidR="00FF7152" w:rsidRPr="000475E3">
          <w:rPr>
            <w:rStyle w:val="Hyperlink"/>
          </w:rPr>
          <w:t>https://nedc.com.au</w:t>
        </w:r>
      </w:hyperlink>
      <w:r w:rsidR="00FF7152">
        <w:t xml:space="preserve">. </w:t>
      </w:r>
    </w:p>
  </w:footnote>
  <w:footnote w:id="18">
    <w:p w14:paraId="2B170A53" w14:textId="252C592E" w:rsidR="00FB2FA7" w:rsidRPr="004B6044" w:rsidRDefault="00FB2FA7">
      <w:pPr>
        <w:pStyle w:val="FootnoteText"/>
        <w:rPr>
          <w:lang w:val="en-US"/>
        </w:rPr>
      </w:pPr>
      <w:r>
        <w:rPr>
          <w:rStyle w:val="FootnoteReference"/>
        </w:rPr>
        <w:footnoteRef/>
      </w:r>
      <w:r w:rsidR="00701DBF" w:rsidRPr="00CC3E1E">
        <w:t>Aged Care Quality and Safety Commission</w:t>
      </w:r>
      <w:r w:rsidR="00426C5D">
        <w:t xml:space="preserve"> (</w:t>
      </w:r>
      <w:r w:rsidR="00701DBF" w:rsidRPr="0042656C">
        <w:t>2025</w:t>
      </w:r>
      <w:r w:rsidR="00426C5D">
        <w:t>)</w:t>
      </w:r>
      <w:r w:rsidR="00104613" w:rsidRPr="00CC3E1E">
        <w:t xml:space="preserve">, </w:t>
      </w:r>
      <w:r w:rsidR="00104613" w:rsidRPr="00CC3E1E">
        <w:rPr>
          <w:i/>
          <w:iCs/>
        </w:rPr>
        <w:t>Better practice guide to complaints handling in aged care services,</w:t>
      </w:r>
      <w:r w:rsidR="00426C5D" w:rsidRPr="00CC3E1E">
        <w:rPr>
          <w:i/>
          <w:iCs/>
        </w:rPr>
        <w:t xml:space="preserve"> </w:t>
      </w:r>
      <w:r w:rsidR="00426C5D" w:rsidRPr="004B6044">
        <w:t>Australian Government.</w:t>
      </w:r>
      <w:r w:rsidR="00426C5D" w:rsidRPr="004B6044">
        <w:rPr>
          <w:i/>
          <w:iCs/>
        </w:rPr>
        <w:t xml:space="preserve"> </w:t>
      </w:r>
    </w:p>
  </w:footnote>
  <w:footnote w:id="19">
    <w:p w14:paraId="10F88BC7" w14:textId="3867C31C" w:rsidR="00B23D5A" w:rsidRPr="00A04D5D" w:rsidRDefault="00B23D5A" w:rsidP="00B23D5A">
      <w:pPr>
        <w:pStyle w:val="FootnoteText"/>
        <w:rPr>
          <w:lang w:val="en-US"/>
        </w:rPr>
      </w:pPr>
      <w:r>
        <w:rPr>
          <w:rStyle w:val="FootnoteReference"/>
        </w:rPr>
        <w:footnoteRef/>
      </w:r>
      <w:r>
        <w:t xml:space="preserve"> </w:t>
      </w:r>
      <w:r>
        <w:rPr>
          <w:lang w:val="en-US"/>
        </w:rPr>
        <w:t>Just, D., Palmier-Clause, J.E., Tai., S.</w:t>
      </w:r>
      <w:r w:rsidR="00426C5D">
        <w:rPr>
          <w:lang w:val="en-US"/>
        </w:rPr>
        <w:t xml:space="preserve"> (2021),</w:t>
      </w:r>
      <w:r>
        <w:rPr>
          <w:lang w:val="en-US"/>
        </w:rPr>
        <w:t xml:space="preserve"> Positive risk management: Staff perspectives in acute mental health inpatient settings. </w:t>
      </w:r>
      <w:r w:rsidRPr="00A04D5D">
        <w:rPr>
          <w:i/>
          <w:iCs/>
          <w:lang w:val="en-US"/>
        </w:rPr>
        <w:t>Journal of Advanced Nursing</w:t>
      </w:r>
      <w:r>
        <w:rPr>
          <w:lang w:val="en-US"/>
        </w:rPr>
        <w:t>,</w:t>
      </w:r>
      <w:r w:rsidR="00426C5D">
        <w:rPr>
          <w:lang w:val="en-US"/>
        </w:rPr>
        <w:t xml:space="preserve"> </w:t>
      </w:r>
      <w:r>
        <w:rPr>
          <w:lang w:val="en-US"/>
        </w:rPr>
        <w:t>77: 1899-1910.</w:t>
      </w:r>
    </w:p>
  </w:footnote>
  <w:footnote w:id="20">
    <w:p w14:paraId="0F88266E" w14:textId="76244C9A" w:rsidR="00F32F90" w:rsidRPr="001A77C7" w:rsidRDefault="00F32F90">
      <w:pPr>
        <w:pStyle w:val="FootnoteText"/>
        <w:rPr>
          <w:rFonts w:ascii="Times New Roman" w:hAnsi="Times New Roman"/>
          <w:lang w:val="en-US"/>
        </w:rPr>
      </w:pPr>
      <w:r>
        <w:rPr>
          <w:rStyle w:val="FootnoteReference"/>
        </w:rPr>
        <w:footnoteRef/>
      </w:r>
      <w:r>
        <w:t xml:space="preserve"> </w:t>
      </w:r>
      <w:r w:rsidRPr="001A77C7">
        <w:rPr>
          <w:lang w:val="en-US"/>
        </w:rPr>
        <w:t>Ibrahim &amp; Davis, 2013</w:t>
      </w:r>
      <w:r w:rsidR="00577E32" w:rsidRPr="001A77C7">
        <w:rPr>
          <w:lang w:val="en-US"/>
        </w:rPr>
        <w:t xml:space="preserve"> Ibrahim, J.E. &amp; </w:t>
      </w:r>
      <w:r w:rsidR="00A948E7" w:rsidRPr="001A77C7">
        <w:rPr>
          <w:lang w:val="en-US"/>
        </w:rPr>
        <w:t xml:space="preserve">Davis, M-C. </w:t>
      </w:r>
      <w:r w:rsidR="00CF665B" w:rsidRPr="001A77C7">
        <w:rPr>
          <w:lang w:val="en-US"/>
        </w:rPr>
        <w:t>2013</w:t>
      </w:r>
      <w:r w:rsidR="007F45A0" w:rsidRPr="001A77C7">
        <w:rPr>
          <w:lang w:val="en-US"/>
        </w:rPr>
        <w:t xml:space="preserve">, Impediments to applying the ‘dignity of risk’ principle in residential aged care services. </w:t>
      </w:r>
      <w:r w:rsidR="005309CD" w:rsidRPr="001A77C7">
        <w:rPr>
          <w:i/>
          <w:lang w:val="en-US"/>
        </w:rPr>
        <w:t>Australasia</w:t>
      </w:r>
      <w:r w:rsidR="009A7A7A">
        <w:rPr>
          <w:i/>
          <w:iCs/>
          <w:lang w:val="en-US"/>
        </w:rPr>
        <w:t>n</w:t>
      </w:r>
      <w:r w:rsidR="00E476B5" w:rsidRPr="001A77C7">
        <w:rPr>
          <w:i/>
          <w:lang w:val="en-US"/>
        </w:rPr>
        <w:t xml:space="preserve"> Journal of </w:t>
      </w:r>
      <w:r w:rsidR="00780591">
        <w:rPr>
          <w:i/>
          <w:iCs/>
          <w:lang w:val="en-US"/>
        </w:rPr>
        <w:t>Ageing</w:t>
      </w:r>
      <w:r w:rsidR="00E476B5" w:rsidRPr="001A77C7">
        <w:rPr>
          <w:lang w:val="en-US"/>
        </w:rPr>
        <w:t xml:space="preserve">, </w:t>
      </w:r>
      <w:r w:rsidR="00780591" w:rsidRPr="001A77C7">
        <w:rPr>
          <w:lang w:val="en-US"/>
        </w:rPr>
        <w:t>32(3): 188-193.</w:t>
      </w:r>
      <w:r w:rsidR="00780591">
        <w:rPr>
          <w:rFonts w:ascii="Times New Roman" w:hAnsi="Times New Roman"/>
          <w:lang w:val="en-US"/>
        </w:rPr>
        <w:t xml:space="preserve"> </w:t>
      </w:r>
    </w:p>
  </w:footnote>
  <w:footnote w:id="21">
    <w:p w14:paraId="3DF259A0" w14:textId="1EF4EBD0" w:rsidR="001D7A21" w:rsidRPr="001A77C7" w:rsidRDefault="001D7A21">
      <w:pPr>
        <w:pStyle w:val="FootnoteText"/>
        <w:rPr>
          <w:rFonts w:ascii="Times New Roman" w:hAnsi="Times New Roman"/>
          <w:lang w:val="en-US"/>
        </w:rPr>
      </w:pPr>
      <w:r>
        <w:rPr>
          <w:rStyle w:val="FootnoteReference"/>
        </w:rPr>
        <w:footnoteRef/>
      </w:r>
      <w:r w:rsidR="00075A8B">
        <w:t xml:space="preserve"> Aged Care Quality and Safety Commission, </w:t>
      </w:r>
      <w:r w:rsidR="00D902A8">
        <w:t xml:space="preserve">2022, </w:t>
      </w:r>
      <w:r w:rsidR="0073522D" w:rsidRPr="001A77C7">
        <w:rPr>
          <w:i/>
        </w:rPr>
        <w:t>What is dignity of risk?</w:t>
      </w:r>
      <w:r w:rsidR="0073522D">
        <w:t xml:space="preserve"> </w:t>
      </w:r>
    </w:p>
  </w:footnote>
  <w:footnote w:id="22">
    <w:p w14:paraId="1CC4823C" w14:textId="77777777" w:rsidR="003E305B" w:rsidRPr="00F16EF2" w:rsidRDefault="003E305B" w:rsidP="003E305B">
      <w:pPr>
        <w:spacing w:after="0"/>
        <w:rPr>
          <w:lang w:val="en-US"/>
        </w:rPr>
      </w:pPr>
      <w:r>
        <w:rPr>
          <w:rStyle w:val="FootnoteReference"/>
        </w:rPr>
        <w:footnoteRef/>
      </w:r>
      <w:r>
        <w:t xml:space="preserve"> </w:t>
      </w:r>
      <w:r w:rsidRPr="00890CDC">
        <w:rPr>
          <w:sz w:val="18"/>
          <w:szCs w:val="18"/>
        </w:rPr>
        <w:t xml:space="preserve">The proposed key activities and resources described here are indicative only and will be refined during Phase 0. Where a lead agency </w:t>
      </w:r>
      <w:r w:rsidRPr="00890CDC">
        <w:rPr>
          <w:sz w:val="18"/>
          <w:szCs w:val="18"/>
        </w:rPr>
        <w:t xml:space="preserve">is not able to demonstrate compliance with the essential obligations of the headspace TMLD, headspace National reserves the right to not issue and/or revoke a TMLD, and/or require remedial action to ensure the safety and quality of headspace services. </w:t>
      </w:r>
    </w:p>
  </w:footnote>
  <w:footnote w:id="23">
    <w:p w14:paraId="7C4A3EC8" w14:textId="77777777" w:rsidR="004D2557" w:rsidRPr="0008631F" w:rsidRDefault="004D2557" w:rsidP="0008631F">
      <w:pPr>
        <w:pStyle w:val="FootnoteText"/>
        <w:spacing w:after="120"/>
        <w:rPr>
          <w:rFonts w:ascii="Aptos" w:eastAsia="Arial" w:hAnsi="Aptos" w:cs="Arial"/>
          <w:color w:val="000000" w:themeColor="text1"/>
          <w:lang w:val="en-US"/>
        </w:rPr>
      </w:pPr>
      <w:r w:rsidRPr="0008631F">
        <w:rPr>
          <w:rStyle w:val="FootnoteReference"/>
          <w:rFonts w:ascii="Aptos" w:hAnsi="Aptos"/>
        </w:rPr>
        <w:footnoteRef/>
      </w:r>
      <w:r w:rsidRPr="0008631F">
        <w:rPr>
          <w:rFonts w:ascii="Aptos" w:hAnsi="Aptos"/>
        </w:rPr>
        <w:t xml:space="preserve"> K</w:t>
      </w:r>
      <w:r w:rsidRPr="0008631F">
        <w:rPr>
          <w:rFonts w:ascii="Aptos" w:eastAsia="Arial" w:hAnsi="Aptos" w:cs="Arial"/>
          <w:color w:val="000000" w:themeColor="text1"/>
          <w:lang w:val="en-US"/>
        </w:rPr>
        <w:t xml:space="preserve">wan, B., Rickwood, D. J., &amp; Telford, N. R. (2018). Development and validation of </w:t>
      </w:r>
      <w:r w:rsidRPr="0008631F">
        <w:rPr>
          <w:rFonts w:ascii="Aptos" w:eastAsia="Arial" w:hAnsi="Aptos" w:cs="Arial"/>
          <w:color w:val="000000" w:themeColor="text1"/>
          <w:lang w:val="en-US"/>
        </w:rPr>
        <w:t xml:space="preserve">MyLifeTracker: A routine outcome measure for youth mental health. </w:t>
      </w:r>
      <w:r w:rsidRPr="0008631F">
        <w:rPr>
          <w:rFonts w:ascii="Aptos" w:eastAsia="Arial" w:hAnsi="Aptos" w:cs="Arial"/>
          <w:i/>
          <w:color w:val="000000" w:themeColor="text1"/>
          <w:lang w:val="en-US"/>
        </w:rPr>
        <w:t>Psychology Research and Behavior Management</w:t>
      </w:r>
      <w:r w:rsidRPr="0008631F">
        <w:rPr>
          <w:rFonts w:ascii="Aptos" w:eastAsia="Arial" w:hAnsi="Aptos" w:cs="Arial"/>
          <w:color w:val="000000" w:themeColor="text1"/>
          <w:lang w:val="en-US"/>
        </w:rPr>
        <w:t>,</w:t>
      </w:r>
      <w:r w:rsidRPr="0008631F">
        <w:rPr>
          <w:rFonts w:ascii="Aptos" w:eastAsia="Arial" w:hAnsi="Aptos" w:cs="Arial"/>
          <w:i/>
          <w:color w:val="000000" w:themeColor="text1"/>
          <w:lang w:val="en-US"/>
        </w:rPr>
        <w:t xml:space="preserve"> </w:t>
      </w:r>
      <w:r w:rsidRPr="007F7085">
        <w:rPr>
          <w:rFonts w:ascii="Aptos" w:eastAsia="Arial" w:hAnsi="Aptos" w:cs="Arial"/>
          <w:iCs/>
          <w:color w:val="000000" w:themeColor="text1"/>
          <w:lang w:val="en-US"/>
        </w:rPr>
        <w:t>11.</w:t>
      </w:r>
      <w:r w:rsidRPr="0008631F">
        <w:rPr>
          <w:rFonts w:ascii="Aptos" w:eastAsia="Arial" w:hAnsi="Aptos" w:cs="Arial"/>
          <w:color w:val="000000" w:themeColor="text1"/>
          <w:lang w:val="en-US"/>
        </w:rPr>
        <w:t xml:space="preserve"> </w:t>
      </w:r>
    </w:p>
  </w:footnote>
  <w:footnote w:id="24">
    <w:p w14:paraId="47578740" w14:textId="77777777" w:rsidR="001073C0" w:rsidRDefault="001073C0" w:rsidP="0008631F">
      <w:pPr>
        <w:pStyle w:val="FootnoteText"/>
        <w:spacing w:after="120"/>
      </w:pPr>
      <w:r w:rsidRPr="0008631F">
        <w:rPr>
          <w:rStyle w:val="FootnoteReference"/>
          <w:rFonts w:ascii="Aptos" w:hAnsi="Aptos"/>
        </w:rPr>
        <w:footnoteRef/>
      </w:r>
      <w:r w:rsidRPr="0008631F">
        <w:rPr>
          <w:rFonts w:ascii="Aptos" w:hAnsi="Aptos"/>
        </w:rPr>
        <w:t xml:space="preserve"> R</w:t>
      </w:r>
      <w:r w:rsidRPr="0008631F">
        <w:rPr>
          <w:rFonts w:ascii="Aptos" w:eastAsia="Arial" w:hAnsi="Aptos" w:cs="Arial"/>
          <w:color w:val="000000" w:themeColor="text1"/>
          <w:lang w:val="en-US"/>
        </w:rPr>
        <w:t xml:space="preserve">ickwood, D. J., Albrecht, S., &amp; Telford, N. (2023). Development and validation of a routine session-by-session experience measure for youth mental health services: My Youth Mental Health Session Experience (MySE). </w:t>
      </w:r>
      <w:r w:rsidRPr="0008631F">
        <w:rPr>
          <w:rFonts w:ascii="Aptos" w:eastAsia="Arial" w:hAnsi="Aptos" w:cs="Arial"/>
          <w:i/>
          <w:iCs/>
          <w:color w:val="000000" w:themeColor="text1"/>
          <w:lang w:val="en-US"/>
        </w:rPr>
        <w:t>Psychology Research and Behavior Management</w:t>
      </w:r>
      <w:r w:rsidRPr="0008631F">
        <w:rPr>
          <w:rFonts w:ascii="Aptos" w:eastAsia="Arial" w:hAnsi="Aptos" w:cs="Arial"/>
          <w:color w:val="000000" w:themeColor="text1"/>
          <w:lang w:val="en-US"/>
        </w:rPr>
        <w:t>,</w:t>
      </w:r>
      <w:r w:rsidRPr="0008631F">
        <w:rPr>
          <w:rFonts w:ascii="Aptos" w:eastAsia="Arial" w:hAnsi="Aptos" w:cs="Arial"/>
          <w:i/>
          <w:iCs/>
          <w:color w:val="000000" w:themeColor="text1"/>
          <w:lang w:val="en-US"/>
        </w:rPr>
        <w:t xml:space="preserve"> </w:t>
      </w:r>
      <w:r w:rsidRPr="007F7085">
        <w:rPr>
          <w:rFonts w:ascii="Aptos" w:eastAsia="Arial" w:hAnsi="Aptos" w:cs="Arial"/>
          <w:color w:val="000000" w:themeColor="text1"/>
          <w:lang w:val="en-US"/>
        </w:rPr>
        <w:t>16</w:t>
      </w:r>
      <w:r w:rsidRPr="0008631F">
        <w:rPr>
          <w:rFonts w:ascii="Aptos" w:eastAsia="Arial" w:hAnsi="Aptos" w:cs="Arial"/>
          <w:color w:val="000000" w:themeColor="text1"/>
          <w:lang w:val="en-US"/>
        </w:rPr>
        <w:t>, 4897-4908.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1AD0F" w14:textId="33B479BF" w:rsidR="005F5BF0" w:rsidRDefault="005F5BF0">
    <w:pPr>
      <w:pStyle w:val="Header"/>
    </w:pPr>
    <w:r>
      <w:rPr>
        <w:noProof/>
      </w:rPr>
      <mc:AlternateContent>
        <mc:Choice Requires="wps">
          <w:drawing>
            <wp:anchor distT="0" distB="0" distL="0" distR="0" simplePos="0" relativeHeight="251660292" behindDoc="0" locked="0" layoutInCell="1" allowOverlap="1" wp14:anchorId="2DAF568D" wp14:editId="244990A2">
              <wp:simplePos x="635" y="635"/>
              <wp:positionH relativeFrom="page">
                <wp:align>center</wp:align>
              </wp:positionH>
              <wp:positionV relativeFrom="page">
                <wp:align>top</wp:align>
              </wp:positionV>
              <wp:extent cx="622300" cy="382270"/>
              <wp:effectExtent l="0" t="0" r="6350" b="17780"/>
              <wp:wrapNone/>
              <wp:docPr id="1024470457"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4852B2A9" w14:textId="279CC973"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AF568D" id="_x0000_t202" coordsize="21600,21600" o:spt="202" path="m,l,21600r21600,l21600,xe">
              <v:stroke joinstyle="miter"/>
              <v:path gradientshapeok="t" o:connecttype="rect"/>
            </v:shapetype>
            <v:shape id="Text Box 10" o:spid="_x0000_s1027" type="#_x0000_t202" alt="OFFICIAL" style="position:absolute;margin-left:0;margin-top:0;width:49pt;height:30.1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" filled="f" stroked="f">
              <v:fill o:detectmouseclick="t"/>
              <v:textbox style="mso-fit-shape-to-text:t" inset="0,15pt,0,0">
                <w:txbxContent>
                  <w:p w14:paraId="4852B2A9" w14:textId="279CC973"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071A" w14:textId="184C99CA" w:rsidR="0025200F" w:rsidRDefault="005F5BF0">
    <w:pPr>
      <w:pStyle w:val="Header"/>
    </w:pPr>
    <w:r>
      <w:rPr>
        <w:noProof/>
      </w:rPr>
      <mc:AlternateContent>
        <mc:Choice Requires="wps">
          <w:drawing>
            <wp:anchor distT="0" distB="0" distL="0" distR="0" simplePos="0" relativeHeight="251659268" behindDoc="0" locked="0" layoutInCell="1" allowOverlap="1" wp14:anchorId="4DB4A1DD" wp14:editId="7F8722B6">
              <wp:simplePos x="828675" y="447675"/>
              <wp:positionH relativeFrom="page">
                <wp:align>center</wp:align>
              </wp:positionH>
              <wp:positionV relativeFrom="page">
                <wp:align>top</wp:align>
              </wp:positionV>
              <wp:extent cx="622300" cy="382270"/>
              <wp:effectExtent l="0" t="0" r="6350" b="17780"/>
              <wp:wrapNone/>
              <wp:docPr id="201359208"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1673870A" w14:textId="51FEEE2F" w:rsidR="005F5BF0" w:rsidRPr="005F5BF0" w:rsidRDefault="005F5BF0" w:rsidP="005F5BF0">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B4A1DD" id="_x0000_t202" coordsize="21600,21600" o:spt="202" path="m,l,21600r21600,l21600,xe">
              <v:stroke joinstyle="miter"/>
              <v:path gradientshapeok="t" o:connecttype="rect"/>
            </v:shapetype>
            <v:shape id="Text Box 9" o:spid="_x0000_s1030" type="#_x0000_t202" alt="OFFICIAL" style="position:absolute;margin-left:0;margin-top:0;width:49pt;height:30.1pt;z-index:2516592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SD/R1A0CAAAcBAAA&#10;DgAAAAAAAAAAAAAAAAAuAgAAZHJzL2Uyb0RvYy54bWxQSwECLQAUAAYACAAAACEAxZRH5NkAAAAD&#10;AQAADwAAAAAAAAAAAAAAAABnBAAAZHJzL2Rvd25yZXYueG1sUEsFBgAAAAAEAAQA8wAAAG0FAAAA&#10;AA==&#10;" filled="f" stroked="f">
              <v:fill o:detectmouseclick="t"/>
              <v:textbox style="mso-fit-shape-to-text:t" inset="0,15pt,0,0">
                <w:txbxContent>
                  <w:p w14:paraId="1673870A" w14:textId="51FEEE2F" w:rsidR="005F5BF0" w:rsidRPr="005F5BF0" w:rsidRDefault="005F5BF0" w:rsidP="005F5BF0">
                    <w:pPr>
                      <w:spacing w:after="0"/>
                      <w:rPr>
                        <w:rFonts w:ascii="Aptos" w:eastAsia="Aptos" w:hAnsi="Aptos" w:cs="Aptos"/>
                        <w:noProof/>
                        <w:color w:val="FF0000"/>
                        <w:sz w:val="24"/>
                        <w:szCs w:val="24"/>
                      </w:rPr>
                    </w:pPr>
                  </w:p>
                </w:txbxContent>
              </v:textbox>
              <w10:wrap anchorx="page" anchory="page"/>
            </v:shape>
          </w:pict>
        </mc:Fallback>
      </mc:AlternateContent>
    </w:r>
  </w:p>
  <w:p w14:paraId="3676586C" w14:textId="34E51694" w:rsidR="0013648C" w:rsidRDefault="0013648C">
    <w:pPr>
      <w:pStyle w:val="Header"/>
    </w:pPr>
    <w:r>
      <w:rPr>
        <w:noProof/>
        <w:lang w:eastAsia="en-AU"/>
      </w:rPr>
      <mc:AlternateContent>
        <mc:Choice Requires="wpg">
          <w:drawing>
            <wp:anchor distT="0" distB="0" distL="114300" distR="114300" simplePos="0" relativeHeight="251658240" behindDoc="0" locked="1" layoutInCell="1" allowOverlap="1" wp14:anchorId="1735A583" wp14:editId="5A2E8E9D">
              <wp:simplePos x="0" y="0"/>
              <wp:positionH relativeFrom="page">
                <wp:posOffset>4952365</wp:posOffset>
              </wp:positionH>
              <wp:positionV relativeFrom="page">
                <wp:posOffset>-7620</wp:posOffset>
              </wp:positionV>
              <wp:extent cx="2663825" cy="1697355"/>
              <wp:effectExtent l="0" t="0" r="3175" b="0"/>
              <wp:wrapThrough wrapText="bothSides">
                <wp:wrapPolygon edited="0">
                  <wp:start x="0" y="0"/>
                  <wp:lineTo x="0" y="3879"/>
                  <wp:lineTo x="772" y="11636"/>
                  <wp:lineTo x="1081" y="16727"/>
                  <wp:lineTo x="10504" y="19394"/>
                  <wp:lineTo x="14366" y="19394"/>
                  <wp:lineTo x="16683" y="21333"/>
                  <wp:lineTo x="16837" y="21333"/>
                  <wp:lineTo x="17918" y="21333"/>
                  <wp:lineTo x="18073" y="21333"/>
                  <wp:lineTo x="19772" y="15515"/>
                  <wp:lineTo x="21471" y="8000"/>
                  <wp:lineTo x="21471" y="0"/>
                  <wp:lineTo x="0" y="0"/>
                </wp:wrapPolygon>
              </wp:wrapThrough>
              <wp:docPr id="1030976895" name="Group 1030976895"/>
              <wp:cNvGraphicFramePr/>
              <a:graphic xmlns:a="http://schemas.openxmlformats.org/drawingml/2006/main">
                <a:graphicData uri="http://schemas.microsoft.com/office/word/2010/wordprocessingGroup">
                  <wpg:wgp>
                    <wpg:cNvGrpSpPr/>
                    <wpg:grpSpPr>
                      <a:xfrm>
                        <a:off x="0" y="0"/>
                        <a:ext cx="2663825" cy="1697355"/>
                        <a:chOff x="0" y="0"/>
                        <a:chExt cx="2663825" cy="1697355"/>
                      </a:xfrm>
                    </wpg:grpSpPr>
                    <wps:wsp>
                      <wps:cNvPr id="549835893" name="Freeform 1"/>
                      <wps:cNvSpPr>
                        <a:spLocks noChangeArrowheads="1"/>
                      </wps:cNvSpPr>
                      <wps:spPr bwMode="auto">
                        <a:xfrm>
                          <a:off x="0" y="0"/>
                          <a:ext cx="2663825" cy="1697355"/>
                        </a:xfrm>
                        <a:custGeom>
                          <a:avLst/>
                          <a:gdLst>
                            <a:gd name="T0" fmla="*/ 536 w 5917"/>
                            <a:gd name="T1" fmla="*/ 2956 h 3769"/>
                            <a:gd name="T2" fmla="*/ 440 w 5917"/>
                            <a:gd name="T3" fmla="*/ 2882 h 3769"/>
                            <a:gd name="T4" fmla="*/ 0 w 5917"/>
                            <a:gd name="T5" fmla="*/ 0 h 3769"/>
                            <a:gd name="T6" fmla="*/ 5916 w 5917"/>
                            <a:gd name="T7" fmla="*/ 0 h 3769"/>
                            <a:gd name="T8" fmla="*/ 5916 w 5917"/>
                            <a:gd name="T9" fmla="*/ 1253 h 3769"/>
                            <a:gd name="T10" fmla="*/ 4855 w 5917"/>
                            <a:gd name="T11" fmla="*/ 3703 h 3769"/>
                            <a:gd name="T12" fmla="*/ 4734 w 5917"/>
                            <a:gd name="T13" fmla="*/ 3743 h 3769"/>
                            <a:gd name="T14" fmla="*/ 536 w 5917"/>
                            <a:gd name="T15" fmla="*/ 2956 h 376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17" h="3769">
                              <a:moveTo>
                                <a:pt x="536" y="2956"/>
                              </a:moveTo>
                              <a:cubicBezTo>
                                <a:pt x="491" y="2961"/>
                                <a:pt x="446" y="2930"/>
                                <a:pt x="440" y="2882"/>
                              </a:cubicBezTo>
                              <a:lnTo>
                                <a:pt x="0" y="0"/>
                              </a:lnTo>
                              <a:lnTo>
                                <a:pt x="5916" y="0"/>
                              </a:lnTo>
                              <a:lnTo>
                                <a:pt x="5916" y="1253"/>
                              </a:lnTo>
                              <a:lnTo>
                                <a:pt x="4855" y="3703"/>
                              </a:lnTo>
                              <a:cubicBezTo>
                                <a:pt x="4835" y="3748"/>
                                <a:pt x="4779" y="3768"/>
                                <a:pt x="4734" y="3743"/>
                              </a:cubicBezTo>
                              <a:cubicBezTo>
                                <a:pt x="2878" y="2668"/>
                                <a:pt x="957" y="2891"/>
                                <a:pt x="536" y="2956"/>
                              </a:cubicBezTo>
                            </a:path>
                          </a:pathLst>
                        </a:custGeom>
                        <a:solidFill>
                          <a:srgbClr val="5AA51D"/>
                        </a:solidFill>
                        <a:ln>
                          <a:noFill/>
                        </a:ln>
                        <a:effectLst/>
                        <a:extLst>
                          <a:ext uri="{91240B29-F687-4F45-9708-019B960494DF}">
                            <a14:hiddenLine xmlns:a14="http://schemas.microsoft.com/office/drawing/2010/main" w="9525" cap="flat">
                              <a:solidFill>
                                <a:srgbClr val="808080"/>
                              </a:solidFill>
                              <a:bevel/>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rap="none" anchor="ctr"/>
                    </wps:wsp>
                    <wpg:grpSp>
                      <wpg:cNvPr id="734115524" name="Group 734115524"/>
                      <wpg:cNvGrpSpPr/>
                      <wpg:grpSpPr>
                        <a:xfrm>
                          <a:off x="520505" y="548640"/>
                          <a:ext cx="1575151" cy="352764"/>
                          <a:chOff x="0" y="0"/>
                          <a:chExt cx="1262062" cy="282575"/>
                        </a:xfrm>
                        <a:solidFill>
                          <a:srgbClr val="FFFFFF"/>
                        </a:solidFill>
                      </wpg:grpSpPr>
                      <wps:wsp>
                        <wps:cNvPr id="469561090" name="Freeform 3"/>
                        <wps:cNvSpPr>
                          <a:spLocks noChangeArrowheads="1"/>
                        </wps:cNvSpPr>
                        <wps:spPr bwMode="auto">
                          <a:xfrm>
                            <a:off x="0" y="0"/>
                            <a:ext cx="282575" cy="282575"/>
                          </a:xfrm>
                          <a:custGeom>
                            <a:avLst/>
                            <a:gdLst>
                              <a:gd name="T0" fmla="*/ 784 w 785"/>
                              <a:gd name="T1" fmla="*/ 206 h 786"/>
                              <a:gd name="T2" fmla="*/ 646 w 785"/>
                              <a:gd name="T3" fmla="*/ 402 h 786"/>
                              <a:gd name="T4" fmla="*/ 686 w 785"/>
                              <a:gd name="T5" fmla="*/ 484 h 786"/>
                              <a:gd name="T6" fmla="*/ 683 w 785"/>
                              <a:gd name="T7" fmla="*/ 593 h 786"/>
                              <a:gd name="T8" fmla="*/ 463 w 785"/>
                              <a:gd name="T9" fmla="*/ 593 h 786"/>
                              <a:gd name="T10" fmla="*/ 463 w 785"/>
                              <a:gd name="T11" fmla="*/ 481 h 786"/>
                              <a:gd name="T12" fmla="*/ 502 w 785"/>
                              <a:gd name="T13" fmla="*/ 399 h 786"/>
                              <a:gd name="T14" fmla="*/ 245 w 785"/>
                              <a:gd name="T15" fmla="*/ 375 h 786"/>
                              <a:gd name="T16" fmla="*/ 299 w 785"/>
                              <a:gd name="T17" fmla="*/ 251 h 786"/>
                              <a:gd name="T18" fmla="*/ 285 w 785"/>
                              <a:gd name="T19" fmla="*/ 194 h 786"/>
                              <a:gd name="T20" fmla="*/ 133 w 785"/>
                              <a:gd name="T21" fmla="*/ 197 h 786"/>
                              <a:gd name="T22" fmla="*/ 118 w 785"/>
                              <a:gd name="T23" fmla="*/ 254 h 786"/>
                              <a:gd name="T24" fmla="*/ 158 w 785"/>
                              <a:gd name="T25" fmla="*/ 344 h 786"/>
                              <a:gd name="T26" fmla="*/ 45 w 785"/>
                              <a:gd name="T27" fmla="*/ 416 h 786"/>
                              <a:gd name="T28" fmla="*/ 372 w 785"/>
                              <a:gd name="T29" fmla="*/ 746 h 786"/>
                              <a:gd name="T30" fmla="*/ 308 w 785"/>
                              <a:gd name="T31" fmla="*/ 675 h 786"/>
                              <a:gd name="T32" fmla="*/ 175 w 785"/>
                              <a:gd name="T33" fmla="*/ 689 h 786"/>
                              <a:gd name="T34" fmla="*/ 113 w 785"/>
                              <a:gd name="T35" fmla="*/ 486 h 786"/>
                              <a:gd name="T36" fmla="*/ 279 w 785"/>
                              <a:gd name="T37" fmla="*/ 464 h 786"/>
                              <a:gd name="T38" fmla="*/ 370 w 785"/>
                              <a:gd name="T39" fmla="*/ 503 h 786"/>
                              <a:gd name="T40" fmla="*/ 293 w 785"/>
                              <a:gd name="T41" fmla="*/ 515 h 786"/>
                              <a:gd name="T42" fmla="*/ 209 w 785"/>
                              <a:gd name="T43" fmla="*/ 500 h 786"/>
                              <a:gd name="T44" fmla="*/ 107 w 785"/>
                              <a:gd name="T45" fmla="*/ 579 h 786"/>
                              <a:gd name="T46" fmla="*/ 209 w 785"/>
                              <a:gd name="T47" fmla="*/ 658 h 786"/>
                              <a:gd name="T48" fmla="*/ 316 w 785"/>
                              <a:gd name="T49" fmla="*/ 633 h 786"/>
                              <a:gd name="T50" fmla="*/ 409 w 785"/>
                              <a:gd name="T51" fmla="*/ 743 h 786"/>
                              <a:gd name="T52" fmla="*/ 42 w 785"/>
                              <a:gd name="T53" fmla="*/ 777 h 786"/>
                              <a:gd name="T54" fmla="*/ 8 w 785"/>
                              <a:gd name="T55" fmla="*/ 410 h 786"/>
                              <a:gd name="T56" fmla="*/ 130 w 785"/>
                              <a:gd name="T57" fmla="*/ 361 h 786"/>
                              <a:gd name="T58" fmla="*/ 87 w 785"/>
                              <a:gd name="T59" fmla="*/ 259 h 786"/>
                              <a:gd name="T60" fmla="*/ 147 w 785"/>
                              <a:gd name="T61" fmla="*/ 107 h 786"/>
                              <a:gd name="T62" fmla="*/ 324 w 785"/>
                              <a:gd name="T63" fmla="*/ 220 h 786"/>
                              <a:gd name="T64" fmla="*/ 305 w 785"/>
                              <a:gd name="T65" fmla="*/ 324 h 786"/>
                              <a:gd name="T66" fmla="*/ 389 w 785"/>
                              <a:gd name="T67" fmla="*/ 372 h 786"/>
                              <a:gd name="T68" fmla="*/ 519 w 785"/>
                              <a:gd name="T69" fmla="*/ 444 h 786"/>
                              <a:gd name="T70" fmla="*/ 485 w 785"/>
                              <a:gd name="T71" fmla="*/ 531 h 786"/>
                              <a:gd name="T72" fmla="*/ 511 w 785"/>
                              <a:gd name="T73" fmla="*/ 624 h 786"/>
                              <a:gd name="T74" fmla="*/ 652 w 785"/>
                              <a:gd name="T75" fmla="*/ 579 h 786"/>
                              <a:gd name="T76" fmla="*/ 660 w 785"/>
                              <a:gd name="T77" fmla="*/ 503 h 786"/>
                              <a:gd name="T78" fmla="*/ 615 w 785"/>
                              <a:gd name="T79" fmla="*/ 402 h 786"/>
                              <a:gd name="T80" fmla="*/ 742 w 785"/>
                              <a:gd name="T81" fmla="*/ 39 h 786"/>
                              <a:gd name="T82" fmla="*/ 420 w 785"/>
                              <a:gd name="T83" fmla="*/ 130 h 786"/>
                              <a:gd name="T84" fmla="*/ 508 w 785"/>
                              <a:gd name="T85" fmla="*/ 90 h 786"/>
                              <a:gd name="T86" fmla="*/ 674 w 785"/>
                              <a:gd name="T87" fmla="*/ 113 h 786"/>
                              <a:gd name="T88" fmla="*/ 615 w 785"/>
                              <a:gd name="T89" fmla="*/ 316 h 786"/>
                              <a:gd name="T90" fmla="*/ 482 w 785"/>
                              <a:gd name="T91" fmla="*/ 304 h 786"/>
                              <a:gd name="T92" fmla="*/ 389 w 785"/>
                              <a:gd name="T93" fmla="*/ 268 h 786"/>
                              <a:gd name="T94" fmla="*/ 516 w 785"/>
                              <a:gd name="T95" fmla="*/ 290 h 786"/>
                              <a:gd name="T96" fmla="*/ 607 w 785"/>
                              <a:gd name="T97" fmla="*/ 285 h 786"/>
                              <a:gd name="T98" fmla="*/ 649 w 785"/>
                              <a:gd name="T99" fmla="*/ 144 h 786"/>
                              <a:gd name="T100" fmla="*/ 550 w 785"/>
                              <a:gd name="T101" fmla="*/ 118 h 786"/>
                              <a:gd name="T102" fmla="*/ 423 w 785"/>
                              <a:gd name="T103" fmla="*/ 172 h 786"/>
                              <a:gd name="T104" fmla="*/ 403 w 785"/>
                              <a:gd name="T105" fmla="*/ 11 h 7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85" h="786">
                                <a:moveTo>
                                  <a:pt x="698" y="0"/>
                                </a:moveTo>
                                <a:cubicBezTo>
                                  <a:pt x="726" y="3"/>
                                  <a:pt x="740" y="6"/>
                                  <a:pt x="742" y="6"/>
                                </a:cubicBezTo>
                                <a:lnTo>
                                  <a:pt x="739" y="6"/>
                                </a:lnTo>
                                <a:cubicBezTo>
                                  <a:pt x="759" y="6"/>
                                  <a:pt x="773" y="23"/>
                                  <a:pt x="773" y="39"/>
                                </a:cubicBezTo>
                                <a:lnTo>
                                  <a:pt x="773" y="37"/>
                                </a:lnTo>
                                <a:cubicBezTo>
                                  <a:pt x="773" y="42"/>
                                  <a:pt x="784" y="116"/>
                                  <a:pt x="784" y="206"/>
                                </a:cubicBezTo>
                                <a:cubicBezTo>
                                  <a:pt x="784" y="296"/>
                                  <a:pt x="773" y="372"/>
                                  <a:pt x="773" y="375"/>
                                </a:cubicBezTo>
                                <a:lnTo>
                                  <a:pt x="773" y="372"/>
                                </a:lnTo>
                                <a:cubicBezTo>
                                  <a:pt x="773" y="392"/>
                                  <a:pt x="756" y="405"/>
                                  <a:pt x="739" y="405"/>
                                </a:cubicBezTo>
                                <a:lnTo>
                                  <a:pt x="736" y="405"/>
                                </a:lnTo>
                                <a:cubicBezTo>
                                  <a:pt x="736" y="405"/>
                                  <a:pt x="703" y="399"/>
                                  <a:pt x="646" y="396"/>
                                </a:cubicBezTo>
                                <a:lnTo>
                                  <a:pt x="646" y="402"/>
                                </a:lnTo>
                                <a:lnTo>
                                  <a:pt x="646" y="405"/>
                                </a:lnTo>
                                <a:cubicBezTo>
                                  <a:pt x="646" y="413"/>
                                  <a:pt x="649" y="416"/>
                                  <a:pt x="652" y="422"/>
                                </a:cubicBezTo>
                                <a:lnTo>
                                  <a:pt x="657" y="427"/>
                                </a:lnTo>
                                <a:cubicBezTo>
                                  <a:pt x="660" y="433"/>
                                  <a:pt x="666" y="444"/>
                                  <a:pt x="669" y="455"/>
                                </a:cubicBezTo>
                                <a:lnTo>
                                  <a:pt x="669" y="458"/>
                                </a:lnTo>
                                <a:cubicBezTo>
                                  <a:pt x="677" y="464"/>
                                  <a:pt x="683" y="472"/>
                                  <a:pt x="686" y="484"/>
                                </a:cubicBezTo>
                                <a:lnTo>
                                  <a:pt x="688" y="498"/>
                                </a:lnTo>
                                <a:lnTo>
                                  <a:pt x="694" y="523"/>
                                </a:lnTo>
                                <a:cubicBezTo>
                                  <a:pt x="697" y="529"/>
                                  <a:pt x="697" y="531"/>
                                  <a:pt x="697" y="537"/>
                                </a:cubicBezTo>
                                <a:cubicBezTo>
                                  <a:pt x="697" y="554"/>
                                  <a:pt x="691" y="560"/>
                                  <a:pt x="686" y="562"/>
                                </a:cubicBezTo>
                                <a:cubicBezTo>
                                  <a:pt x="686" y="571"/>
                                  <a:pt x="686" y="577"/>
                                  <a:pt x="683" y="588"/>
                                </a:cubicBezTo>
                                <a:lnTo>
                                  <a:pt x="683" y="593"/>
                                </a:lnTo>
                                <a:cubicBezTo>
                                  <a:pt x="683" y="602"/>
                                  <a:pt x="674" y="636"/>
                                  <a:pt x="666" y="650"/>
                                </a:cubicBezTo>
                                <a:cubicBezTo>
                                  <a:pt x="660" y="658"/>
                                  <a:pt x="649" y="669"/>
                                  <a:pt x="635" y="678"/>
                                </a:cubicBezTo>
                                <a:cubicBezTo>
                                  <a:pt x="621" y="684"/>
                                  <a:pt x="595" y="695"/>
                                  <a:pt x="573" y="695"/>
                                </a:cubicBezTo>
                                <a:cubicBezTo>
                                  <a:pt x="547" y="695"/>
                                  <a:pt x="522" y="684"/>
                                  <a:pt x="511" y="678"/>
                                </a:cubicBezTo>
                                <a:cubicBezTo>
                                  <a:pt x="497" y="669"/>
                                  <a:pt x="485" y="658"/>
                                  <a:pt x="480" y="650"/>
                                </a:cubicBezTo>
                                <a:cubicBezTo>
                                  <a:pt x="471" y="636"/>
                                  <a:pt x="466" y="605"/>
                                  <a:pt x="463" y="593"/>
                                </a:cubicBezTo>
                                <a:lnTo>
                                  <a:pt x="463" y="591"/>
                                </a:lnTo>
                                <a:cubicBezTo>
                                  <a:pt x="460" y="579"/>
                                  <a:pt x="460" y="577"/>
                                  <a:pt x="460" y="565"/>
                                </a:cubicBezTo>
                                <a:cubicBezTo>
                                  <a:pt x="454" y="562"/>
                                  <a:pt x="449" y="557"/>
                                  <a:pt x="449" y="540"/>
                                </a:cubicBezTo>
                                <a:cubicBezTo>
                                  <a:pt x="449" y="537"/>
                                  <a:pt x="451" y="531"/>
                                  <a:pt x="451" y="526"/>
                                </a:cubicBezTo>
                                <a:lnTo>
                                  <a:pt x="460" y="495"/>
                                </a:lnTo>
                                <a:lnTo>
                                  <a:pt x="463" y="481"/>
                                </a:lnTo>
                                <a:cubicBezTo>
                                  <a:pt x="463" y="469"/>
                                  <a:pt x="468" y="458"/>
                                  <a:pt x="480" y="455"/>
                                </a:cubicBezTo>
                                <a:lnTo>
                                  <a:pt x="480" y="453"/>
                                </a:lnTo>
                                <a:cubicBezTo>
                                  <a:pt x="482" y="441"/>
                                  <a:pt x="485" y="430"/>
                                  <a:pt x="491" y="424"/>
                                </a:cubicBezTo>
                                <a:lnTo>
                                  <a:pt x="497" y="419"/>
                                </a:lnTo>
                                <a:cubicBezTo>
                                  <a:pt x="499" y="413"/>
                                  <a:pt x="502" y="413"/>
                                  <a:pt x="502" y="402"/>
                                </a:cubicBezTo>
                                <a:lnTo>
                                  <a:pt x="502" y="399"/>
                                </a:lnTo>
                                <a:lnTo>
                                  <a:pt x="502" y="393"/>
                                </a:lnTo>
                                <a:cubicBezTo>
                                  <a:pt x="443" y="396"/>
                                  <a:pt x="392" y="405"/>
                                  <a:pt x="392" y="405"/>
                                </a:cubicBezTo>
                                <a:cubicBezTo>
                                  <a:pt x="389" y="405"/>
                                  <a:pt x="339" y="413"/>
                                  <a:pt x="274" y="416"/>
                                </a:cubicBezTo>
                                <a:lnTo>
                                  <a:pt x="268" y="416"/>
                                </a:lnTo>
                                <a:cubicBezTo>
                                  <a:pt x="254" y="413"/>
                                  <a:pt x="245" y="396"/>
                                  <a:pt x="245" y="378"/>
                                </a:cubicBezTo>
                                <a:lnTo>
                                  <a:pt x="245" y="375"/>
                                </a:lnTo>
                                <a:cubicBezTo>
                                  <a:pt x="248" y="355"/>
                                  <a:pt x="251" y="347"/>
                                  <a:pt x="260" y="338"/>
                                </a:cubicBezTo>
                                <a:lnTo>
                                  <a:pt x="262" y="332"/>
                                </a:lnTo>
                                <a:cubicBezTo>
                                  <a:pt x="265" y="330"/>
                                  <a:pt x="268" y="318"/>
                                  <a:pt x="271" y="313"/>
                                </a:cubicBezTo>
                                <a:cubicBezTo>
                                  <a:pt x="274" y="301"/>
                                  <a:pt x="276" y="296"/>
                                  <a:pt x="282" y="293"/>
                                </a:cubicBezTo>
                                <a:cubicBezTo>
                                  <a:pt x="282" y="293"/>
                                  <a:pt x="285" y="290"/>
                                  <a:pt x="288" y="290"/>
                                </a:cubicBezTo>
                                <a:lnTo>
                                  <a:pt x="299" y="251"/>
                                </a:lnTo>
                                <a:lnTo>
                                  <a:pt x="299" y="245"/>
                                </a:lnTo>
                                <a:cubicBezTo>
                                  <a:pt x="293" y="242"/>
                                  <a:pt x="288" y="237"/>
                                  <a:pt x="288" y="228"/>
                                </a:cubicBezTo>
                                <a:lnTo>
                                  <a:pt x="288" y="225"/>
                                </a:lnTo>
                                <a:lnTo>
                                  <a:pt x="288" y="220"/>
                                </a:lnTo>
                                <a:cubicBezTo>
                                  <a:pt x="288" y="211"/>
                                  <a:pt x="288" y="208"/>
                                  <a:pt x="285" y="197"/>
                                </a:cubicBezTo>
                                <a:lnTo>
                                  <a:pt x="285" y="194"/>
                                </a:lnTo>
                                <a:cubicBezTo>
                                  <a:pt x="282" y="180"/>
                                  <a:pt x="276" y="158"/>
                                  <a:pt x="274" y="155"/>
                                </a:cubicBezTo>
                                <a:cubicBezTo>
                                  <a:pt x="271" y="149"/>
                                  <a:pt x="262" y="141"/>
                                  <a:pt x="254" y="135"/>
                                </a:cubicBezTo>
                                <a:cubicBezTo>
                                  <a:pt x="245" y="132"/>
                                  <a:pt x="226" y="124"/>
                                  <a:pt x="209" y="124"/>
                                </a:cubicBezTo>
                                <a:cubicBezTo>
                                  <a:pt x="192" y="124"/>
                                  <a:pt x="172" y="129"/>
                                  <a:pt x="164" y="135"/>
                                </a:cubicBezTo>
                                <a:cubicBezTo>
                                  <a:pt x="155" y="140"/>
                                  <a:pt x="150" y="149"/>
                                  <a:pt x="144" y="155"/>
                                </a:cubicBezTo>
                                <a:cubicBezTo>
                                  <a:pt x="141" y="158"/>
                                  <a:pt x="135" y="177"/>
                                  <a:pt x="133" y="197"/>
                                </a:cubicBezTo>
                                <a:lnTo>
                                  <a:pt x="133" y="200"/>
                                </a:lnTo>
                                <a:cubicBezTo>
                                  <a:pt x="130" y="211"/>
                                  <a:pt x="130" y="214"/>
                                  <a:pt x="130" y="223"/>
                                </a:cubicBezTo>
                                <a:lnTo>
                                  <a:pt x="130" y="228"/>
                                </a:lnTo>
                                <a:lnTo>
                                  <a:pt x="130" y="231"/>
                                </a:lnTo>
                                <a:cubicBezTo>
                                  <a:pt x="130" y="239"/>
                                  <a:pt x="124" y="245"/>
                                  <a:pt x="118" y="248"/>
                                </a:cubicBezTo>
                                <a:lnTo>
                                  <a:pt x="118" y="254"/>
                                </a:lnTo>
                                <a:lnTo>
                                  <a:pt x="127" y="279"/>
                                </a:lnTo>
                                <a:lnTo>
                                  <a:pt x="130" y="296"/>
                                </a:lnTo>
                                <a:cubicBezTo>
                                  <a:pt x="133" y="299"/>
                                  <a:pt x="135" y="299"/>
                                  <a:pt x="135" y="299"/>
                                </a:cubicBezTo>
                                <a:cubicBezTo>
                                  <a:pt x="141" y="301"/>
                                  <a:pt x="144" y="307"/>
                                  <a:pt x="147" y="318"/>
                                </a:cubicBezTo>
                                <a:cubicBezTo>
                                  <a:pt x="150" y="324"/>
                                  <a:pt x="152" y="335"/>
                                  <a:pt x="155" y="338"/>
                                </a:cubicBezTo>
                                <a:lnTo>
                                  <a:pt x="158" y="344"/>
                                </a:lnTo>
                                <a:cubicBezTo>
                                  <a:pt x="166" y="352"/>
                                  <a:pt x="172" y="361"/>
                                  <a:pt x="172" y="380"/>
                                </a:cubicBezTo>
                                <a:lnTo>
                                  <a:pt x="172" y="383"/>
                                </a:lnTo>
                                <a:cubicBezTo>
                                  <a:pt x="172" y="402"/>
                                  <a:pt x="164" y="419"/>
                                  <a:pt x="150" y="422"/>
                                </a:cubicBezTo>
                                <a:lnTo>
                                  <a:pt x="144" y="422"/>
                                </a:lnTo>
                                <a:cubicBezTo>
                                  <a:pt x="90" y="419"/>
                                  <a:pt x="56" y="413"/>
                                  <a:pt x="45" y="413"/>
                                </a:cubicBezTo>
                                <a:lnTo>
                                  <a:pt x="45" y="416"/>
                                </a:lnTo>
                                <a:cubicBezTo>
                                  <a:pt x="45" y="419"/>
                                  <a:pt x="34" y="492"/>
                                  <a:pt x="34" y="579"/>
                                </a:cubicBezTo>
                                <a:cubicBezTo>
                                  <a:pt x="34" y="667"/>
                                  <a:pt x="45" y="743"/>
                                  <a:pt x="45" y="743"/>
                                </a:cubicBezTo>
                                <a:lnTo>
                                  <a:pt x="45" y="746"/>
                                </a:lnTo>
                                <a:lnTo>
                                  <a:pt x="48" y="746"/>
                                </a:lnTo>
                                <a:cubicBezTo>
                                  <a:pt x="51" y="746"/>
                                  <a:pt x="104" y="757"/>
                                  <a:pt x="209" y="757"/>
                                </a:cubicBezTo>
                                <a:cubicBezTo>
                                  <a:pt x="310" y="757"/>
                                  <a:pt x="372" y="746"/>
                                  <a:pt x="372" y="746"/>
                                </a:cubicBezTo>
                                <a:lnTo>
                                  <a:pt x="375" y="746"/>
                                </a:lnTo>
                                <a:cubicBezTo>
                                  <a:pt x="375" y="734"/>
                                  <a:pt x="370" y="700"/>
                                  <a:pt x="367" y="653"/>
                                </a:cubicBezTo>
                                <a:lnTo>
                                  <a:pt x="358" y="653"/>
                                </a:lnTo>
                                <a:cubicBezTo>
                                  <a:pt x="350" y="653"/>
                                  <a:pt x="347" y="655"/>
                                  <a:pt x="341" y="658"/>
                                </a:cubicBezTo>
                                <a:lnTo>
                                  <a:pt x="336" y="664"/>
                                </a:lnTo>
                                <a:cubicBezTo>
                                  <a:pt x="330" y="667"/>
                                  <a:pt x="319" y="672"/>
                                  <a:pt x="308" y="675"/>
                                </a:cubicBezTo>
                                <a:lnTo>
                                  <a:pt x="305" y="675"/>
                                </a:lnTo>
                                <a:cubicBezTo>
                                  <a:pt x="299" y="686"/>
                                  <a:pt x="288" y="692"/>
                                  <a:pt x="279" y="695"/>
                                </a:cubicBezTo>
                                <a:lnTo>
                                  <a:pt x="265" y="698"/>
                                </a:lnTo>
                                <a:lnTo>
                                  <a:pt x="240" y="703"/>
                                </a:lnTo>
                                <a:cubicBezTo>
                                  <a:pt x="214" y="709"/>
                                  <a:pt x="203" y="698"/>
                                  <a:pt x="200" y="692"/>
                                </a:cubicBezTo>
                                <a:cubicBezTo>
                                  <a:pt x="192" y="692"/>
                                  <a:pt x="186" y="692"/>
                                  <a:pt x="175" y="689"/>
                                </a:cubicBezTo>
                                <a:lnTo>
                                  <a:pt x="169" y="689"/>
                                </a:lnTo>
                                <a:cubicBezTo>
                                  <a:pt x="161" y="689"/>
                                  <a:pt x="127" y="681"/>
                                  <a:pt x="113" y="672"/>
                                </a:cubicBezTo>
                                <a:cubicBezTo>
                                  <a:pt x="104" y="667"/>
                                  <a:pt x="93" y="655"/>
                                  <a:pt x="85" y="641"/>
                                </a:cubicBezTo>
                                <a:cubicBezTo>
                                  <a:pt x="79" y="627"/>
                                  <a:pt x="68" y="602"/>
                                  <a:pt x="68" y="579"/>
                                </a:cubicBezTo>
                                <a:cubicBezTo>
                                  <a:pt x="68" y="554"/>
                                  <a:pt x="79" y="529"/>
                                  <a:pt x="85" y="517"/>
                                </a:cubicBezTo>
                                <a:cubicBezTo>
                                  <a:pt x="93" y="503"/>
                                  <a:pt x="104" y="492"/>
                                  <a:pt x="113" y="486"/>
                                </a:cubicBezTo>
                                <a:cubicBezTo>
                                  <a:pt x="127" y="478"/>
                                  <a:pt x="158" y="472"/>
                                  <a:pt x="169" y="469"/>
                                </a:cubicBezTo>
                                <a:lnTo>
                                  <a:pt x="175" y="469"/>
                                </a:lnTo>
                                <a:cubicBezTo>
                                  <a:pt x="186" y="467"/>
                                  <a:pt x="189" y="467"/>
                                  <a:pt x="200" y="467"/>
                                </a:cubicBezTo>
                                <a:cubicBezTo>
                                  <a:pt x="203" y="458"/>
                                  <a:pt x="214" y="450"/>
                                  <a:pt x="240" y="455"/>
                                </a:cubicBezTo>
                                <a:lnTo>
                                  <a:pt x="265" y="461"/>
                                </a:lnTo>
                                <a:lnTo>
                                  <a:pt x="279" y="464"/>
                                </a:lnTo>
                                <a:cubicBezTo>
                                  <a:pt x="291" y="467"/>
                                  <a:pt x="302" y="472"/>
                                  <a:pt x="305" y="484"/>
                                </a:cubicBezTo>
                                <a:lnTo>
                                  <a:pt x="308" y="484"/>
                                </a:lnTo>
                                <a:cubicBezTo>
                                  <a:pt x="319" y="486"/>
                                  <a:pt x="330" y="489"/>
                                  <a:pt x="336" y="495"/>
                                </a:cubicBezTo>
                                <a:lnTo>
                                  <a:pt x="341" y="500"/>
                                </a:lnTo>
                                <a:cubicBezTo>
                                  <a:pt x="347" y="503"/>
                                  <a:pt x="347" y="506"/>
                                  <a:pt x="358" y="506"/>
                                </a:cubicBezTo>
                                <a:cubicBezTo>
                                  <a:pt x="364" y="506"/>
                                  <a:pt x="370" y="503"/>
                                  <a:pt x="370" y="503"/>
                                </a:cubicBezTo>
                                <a:cubicBezTo>
                                  <a:pt x="372" y="498"/>
                                  <a:pt x="380" y="496"/>
                                  <a:pt x="389" y="498"/>
                                </a:cubicBezTo>
                                <a:cubicBezTo>
                                  <a:pt x="397" y="501"/>
                                  <a:pt x="401" y="512"/>
                                  <a:pt x="398" y="520"/>
                                </a:cubicBezTo>
                                <a:cubicBezTo>
                                  <a:pt x="389" y="534"/>
                                  <a:pt x="375" y="540"/>
                                  <a:pt x="355" y="540"/>
                                </a:cubicBezTo>
                                <a:cubicBezTo>
                                  <a:pt x="336" y="537"/>
                                  <a:pt x="327" y="534"/>
                                  <a:pt x="319" y="526"/>
                                </a:cubicBezTo>
                                <a:lnTo>
                                  <a:pt x="313" y="523"/>
                                </a:lnTo>
                                <a:cubicBezTo>
                                  <a:pt x="310" y="520"/>
                                  <a:pt x="299" y="517"/>
                                  <a:pt x="293" y="515"/>
                                </a:cubicBezTo>
                                <a:cubicBezTo>
                                  <a:pt x="282" y="512"/>
                                  <a:pt x="276" y="509"/>
                                  <a:pt x="274" y="503"/>
                                </a:cubicBezTo>
                                <a:cubicBezTo>
                                  <a:pt x="274" y="503"/>
                                  <a:pt x="271" y="500"/>
                                  <a:pt x="271" y="498"/>
                                </a:cubicBezTo>
                                <a:lnTo>
                                  <a:pt x="231" y="486"/>
                                </a:lnTo>
                                <a:lnTo>
                                  <a:pt x="226" y="486"/>
                                </a:lnTo>
                                <a:lnTo>
                                  <a:pt x="226" y="489"/>
                                </a:lnTo>
                                <a:cubicBezTo>
                                  <a:pt x="223" y="495"/>
                                  <a:pt x="217" y="500"/>
                                  <a:pt x="209" y="500"/>
                                </a:cubicBezTo>
                                <a:lnTo>
                                  <a:pt x="203" y="500"/>
                                </a:lnTo>
                                <a:cubicBezTo>
                                  <a:pt x="195" y="500"/>
                                  <a:pt x="192" y="500"/>
                                  <a:pt x="181" y="503"/>
                                </a:cubicBezTo>
                                <a:lnTo>
                                  <a:pt x="175" y="503"/>
                                </a:lnTo>
                                <a:cubicBezTo>
                                  <a:pt x="161" y="506"/>
                                  <a:pt x="141" y="512"/>
                                  <a:pt x="135" y="515"/>
                                </a:cubicBezTo>
                                <a:cubicBezTo>
                                  <a:pt x="130" y="517"/>
                                  <a:pt x="124" y="526"/>
                                  <a:pt x="118" y="534"/>
                                </a:cubicBezTo>
                                <a:cubicBezTo>
                                  <a:pt x="116" y="543"/>
                                  <a:pt x="107" y="562"/>
                                  <a:pt x="107" y="579"/>
                                </a:cubicBezTo>
                                <a:cubicBezTo>
                                  <a:pt x="107" y="596"/>
                                  <a:pt x="113" y="616"/>
                                  <a:pt x="118" y="624"/>
                                </a:cubicBezTo>
                                <a:cubicBezTo>
                                  <a:pt x="121" y="633"/>
                                  <a:pt x="130" y="641"/>
                                  <a:pt x="135" y="644"/>
                                </a:cubicBezTo>
                                <a:cubicBezTo>
                                  <a:pt x="138" y="647"/>
                                  <a:pt x="158" y="653"/>
                                  <a:pt x="175" y="655"/>
                                </a:cubicBezTo>
                                <a:lnTo>
                                  <a:pt x="181" y="655"/>
                                </a:lnTo>
                                <a:cubicBezTo>
                                  <a:pt x="192" y="658"/>
                                  <a:pt x="195" y="658"/>
                                  <a:pt x="203" y="658"/>
                                </a:cubicBezTo>
                                <a:lnTo>
                                  <a:pt x="209" y="658"/>
                                </a:lnTo>
                                <a:cubicBezTo>
                                  <a:pt x="220" y="658"/>
                                  <a:pt x="226" y="664"/>
                                  <a:pt x="229" y="669"/>
                                </a:cubicBezTo>
                                <a:lnTo>
                                  <a:pt x="234" y="669"/>
                                </a:lnTo>
                                <a:lnTo>
                                  <a:pt x="274" y="658"/>
                                </a:lnTo>
                                <a:cubicBezTo>
                                  <a:pt x="276" y="655"/>
                                  <a:pt x="276" y="653"/>
                                  <a:pt x="276" y="653"/>
                                </a:cubicBezTo>
                                <a:cubicBezTo>
                                  <a:pt x="279" y="647"/>
                                  <a:pt x="285" y="644"/>
                                  <a:pt x="296" y="641"/>
                                </a:cubicBezTo>
                                <a:cubicBezTo>
                                  <a:pt x="302" y="639"/>
                                  <a:pt x="313" y="636"/>
                                  <a:pt x="316" y="633"/>
                                </a:cubicBezTo>
                                <a:lnTo>
                                  <a:pt x="322" y="630"/>
                                </a:lnTo>
                                <a:cubicBezTo>
                                  <a:pt x="330" y="622"/>
                                  <a:pt x="339" y="616"/>
                                  <a:pt x="358" y="616"/>
                                </a:cubicBezTo>
                                <a:cubicBezTo>
                                  <a:pt x="375" y="616"/>
                                  <a:pt x="392" y="622"/>
                                  <a:pt x="398" y="633"/>
                                </a:cubicBezTo>
                                <a:cubicBezTo>
                                  <a:pt x="401" y="636"/>
                                  <a:pt x="401" y="639"/>
                                  <a:pt x="401" y="641"/>
                                </a:cubicBezTo>
                                <a:cubicBezTo>
                                  <a:pt x="403" y="700"/>
                                  <a:pt x="409" y="740"/>
                                  <a:pt x="409" y="740"/>
                                </a:cubicBezTo>
                                <a:lnTo>
                                  <a:pt x="409" y="743"/>
                                </a:lnTo>
                                <a:cubicBezTo>
                                  <a:pt x="409" y="762"/>
                                  <a:pt x="392" y="777"/>
                                  <a:pt x="375" y="777"/>
                                </a:cubicBezTo>
                                <a:lnTo>
                                  <a:pt x="378" y="777"/>
                                </a:lnTo>
                                <a:cubicBezTo>
                                  <a:pt x="376" y="777"/>
                                  <a:pt x="349" y="782"/>
                                  <a:pt x="300" y="785"/>
                                </a:cubicBezTo>
                                <a:lnTo>
                                  <a:pt x="114" y="785"/>
                                </a:lnTo>
                                <a:cubicBezTo>
                                  <a:pt x="66" y="782"/>
                                  <a:pt x="41" y="777"/>
                                  <a:pt x="39" y="777"/>
                                </a:cubicBezTo>
                                <a:lnTo>
                                  <a:pt x="42" y="777"/>
                                </a:lnTo>
                                <a:cubicBezTo>
                                  <a:pt x="23" y="777"/>
                                  <a:pt x="8" y="760"/>
                                  <a:pt x="8" y="743"/>
                                </a:cubicBezTo>
                                <a:lnTo>
                                  <a:pt x="8" y="746"/>
                                </a:lnTo>
                                <a:cubicBezTo>
                                  <a:pt x="8" y="742"/>
                                  <a:pt x="3" y="710"/>
                                  <a:pt x="0" y="662"/>
                                </a:cubicBezTo>
                                <a:lnTo>
                                  <a:pt x="0" y="492"/>
                                </a:lnTo>
                                <a:cubicBezTo>
                                  <a:pt x="3" y="443"/>
                                  <a:pt x="8" y="409"/>
                                  <a:pt x="8" y="407"/>
                                </a:cubicBezTo>
                                <a:lnTo>
                                  <a:pt x="8" y="410"/>
                                </a:lnTo>
                                <a:cubicBezTo>
                                  <a:pt x="8" y="392"/>
                                  <a:pt x="25" y="378"/>
                                  <a:pt x="42" y="378"/>
                                </a:cubicBezTo>
                                <a:lnTo>
                                  <a:pt x="45" y="378"/>
                                </a:lnTo>
                                <a:cubicBezTo>
                                  <a:pt x="45" y="378"/>
                                  <a:pt x="79" y="383"/>
                                  <a:pt x="135" y="386"/>
                                </a:cubicBezTo>
                                <a:lnTo>
                                  <a:pt x="135" y="380"/>
                                </a:lnTo>
                                <a:lnTo>
                                  <a:pt x="135" y="378"/>
                                </a:lnTo>
                                <a:cubicBezTo>
                                  <a:pt x="135" y="369"/>
                                  <a:pt x="135" y="366"/>
                                  <a:pt x="130" y="361"/>
                                </a:cubicBezTo>
                                <a:lnTo>
                                  <a:pt x="124" y="355"/>
                                </a:lnTo>
                                <a:cubicBezTo>
                                  <a:pt x="121" y="349"/>
                                  <a:pt x="116" y="338"/>
                                  <a:pt x="113" y="327"/>
                                </a:cubicBezTo>
                                <a:lnTo>
                                  <a:pt x="113" y="324"/>
                                </a:lnTo>
                                <a:cubicBezTo>
                                  <a:pt x="104" y="318"/>
                                  <a:pt x="99" y="310"/>
                                  <a:pt x="96" y="299"/>
                                </a:cubicBezTo>
                                <a:lnTo>
                                  <a:pt x="93" y="285"/>
                                </a:lnTo>
                                <a:lnTo>
                                  <a:pt x="87" y="259"/>
                                </a:lnTo>
                                <a:cubicBezTo>
                                  <a:pt x="85" y="254"/>
                                  <a:pt x="85" y="248"/>
                                  <a:pt x="85" y="245"/>
                                </a:cubicBezTo>
                                <a:cubicBezTo>
                                  <a:pt x="85" y="228"/>
                                  <a:pt x="90" y="223"/>
                                  <a:pt x="96" y="220"/>
                                </a:cubicBezTo>
                                <a:cubicBezTo>
                                  <a:pt x="96" y="208"/>
                                  <a:pt x="99" y="206"/>
                                  <a:pt x="99" y="194"/>
                                </a:cubicBezTo>
                                <a:lnTo>
                                  <a:pt x="99" y="192"/>
                                </a:lnTo>
                                <a:cubicBezTo>
                                  <a:pt x="99" y="180"/>
                                  <a:pt x="107" y="149"/>
                                  <a:pt x="116" y="135"/>
                                </a:cubicBezTo>
                                <a:cubicBezTo>
                                  <a:pt x="121" y="127"/>
                                  <a:pt x="133" y="116"/>
                                  <a:pt x="147" y="107"/>
                                </a:cubicBezTo>
                                <a:cubicBezTo>
                                  <a:pt x="161" y="101"/>
                                  <a:pt x="186" y="90"/>
                                  <a:pt x="209" y="90"/>
                                </a:cubicBezTo>
                                <a:cubicBezTo>
                                  <a:pt x="234" y="90"/>
                                  <a:pt x="260" y="101"/>
                                  <a:pt x="274" y="107"/>
                                </a:cubicBezTo>
                                <a:cubicBezTo>
                                  <a:pt x="288" y="116"/>
                                  <a:pt x="299" y="127"/>
                                  <a:pt x="305" y="135"/>
                                </a:cubicBezTo>
                                <a:cubicBezTo>
                                  <a:pt x="313" y="149"/>
                                  <a:pt x="322" y="183"/>
                                  <a:pt x="322" y="192"/>
                                </a:cubicBezTo>
                                <a:lnTo>
                                  <a:pt x="322" y="194"/>
                                </a:lnTo>
                                <a:cubicBezTo>
                                  <a:pt x="324" y="206"/>
                                  <a:pt x="324" y="208"/>
                                  <a:pt x="324" y="220"/>
                                </a:cubicBezTo>
                                <a:cubicBezTo>
                                  <a:pt x="330" y="223"/>
                                  <a:pt x="336" y="231"/>
                                  <a:pt x="336" y="245"/>
                                </a:cubicBezTo>
                                <a:cubicBezTo>
                                  <a:pt x="336" y="248"/>
                                  <a:pt x="333" y="254"/>
                                  <a:pt x="333" y="259"/>
                                </a:cubicBezTo>
                                <a:lnTo>
                                  <a:pt x="327" y="285"/>
                                </a:lnTo>
                                <a:lnTo>
                                  <a:pt x="324" y="296"/>
                                </a:lnTo>
                                <a:cubicBezTo>
                                  <a:pt x="322" y="307"/>
                                  <a:pt x="316" y="318"/>
                                  <a:pt x="305" y="321"/>
                                </a:cubicBezTo>
                                <a:lnTo>
                                  <a:pt x="305" y="324"/>
                                </a:lnTo>
                                <a:cubicBezTo>
                                  <a:pt x="302" y="335"/>
                                  <a:pt x="299" y="347"/>
                                  <a:pt x="293" y="352"/>
                                </a:cubicBezTo>
                                <a:lnTo>
                                  <a:pt x="288" y="358"/>
                                </a:lnTo>
                                <a:cubicBezTo>
                                  <a:pt x="285" y="363"/>
                                  <a:pt x="282" y="363"/>
                                  <a:pt x="282" y="375"/>
                                </a:cubicBezTo>
                                <a:lnTo>
                                  <a:pt x="282" y="378"/>
                                </a:lnTo>
                                <a:lnTo>
                                  <a:pt x="282" y="383"/>
                                </a:lnTo>
                                <a:cubicBezTo>
                                  <a:pt x="341" y="380"/>
                                  <a:pt x="389" y="372"/>
                                  <a:pt x="389" y="372"/>
                                </a:cubicBezTo>
                                <a:cubicBezTo>
                                  <a:pt x="389" y="372"/>
                                  <a:pt x="443" y="363"/>
                                  <a:pt x="508" y="361"/>
                                </a:cubicBezTo>
                                <a:lnTo>
                                  <a:pt x="513" y="361"/>
                                </a:lnTo>
                                <a:cubicBezTo>
                                  <a:pt x="528" y="363"/>
                                  <a:pt x="536" y="380"/>
                                  <a:pt x="536" y="399"/>
                                </a:cubicBezTo>
                                <a:lnTo>
                                  <a:pt x="536" y="402"/>
                                </a:lnTo>
                                <a:cubicBezTo>
                                  <a:pt x="533" y="422"/>
                                  <a:pt x="530" y="430"/>
                                  <a:pt x="522" y="438"/>
                                </a:cubicBezTo>
                                <a:lnTo>
                                  <a:pt x="519" y="444"/>
                                </a:lnTo>
                                <a:cubicBezTo>
                                  <a:pt x="516" y="447"/>
                                  <a:pt x="513" y="458"/>
                                  <a:pt x="511" y="464"/>
                                </a:cubicBezTo>
                                <a:cubicBezTo>
                                  <a:pt x="508" y="475"/>
                                  <a:pt x="505" y="481"/>
                                  <a:pt x="499" y="484"/>
                                </a:cubicBezTo>
                                <a:cubicBezTo>
                                  <a:pt x="499" y="484"/>
                                  <a:pt x="497" y="486"/>
                                  <a:pt x="494" y="486"/>
                                </a:cubicBezTo>
                                <a:lnTo>
                                  <a:pt x="482" y="526"/>
                                </a:lnTo>
                                <a:lnTo>
                                  <a:pt x="482" y="531"/>
                                </a:lnTo>
                                <a:lnTo>
                                  <a:pt x="485" y="531"/>
                                </a:lnTo>
                                <a:cubicBezTo>
                                  <a:pt x="491" y="534"/>
                                  <a:pt x="497" y="540"/>
                                  <a:pt x="497" y="548"/>
                                </a:cubicBezTo>
                                <a:lnTo>
                                  <a:pt x="497" y="551"/>
                                </a:lnTo>
                                <a:lnTo>
                                  <a:pt x="497" y="557"/>
                                </a:lnTo>
                                <a:cubicBezTo>
                                  <a:pt x="497" y="568"/>
                                  <a:pt x="497" y="571"/>
                                  <a:pt x="499" y="582"/>
                                </a:cubicBezTo>
                                <a:lnTo>
                                  <a:pt x="499" y="585"/>
                                </a:lnTo>
                                <a:cubicBezTo>
                                  <a:pt x="502" y="599"/>
                                  <a:pt x="508" y="619"/>
                                  <a:pt x="511" y="624"/>
                                </a:cubicBezTo>
                                <a:cubicBezTo>
                                  <a:pt x="513" y="630"/>
                                  <a:pt x="522" y="636"/>
                                  <a:pt x="530" y="641"/>
                                </a:cubicBezTo>
                                <a:cubicBezTo>
                                  <a:pt x="539" y="644"/>
                                  <a:pt x="559" y="653"/>
                                  <a:pt x="576" y="653"/>
                                </a:cubicBezTo>
                                <a:cubicBezTo>
                                  <a:pt x="592" y="653"/>
                                  <a:pt x="612" y="647"/>
                                  <a:pt x="621" y="641"/>
                                </a:cubicBezTo>
                                <a:cubicBezTo>
                                  <a:pt x="629" y="639"/>
                                  <a:pt x="638" y="630"/>
                                  <a:pt x="640" y="624"/>
                                </a:cubicBezTo>
                                <a:cubicBezTo>
                                  <a:pt x="643" y="622"/>
                                  <a:pt x="649" y="602"/>
                                  <a:pt x="652" y="585"/>
                                </a:cubicBezTo>
                                <a:lnTo>
                                  <a:pt x="652" y="579"/>
                                </a:lnTo>
                                <a:cubicBezTo>
                                  <a:pt x="655" y="568"/>
                                  <a:pt x="655" y="565"/>
                                  <a:pt x="655" y="557"/>
                                </a:cubicBezTo>
                                <a:lnTo>
                                  <a:pt x="655" y="551"/>
                                </a:lnTo>
                                <a:lnTo>
                                  <a:pt x="655" y="548"/>
                                </a:lnTo>
                                <a:cubicBezTo>
                                  <a:pt x="655" y="540"/>
                                  <a:pt x="660" y="534"/>
                                  <a:pt x="666" y="531"/>
                                </a:cubicBezTo>
                                <a:lnTo>
                                  <a:pt x="666" y="526"/>
                                </a:lnTo>
                                <a:lnTo>
                                  <a:pt x="660" y="503"/>
                                </a:lnTo>
                                <a:lnTo>
                                  <a:pt x="657" y="486"/>
                                </a:lnTo>
                                <a:cubicBezTo>
                                  <a:pt x="655" y="484"/>
                                  <a:pt x="652" y="484"/>
                                  <a:pt x="652" y="484"/>
                                </a:cubicBezTo>
                                <a:cubicBezTo>
                                  <a:pt x="646" y="481"/>
                                  <a:pt x="643" y="475"/>
                                  <a:pt x="640" y="464"/>
                                </a:cubicBezTo>
                                <a:cubicBezTo>
                                  <a:pt x="638" y="458"/>
                                  <a:pt x="635" y="447"/>
                                  <a:pt x="632" y="444"/>
                                </a:cubicBezTo>
                                <a:lnTo>
                                  <a:pt x="629" y="438"/>
                                </a:lnTo>
                                <a:cubicBezTo>
                                  <a:pt x="621" y="430"/>
                                  <a:pt x="615" y="422"/>
                                  <a:pt x="615" y="402"/>
                                </a:cubicBezTo>
                                <a:cubicBezTo>
                                  <a:pt x="615" y="380"/>
                                  <a:pt x="624" y="366"/>
                                  <a:pt x="638" y="361"/>
                                </a:cubicBezTo>
                                <a:lnTo>
                                  <a:pt x="643" y="361"/>
                                </a:lnTo>
                                <a:cubicBezTo>
                                  <a:pt x="697" y="363"/>
                                  <a:pt x="731" y="369"/>
                                  <a:pt x="742" y="369"/>
                                </a:cubicBezTo>
                                <a:lnTo>
                                  <a:pt x="742" y="366"/>
                                </a:lnTo>
                                <a:cubicBezTo>
                                  <a:pt x="742" y="363"/>
                                  <a:pt x="753" y="290"/>
                                  <a:pt x="753" y="203"/>
                                </a:cubicBezTo>
                                <a:cubicBezTo>
                                  <a:pt x="753" y="116"/>
                                  <a:pt x="742" y="39"/>
                                  <a:pt x="742" y="39"/>
                                </a:cubicBezTo>
                                <a:lnTo>
                                  <a:pt x="742" y="37"/>
                                </a:lnTo>
                                <a:lnTo>
                                  <a:pt x="739" y="37"/>
                                </a:lnTo>
                                <a:cubicBezTo>
                                  <a:pt x="736" y="37"/>
                                  <a:pt x="683" y="25"/>
                                  <a:pt x="578" y="25"/>
                                </a:cubicBezTo>
                                <a:cubicBezTo>
                                  <a:pt x="477" y="25"/>
                                  <a:pt x="415" y="37"/>
                                  <a:pt x="415" y="37"/>
                                </a:cubicBezTo>
                                <a:lnTo>
                                  <a:pt x="412" y="37"/>
                                </a:lnTo>
                                <a:cubicBezTo>
                                  <a:pt x="412" y="48"/>
                                  <a:pt x="418" y="82"/>
                                  <a:pt x="420" y="130"/>
                                </a:cubicBezTo>
                                <a:lnTo>
                                  <a:pt x="429" y="130"/>
                                </a:lnTo>
                                <a:cubicBezTo>
                                  <a:pt x="437" y="130"/>
                                  <a:pt x="440" y="130"/>
                                  <a:pt x="446" y="124"/>
                                </a:cubicBezTo>
                                <a:lnTo>
                                  <a:pt x="451" y="118"/>
                                </a:lnTo>
                                <a:cubicBezTo>
                                  <a:pt x="457" y="116"/>
                                  <a:pt x="468" y="110"/>
                                  <a:pt x="480" y="107"/>
                                </a:cubicBezTo>
                                <a:lnTo>
                                  <a:pt x="482" y="107"/>
                                </a:lnTo>
                                <a:cubicBezTo>
                                  <a:pt x="488" y="99"/>
                                  <a:pt x="497" y="93"/>
                                  <a:pt x="508" y="90"/>
                                </a:cubicBezTo>
                                <a:lnTo>
                                  <a:pt x="522" y="87"/>
                                </a:lnTo>
                                <a:lnTo>
                                  <a:pt x="547" y="82"/>
                                </a:lnTo>
                                <a:cubicBezTo>
                                  <a:pt x="573" y="76"/>
                                  <a:pt x="584" y="87"/>
                                  <a:pt x="587" y="93"/>
                                </a:cubicBezTo>
                                <a:cubicBezTo>
                                  <a:pt x="595" y="93"/>
                                  <a:pt x="601" y="93"/>
                                  <a:pt x="612" y="96"/>
                                </a:cubicBezTo>
                                <a:lnTo>
                                  <a:pt x="618" y="96"/>
                                </a:lnTo>
                                <a:cubicBezTo>
                                  <a:pt x="629" y="96"/>
                                  <a:pt x="660" y="104"/>
                                  <a:pt x="674" y="113"/>
                                </a:cubicBezTo>
                                <a:cubicBezTo>
                                  <a:pt x="683" y="118"/>
                                  <a:pt x="694" y="130"/>
                                  <a:pt x="703" y="144"/>
                                </a:cubicBezTo>
                                <a:cubicBezTo>
                                  <a:pt x="708" y="158"/>
                                  <a:pt x="719" y="183"/>
                                  <a:pt x="719" y="206"/>
                                </a:cubicBezTo>
                                <a:cubicBezTo>
                                  <a:pt x="719" y="231"/>
                                  <a:pt x="708" y="256"/>
                                  <a:pt x="703" y="268"/>
                                </a:cubicBezTo>
                                <a:cubicBezTo>
                                  <a:pt x="694" y="282"/>
                                  <a:pt x="683" y="293"/>
                                  <a:pt x="674" y="299"/>
                                </a:cubicBezTo>
                                <a:cubicBezTo>
                                  <a:pt x="660" y="307"/>
                                  <a:pt x="629" y="313"/>
                                  <a:pt x="618" y="316"/>
                                </a:cubicBezTo>
                                <a:lnTo>
                                  <a:pt x="615" y="316"/>
                                </a:lnTo>
                                <a:cubicBezTo>
                                  <a:pt x="604" y="318"/>
                                  <a:pt x="601" y="318"/>
                                  <a:pt x="590" y="318"/>
                                </a:cubicBezTo>
                                <a:cubicBezTo>
                                  <a:pt x="587" y="327"/>
                                  <a:pt x="576" y="335"/>
                                  <a:pt x="550" y="330"/>
                                </a:cubicBezTo>
                                <a:lnTo>
                                  <a:pt x="525" y="324"/>
                                </a:lnTo>
                                <a:lnTo>
                                  <a:pt x="511" y="321"/>
                                </a:lnTo>
                                <a:cubicBezTo>
                                  <a:pt x="499" y="321"/>
                                  <a:pt x="488" y="316"/>
                                  <a:pt x="485" y="304"/>
                                </a:cubicBezTo>
                                <a:lnTo>
                                  <a:pt x="482" y="304"/>
                                </a:lnTo>
                                <a:cubicBezTo>
                                  <a:pt x="471" y="301"/>
                                  <a:pt x="460" y="299"/>
                                  <a:pt x="454" y="293"/>
                                </a:cubicBezTo>
                                <a:lnTo>
                                  <a:pt x="449" y="287"/>
                                </a:lnTo>
                                <a:cubicBezTo>
                                  <a:pt x="443" y="285"/>
                                  <a:pt x="443" y="282"/>
                                  <a:pt x="432" y="282"/>
                                </a:cubicBezTo>
                                <a:cubicBezTo>
                                  <a:pt x="426" y="282"/>
                                  <a:pt x="420" y="285"/>
                                  <a:pt x="420" y="285"/>
                                </a:cubicBezTo>
                                <a:cubicBezTo>
                                  <a:pt x="415" y="290"/>
                                  <a:pt x="406" y="293"/>
                                  <a:pt x="398" y="290"/>
                                </a:cubicBezTo>
                                <a:cubicBezTo>
                                  <a:pt x="389" y="287"/>
                                  <a:pt x="387" y="276"/>
                                  <a:pt x="389" y="268"/>
                                </a:cubicBezTo>
                                <a:cubicBezTo>
                                  <a:pt x="398" y="254"/>
                                  <a:pt x="412" y="248"/>
                                  <a:pt x="432" y="248"/>
                                </a:cubicBezTo>
                                <a:cubicBezTo>
                                  <a:pt x="451" y="251"/>
                                  <a:pt x="460" y="254"/>
                                  <a:pt x="468" y="262"/>
                                </a:cubicBezTo>
                                <a:lnTo>
                                  <a:pt x="474" y="265"/>
                                </a:lnTo>
                                <a:cubicBezTo>
                                  <a:pt x="477" y="268"/>
                                  <a:pt x="488" y="270"/>
                                  <a:pt x="494" y="273"/>
                                </a:cubicBezTo>
                                <a:cubicBezTo>
                                  <a:pt x="505" y="276"/>
                                  <a:pt x="511" y="279"/>
                                  <a:pt x="513" y="285"/>
                                </a:cubicBezTo>
                                <a:cubicBezTo>
                                  <a:pt x="513" y="285"/>
                                  <a:pt x="516" y="287"/>
                                  <a:pt x="516" y="290"/>
                                </a:cubicBezTo>
                                <a:lnTo>
                                  <a:pt x="556" y="301"/>
                                </a:lnTo>
                                <a:lnTo>
                                  <a:pt x="561" y="301"/>
                                </a:lnTo>
                                <a:lnTo>
                                  <a:pt x="561" y="299"/>
                                </a:lnTo>
                                <a:cubicBezTo>
                                  <a:pt x="561" y="293"/>
                                  <a:pt x="570" y="287"/>
                                  <a:pt x="578" y="287"/>
                                </a:cubicBezTo>
                                <a:lnTo>
                                  <a:pt x="584" y="287"/>
                                </a:lnTo>
                                <a:cubicBezTo>
                                  <a:pt x="592" y="287"/>
                                  <a:pt x="595" y="287"/>
                                  <a:pt x="607" y="285"/>
                                </a:cubicBezTo>
                                <a:lnTo>
                                  <a:pt x="609" y="285"/>
                                </a:lnTo>
                                <a:cubicBezTo>
                                  <a:pt x="624" y="282"/>
                                  <a:pt x="643" y="276"/>
                                  <a:pt x="649" y="273"/>
                                </a:cubicBezTo>
                                <a:cubicBezTo>
                                  <a:pt x="655" y="270"/>
                                  <a:pt x="660" y="262"/>
                                  <a:pt x="666" y="254"/>
                                </a:cubicBezTo>
                                <a:cubicBezTo>
                                  <a:pt x="669" y="245"/>
                                  <a:pt x="677" y="224"/>
                                  <a:pt x="677" y="208"/>
                                </a:cubicBezTo>
                                <a:cubicBezTo>
                                  <a:pt x="677" y="191"/>
                                  <a:pt x="671" y="172"/>
                                  <a:pt x="666" y="163"/>
                                </a:cubicBezTo>
                                <a:cubicBezTo>
                                  <a:pt x="663" y="155"/>
                                  <a:pt x="655" y="146"/>
                                  <a:pt x="649" y="144"/>
                                </a:cubicBezTo>
                                <a:cubicBezTo>
                                  <a:pt x="646" y="141"/>
                                  <a:pt x="626" y="135"/>
                                  <a:pt x="609" y="132"/>
                                </a:cubicBezTo>
                                <a:lnTo>
                                  <a:pt x="604" y="132"/>
                                </a:lnTo>
                                <a:cubicBezTo>
                                  <a:pt x="592" y="130"/>
                                  <a:pt x="590" y="130"/>
                                  <a:pt x="581" y="130"/>
                                </a:cubicBezTo>
                                <a:lnTo>
                                  <a:pt x="576" y="130"/>
                                </a:lnTo>
                                <a:cubicBezTo>
                                  <a:pt x="564" y="130"/>
                                  <a:pt x="559" y="124"/>
                                  <a:pt x="556" y="118"/>
                                </a:cubicBezTo>
                                <a:lnTo>
                                  <a:pt x="550" y="118"/>
                                </a:lnTo>
                                <a:lnTo>
                                  <a:pt x="511" y="130"/>
                                </a:lnTo>
                                <a:cubicBezTo>
                                  <a:pt x="508" y="132"/>
                                  <a:pt x="508" y="135"/>
                                  <a:pt x="508" y="135"/>
                                </a:cubicBezTo>
                                <a:cubicBezTo>
                                  <a:pt x="505" y="141"/>
                                  <a:pt x="499" y="144"/>
                                  <a:pt x="485" y="146"/>
                                </a:cubicBezTo>
                                <a:cubicBezTo>
                                  <a:pt x="480" y="149"/>
                                  <a:pt x="468" y="152"/>
                                  <a:pt x="466" y="155"/>
                                </a:cubicBezTo>
                                <a:lnTo>
                                  <a:pt x="460" y="158"/>
                                </a:lnTo>
                                <a:cubicBezTo>
                                  <a:pt x="451" y="166"/>
                                  <a:pt x="443" y="172"/>
                                  <a:pt x="423" y="172"/>
                                </a:cubicBezTo>
                                <a:cubicBezTo>
                                  <a:pt x="406" y="172"/>
                                  <a:pt x="389" y="166"/>
                                  <a:pt x="384" y="155"/>
                                </a:cubicBezTo>
                                <a:cubicBezTo>
                                  <a:pt x="381" y="152"/>
                                  <a:pt x="381" y="149"/>
                                  <a:pt x="381" y="146"/>
                                </a:cubicBezTo>
                                <a:cubicBezTo>
                                  <a:pt x="378" y="87"/>
                                  <a:pt x="372" y="48"/>
                                  <a:pt x="372" y="48"/>
                                </a:cubicBezTo>
                                <a:lnTo>
                                  <a:pt x="372" y="45"/>
                                </a:lnTo>
                                <a:cubicBezTo>
                                  <a:pt x="372" y="25"/>
                                  <a:pt x="389" y="11"/>
                                  <a:pt x="406" y="11"/>
                                </a:cubicBezTo>
                                <a:lnTo>
                                  <a:pt x="403" y="11"/>
                                </a:lnTo>
                                <a:cubicBezTo>
                                  <a:pt x="405" y="11"/>
                                  <a:pt x="437" y="5"/>
                                  <a:pt x="495" y="0"/>
                                </a:cubicBezTo>
                                <a:lnTo>
                                  <a:pt x="698" y="0"/>
                                </a:lnTo>
                              </a:path>
                            </a:pathLst>
                          </a:custGeom>
                          <a:grpFill/>
                          <a:ln>
                            <a:noFill/>
                          </a:ln>
                          <a:effectLst/>
                          <a:extLst>
                            <a:ext uri="{91240B29-F687-4F45-9708-019B960494DF}">
                              <a14:hiddenLine xmlns:a14="http://schemas.microsoft.com/office/drawing/2010/main" w="9525" cap="flat">
                                <a:solidFill>
                                  <a:srgbClr val="808080"/>
                                </a:solidFill>
                                <a:bevel/>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rap="none" anchor="ctr"/>
                      </wps:wsp>
                      <wps:wsp>
                        <wps:cNvPr id="513608854" name="Freeform 12"/>
                        <wps:cNvSpPr>
                          <a:spLocks noChangeArrowheads="1"/>
                        </wps:cNvSpPr>
                        <wps:spPr bwMode="auto">
                          <a:xfrm>
                            <a:off x="344487" y="230187"/>
                            <a:ext cx="914400" cy="42863"/>
                          </a:xfrm>
                          <a:custGeom>
                            <a:avLst/>
                            <a:gdLst>
                              <a:gd name="T0" fmla="*/ 88 w 2540"/>
                              <a:gd name="T1" fmla="*/ 101 h 119"/>
                              <a:gd name="T2" fmla="*/ 172 w 2540"/>
                              <a:gd name="T3" fmla="*/ 98 h 119"/>
                              <a:gd name="T4" fmla="*/ 172 w 2540"/>
                              <a:gd name="T5" fmla="*/ 47 h 119"/>
                              <a:gd name="T6" fmla="*/ 184 w 2540"/>
                              <a:gd name="T7" fmla="*/ 53 h 119"/>
                              <a:gd name="T8" fmla="*/ 218 w 2540"/>
                              <a:gd name="T9" fmla="*/ 36 h 119"/>
                              <a:gd name="T10" fmla="*/ 251 w 2540"/>
                              <a:gd name="T11" fmla="*/ 14 h 119"/>
                              <a:gd name="T12" fmla="*/ 251 w 2540"/>
                              <a:gd name="T13" fmla="*/ 101 h 119"/>
                              <a:gd name="T14" fmla="*/ 333 w 2540"/>
                              <a:gd name="T15" fmla="*/ 73 h 119"/>
                              <a:gd name="T16" fmla="*/ 359 w 2540"/>
                              <a:gd name="T17" fmla="*/ 42 h 119"/>
                              <a:gd name="T18" fmla="*/ 356 w 2540"/>
                              <a:gd name="T19" fmla="*/ 64 h 119"/>
                              <a:gd name="T20" fmla="*/ 469 w 2540"/>
                              <a:gd name="T21" fmla="*/ 104 h 119"/>
                              <a:gd name="T22" fmla="*/ 452 w 2540"/>
                              <a:gd name="T23" fmla="*/ 95 h 119"/>
                              <a:gd name="T24" fmla="*/ 519 w 2540"/>
                              <a:gd name="T25" fmla="*/ 101 h 119"/>
                              <a:gd name="T26" fmla="*/ 570 w 2540"/>
                              <a:gd name="T27" fmla="*/ 14 h 119"/>
                              <a:gd name="T28" fmla="*/ 587 w 2540"/>
                              <a:gd name="T29" fmla="*/ 115 h 119"/>
                              <a:gd name="T30" fmla="*/ 694 w 2540"/>
                              <a:gd name="T31" fmla="*/ 73 h 119"/>
                              <a:gd name="T32" fmla="*/ 725 w 2540"/>
                              <a:gd name="T33" fmla="*/ 45 h 119"/>
                              <a:gd name="T34" fmla="*/ 742 w 2540"/>
                              <a:gd name="T35" fmla="*/ 112 h 119"/>
                              <a:gd name="T36" fmla="*/ 790 w 2540"/>
                              <a:gd name="T37" fmla="*/ 36 h 119"/>
                              <a:gd name="T38" fmla="*/ 829 w 2540"/>
                              <a:gd name="T39" fmla="*/ 11 h 119"/>
                              <a:gd name="T40" fmla="*/ 877 w 2540"/>
                              <a:gd name="T41" fmla="*/ 98 h 119"/>
                              <a:gd name="T42" fmla="*/ 817 w 2540"/>
                              <a:gd name="T43" fmla="*/ 53 h 119"/>
                              <a:gd name="T44" fmla="*/ 978 w 2540"/>
                              <a:gd name="T45" fmla="*/ 19 h 119"/>
                              <a:gd name="T46" fmla="*/ 1032 w 2540"/>
                              <a:gd name="T47" fmla="*/ 104 h 119"/>
                              <a:gd name="T48" fmla="*/ 936 w 2540"/>
                              <a:gd name="T49" fmla="*/ 104 h 119"/>
                              <a:gd name="T50" fmla="*/ 1094 w 2540"/>
                              <a:gd name="T51" fmla="*/ 33 h 119"/>
                              <a:gd name="T52" fmla="*/ 1114 w 2540"/>
                              <a:gd name="T53" fmla="*/ 67 h 119"/>
                              <a:gd name="T54" fmla="*/ 1187 w 2540"/>
                              <a:gd name="T55" fmla="*/ 101 h 119"/>
                              <a:gd name="T56" fmla="*/ 1142 w 2540"/>
                              <a:gd name="T57" fmla="*/ 45 h 119"/>
                              <a:gd name="T58" fmla="*/ 1249 w 2540"/>
                              <a:gd name="T59" fmla="*/ 25 h 119"/>
                              <a:gd name="T60" fmla="*/ 1227 w 2540"/>
                              <a:gd name="T61" fmla="*/ 101 h 119"/>
                              <a:gd name="T62" fmla="*/ 1314 w 2540"/>
                              <a:gd name="T63" fmla="*/ 42 h 119"/>
                              <a:gd name="T64" fmla="*/ 1297 w 2540"/>
                              <a:gd name="T65" fmla="*/ 95 h 119"/>
                              <a:gd name="T66" fmla="*/ 1404 w 2540"/>
                              <a:gd name="T67" fmla="*/ 19 h 119"/>
                              <a:gd name="T68" fmla="*/ 1495 w 2540"/>
                              <a:gd name="T69" fmla="*/ 101 h 119"/>
                              <a:gd name="T70" fmla="*/ 1404 w 2540"/>
                              <a:gd name="T71" fmla="*/ 19 h 119"/>
                              <a:gd name="T72" fmla="*/ 1565 w 2540"/>
                              <a:gd name="T73" fmla="*/ 81 h 119"/>
                              <a:gd name="T74" fmla="*/ 1644 w 2540"/>
                              <a:gd name="T75" fmla="*/ 112 h 119"/>
                              <a:gd name="T76" fmla="*/ 1655 w 2540"/>
                              <a:gd name="T77" fmla="*/ 98 h 119"/>
                              <a:gd name="T78" fmla="*/ 1686 w 2540"/>
                              <a:gd name="T79" fmla="*/ 11 h 119"/>
                              <a:gd name="T80" fmla="*/ 1729 w 2540"/>
                              <a:gd name="T81" fmla="*/ 36 h 119"/>
                              <a:gd name="T82" fmla="*/ 1813 w 2540"/>
                              <a:gd name="T83" fmla="*/ 59 h 119"/>
                              <a:gd name="T84" fmla="*/ 1751 w 2540"/>
                              <a:gd name="T85" fmla="*/ 112 h 119"/>
                              <a:gd name="T86" fmla="*/ 1701 w 2540"/>
                              <a:gd name="T87" fmla="*/ 53 h 119"/>
                              <a:gd name="T88" fmla="*/ 1864 w 2540"/>
                              <a:gd name="T89" fmla="*/ 8 h 119"/>
                              <a:gd name="T90" fmla="*/ 1895 w 2540"/>
                              <a:gd name="T91" fmla="*/ 76 h 119"/>
                              <a:gd name="T92" fmla="*/ 1952 w 2540"/>
                              <a:gd name="T93" fmla="*/ 112 h 119"/>
                              <a:gd name="T94" fmla="*/ 1935 w 2540"/>
                              <a:gd name="T95" fmla="*/ 73 h 119"/>
                              <a:gd name="T96" fmla="*/ 2056 w 2540"/>
                              <a:gd name="T97" fmla="*/ 33 h 119"/>
                              <a:gd name="T98" fmla="*/ 2127 w 2540"/>
                              <a:gd name="T99" fmla="*/ 112 h 119"/>
                              <a:gd name="T100" fmla="*/ 2065 w 2540"/>
                              <a:gd name="T101" fmla="*/ 96 h 119"/>
                              <a:gd name="T102" fmla="*/ 2180 w 2540"/>
                              <a:gd name="T103" fmla="*/ 112 h 119"/>
                              <a:gd name="T104" fmla="*/ 2183 w 2540"/>
                              <a:gd name="T105" fmla="*/ 53 h 119"/>
                              <a:gd name="T106" fmla="*/ 2259 w 2540"/>
                              <a:gd name="T107" fmla="*/ 112 h 119"/>
                              <a:gd name="T108" fmla="*/ 2282 w 2540"/>
                              <a:gd name="T109" fmla="*/ 73 h 119"/>
                              <a:gd name="T110" fmla="*/ 2321 w 2540"/>
                              <a:gd name="T111" fmla="*/ 25 h 119"/>
                              <a:gd name="T112" fmla="*/ 2341 w 2540"/>
                              <a:gd name="T113" fmla="*/ 101 h 119"/>
                              <a:gd name="T114" fmla="*/ 2375 w 2540"/>
                              <a:gd name="T115" fmla="*/ 2 h 119"/>
                              <a:gd name="T116" fmla="*/ 2364 w 2540"/>
                              <a:gd name="T117" fmla="*/ 45 h 119"/>
                              <a:gd name="T118" fmla="*/ 2491 w 2540"/>
                              <a:gd name="T119" fmla="*/ 42 h 119"/>
                              <a:gd name="T120" fmla="*/ 2488 w 2540"/>
                              <a:gd name="T121" fmla="*/ 64 h 119"/>
                              <a:gd name="T122" fmla="*/ 2445 w 2540"/>
                              <a:gd name="T123" fmla="*/ 73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540" h="119">
                                <a:moveTo>
                                  <a:pt x="0" y="19"/>
                                </a:moveTo>
                                <a:cubicBezTo>
                                  <a:pt x="0" y="11"/>
                                  <a:pt x="6" y="8"/>
                                  <a:pt x="12" y="8"/>
                                </a:cubicBezTo>
                                <a:cubicBezTo>
                                  <a:pt x="14" y="8"/>
                                  <a:pt x="20" y="11"/>
                                  <a:pt x="20" y="14"/>
                                </a:cubicBezTo>
                                <a:lnTo>
                                  <a:pt x="65" y="76"/>
                                </a:lnTo>
                                <a:lnTo>
                                  <a:pt x="65" y="19"/>
                                </a:lnTo>
                                <a:cubicBezTo>
                                  <a:pt x="65" y="11"/>
                                  <a:pt x="70" y="8"/>
                                  <a:pt x="76" y="8"/>
                                </a:cubicBezTo>
                                <a:cubicBezTo>
                                  <a:pt x="81" y="8"/>
                                  <a:pt x="88" y="11"/>
                                  <a:pt x="88" y="19"/>
                                </a:cubicBezTo>
                                <a:lnTo>
                                  <a:pt x="88" y="101"/>
                                </a:lnTo>
                                <a:cubicBezTo>
                                  <a:pt x="88" y="109"/>
                                  <a:pt x="82" y="112"/>
                                  <a:pt x="76" y="112"/>
                                </a:cubicBezTo>
                                <a:cubicBezTo>
                                  <a:pt x="74" y="112"/>
                                  <a:pt x="68" y="109"/>
                                  <a:pt x="68" y="107"/>
                                </a:cubicBezTo>
                                <a:lnTo>
                                  <a:pt x="23" y="45"/>
                                </a:lnTo>
                                <a:lnTo>
                                  <a:pt x="23" y="98"/>
                                </a:lnTo>
                                <a:cubicBezTo>
                                  <a:pt x="23" y="107"/>
                                  <a:pt x="17" y="109"/>
                                  <a:pt x="12" y="109"/>
                                </a:cubicBezTo>
                                <a:cubicBezTo>
                                  <a:pt x="6" y="109"/>
                                  <a:pt x="0" y="107"/>
                                  <a:pt x="0" y="98"/>
                                </a:cubicBezTo>
                                <a:lnTo>
                                  <a:pt x="0" y="19"/>
                                </a:lnTo>
                                <a:close/>
                                <a:moveTo>
                                  <a:pt x="172" y="98"/>
                                </a:moveTo>
                                <a:cubicBezTo>
                                  <a:pt x="172" y="104"/>
                                  <a:pt x="172" y="112"/>
                                  <a:pt x="161" y="112"/>
                                </a:cubicBezTo>
                                <a:cubicBezTo>
                                  <a:pt x="155" y="112"/>
                                  <a:pt x="153" y="109"/>
                                  <a:pt x="150" y="104"/>
                                </a:cubicBezTo>
                                <a:cubicBezTo>
                                  <a:pt x="144" y="109"/>
                                  <a:pt x="139" y="112"/>
                                  <a:pt x="130" y="112"/>
                                </a:cubicBezTo>
                                <a:cubicBezTo>
                                  <a:pt x="110" y="112"/>
                                  <a:pt x="96" y="95"/>
                                  <a:pt x="96" y="73"/>
                                </a:cubicBezTo>
                                <a:cubicBezTo>
                                  <a:pt x="96" y="50"/>
                                  <a:pt x="110" y="33"/>
                                  <a:pt x="130" y="33"/>
                                </a:cubicBezTo>
                                <a:cubicBezTo>
                                  <a:pt x="139" y="33"/>
                                  <a:pt x="144" y="36"/>
                                  <a:pt x="150" y="42"/>
                                </a:cubicBezTo>
                                <a:cubicBezTo>
                                  <a:pt x="150" y="36"/>
                                  <a:pt x="155" y="33"/>
                                  <a:pt x="161" y="33"/>
                                </a:cubicBezTo>
                                <a:cubicBezTo>
                                  <a:pt x="172" y="33"/>
                                  <a:pt x="172" y="42"/>
                                  <a:pt x="172" y="47"/>
                                </a:cubicBezTo>
                                <a:lnTo>
                                  <a:pt x="172" y="98"/>
                                </a:lnTo>
                                <a:close/>
                                <a:moveTo>
                                  <a:pt x="133" y="95"/>
                                </a:moveTo>
                                <a:cubicBezTo>
                                  <a:pt x="144" y="95"/>
                                  <a:pt x="150" y="84"/>
                                  <a:pt x="150" y="73"/>
                                </a:cubicBezTo>
                                <a:cubicBezTo>
                                  <a:pt x="150" y="61"/>
                                  <a:pt x="144" y="50"/>
                                  <a:pt x="133" y="50"/>
                                </a:cubicBezTo>
                                <a:cubicBezTo>
                                  <a:pt x="122" y="50"/>
                                  <a:pt x="116" y="61"/>
                                  <a:pt x="116" y="73"/>
                                </a:cubicBezTo>
                                <a:cubicBezTo>
                                  <a:pt x="119" y="84"/>
                                  <a:pt x="122" y="95"/>
                                  <a:pt x="133" y="95"/>
                                </a:cubicBezTo>
                                <a:close/>
                                <a:moveTo>
                                  <a:pt x="189" y="53"/>
                                </a:moveTo>
                                <a:lnTo>
                                  <a:pt x="184" y="53"/>
                                </a:lnTo>
                                <a:cubicBezTo>
                                  <a:pt x="178" y="53"/>
                                  <a:pt x="175" y="51"/>
                                  <a:pt x="175" y="45"/>
                                </a:cubicBezTo>
                                <a:cubicBezTo>
                                  <a:pt x="175" y="40"/>
                                  <a:pt x="178" y="36"/>
                                  <a:pt x="184" y="36"/>
                                </a:cubicBezTo>
                                <a:lnTo>
                                  <a:pt x="189" y="36"/>
                                </a:lnTo>
                                <a:lnTo>
                                  <a:pt x="189" y="25"/>
                                </a:lnTo>
                                <a:cubicBezTo>
                                  <a:pt x="189" y="19"/>
                                  <a:pt x="195" y="14"/>
                                  <a:pt x="201" y="14"/>
                                </a:cubicBezTo>
                                <a:cubicBezTo>
                                  <a:pt x="206" y="14"/>
                                  <a:pt x="212" y="19"/>
                                  <a:pt x="212" y="25"/>
                                </a:cubicBezTo>
                                <a:lnTo>
                                  <a:pt x="212" y="36"/>
                                </a:lnTo>
                                <a:lnTo>
                                  <a:pt x="218" y="36"/>
                                </a:lnTo>
                                <a:cubicBezTo>
                                  <a:pt x="223" y="36"/>
                                  <a:pt x="229" y="40"/>
                                  <a:pt x="229" y="45"/>
                                </a:cubicBezTo>
                                <a:cubicBezTo>
                                  <a:pt x="229" y="51"/>
                                  <a:pt x="223" y="53"/>
                                  <a:pt x="218" y="53"/>
                                </a:cubicBezTo>
                                <a:lnTo>
                                  <a:pt x="212" y="53"/>
                                </a:lnTo>
                                <a:lnTo>
                                  <a:pt x="212" y="101"/>
                                </a:lnTo>
                                <a:cubicBezTo>
                                  <a:pt x="212" y="107"/>
                                  <a:pt x="206" y="112"/>
                                  <a:pt x="201" y="112"/>
                                </a:cubicBezTo>
                                <a:cubicBezTo>
                                  <a:pt x="195" y="112"/>
                                  <a:pt x="189" y="107"/>
                                  <a:pt x="189" y="101"/>
                                </a:cubicBezTo>
                                <a:lnTo>
                                  <a:pt x="189" y="53"/>
                                </a:lnTo>
                                <a:close/>
                                <a:moveTo>
                                  <a:pt x="251" y="14"/>
                                </a:moveTo>
                                <a:cubicBezTo>
                                  <a:pt x="251" y="20"/>
                                  <a:pt x="246" y="25"/>
                                  <a:pt x="240" y="25"/>
                                </a:cubicBezTo>
                                <a:cubicBezTo>
                                  <a:pt x="234" y="25"/>
                                  <a:pt x="229" y="20"/>
                                  <a:pt x="229" y="14"/>
                                </a:cubicBezTo>
                                <a:cubicBezTo>
                                  <a:pt x="229" y="9"/>
                                  <a:pt x="234" y="2"/>
                                  <a:pt x="240" y="2"/>
                                </a:cubicBezTo>
                                <a:cubicBezTo>
                                  <a:pt x="246" y="2"/>
                                  <a:pt x="251" y="9"/>
                                  <a:pt x="251" y="14"/>
                                </a:cubicBezTo>
                                <a:close/>
                                <a:moveTo>
                                  <a:pt x="229" y="45"/>
                                </a:moveTo>
                                <a:cubicBezTo>
                                  <a:pt x="229" y="39"/>
                                  <a:pt x="234" y="33"/>
                                  <a:pt x="240" y="33"/>
                                </a:cubicBezTo>
                                <a:cubicBezTo>
                                  <a:pt x="246" y="33"/>
                                  <a:pt x="251" y="39"/>
                                  <a:pt x="251" y="45"/>
                                </a:cubicBezTo>
                                <a:lnTo>
                                  <a:pt x="251" y="101"/>
                                </a:lnTo>
                                <a:cubicBezTo>
                                  <a:pt x="251" y="107"/>
                                  <a:pt x="246" y="112"/>
                                  <a:pt x="240" y="112"/>
                                </a:cubicBezTo>
                                <a:cubicBezTo>
                                  <a:pt x="234" y="112"/>
                                  <a:pt x="229" y="107"/>
                                  <a:pt x="229" y="101"/>
                                </a:cubicBezTo>
                                <a:lnTo>
                                  <a:pt x="229" y="45"/>
                                </a:lnTo>
                                <a:close/>
                                <a:moveTo>
                                  <a:pt x="333" y="73"/>
                                </a:moveTo>
                                <a:cubicBezTo>
                                  <a:pt x="333" y="95"/>
                                  <a:pt x="319" y="112"/>
                                  <a:pt x="297" y="112"/>
                                </a:cubicBezTo>
                                <a:cubicBezTo>
                                  <a:pt x="274" y="112"/>
                                  <a:pt x="260" y="92"/>
                                  <a:pt x="260" y="73"/>
                                </a:cubicBezTo>
                                <a:cubicBezTo>
                                  <a:pt x="260" y="50"/>
                                  <a:pt x="274" y="33"/>
                                  <a:pt x="297" y="33"/>
                                </a:cubicBezTo>
                                <a:cubicBezTo>
                                  <a:pt x="316" y="33"/>
                                  <a:pt x="333" y="53"/>
                                  <a:pt x="333" y="73"/>
                                </a:cubicBezTo>
                                <a:close/>
                                <a:moveTo>
                                  <a:pt x="277" y="73"/>
                                </a:moveTo>
                                <a:cubicBezTo>
                                  <a:pt x="277" y="84"/>
                                  <a:pt x="282" y="95"/>
                                  <a:pt x="294" y="95"/>
                                </a:cubicBezTo>
                                <a:cubicBezTo>
                                  <a:pt x="305" y="95"/>
                                  <a:pt x="311" y="84"/>
                                  <a:pt x="311" y="73"/>
                                </a:cubicBezTo>
                                <a:cubicBezTo>
                                  <a:pt x="311" y="61"/>
                                  <a:pt x="305" y="50"/>
                                  <a:pt x="294" y="50"/>
                                </a:cubicBezTo>
                                <a:cubicBezTo>
                                  <a:pt x="282" y="50"/>
                                  <a:pt x="277" y="64"/>
                                  <a:pt x="277" y="73"/>
                                </a:cubicBezTo>
                                <a:close/>
                                <a:moveTo>
                                  <a:pt x="339" y="45"/>
                                </a:moveTo>
                                <a:cubicBezTo>
                                  <a:pt x="339" y="39"/>
                                  <a:pt x="344" y="33"/>
                                  <a:pt x="350" y="33"/>
                                </a:cubicBezTo>
                                <a:cubicBezTo>
                                  <a:pt x="356" y="33"/>
                                  <a:pt x="359" y="36"/>
                                  <a:pt x="359" y="42"/>
                                </a:cubicBezTo>
                                <a:cubicBezTo>
                                  <a:pt x="361" y="36"/>
                                  <a:pt x="370" y="33"/>
                                  <a:pt x="378" y="33"/>
                                </a:cubicBezTo>
                                <a:cubicBezTo>
                                  <a:pt x="395" y="33"/>
                                  <a:pt x="407" y="45"/>
                                  <a:pt x="407" y="61"/>
                                </a:cubicBezTo>
                                <a:lnTo>
                                  <a:pt x="407" y="101"/>
                                </a:lnTo>
                                <a:cubicBezTo>
                                  <a:pt x="407" y="107"/>
                                  <a:pt x="401" y="112"/>
                                  <a:pt x="395" y="112"/>
                                </a:cubicBezTo>
                                <a:cubicBezTo>
                                  <a:pt x="390" y="112"/>
                                  <a:pt x="384" y="107"/>
                                  <a:pt x="384" y="101"/>
                                </a:cubicBezTo>
                                <a:lnTo>
                                  <a:pt x="384" y="64"/>
                                </a:lnTo>
                                <a:cubicBezTo>
                                  <a:pt x="384" y="56"/>
                                  <a:pt x="378" y="50"/>
                                  <a:pt x="370" y="50"/>
                                </a:cubicBezTo>
                                <a:cubicBezTo>
                                  <a:pt x="361" y="50"/>
                                  <a:pt x="356" y="56"/>
                                  <a:pt x="356" y="64"/>
                                </a:cubicBezTo>
                                <a:lnTo>
                                  <a:pt x="356" y="101"/>
                                </a:lnTo>
                                <a:cubicBezTo>
                                  <a:pt x="356" y="107"/>
                                  <a:pt x="350" y="112"/>
                                  <a:pt x="344" y="112"/>
                                </a:cubicBezTo>
                                <a:cubicBezTo>
                                  <a:pt x="339" y="112"/>
                                  <a:pt x="333" y="107"/>
                                  <a:pt x="333" y="101"/>
                                </a:cubicBezTo>
                                <a:lnTo>
                                  <a:pt x="333" y="45"/>
                                </a:lnTo>
                                <a:lnTo>
                                  <a:pt x="339" y="45"/>
                                </a:lnTo>
                                <a:close/>
                                <a:moveTo>
                                  <a:pt x="491" y="98"/>
                                </a:moveTo>
                                <a:cubicBezTo>
                                  <a:pt x="491" y="104"/>
                                  <a:pt x="491" y="112"/>
                                  <a:pt x="480" y="112"/>
                                </a:cubicBezTo>
                                <a:cubicBezTo>
                                  <a:pt x="474" y="112"/>
                                  <a:pt x="471" y="109"/>
                                  <a:pt x="469" y="104"/>
                                </a:cubicBezTo>
                                <a:cubicBezTo>
                                  <a:pt x="463" y="109"/>
                                  <a:pt x="457" y="112"/>
                                  <a:pt x="449" y="112"/>
                                </a:cubicBezTo>
                                <a:cubicBezTo>
                                  <a:pt x="429" y="112"/>
                                  <a:pt x="415" y="95"/>
                                  <a:pt x="415" y="73"/>
                                </a:cubicBezTo>
                                <a:cubicBezTo>
                                  <a:pt x="415" y="50"/>
                                  <a:pt x="429" y="33"/>
                                  <a:pt x="449" y="33"/>
                                </a:cubicBezTo>
                                <a:cubicBezTo>
                                  <a:pt x="457" y="33"/>
                                  <a:pt x="463" y="36"/>
                                  <a:pt x="469" y="42"/>
                                </a:cubicBezTo>
                                <a:cubicBezTo>
                                  <a:pt x="469" y="36"/>
                                  <a:pt x="474" y="33"/>
                                  <a:pt x="480" y="33"/>
                                </a:cubicBezTo>
                                <a:cubicBezTo>
                                  <a:pt x="491" y="33"/>
                                  <a:pt x="491" y="42"/>
                                  <a:pt x="491" y="47"/>
                                </a:cubicBezTo>
                                <a:lnTo>
                                  <a:pt x="491" y="98"/>
                                </a:lnTo>
                                <a:close/>
                                <a:moveTo>
                                  <a:pt x="452" y="95"/>
                                </a:moveTo>
                                <a:cubicBezTo>
                                  <a:pt x="463" y="95"/>
                                  <a:pt x="469" y="84"/>
                                  <a:pt x="469" y="73"/>
                                </a:cubicBezTo>
                                <a:cubicBezTo>
                                  <a:pt x="469" y="61"/>
                                  <a:pt x="463" y="50"/>
                                  <a:pt x="452" y="50"/>
                                </a:cubicBezTo>
                                <a:cubicBezTo>
                                  <a:pt x="440" y="50"/>
                                  <a:pt x="435" y="61"/>
                                  <a:pt x="435" y="73"/>
                                </a:cubicBezTo>
                                <a:cubicBezTo>
                                  <a:pt x="435" y="84"/>
                                  <a:pt x="440" y="95"/>
                                  <a:pt x="452" y="95"/>
                                </a:cubicBezTo>
                                <a:close/>
                                <a:moveTo>
                                  <a:pt x="497" y="11"/>
                                </a:moveTo>
                                <a:cubicBezTo>
                                  <a:pt x="497" y="5"/>
                                  <a:pt x="502" y="0"/>
                                  <a:pt x="508" y="0"/>
                                </a:cubicBezTo>
                                <a:cubicBezTo>
                                  <a:pt x="514" y="0"/>
                                  <a:pt x="519" y="5"/>
                                  <a:pt x="519" y="11"/>
                                </a:cubicBezTo>
                                <a:lnTo>
                                  <a:pt x="519" y="101"/>
                                </a:lnTo>
                                <a:cubicBezTo>
                                  <a:pt x="519" y="107"/>
                                  <a:pt x="514" y="112"/>
                                  <a:pt x="508" y="112"/>
                                </a:cubicBezTo>
                                <a:cubicBezTo>
                                  <a:pt x="502" y="112"/>
                                  <a:pt x="497" y="107"/>
                                  <a:pt x="497" y="101"/>
                                </a:cubicBezTo>
                                <a:lnTo>
                                  <a:pt x="497" y="11"/>
                                </a:lnTo>
                                <a:close/>
                                <a:moveTo>
                                  <a:pt x="581" y="64"/>
                                </a:moveTo>
                                <a:lnTo>
                                  <a:pt x="553" y="25"/>
                                </a:lnTo>
                                <a:cubicBezTo>
                                  <a:pt x="553" y="22"/>
                                  <a:pt x="550" y="19"/>
                                  <a:pt x="550" y="19"/>
                                </a:cubicBezTo>
                                <a:cubicBezTo>
                                  <a:pt x="550" y="14"/>
                                  <a:pt x="556" y="8"/>
                                  <a:pt x="562" y="8"/>
                                </a:cubicBezTo>
                                <a:cubicBezTo>
                                  <a:pt x="565" y="8"/>
                                  <a:pt x="570" y="11"/>
                                  <a:pt x="570" y="14"/>
                                </a:cubicBezTo>
                                <a:lnTo>
                                  <a:pt x="590" y="45"/>
                                </a:lnTo>
                                <a:lnTo>
                                  <a:pt x="610" y="14"/>
                                </a:lnTo>
                                <a:cubicBezTo>
                                  <a:pt x="613" y="11"/>
                                  <a:pt x="615" y="8"/>
                                  <a:pt x="618" y="8"/>
                                </a:cubicBezTo>
                                <a:cubicBezTo>
                                  <a:pt x="624" y="8"/>
                                  <a:pt x="629" y="14"/>
                                  <a:pt x="629" y="19"/>
                                </a:cubicBezTo>
                                <a:cubicBezTo>
                                  <a:pt x="629" y="22"/>
                                  <a:pt x="629" y="25"/>
                                  <a:pt x="627" y="25"/>
                                </a:cubicBezTo>
                                <a:lnTo>
                                  <a:pt x="598" y="64"/>
                                </a:lnTo>
                                <a:lnTo>
                                  <a:pt x="598" y="104"/>
                                </a:lnTo>
                                <a:cubicBezTo>
                                  <a:pt x="598" y="109"/>
                                  <a:pt x="595" y="115"/>
                                  <a:pt x="587" y="115"/>
                                </a:cubicBezTo>
                                <a:cubicBezTo>
                                  <a:pt x="578" y="115"/>
                                  <a:pt x="576" y="109"/>
                                  <a:pt x="576" y="104"/>
                                </a:cubicBezTo>
                                <a:lnTo>
                                  <a:pt x="576" y="64"/>
                                </a:lnTo>
                                <a:lnTo>
                                  <a:pt x="581" y="64"/>
                                </a:lnTo>
                                <a:close/>
                                <a:moveTo>
                                  <a:pt x="694" y="73"/>
                                </a:moveTo>
                                <a:cubicBezTo>
                                  <a:pt x="694" y="95"/>
                                  <a:pt x="680" y="112"/>
                                  <a:pt x="658" y="112"/>
                                </a:cubicBezTo>
                                <a:cubicBezTo>
                                  <a:pt x="635" y="112"/>
                                  <a:pt x="621" y="92"/>
                                  <a:pt x="621" y="73"/>
                                </a:cubicBezTo>
                                <a:cubicBezTo>
                                  <a:pt x="621" y="50"/>
                                  <a:pt x="635" y="33"/>
                                  <a:pt x="658" y="33"/>
                                </a:cubicBezTo>
                                <a:cubicBezTo>
                                  <a:pt x="680" y="33"/>
                                  <a:pt x="694" y="53"/>
                                  <a:pt x="694" y="73"/>
                                </a:cubicBezTo>
                                <a:close/>
                                <a:moveTo>
                                  <a:pt x="641" y="73"/>
                                </a:moveTo>
                                <a:cubicBezTo>
                                  <a:pt x="641" y="84"/>
                                  <a:pt x="646" y="95"/>
                                  <a:pt x="658" y="95"/>
                                </a:cubicBezTo>
                                <a:cubicBezTo>
                                  <a:pt x="669" y="95"/>
                                  <a:pt x="675" y="84"/>
                                  <a:pt x="675" y="73"/>
                                </a:cubicBezTo>
                                <a:cubicBezTo>
                                  <a:pt x="675" y="61"/>
                                  <a:pt x="669" y="50"/>
                                  <a:pt x="658" y="50"/>
                                </a:cubicBezTo>
                                <a:cubicBezTo>
                                  <a:pt x="646" y="53"/>
                                  <a:pt x="641" y="64"/>
                                  <a:pt x="641" y="73"/>
                                </a:cubicBezTo>
                                <a:close/>
                                <a:moveTo>
                                  <a:pt x="703" y="45"/>
                                </a:moveTo>
                                <a:cubicBezTo>
                                  <a:pt x="703" y="39"/>
                                  <a:pt x="708" y="33"/>
                                  <a:pt x="714" y="33"/>
                                </a:cubicBezTo>
                                <a:cubicBezTo>
                                  <a:pt x="720" y="33"/>
                                  <a:pt x="725" y="39"/>
                                  <a:pt x="725" y="45"/>
                                </a:cubicBezTo>
                                <a:lnTo>
                                  <a:pt x="725" y="81"/>
                                </a:lnTo>
                                <a:cubicBezTo>
                                  <a:pt x="725" y="90"/>
                                  <a:pt x="731" y="95"/>
                                  <a:pt x="739" y="95"/>
                                </a:cubicBezTo>
                                <a:cubicBezTo>
                                  <a:pt x="745" y="95"/>
                                  <a:pt x="754" y="90"/>
                                  <a:pt x="754" y="81"/>
                                </a:cubicBezTo>
                                <a:lnTo>
                                  <a:pt x="754" y="45"/>
                                </a:lnTo>
                                <a:cubicBezTo>
                                  <a:pt x="754" y="39"/>
                                  <a:pt x="759" y="33"/>
                                  <a:pt x="765" y="33"/>
                                </a:cubicBezTo>
                                <a:cubicBezTo>
                                  <a:pt x="771" y="33"/>
                                  <a:pt x="776" y="39"/>
                                  <a:pt x="776" y="45"/>
                                </a:cubicBezTo>
                                <a:lnTo>
                                  <a:pt x="776" y="81"/>
                                </a:lnTo>
                                <a:cubicBezTo>
                                  <a:pt x="776" y="101"/>
                                  <a:pt x="765" y="112"/>
                                  <a:pt x="742" y="112"/>
                                </a:cubicBezTo>
                                <a:cubicBezTo>
                                  <a:pt x="720" y="112"/>
                                  <a:pt x="708" y="101"/>
                                  <a:pt x="708" y="81"/>
                                </a:cubicBezTo>
                                <a:lnTo>
                                  <a:pt x="708" y="45"/>
                                </a:lnTo>
                                <a:lnTo>
                                  <a:pt x="703" y="45"/>
                                </a:lnTo>
                                <a:close/>
                                <a:moveTo>
                                  <a:pt x="790" y="53"/>
                                </a:moveTo>
                                <a:lnTo>
                                  <a:pt x="785" y="53"/>
                                </a:lnTo>
                                <a:cubicBezTo>
                                  <a:pt x="779" y="53"/>
                                  <a:pt x="776" y="51"/>
                                  <a:pt x="776" y="45"/>
                                </a:cubicBezTo>
                                <a:cubicBezTo>
                                  <a:pt x="776" y="40"/>
                                  <a:pt x="779" y="36"/>
                                  <a:pt x="785" y="36"/>
                                </a:cubicBezTo>
                                <a:lnTo>
                                  <a:pt x="790" y="36"/>
                                </a:lnTo>
                                <a:lnTo>
                                  <a:pt x="790" y="25"/>
                                </a:lnTo>
                                <a:cubicBezTo>
                                  <a:pt x="790" y="19"/>
                                  <a:pt x="795" y="14"/>
                                  <a:pt x="801" y="14"/>
                                </a:cubicBezTo>
                                <a:cubicBezTo>
                                  <a:pt x="806" y="14"/>
                                  <a:pt x="812" y="19"/>
                                  <a:pt x="812" y="25"/>
                                </a:cubicBezTo>
                                <a:lnTo>
                                  <a:pt x="812" y="36"/>
                                </a:lnTo>
                                <a:lnTo>
                                  <a:pt x="817" y="36"/>
                                </a:lnTo>
                                <a:cubicBezTo>
                                  <a:pt x="821" y="36"/>
                                  <a:pt x="824" y="37"/>
                                  <a:pt x="826" y="39"/>
                                </a:cubicBezTo>
                                <a:lnTo>
                                  <a:pt x="826" y="11"/>
                                </a:lnTo>
                                <a:lnTo>
                                  <a:pt x="829" y="11"/>
                                </a:lnTo>
                                <a:cubicBezTo>
                                  <a:pt x="829" y="5"/>
                                  <a:pt x="834" y="0"/>
                                  <a:pt x="840" y="0"/>
                                </a:cubicBezTo>
                                <a:cubicBezTo>
                                  <a:pt x="846" y="0"/>
                                  <a:pt x="851" y="5"/>
                                  <a:pt x="851" y="11"/>
                                </a:cubicBezTo>
                                <a:lnTo>
                                  <a:pt x="851" y="39"/>
                                </a:lnTo>
                                <a:cubicBezTo>
                                  <a:pt x="857" y="33"/>
                                  <a:pt x="863" y="30"/>
                                  <a:pt x="871" y="30"/>
                                </a:cubicBezTo>
                                <a:cubicBezTo>
                                  <a:pt x="888" y="30"/>
                                  <a:pt x="899" y="42"/>
                                  <a:pt x="899" y="59"/>
                                </a:cubicBezTo>
                                <a:lnTo>
                                  <a:pt x="899" y="98"/>
                                </a:lnTo>
                                <a:cubicBezTo>
                                  <a:pt x="899" y="104"/>
                                  <a:pt x="894" y="109"/>
                                  <a:pt x="888" y="109"/>
                                </a:cubicBezTo>
                                <a:cubicBezTo>
                                  <a:pt x="882" y="109"/>
                                  <a:pt x="877" y="104"/>
                                  <a:pt x="877" y="98"/>
                                </a:cubicBezTo>
                                <a:lnTo>
                                  <a:pt x="877" y="64"/>
                                </a:lnTo>
                                <a:cubicBezTo>
                                  <a:pt x="877" y="56"/>
                                  <a:pt x="872" y="50"/>
                                  <a:pt x="863" y="50"/>
                                </a:cubicBezTo>
                                <a:cubicBezTo>
                                  <a:pt x="855" y="50"/>
                                  <a:pt x="849" y="56"/>
                                  <a:pt x="849" y="64"/>
                                </a:cubicBezTo>
                                <a:lnTo>
                                  <a:pt x="849" y="101"/>
                                </a:lnTo>
                                <a:cubicBezTo>
                                  <a:pt x="849" y="107"/>
                                  <a:pt x="843" y="112"/>
                                  <a:pt x="837" y="112"/>
                                </a:cubicBezTo>
                                <a:cubicBezTo>
                                  <a:pt x="832" y="112"/>
                                  <a:pt x="826" y="107"/>
                                  <a:pt x="826" y="101"/>
                                </a:cubicBezTo>
                                <a:lnTo>
                                  <a:pt x="826" y="50"/>
                                </a:lnTo>
                                <a:cubicBezTo>
                                  <a:pt x="824" y="52"/>
                                  <a:pt x="821" y="53"/>
                                  <a:pt x="817" y="53"/>
                                </a:cubicBezTo>
                                <a:lnTo>
                                  <a:pt x="812" y="53"/>
                                </a:lnTo>
                                <a:lnTo>
                                  <a:pt x="812" y="101"/>
                                </a:lnTo>
                                <a:cubicBezTo>
                                  <a:pt x="812" y="107"/>
                                  <a:pt x="806" y="112"/>
                                  <a:pt x="801" y="112"/>
                                </a:cubicBezTo>
                                <a:cubicBezTo>
                                  <a:pt x="795" y="112"/>
                                  <a:pt x="790" y="107"/>
                                  <a:pt x="790" y="101"/>
                                </a:cubicBezTo>
                                <a:lnTo>
                                  <a:pt x="790" y="53"/>
                                </a:lnTo>
                                <a:close/>
                                <a:moveTo>
                                  <a:pt x="950" y="19"/>
                                </a:moveTo>
                                <a:cubicBezTo>
                                  <a:pt x="950" y="14"/>
                                  <a:pt x="956" y="8"/>
                                  <a:pt x="964" y="8"/>
                                </a:cubicBezTo>
                                <a:cubicBezTo>
                                  <a:pt x="973" y="8"/>
                                  <a:pt x="978" y="14"/>
                                  <a:pt x="978" y="19"/>
                                </a:cubicBezTo>
                                <a:lnTo>
                                  <a:pt x="995" y="78"/>
                                </a:lnTo>
                                <a:lnTo>
                                  <a:pt x="1012" y="19"/>
                                </a:lnTo>
                                <a:cubicBezTo>
                                  <a:pt x="1015" y="14"/>
                                  <a:pt x="1021" y="8"/>
                                  <a:pt x="1026" y="8"/>
                                </a:cubicBezTo>
                                <a:cubicBezTo>
                                  <a:pt x="1035" y="8"/>
                                  <a:pt x="1040" y="14"/>
                                  <a:pt x="1040" y="19"/>
                                </a:cubicBezTo>
                                <a:lnTo>
                                  <a:pt x="1054" y="101"/>
                                </a:lnTo>
                                <a:lnTo>
                                  <a:pt x="1054" y="104"/>
                                </a:lnTo>
                                <a:cubicBezTo>
                                  <a:pt x="1054" y="109"/>
                                  <a:pt x="1049" y="115"/>
                                  <a:pt x="1043" y="115"/>
                                </a:cubicBezTo>
                                <a:cubicBezTo>
                                  <a:pt x="1035" y="115"/>
                                  <a:pt x="1032" y="112"/>
                                  <a:pt x="1032" y="104"/>
                                </a:cubicBezTo>
                                <a:lnTo>
                                  <a:pt x="1023" y="45"/>
                                </a:lnTo>
                                <a:lnTo>
                                  <a:pt x="1007" y="107"/>
                                </a:lnTo>
                                <a:cubicBezTo>
                                  <a:pt x="1007" y="109"/>
                                  <a:pt x="1004" y="115"/>
                                  <a:pt x="995" y="115"/>
                                </a:cubicBezTo>
                                <a:cubicBezTo>
                                  <a:pt x="987" y="115"/>
                                  <a:pt x="984" y="109"/>
                                  <a:pt x="984" y="107"/>
                                </a:cubicBezTo>
                                <a:lnTo>
                                  <a:pt x="967" y="45"/>
                                </a:lnTo>
                                <a:lnTo>
                                  <a:pt x="959" y="104"/>
                                </a:lnTo>
                                <a:cubicBezTo>
                                  <a:pt x="959" y="109"/>
                                  <a:pt x="956" y="115"/>
                                  <a:pt x="947" y="115"/>
                                </a:cubicBezTo>
                                <a:cubicBezTo>
                                  <a:pt x="942" y="115"/>
                                  <a:pt x="936" y="112"/>
                                  <a:pt x="936" y="104"/>
                                </a:cubicBezTo>
                                <a:lnTo>
                                  <a:pt x="936" y="101"/>
                                </a:lnTo>
                                <a:lnTo>
                                  <a:pt x="950" y="19"/>
                                </a:lnTo>
                                <a:close/>
                                <a:moveTo>
                                  <a:pt x="1100" y="95"/>
                                </a:moveTo>
                                <a:cubicBezTo>
                                  <a:pt x="1111" y="95"/>
                                  <a:pt x="1117" y="87"/>
                                  <a:pt x="1122" y="87"/>
                                </a:cubicBezTo>
                                <a:cubicBezTo>
                                  <a:pt x="1128" y="87"/>
                                  <a:pt x="1131" y="92"/>
                                  <a:pt x="1131" y="95"/>
                                </a:cubicBezTo>
                                <a:cubicBezTo>
                                  <a:pt x="1131" y="104"/>
                                  <a:pt x="1111" y="112"/>
                                  <a:pt x="1097" y="112"/>
                                </a:cubicBezTo>
                                <a:cubicBezTo>
                                  <a:pt x="1074" y="112"/>
                                  <a:pt x="1057" y="95"/>
                                  <a:pt x="1057" y="73"/>
                                </a:cubicBezTo>
                                <a:cubicBezTo>
                                  <a:pt x="1057" y="50"/>
                                  <a:pt x="1071" y="33"/>
                                  <a:pt x="1094" y="33"/>
                                </a:cubicBezTo>
                                <a:cubicBezTo>
                                  <a:pt x="1117" y="33"/>
                                  <a:pt x="1131" y="53"/>
                                  <a:pt x="1131" y="73"/>
                                </a:cubicBezTo>
                                <a:cubicBezTo>
                                  <a:pt x="1131" y="78"/>
                                  <a:pt x="1128" y="81"/>
                                  <a:pt x="1122" y="81"/>
                                </a:cubicBezTo>
                                <a:lnTo>
                                  <a:pt x="1080" y="81"/>
                                </a:lnTo>
                                <a:cubicBezTo>
                                  <a:pt x="1083" y="92"/>
                                  <a:pt x="1091" y="95"/>
                                  <a:pt x="1100" y="95"/>
                                </a:cubicBezTo>
                                <a:close/>
                                <a:moveTo>
                                  <a:pt x="1114" y="67"/>
                                </a:moveTo>
                                <a:cubicBezTo>
                                  <a:pt x="1114" y="59"/>
                                  <a:pt x="1108" y="50"/>
                                  <a:pt x="1097" y="50"/>
                                </a:cubicBezTo>
                                <a:cubicBezTo>
                                  <a:pt x="1088" y="50"/>
                                  <a:pt x="1080" y="59"/>
                                  <a:pt x="1080" y="67"/>
                                </a:cubicBezTo>
                                <a:lnTo>
                                  <a:pt x="1114" y="67"/>
                                </a:lnTo>
                                <a:close/>
                                <a:moveTo>
                                  <a:pt x="1142" y="45"/>
                                </a:moveTo>
                                <a:cubicBezTo>
                                  <a:pt x="1142" y="39"/>
                                  <a:pt x="1148" y="33"/>
                                  <a:pt x="1153" y="33"/>
                                </a:cubicBezTo>
                                <a:cubicBezTo>
                                  <a:pt x="1159" y="33"/>
                                  <a:pt x="1162" y="36"/>
                                  <a:pt x="1162" y="42"/>
                                </a:cubicBezTo>
                                <a:cubicBezTo>
                                  <a:pt x="1165" y="36"/>
                                  <a:pt x="1173" y="33"/>
                                  <a:pt x="1181" y="33"/>
                                </a:cubicBezTo>
                                <a:cubicBezTo>
                                  <a:pt x="1198" y="33"/>
                                  <a:pt x="1210" y="45"/>
                                  <a:pt x="1210" y="61"/>
                                </a:cubicBezTo>
                                <a:lnTo>
                                  <a:pt x="1210" y="101"/>
                                </a:lnTo>
                                <a:cubicBezTo>
                                  <a:pt x="1210" y="107"/>
                                  <a:pt x="1204" y="112"/>
                                  <a:pt x="1198" y="112"/>
                                </a:cubicBezTo>
                                <a:cubicBezTo>
                                  <a:pt x="1193" y="112"/>
                                  <a:pt x="1187" y="107"/>
                                  <a:pt x="1187" y="101"/>
                                </a:cubicBezTo>
                                <a:lnTo>
                                  <a:pt x="1187" y="64"/>
                                </a:lnTo>
                                <a:cubicBezTo>
                                  <a:pt x="1187" y="56"/>
                                  <a:pt x="1181" y="50"/>
                                  <a:pt x="1173" y="50"/>
                                </a:cubicBezTo>
                                <a:cubicBezTo>
                                  <a:pt x="1165" y="50"/>
                                  <a:pt x="1159" y="56"/>
                                  <a:pt x="1159" y="64"/>
                                </a:cubicBezTo>
                                <a:lnTo>
                                  <a:pt x="1159" y="101"/>
                                </a:lnTo>
                                <a:cubicBezTo>
                                  <a:pt x="1159" y="107"/>
                                  <a:pt x="1154" y="112"/>
                                  <a:pt x="1148" y="112"/>
                                </a:cubicBezTo>
                                <a:cubicBezTo>
                                  <a:pt x="1143" y="112"/>
                                  <a:pt x="1136" y="107"/>
                                  <a:pt x="1136" y="101"/>
                                </a:cubicBezTo>
                                <a:lnTo>
                                  <a:pt x="1136" y="45"/>
                                </a:lnTo>
                                <a:lnTo>
                                  <a:pt x="1142" y="45"/>
                                </a:lnTo>
                                <a:close/>
                                <a:moveTo>
                                  <a:pt x="1227" y="53"/>
                                </a:moveTo>
                                <a:lnTo>
                                  <a:pt x="1221" y="53"/>
                                </a:lnTo>
                                <a:cubicBezTo>
                                  <a:pt x="1215" y="53"/>
                                  <a:pt x="1212" y="51"/>
                                  <a:pt x="1212" y="45"/>
                                </a:cubicBezTo>
                                <a:cubicBezTo>
                                  <a:pt x="1212" y="40"/>
                                  <a:pt x="1215" y="36"/>
                                  <a:pt x="1221" y="36"/>
                                </a:cubicBezTo>
                                <a:lnTo>
                                  <a:pt x="1227" y="36"/>
                                </a:lnTo>
                                <a:lnTo>
                                  <a:pt x="1227" y="25"/>
                                </a:lnTo>
                                <a:cubicBezTo>
                                  <a:pt x="1227" y="19"/>
                                  <a:pt x="1232" y="14"/>
                                  <a:pt x="1238" y="14"/>
                                </a:cubicBezTo>
                                <a:cubicBezTo>
                                  <a:pt x="1244" y="14"/>
                                  <a:pt x="1249" y="19"/>
                                  <a:pt x="1249" y="25"/>
                                </a:cubicBezTo>
                                <a:lnTo>
                                  <a:pt x="1249" y="36"/>
                                </a:lnTo>
                                <a:lnTo>
                                  <a:pt x="1255" y="36"/>
                                </a:lnTo>
                                <a:cubicBezTo>
                                  <a:pt x="1260" y="36"/>
                                  <a:pt x="1266" y="40"/>
                                  <a:pt x="1266" y="45"/>
                                </a:cubicBezTo>
                                <a:cubicBezTo>
                                  <a:pt x="1266" y="51"/>
                                  <a:pt x="1260" y="53"/>
                                  <a:pt x="1255" y="53"/>
                                </a:cubicBezTo>
                                <a:lnTo>
                                  <a:pt x="1249" y="53"/>
                                </a:lnTo>
                                <a:lnTo>
                                  <a:pt x="1249" y="101"/>
                                </a:lnTo>
                                <a:cubicBezTo>
                                  <a:pt x="1249" y="107"/>
                                  <a:pt x="1244" y="112"/>
                                  <a:pt x="1238" y="112"/>
                                </a:cubicBezTo>
                                <a:cubicBezTo>
                                  <a:pt x="1232" y="112"/>
                                  <a:pt x="1227" y="107"/>
                                  <a:pt x="1227" y="101"/>
                                </a:cubicBezTo>
                                <a:lnTo>
                                  <a:pt x="1227" y="53"/>
                                </a:lnTo>
                                <a:close/>
                                <a:moveTo>
                                  <a:pt x="1337" y="98"/>
                                </a:moveTo>
                                <a:cubicBezTo>
                                  <a:pt x="1337" y="104"/>
                                  <a:pt x="1337" y="112"/>
                                  <a:pt x="1325" y="112"/>
                                </a:cubicBezTo>
                                <a:cubicBezTo>
                                  <a:pt x="1320" y="112"/>
                                  <a:pt x="1317" y="109"/>
                                  <a:pt x="1314" y="104"/>
                                </a:cubicBezTo>
                                <a:cubicBezTo>
                                  <a:pt x="1308" y="109"/>
                                  <a:pt x="1303" y="112"/>
                                  <a:pt x="1294" y="112"/>
                                </a:cubicBezTo>
                                <a:cubicBezTo>
                                  <a:pt x="1275" y="112"/>
                                  <a:pt x="1260" y="95"/>
                                  <a:pt x="1260" y="73"/>
                                </a:cubicBezTo>
                                <a:cubicBezTo>
                                  <a:pt x="1260" y="50"/>
                                  <a:pt x="1277" y="33"/>
                                  <a:pt x="1294" y="33"/>
                                </a:cubicBezTo>
                                <a:cubicBezTo>
                                  <a:pt x="1303" y="33"/>
                                  <a:pt x="1308" y="36"/>
                                  <a:pt x="1314" y="42"/>
                                </a:cubicBezTo>
                                <a:cubicBezTo>
                                  <a:pt x="1314" y="36"/>
                                  <a:pt x="1320" y="33"/>
                                  <a:pt x="1325" y="33"/>
                                </a:cubicBezTo>
                                <a:cubicBezTo>
                                  <a:pt x="1337" y="33"/>
                                  <a:pt x="1337" y="42"/>
                                  <a:pt x="1337" y="47"/>
                                </a:cubicBezTo>
                                <a:lnTo>
                                  <a:pt x="1337" y="98"/>
                                </a:lnTo>
                                <a:close/>
                                <a:moveTo>
                                  <a:pt x="1297" y="95"/>
                                </a:moveTo>
                                <a:cubicBezTo>
                                  <a:pt x="1308" y="95"/>
                                  <a:pt x="1314" y="84"/>
                                  <a:pt x="1314" y="73"/>
                                </a:cubicBezTo>
                                <a:cubicBezTo>
                                  <a:pt x="1314" y="61"/>
                                  <a:pt x="1308" y="50"/>
                                  <a:pt x="1297" y="50"/>
                                </a:cubicBezTo>
                                <a:cubicBezTo>
                                  <a:pt x="1286" y="50"/>
                                  <a:pt x="1280" y="61"/>
                                  <a:pt x="1280" y="73"/>
                                </a:cubicBezTo>
                                <a:cubicBezTo>
                                  <a:pt x="1280" y="84"/>
                                  <a:pt x="1286" y="95"/>
                                  <a:pt x="1297" y="95"/>
                                </a:cubicBezTo>
                                <a:close/>
                                <a:moveTo>
                                  <a:pt x="1342" y="11"/>
                                </a:moveTo>
                                <a:cubicBezTo>
                                  <a:pt x="1342" y="5"/>
                                  <a:pt x="1349" y="0"/>
                                  <a:pt x="1354" y="0"/>
                                </a:cubicBezTo>
                                <a:cubicBezTo>
                                  <a:pt x="1360" y="0"/>
                                  <a:pt x="1365" y="5"/>
                                  <a:pt x="1365" y="11"/>
                                </a:cubicBezTo>
                                <a:lnTo>
                                  <a:pt x="1365" y="101"/>
                                </a:lnTo>
                                <a:cubicBezTo>
                                  <a:pt x="1365" y="107"/>
                                  <a:pt x="1360" y="112"/>
                                  <a:pt x="1354" y="112"/>
                                </a:cubicBezTo>
                                <a:cubicBezTo>
                                  <a:pt x="1349" y="112"/>
                                  <a:pt x="1342" y="107"/>
                                  <a:pt x="1342" y="101"/>
                                </a:cubicBezTo>
                                <a:lnTo>
                                  <a:pt x="1342" y="11"/>
                                </a:lnTo>
                                <a:close/>
                                <a:moveTo>
                                  <a:pt x="1404" y="19"/>
                                </a:moveTo>
                                <a:cubicBezTo>
                                  <a:pt x="1404" y="11"/>
                                  <a:pt x="1411" y="8"/>
                                  <a:pt x="1416" y="8"/>
                                </a:cubicBezTo>
                                <a:cubicBezTo>
                                  <a:pt x="1422" y="8"/>
                                  <a:pt x="1427" y="11"/>
                                  <a:pt x="1427" y="19"/>
                                </a:cubicBezTo>
                                <a:lnTo>
                                  <a:pt x="1427" y="50"/>
                                </a:lnTo>
                                <a:lnTo>
                                  <a:pt x="1472" y="50"/>
                                </a:lnTo>
                                <a:lnTo>
                                  <a:pt x="1472" y="19"/>
                                </a:lnTo>
                                <a:cubicBezTo>
                                  <a:pt x="1472" y="11"/>
                                  <a:pt x="1478" y="8"/>
                                  <a:pt x="1483" y="8"/>
                                </a:cubicBezTo>
                                <a:cubicBezTo>
                                  <a:pt x="1489" y="8"/>
                                  <a:pt x="1495" y="11"/>
                                  <a:pt x="1495" y="19"/>
                                </a:cubicBezTo>
                                <a:lnTo>
                                  <a:pt x="1495" y="101"/>
                                </a:lnTo>
                                <a:cubicBezTo>
                                  <a:pt x="1495" y="109"/>
                                  <a:pt x="1489" y="112"/>
                                  <a:pt x="1483" y="112"/>
                                </a:cubicBezTo>
                                <a:cubicBezTo>
                                  <a:pt x="1478" y="112"/>
                                  <a:pt x="1472" y="109"/>
                                  <a:pt x="1472" y="101"/>
                                </a:cubicBezTo>
                                <a:lnTo>
                                  <a:pt x="1472" y="70"/>
                                </a:lnTo>
                                <a:lnTo>
                                  <a:pt x="1427" y="70"/>
                                </a:lnTo>
                                <a:lnTo>
                                  <a:pt x="1427" y="101"/>
                                </a:lnTo>
                                <a:cubicBezTo>
                                  <a:pt x="1427" y="109"/>
                                  <a:pt x="1422" y="112"/>
                                  <a:pt x="1416" y="112"/>
                                </a:cubicBezTo>
                                <a:cubicBezTo>
                                  <a:pt x="1411" y="112"/>
                                  <a:pt x="1404" y="109"/>
                                  <a:pt x="1404" y="101"/>
                                </a:cubicBezTo>
                                <a:lnTo>
                                  <a:pt x="1404" y="19"/>
                                </a:lnTo>
                                <a:close/>
                                <a:moveTo>
                                  <a:pt x="1543" y="95"/>
                                </a:moveTo>
                                <a:cubicBezTo>
                                  <a:pt x="1554" y="95"/>
                                  <a:pt x="1560" y="87"/>
                                  <a:pt x="1565" y="87"/>
                                </a:cubicBezTo>
                                <a:cubicBezTo>
                                  <a:pt x="1571" y="87"/>
                                  <a:pt x="1574" y="92"/>
                                  <a:pt x="1574" y="95"/>
                                </a:cubicBezTo>
                                <a:cubicBezTo>
                                  <a:pt x="1574" y="104"/>
                                  <a:pt x="1554" y="112"/>
                                  <a:pt x="1540" y="112"/>
                                </a:cubicBezTo>
                                <a:cubicBezTo>
                                  <a:pt x="1517" y="112"/>
                                  <a:pt x="1500" y="95"/>
                                  <a:pt x="1500" y="73"/>
                                </a:cubicBezTo>
                                <a:cubicBezTo>
                                  <a:pt x="1500" y="50"/>
                                  <a:pt x="1514" y="33"/>
                                  <a:pt x="1537" y="33"/>
                                </a:cubicBezTo>
                                <a:cubicBezTo>
                                  <a:pt x="1560" y="33"/>
                                  <a:pt x="1574" y="53"/>
                                  <a:pt x="1574" y="73"/>
                                </a:cubicBezTo>
                                <a:cubicBezTo>
                                  <a:pt x="1574" y="78"/>
                                  <a:pt x="1571" y="81"/>
                                  <a:pt x="1565" y="81"/>
                                </a:cubicBezTo>
                                <a:lnTo>
                                  <a:pt x="1523" y="81"/>
                                </a:lnTo>
                                <a:cubicBezTo>
                                  <a:pt x="1526" y="92"/>
                                  <a:pt x="1534" y="95"/>
                                  <a:pt x="1543" y="95"/>
                                </a:cubicBezTo>
                                <a:close/>
                                <a:moveTo>
                                  <a:pt x="1554" y="67"/>
                                </a:moveTo>
                                <a:cubicBezTo>
                                  <a:pt x="1554" y="59"/>
                                  <a:pt x="1548" y="50"/>
                                  <a:pt x="1537" y="50"/>
                                </a:cubicBezTo>
                                <a:cubicBezTo>
                                  <a:pt x="1528" y="50"/>
                                  <a:pt x="1520" y="59"/>
                                  <a:pt x="1520" y="67"/>
                                </a:cubicBezTo>
                                <a:lnTo>
                                  <a:pt x="1554" y="67"/>
                                </a:lnTo>
                                <a:close/>
                                <a:moveTo>
                                  <a:pt x="1655" y="98"/>
                                </a:moveTo>
                                <a:cubicBezTo>
                                  <a:pt x="1655" y="104"/>
                                  <a:pt x="1655" y="112"/>
                                  <a:pt x="1644" y="112"/>
                                </a:cubicBezTo>
                                <a:cubicBezTo>
                                  <a:pt x="1639" y="112"/>
                                  <a:pt x="1636" y="109"/>
                                  <a:pt x="1633" y="104"/>
                                </a:cubicBezTo>
                                <a:cubicBezTo>
                                  <a:pt x="1627" y="109"/>
                                  <a:pt x="1622" y="112"/>
                                  <a:pt x="1613" y="112"/>
                                </a:cubicBezTo>
                                <a:cubicBezTo>
                                  <a:pt x="1593" y="112"/>
                                  <a:pt x="1579" y="95"/>
                                  <a:pt x="1579" y="73"/>
                                </a:cubicBezTo>
                                <a:cubicBezTo>
                                  <a:pt x="1579" y="50"/>
                                  <a:pt x="1593" y="33"/>
                                  <a:pt x="1613" y="33"/>
                                </a:cubicBezTo>
                                <a:cubicBezTo>
                                  <a:pt x="1622" y="33"/>
                                  <a:pt x="1627" y="36"/>
                                  <a:pt x="1633" y="42"/>
                                </a:cubicBezTo>
                                <a:cubicBezTo>
                                  <a:pt x="1633" y="36"/>
                                  <a:pt x="1639" y="33"/>
                                  <a:pt x="1644" y="33"/>
                                </a:cubicBezTo>
                                <a:cubicBezTo>
                                  <a:pt x="1655" y="33"/>
                                  <a:pt x="1655" y="42"/>
                                  <a:pt x="1655" y="47"/>
                                </a:cubicBezTo>
                                <a:lnTo>
                                  <a:pt x="1655" y="98"/>
                                </a:lnTo>
                                <a:close/>
                                <a:moveTo>
                                  <a:pt x="1619" y="95"/>
                                </a:moveTo>
                                <a:cubicBezTo>
                                  <a:pt x="1631" y="95"/>
                                  <a:pt x="1636" y="84"/>
                                  <a:pt x="1636" y="73"/>
                                </a:cubicBezTo>
                                <a:cubicBezTo>
                                  <a:pt x="1636" y="61"/>
                                  <a:pt x="1630" y="50"/>
                                  <a:pt x="1619" y="50"/>
                                </a:cubicBezTo>
                                <a:cubicBezTo>
                                  <a:pt x="1607" y="50"/>
                                  <a:pt x="1602" y="61"/>
                                  <a:pt x="1602" y="73"/>
                                </a:cubicBezTo>
                                <a:cubicBezTo>
                                  <a:pt x="1602" y="84"/>
                                  <a:pt x="1608" y="95"/>
                                  <a:pt x="1619" y="95"/>
                                </a:cubicBezTo>
                                <a:close/>
                                <a:moveTo>
                                  <a:pt x="1664" y="11"/>
                                </a:moveTo>
                                <a:cubicBezTo>
                                  <a:pt x="1664" y="5"/>
                                  <a:pt x="1670" y="0"/>
                                  <a:pt x="1675" y="0"/>
                                </a:cubicBezTo>
                                <a:cubicBezTo>
                                  <a:pt x="1681" y="0"/>
                                  <a:pt x="1686" y="5"/>
                                  <a:pt x="1686" y="11"/>
                                </a:cubicBezTo>
                                <a:lnTo>
                                  <a:pt x="1686" y="45"/>
                                </a:lnTo>
                                <a:cubicBezTo>
                                  <a:pt x="1686" y="39"/>
                                  <a:pt x="1689" y="36"/>
                                  <a:pt x="1695" y="36"/>
                                </a:cubicBezTo>
                                <a:lnTo>
                                  <a:pt x="1701" y="36"/>
                                </a:lnTo>
                                <a:lnTo>
                                  <a:pt x="1701" y="25"/>
                                </a:lnTo>
                                <a:cubicBezTo>
                                  <a:pt x="1701" y="19"/>
                                  <a:pt x="1706" y="14"/>
                                  <a:pt x="1712" y="14"/>
                                </a:cubicBezTo>
                                <a:cubicBezTo>
                                  <a:pt x="1718" y="14"/>
                                  <a:pt x="1723" y="19"/>
                                  <a:pt x="1723" y="25"/>
                                </a:cubicBezTo>
                                <a:lnTo>
                                  <a:pt x="1723" y="36"/>
                                </a:lnTo>
                                <a:lnTo>
                                  <a:pt x="1729" y="36"/>
                                </a:lnTo>
                                <a:cubicBezTo>
                                  <a:pt x="1734" y="36"/>
                                  <a:pt x="1740" y="39"/>
                                  <a:pt x="1740" y="45"/>
                                </a:cubicBezTo>
                                <a:lnTo>
                                  <a:pt x="1740" y="11"/>
                                </a:lnTo>
                                <a:lnTo>
                                  <a:pt x="1743" y="11"/>
                                </a:lnTo>
                                <a:cubicBezTo>
                                  <a:pt x="1743" y="5"/>
                                  <a:pt x="1749" y="0"/>
                                  <a:pt x="1754" y="0"/>
                                </a:cubicBezTo>
                                <a:cubicBezTo>
                                  <a:pt x="1760" y="0"/>
                                  <a:pt x="1765" y="5"/>
                                  <a:pt x="1765" y="11"/>
                                </a:cubicBezTo>
                                <a:lnTo>
                                  <a:pt x="1765" y="39"/>
                                </a:lnTo>
                                <a:cubicBezTo>
                                  <a:pt x="1771" y="33"/>
                                  <a:pt x="1777" y="30"/>
                                  <a:pt x="1785" y="30"/>
                                </a:cubicBezTo>
                                <a:cubicBezTo>
                                  <a:pt x="1802" y="30"/>
                                  <a:pt x="1813" y="42"/>
                                  <a:pt x="1813" y="59"/>
                                </a:cubicBezTo>
                                <a:lnTo>
                                  <a:pt x="1813" y="98"/>
                                </a:lnTo>
                                <a:cubicBezTo>
                                  <a:pt x="1813" y="104"/>
                                  <a:pt x="1808" y="109"/>
                                  <a:pt x="1802" y="109"/>
                                </a:cubicBezTo>
                                <a:cubicBezTo>
                                  <a:pt x="1797" y="109"/>
                                  <a:pt x="1791" y="104"/>
                                  <a:pt x="1791" y="98"/>
                                </a:cubicBezTo>
                                <a:lnTo>
                                  <a:pt x="1791" y="64"/>
                                </a:lnTo>
                                <a:cubicBezTo>
                                  <a:pt x="1791" y="56"/>
                                  <a:pt x="1786" y="50"/>
                                  <a:pt x="1777" y="50"/>
                                </a:cubicBezTo>
                                <a:cubicBezTo>
                                  <a:pt x="1769" y="50"/>
                                  <a:pt x="1763" y="56"/>
                                  <a:pt x="1763" y="64"/>
                                </a:cubicBezTo>
                                <a:lnTo>
                                  <a:pt x="1763" y="101"/>
                                </a:lnTo>
                                <a:cubicBezTo>
                                  <a:pt x="1763" y="107"/>
                                  <a:pt x="1757" y="112"/>
                                  <a:pt x="1751" y="112"/>
                                </a:cubicBezTo>
                                <a:cubicBezTo>
                                  <a:pt x="1746" y="112"/>
                                  <a:pt x="1740" y="107"/>
                                  <a:pt x="1740" y="101"/>
                                </a:cubicBezTo>
                                <a:lnTo>
                                  <a:pt x="1740" y="45"/>
                                </a:lnTo>
                                <a:cubicBezTo>
                                  <a:pt x="1740" y="50"/>
                                  <a:pt x="1734" y="53"/>
                                  <a:pt x="1729" y="53"/>
                                </a:cubicBezTo>
                                <a:lnTo>
                                  <a:pt x="1723" y="53"/>
                                </a:lnTo>
                                <a:lnTo>
                                  <a:pt x="1723" y="101"/>
                                </a:lnTo>
                                <a:cubicBezTo>
                                  <a:pt x="1723" y="107"/>
                                  <a:pt x="1718" y="112"/>
                                  <a:pt x="1712" y="112"/>
                                </a:cubicBezTo>
                                <a:cubicBezTo>
                                  <a:pt x="1706" y="112"/>
                                  <a:pt x="1701" y="107"/>
                                  <a:pt x="1701" y="101"/>
                                </a:cubicBezTo>
                                <a:lnTo>
                                  <a:pt x="1701" y="53"/>
                                </a:lnTo>
                                <a:lnTo>
                                  <a:pt x="1695" y="53"/>
                                </a:lnTo>
                                <a:cubicBezTo>
                                  <a:pt x="1689" y="53"/>
                                  <a:pt x="1686" y="50"/>
                                  <a:pt x="1686" y="45"/>
                                </a:cubicBezTo>
                                <a:lnTo>
                                  <a:pt x="1686" y="101"/>
                                </a:lnTo>
                                <a:cubicBezTo>
                                  <a:pt x="1686" y="107"/>
                                  <a:pt x="1681" y="112"/>
                                  <a:pt x="1675" y="112"/>
                                </a:cubicBezTo>
                                <a:cubicBezTo>
                                  <a:pt x="1670" y="112"/>
                                  <a:pt x="1664" y="107"/>
                                  <a:pt x="1664" y="101"/>
                                </a:cubicBezTo>
                                <a:lnTo>
                                  <a:pt x="1664" y="11"/>
                                </a:lnTo>
                                <a:close/>
                                <a:moveTo>
                                  <a:pt x="1853" y="19"/>
                                </a:moveTo>
                                <a:cubicBezTo>
                                  <a:pt x="1853" y="14"/>
                                  <a:pt x="1856" y="8"/>
                                  <a:pt x="1864" y="8"/>
                                </a:cubicBezTo>
                                <a:lnTo>
                                  <a:pt x="1901" y="8"/>
                                </a:lnTo>
                                <a:cubicBezTo>
                                  <a:pt x="1907" y="8"/>
                                  <a:pt x="1909" y="14"/>
                                  <a:pt x="1909" y="19"/>
                                </a:cubicBezTo>
                                <a:cubicBezTo>
                                  <a:pt x="1909" y="25"/>
                                  <a:pt x="1907" y="30"/>
                                  <a:pt x="1901" y="30"/>
                                </a:cubicBezTo>
                                <a:lnTo>
                                  <a:pt x="1873" y="30"/>
                                </a:lnTo>
                                <a:lnTo>
                                  <a:pt x="1873" y="53"/>
                                </a:lnTo>
                                <a:lnTo>
                                  <a:pt x="1895" y="53"/>
                                </a:lnTo>
                                <a:cubicBezTo>
                                  <a:pt x="1901" y="53"/>
                                  <a:pt x="1907" y="59"/>
                                  <a:pt x="1907" y="64"/>
                                </a:cubicBezTo>
                                <a:cubicBezTo>
                                  <a:pt x="1907" y="70"/>
                                  <a:pt x="1904" y="76"/>
                                  <a:pt x="1895" y="76"/>
                                </a:cubicBezTo>
                                <a:lnTo>
                                  <a:pt x="1873" y="76"/>
                                </a:lnTo>
                                <a:lnTo>
                                  <a:pt x="1873" y="107"/>
                                </a:lnTo>
                                <a:cubicBezTo>
                                  <a:pt x="1873" y="115"/>
                                  <a:pt x="1867" y="118"/>
                                  <a:pt x="1861" y="118"/>
                                </a:cubicBezTo>
                                <a:cubicBezTo>
                                  <a:pt x="1856" y="118"/>
                                  <a:pt x="1850" y="115"/>
                                  <a:pt x="1850" y="107"/>
                                </a:cubicBezTo>
                                <a:lnTo>
                                  <a:pt x="1850" y="19"/>
                                </a:lnTo>
                                <a:lnTo>
                                  <a:pt x="1853" y="19"/>
                                </a:lnTo>
                                <a:close/>
                                <a:moveTo>
                                  <a:pt x="1988" y="73"/>
                                </a:moveTo>
                                <a:cubicBezTo>
                                  <a:pt x="1988" y="95"/>
                                  <a:pt x="1975" y="112"/>
                                  <a:pt x="1952" y="112"/>
                                </a:cubicBezTo>
                                <a:cubicBezTo>
                                  <a:pt x="1930" y="112"/>
                                  <a:pt x="1915" y="92"/>
                                  <a:pt x="1915" y="73"/>
                                </a:cubicBezTo>
                                <a:cubicBezTo>
                                  <a:pt x="1915" y="50"/>
                                  <a:pt x="1932" y="33"/>
                                  <a:pt x="1952" y="33"/>
                                </a:cubicBezTo>
                                <a:cubicBezTo>
                                  <a:pt x="1971" y="33"/>
                                  <a:pt x="1988" y="53"/>
                                  <a:pt x="1988" y="73"/>
                                </a:cubicBezTo>
                                <a:close/>
                                <a:moveTo>
                                  <a:pt x="1935" y="73"/>
                                </a:moveTo>
                                <a:cubicBezTo>
                                  <a:pt x="1935" y="84"/>
                                  <a:pt x="1940" y="95"/>
                                  <a:pt x="1952" y="95"/>
                                </a:cubicBezTo>
                                <a:cubicBezTo>
                                  <a:pt x="1963" y="95"/>
                                  <a:pt x="1969" y="84"/>
                                  <a:pt x="1969" y="73"/>
                                </a:cubicBezTo>
                                <a:cubicBezTo>
                                  <a:pt x="1969" y="61"/>
                                  <a:pt x="1963" y="50"/>
                                  <a:pt x="1952" y="50"/>
                                </a:cubicBezTo>
                                <a:cubicBezTo>
                                  <a:pt x="1938" y="53"/>
                                  <a:pt x="1935" y="64"/>
                                  <a:pt x="1935" y="73"/>
                                </a:cubicBezTo>
                                <a:close/>
                                <a:moveTo>
                                  <a:pt x="1994" y="45"/>
                                </a:moveTo>
                                <a:cubicBezTo>
                                  <a:pt x="1994" y="39"/>
                                  <a:pt x="2000" y="33"/>
                                  <a:pt x="2005" y="33"/>
                                </a:cubicBezTo>
                                <a:cubicBezTo>
                                  <a:pt x="2011" y="33"/>
                                  <a:pt x="2017" y="39"/>
                                  <a:pt x="2017" y="45"/>
                                </a:cubicBezTo>
                                <a:lnTo>
                                  <a:pt x="2017" y="81"/>
                                </a:lnTo>
                                <a:cubicBezTo>
                                  <a:pt x="2017" y="90"/>
                                  <a:pt x="2022" y="95"/>
                                  <a:pt x="2031" y="95"/>
                                </a:cubicBezTo>
                                <a:cubicBezTo>
                                  <a:pt x="2036" y="95"/>
                                  <a:pt x="2045" y="90"/>
                                  <a:pt x="2045" y="81"/>
                                </a:cubicBezTo>
                                <a:lnTo>
                                  <a:pt x="2045" y="45"/>
                                </a:lnTo>
                                <a:cubicBezTo>
                                  <a:pt x="2045" y="39"/>
                                  <a:pt x="2050" y="33"/>
                                  <a:pt x="2056" y="33"/>
                                </a:cubicBezTo>
                                <a:cubicBezTo>
                                  <a:pt x="2062" y="33"/>
                                  <a:pt x="2067" y="39"/>
                                  <a:pt x="2067" y="45"/>
                                </a:cubicBezTo>
                                <a:lnTo>
                                  <a:pt x="2070" y="45"/>
                                </a:lnTo>
                                <a:cubicBezTo>
                                  <a:pt x="2070" y="39"/>
                                  <a:pt x="2076" y="33"/>
                                  <a:pt x="2081" y="33"/>
                                </a:cubicBezTo>
                                <a:cubicBezTo>
                                  <a:pt x="2087" y="33"/>
                                  <a:pt x="2090" y="36"/>
                                  <a:pt x="2090" y="42"/>
                                </a:cubicBezTo>
                                <a:cubicBezTo>
                                  <a:pt x="2093" y="36"/>
                                  <a:pt x="2101" y="33"/>
                                  <a:pt x="2110" y="33"/>
                                </a:cubicBezTo>
                                <a:cubicBezTo>
                                  <a:pt x="2127" y="33"/>
                                  <a:pt x="2138" y="45"/>
                                  <a:pt x="2138" y="61"/>
                                </a:cubicBezTo>
                                <a:lnTo>
                                  <a:pt x="2138" y="101"/>
                                </a:lnTo>
                                <a:cubicBezTo>
                                  <a:pt x="2138" y="107"/>
                                  <a:pt x="2133" y="112"/>
                                  <a:pt x="2127" y="112"/>
                                </a:cubicBezTo>
                                <a:cubicBezTo>
                                  <a:pt x="2122" y="112"/>
                                  <a:pt x="2115" y="107"/>
                                  <a:pt x="2115" y="101"/>
                                </a:cubicBezTo>
                                <a:lnTo>
                                  <a:pt x="2115" y="64"/>
                                </a:lnTo>
                                <a:cubicBezTo>
                                  <a:pt x="2115" y="56"/>
                                  <a:pt x="2110" y="50"/>
                                  <a:pt x="2101" y="50"/>
                                </a:cubicBezTo>
                                <a:cubicBezTo>
                                  <a:pt x="2093" y="50"/>
                                  <a:pt x="2087" y="56"/>
                                  <a:pt x="2087" y="64"/>
                                </a:cubicBezTo>
                                <a:lnTo>
                                  <a:pt x="2087" y="101"/>
                                </a:lnTo>
                                <a:cubicBezTo>
                                  <a:pt x="2087" y="107"/>
                                  <a:pt x="2082" y="112"/>
                                  <a:pt x="2076" y="112"/>
                                </a:cubicBezTo>
                                <a:cubicBezTo>
                                  <a:pt x="2071" y="112"/>
                                  <a:pt x="2065" y="107"/>
                                  <a:pt x="2065" y="101"/>
                                </a:cubicBezTo>
                                <a:lnTo>
                                  <a:pt x="2065" y="96"/>
                                </a:lnTo>
                                <a:cubicBezTo>
                                  <a:pt x="2060" y="106"/>
                                  <a:pt x="2050" y="112"/>
                                  <a:pt x="2034" y="112"/>
                                </a:cubicBezTo>
                                <a:cubicBezTo>
                                  <a:pt x="2011" y="112"/>
                                  <a:pt x="2000" y="101"/>
                                  <a:pt x="2000" y="81"/>
                                </a:cubicBezTo>
                                <a:lnTo>
                                  <a:pt x="2000" y="45"/>
                                </a:lnTo>
                                <a:lnTo>
                                  <a:pt x="1994" y="45"/>
                                </a:lnTo>
                                <a:close/>
                                <a:moveTo>
                                  <a:pt x="2223" y="101"/>
                                </a:moveTo>
                                <a:cubicBezTo>
                                  <a:pt x="2223" y="107"/>
                                  <a:pt x="2217" y="112"/>
                                  <a:pt x="2211" y="112"/>
                                </a:cubicBezTo>
                                <a:cubicBezTo>
                                  <a:pt x="2206" y="112"/>
                                  <a:pt x="2203" y="109"/>
                                  <a:pt x="2200" y="104"/>
                                </a:cubicBezTo>
                                <a:cubicBezTo>
                                  <a:pt x="2197" y="109"/>
                                  <a:pt x="2189" y="112"/>
                                  <a:pt x="2180" y="112"/>
                                </a:cubicBezTo>
                                <a:cubicBezTo>
                                  <a:pt x="2158" y="112"/>
                                  <a:pt x="2146" y="93"/>
                                  <a:pt x="2146" y="73"/>
                                </a:cubicBezTo>
                                <a:cubicBezTo>
                                  <a:pt x="2146" y="54"/>
                                  <a:pt x="2158" y="30"/>
                                  <a:pt x="2180" y="30"/>
                                </a:cubicBezTo>
                                <a:cubicBezTo>
                                  <a:pt x="2189" y="30"/>
                                  <a:pt x="2194" y="33"/>
                                  <a:pt x="2200" y="39"/>
                                </a:cubicBezTo>
                                <a:lnTo>
                                  <a:pt x="2200" y="11"/>
                                </a:lnTo>
                                <a:cubicBezTo>
                                  <a:pt x="2200" y="5"/>
                                  <a:pt x="2206" y="0"/>
                                  <a:pt x="2211" y="0"/>
                                </a:cubicBezTo>
                                <a:cubicBezTo>
                                  <a:pt x="2217" y="0"/>
                                  <a:pt x="2223" y="5"/>
                                  <a:pt x="2223" y="11"/>
                                </a:cubicBezTo>
                                <a:lnTo>
                                  <a:pt x="2223" y="101"/>
                                </a:lnTo>
                                <a:close/>
                                <a:moveTo>
                                  <a:pt x="2183" y="53"/>
                                </a:moveTo>
                                <a:cubicBezTo>
                                  <a:pt x="2172" y="53"/>
                                  <a:pt x="2166" y="64"/>
                                  <a:pt x="2166" y="76"/>
                                </a:cubicBezTo>
                                <a:cubicBezTo>
                                  <a:pt x="2166" y="84"/>
                                  <a:pt x="2172" y="98"/>
                                  <a:pt x="2183" y="98"/>
                                </a:cubicBezTo>
                                <a:cubicBezTo>
                                  <a:pt x="2194" y="98"/>
                                  <a:pt x="2200" y="87"/>
                                  <a:pt x="2200" y="76"/>
                                </a:cubicBezTo>
                                <a:cubicBezTo>
                                  <a:pt x="2200" y="61"/>
                                  <a:pt x="2194" y="53"/>
                                  <a:pt x="2183" y="53"/>
                                </a:cubicBezTo>
                                <a:close/>
                                <a:moveTo>
                                  <a:pt x="2302" y="98"/>
                                </a:moveTo>
                                <a:cubicBezTo>
                                  <a:pt x="2302" y="104"/>
                                  <a:pt x="2302" y="112"/>
                                  <a:pt x="2290" y="112"/>
                                </a:cubicBezTo>
                                <a:cubicBezTo>
                                  <a:pt x="2285" y="112"/>
                                  <a:pt x="2282" y="109"/>
                                  <a:pt x="2279" y="104"/>
                                </a:cubicBezTo>
                                <a:cubicBezTo>
                                  <a:pt x="2273" y="109"/>
                                  <a:pt x="2268" y="112"/>
                                  <a:pt x="2259" y="112"/>
                                </a:cubicBezTo>
                                <a:cubicBezTo>
                                  <a:pt x="2239" y="112"/>
                                  <a:pt x="2225" y="95"/>
                                  <a:pt x="2225" y="73"/>
                                </a:cubicBezTo>
                                <a:cubicBezTo>
                                  <a:pt x="2225" y="50"/>
                                  <a:pt x="2239" y="33"/>
                                  <a:pt x="2259" y="33"/>
                                </a:cubicBezTo>
                                <a:cubicBezTo>
                                  <a:pt x="2268" y="33"/>
                                  <a:pt x="2273" y="36"/>
                                  <a:pt x="2279" y="42"/>
                                </a:cubicBezTo>
                                <a:cubicBezTo>
                                  <a:pt x="2279" y="36"/>
                                  <a:pt x="2285" y="33"/>
                                  <a:pt x="2290" y="33"/>
                                </a:cubicBezTo>
                                <a:cubicBezTo>
                                  <a:pt x="2302" y="33"/>
                                  <a:pt x="2302" y="42"/>
                                  <a:pt x="2302" y="47"/>
                                </a:cubicBezTo>
                                <a:lnTo>
                                  <a:pt x="2302" y="98"/>
                                </a:lnTo>
                                <a:close/>
                                <a:moveTo>
                                  <a:pt x="2265" y="95"/>
                                </a:moveTo>
                                <a:cubicBezTo>
                                  <a:pt x="2276" y="95"/>
                                  <a:pt x="2282" y="84"/>
                                  <a:pt x="2282" y="73"/>
                                </a:cubicBezTo>
                                <a:cubicBezTo>
                                  <a:pt x="2282" y="61"/>
                                  <a:pt x="2276" y="50"/>
                                  <a:pt x="2265" y="50"/>
                                </a:cubicBezTo>
                                <a:cubicBezTo>
                                  <a:pt x="2254" y="50"/>
                                  <a:pt x="2248" y="61"/>
                                  <a:pt x="2248" y="73"/>
                                </a:cubicBezTo>
                                <a:cubicBezTo>
                                  <a:pt x="2248" y="84"/>
                                  <a:pt x="2254" y="95"/>
                                  <a:pt x="2265" y="95"/>
                                </a:cubicBezTo>
                                <a:close/>
                                <a:moveTo>
                                  <a:pt x="2316" y="53"/>
                                </a:moveTo>
                                <a:cubicBezTo>
                                  <a:pt x="2310" y="53"/>
                                  <a:pt x="2307" y="51"/>
                                  <a:pt x="2307" y="45"/>
                                </a:cubicBezTo>
                                <a:cubicBezTo>
                                  <a:pt x="2307" y="40"/>
                                  <a:pt x="2310" y="36"/>
                                  <a:pt x="2316" y="36"/>
                                </a:cubicBezTo>
                                <a:lnTo>
                                  <a:pt x="2321" y="36"/>
                                </a:lnTo>
                                <a:lnTo>
                                  <a:pt x="2321" y="25"/>
                                </a:lnTo>
                                <a:cubicBezTo>
                                  <a:pt x="2321" y="19"/>
                                  <a:pt x="2328" y="14"/>
                                  <a:pt x="2333" y="14"/>
                                </a:cubicBezTo>
                                <a:cubicBezTo>
                                  <a:pt x="2339" y="14"/>
                                  <a:pt x="2344" y="19"/>
                                  <a:pt x="2344" y="25"/>
                                </a:cubicBezTo>
                                <a:lnTo>
                                  <a:pt x="2344" y="36"/>
                                </a:lnTo>
                                <a:lnTo>
                                  <a:pt x="2350" y="36"/>
                                </a:lnTo>
                                <a:cubicBezTo>
                                  <a:pt x="2355" y="36"/>
                                  <a:pt x="2361" y="40"/>
                                  <a:pt x="2361" y="45"/>
                                </a:cubicBezTo>
                                <a:cubicBezTo>
                                  <a:pt x="2361" y="51"/>
                                  <a:pt x="2355" y="53"/>
                                  <a:pt x="2350" y="53"/>
                                </a:cubicBezTo>
                                <a:lnTo>
                                  <a:pt x="2341" y="53"/>
                                </a:lnTo>
                                <a:lnTo>
                                  <a:pt x="2341" y="101"/>
                                </a:lnTo>
                                <a:cubicBezTo>
                                  <a:pt x="2341" y="107"/>
                                  <a:pt x="2336" y="112"/>
                                  <a:pt x="2330" y="112"/>
                                </a:cubicBezTo>
                                <a:cubicBezTo>
                                  <a:pt x="2325" y="112"/>
                                  <a:pt x="2318" y="107"/>
                                  <a:pt x="2318" y="101"/>
                                </a:cubicBezTo>
                                <a:lnTo>
                                  <a:pt x="2318" y="53"/>
                                </a:lnTo>
                                <a:lnTo>
                                  <a:pt x="2316" y="53"/>
                                </a:lnTo>
                                <a:close/>
                                <a:moveTo>
                                  <a:pt x="2386" y="14"/>
                                </a:moveTo>
                                <a:cubicBezTo>
                                  <a:pt x="2386" y="20"/>
                                  <a:pt x="2381" y="25"/>
                                  <a:pt x="2375" y="25"/>
                                </a:cubicBezTo>
                                <a:cubicBezTo>
                                  <a:pt x="2369" y="25"/>
                                  <a:pt x="2364" y="20"/>
                                  <a:pt x="2364" y="14"/>
                                </a:cubicBezTo>
                                <a:cubicBezTo>
                                  <a:pt x="2364" y="9"/>
                                  <a:pt x="2369" y="2"/>
                                  <a:pt x="2375" y="2"/>
                                </a:cubicBezTo>
                                <a:cubicBezTo>
                                  <a:pt x="2381" y="2"/>
                                  <a:pt x="2386" y="9"/>
                                  <a:pt x="2386" y="14"/>
                                </a:cubicBezTo>
                                <a:close/>
                                <a:moveTo>
                                  <a:pt x="2364" y="45"/>
                                </a:moveTo>
                                <a:cubicBezTo>
                                  <a:pt x="2364" y="39"/>
                                  <a:pt x="2369" y="33"/>
                                  <a:pt x="2375" y="33"/>
                                </a:cubicBezTo>
                                <a:cubicBezTo>
                                  <a:pt x="2381" y="33"/>
                                  <a:pt x="2386" y="39"/>
                                  <a:pt x="2386" y="45"/>
                                </a:cubicBezTo>
                                <a:lnTo>
                                  <a:pt x="2386" y="101"/>
                                </a:lnTo>
                                <a:cubicBezTo>
                                  <a:pt x="2386" y="107"/>
                                  <a:pt x="2381" y="112"/>
                                  <a:pt x="2375" y="112"/>
                                </a:cubicBezTo>
                                <a:cubicBezTo>
                                  <a:pt x="2369" y="112"/>
                                  <a:pt x="2364" y="107"/>
                                  <a:pt x="2364" y="101"/>
                                </a:cubicBezTo>
                                <a:lnTo>
                                  <a:pt x="2364" y="45"/>
                                </a:lnTo>
                                <a:close/>
                                <a:moveTo>
                                  <a:pt x="2429" y="112"/>
                                </a:moveTo>
                                <a:cubicBezTo>
                                  <a:pt x="2406" y="112"/>
                                  <a:pt x="2392" y="92"/>
                                  <a:pt x="2392" y="73"/>
                                </a:cubicBezTo>
                                <a:cubicBezTo>
                                  <a:pt x="2392" y="50"/>
                                  <a:pt x="2409" y="33"/>
                                  <a:pt x="2429" y="33"/>
                                </a:cubicBezTo>
                                <a:cubicBezTo>
                                  <a:pt x="2451" y="33"/>
                                  <a:pt x="2465" y="53"/>
                                  <a:pt x="2465" y="73"/>
                                </a:cubicBezTo>
                                <a:lnTo>
                                  <a:pt x="2465" y="45"/>
                                </a:lnTo>
                                <a:lnTo>
                                  <a:pt x="2471" y="45"/>
                                </a:lnTo>
                                <a:cubicBezTo>
                                  <a:pt x="2471" y="39"/>
                                  <a:pt x="2476" y="33"/>
                                  <a:pt x="2482" y="33"/>
                                </a:cubicBezTo>
                                <a:cubicBezTo>
                                  <a:pt x="2488" y="33"/>
                                  <a:pt x="2491" y="36"/>
                                  <a:pt x="2491" y="42"/>
                                </a:cubicBezTo>
                                <a:cubicBezTo>
                                  <a:pt x="2493" y="36"/>
                                  <a:pt x="2502" y="33"/>
                                  <a:pt x="2510" y="33"/>
                                </a:cubicBezTo>
                                <a:cubicBezTo>
                                  <a:pt x="2527" y="33"/>
                                  <a:pt x="2539" y="45"/>
                                  <a:pt x="2539" y="61"/>
                                </a:cubicBezTo>
                                <a:lnTo>
                                  <a:pt x="2539" y="101"/>
                                </a:lnTo>
                                <a:cubicBezTo>
                                  <a:pt x="2539" y="107"/>
                                  <a:pt x="2533" y="112"/>
                                  <a:pt x="2527" y="112"/>
                                </a:cubicBezTo>
                                <a:cubicBezTo>
                                  <a:pt x="2522" y="112"/>
                                  <a:pt x="2516" y="107"/>
                                  <a:pt x="2516" y="101"/>
                                </a:cubicBezTo>
                                <a:lnTo>
                                  <a:pt x="2516" y="64"/>
                                </a:lnTo>
                                <a:cubicBezTo>
                                  <a:pt x="2516" y="56"/>
                                  <a:pt x="2511" y="50"/>
                                  <a:pt x="2502" y="50"/>
                                </a:cubicBezTo>
                                <a:cubicBezTo>
                                  <a:pt x="2494" y="50"/>
                                  <a:pt x="2488" y="56"/>
                                  <a:pt x="2488" y="64"/>
                                </a:cubicBezTo>
                                <a:lnTo>
                                  <a:pt x="2488" y="101"/>
                                </a:lnTo>
                                <a:cubicBezTo>
                                  <a:pt x="2488" y="107"/>
                                  <a:pt x="2482" y="112"/>
                                  <a:pt x="2476" y="112"/>
                                </a:cubicBezTo>
                                <a:cubicBezTo>
                                  <a:pt x="2471" y="112"/>
                                  <a:pt x="2465" y="107"/>
                                  <a:pt x="2465" y="101"/>
                                </a:cubicBezTo>
                                <a:lnTo>
                                  <a:pt x="2465" y="73"/>
                                </a:lnTo>
                                <a:cubicBezTo>
                                  <a:pt x="2465" y="95"/>
                                  <a:pt x="2451" y="112"/>
                                  <a:pt x="2429" y="112"/>
                                </a:cubicBezTo>
                                <a:close/>
                                <a:moveTo>
                                  <a:pt x="2412" y="73"/>
                                </a:moveTo>
                                <a:cubicBezTo>
                                  <a:pt x="2412" y="84"/>
                                  <a:pt x="2417" y="95"/>
                                  <a:pt x="2429" y="95"/>
                                </a:cubicBezTo>
                                <a:cubicBezTo>
                                  <a:pt x="2440" y="95"/>
                                  <a:pt x="2445" y="84"/>
                                  <a:pt x="2445" y="73"/>
                                </a:cubicBezTo>
                                <a:cubicBezTo>
                                  <a:pt x="2445" y="61"/>
                                  <a:pt x="2440" y="50"/>
                                  <a:pt x="2429" y="50"/>
                                </a:cubicBezTo>
                                <a:cubicBezTo>
                                  <a:pt x="2417" y="53"/>
                                  <a:pt x="2412" y="64"/>
                                  <a:pt x="2412" y="73"/>
                                </a:cubicBezTo>
                                <a:close/>
                              </a:path>
                            </a:pathLst>
                          </a:custGeom>
                          <a:grpFill/>
                          <a:ln>
                            <a:noFill/>
                          </a:ln>
                          <a:effectLst/>
                          <a:extLst>
                            <a:ext uri="{91240B29-F687-4F45-9708-019B960494DF}">
                              <a14:hiddenLine xmlns:a14="http://schemas.microsoft.com/office/drawing/2010/main" w="9525" cap="flat">
                                <a:solidFill>
                                  <a:srgbClr val="808080"/>
                                </a:solidFill>
                                <a:bevel/>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rap="none" anchor="ctr"/>
                      </wps:wsp>
                      <wps:wsp>
                        <wps:cNvPr id="1412371576" name="Freeform 13"/>
                        <wps:cNvSpPr>
                          <a:spLocks noChangeArrowheads="1"/>
                        </wps:cNvSpPr>
                        <wps:spPr bwMode="auto">
                          <a:xfrm>
                            <a:off x="344487" y="11112"/>
                            <a:ext cx="917575" cy="196850"/>
                          </a:xfrm>
                          <a:custGeom>
                            <a:avLst/>
                            <a:gdLst>
                              <a:gd name="T0" fmla="*/ 79 w 2548"/>
                              <a:gd name="T1" fmla="*/ 45 h 546"/>
                              <a:gd name="T2" fmla="*/ 263 w 2548"/>
                              <a:gd name="T3" fmla="*/ 231 h 546"/>
                              <a:gd name="T4" fmla="*/ 184 w 2548"/>
                              <a:gd name="T5" fmla="*/ 382 h 546"/>
                              <a:gd name="T6" fmla="*/ 82 w 2548"/>
                              <a:gd name="T7" fmla="*/ 245 h 546"/>
                              <a:gd name="T8" fmla="*/ 3 w 2548"/>
                              <a:gd name="T9" fmla="*/ 382 h 546"/>
                              <a:gd name="T10" fmla="*/ 359 w 2548"/>
                              <a:gd name="T11" fmla="*/ 253 h 546"/>
                              <a:gd name="T12" fmla="*/ 359 w 2548"/>
                              <a:gd name="T13" fmla="*/ 253 h 546"/>
                              <a:gd name="T14" fmla="*/ 432 w 2548"/>
                              <a:gd name="T15" fmla="*/ 359 h 546"/>
                              <a:gd name="T16" fmla="*/ 426 w 2548"/>
                              <a:gd name="T17" fmla="*/ 430 h 546"/>
                              <a:gd name="T18" fmla="*/ 565 w 2548"/>
                              <a:gd name="T19" fmla="*/ 267 h 546"/>
                              <a:gd name="T20" fmla="*/ 720 w 2548"/>
                              <a:gd name="T21" fmla="*/ 359 h 546"/>
                              <a:gd name="T22" fmla="*/ 658 w 2548"/>
                              <a:gd name="T23" fmla="*/ 282 h 546"/>
                              <a:gd name="T24" fmla="*/ 820 w 2548"/>
                              <a:gd name="T25" fmla="*/ 430 h 546"/>
                              <a:gd name="T26" fmla="*/ 573 w 2548"/>
                              <a:gd name="T27" fmla="*/ 282 h 546"/>
                              <a:gd name="T28" fmla="*/ 820 w 2548"/>
                              <a:gd name="T29" fmla="*/ 129 h 546"/>
                              <a:gd name="T30" fmla="*/ 1021 w 2548"/>
                              <a:gd name="T31" fmla="*/ 197 h 546"/>
                              <a:gd name="T32" fmla="*/ 1083 w 2548"/>
                              <a:gd name="T33" fmla="*/ 276 h 546"/>
                              <a:gd name="T34" fmla="*/ 1122 w 2548"/>
                              <a:gd name="T35" fmla="*/ 427 h 546"/>
                              <a:gd name="T36" fmla="*/ 877 w 2548"/>
                              <a:gd name="T37" fmla="*/ 282 h 546"/>
                              <a:gd name="T38" fmla="*/ 1083 w 2548"/>
                              <a:gd name="T39" fmla="*/ 45 h 546"/>
                              <a:gd name="T40" fmla="*/ 1399 w 2548"/>
                              <a:gd name="T41" fmla="*/ 180 h 546"/>
                              <a:gd name="T42" fmla="*/ 1269 w 2548"/>
                              <a:gd name="T43" fmla="*/ 217 h 546"/>
                              <a:gd name="T44" fmla="*/ 1184 w 2548"/>
                              <a:gd name="T45" fmla="*/ 368 h 546"/>
                              <a:gd name="T46" fmla="*/ 1331 w 2548"/>
                              <a:gd name="T47" fmla="*/ 338 h 546"/>
                              <a:gd name="T48" fmla="*/ 1399 w 2548"/>
                              <a:gd name="T49" fmla="*/ 180 h 546"/>
                              <a:gd name="T50" fmla="*/ 1627 w 2548"/>
                              <a:gd name="T51" fmla="*/ 282 h 546"/>
                              <a:gd name="T52" fmla="*/ 1424 w 2548"/>
                              <a:gd name="T53" fmla="*/ 500 h 546"/>
                              <a:gd name="T54" fmla="*/ 1503 w 2548"/>
                              <a:gd name="T55" fmla="*/ 160 h 546"/>
                              <a:gd name="T56" fmla="*/ 1576 w 2548"/>
                              <a:gd name="T57" fmla="*/ 430 h 546"/>
                              <a:gd name="T58" fmla="*/ 1464 w 2548"/>
                              <a:gd name="T59" fmla="*/ 545 h 546"/>
                              <a:gd name="T60" fmla="*/ 1864 w 2548"/>
                              <a:gd name="T61" fmla="*/ 359 h 546"/>
                              <a:gd name="T62" fmla="*/ 1802 w 2548"/>
                              <a:gd name="T63" fmla="*/ 282 h 546"/>
                              <a:gd name="T64" fmla="*/ 1969 w 2548"/>
                              <a:gd name="T65" fmla="*/ 430 h 546"/>
                              <a:gd name="T66" fmla="*/ 1720 w 2548"/>
                              <a:gd name="T67" fmla="*/ 282 h 546"/>
                              <a:gd name="T68" fmla="*/ 1969 w 2548"/>
                              <a:gd name="T69" fmla="*/ 129 h 546"/>
                              <a:gd name="T70" fmla="*/ 2231 w 2548"/>
                              <a:gd name="T71" fmla="*/ 214 h 546"/>
                              <a:gd name="T72" fmla="*/ 2169 w 2548"/>
                              <a:gd name="T73" fmla="*/ 359 h 546"/>
                              <a:gd name="T74" fmla="*/ 2163 w 2548"/>
                              <a:gd name="T75" fmla="*/ 430 h 546"/>
                              <a:gd name="T76" fmla="*/ 2262 w 2548"/>
                              <a:gd name="T77" fmla="*/ 174 h 546"/>
                              <a:gd name="T78" fmla="*/ 2403 w 2548"/>
                              <a:gd name="T79" fmla="*/ 191 h 546"/>
                              <a:gd name="T80" fmla="*/ 2338 w 2548"/>
                              <a:gd name="T81" fmla="*/ 304 h 546"/>
                              <a:gd name="T82" fmla="*/ 2539 w 2548"/>
                              <a:gd name="T83" fmla="*/ 362 h 546"/>
                              <a:gd name="T84" fmla="*/ 2403 w 2548"/>
                              <a:gd name="T85" fmla="*/ 124 h 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548" h="546">
                                <a:moveTo>
                                  <a:pt x="0" y="45"/>
                                </a:moveTo>
                                <a:cubicBezTo>
                                  <a:pt x="0" y="20"/>
                                  <a:pt x="17" y="0"/>
                                  <a:pt x="40" y="0"/>
                                </a:cubicBezTo>
                                <a:cubicBezTo>
                                  <a:pt x="62" y="0"/>
                                  <a:pt x="79" y="17"/>
                                  <a:pt x="79" y="45"/>
                                </a:cubicBezTo>
                                <a:lnTo>
                                  <a:pt x="79" y="152"/>
                                </a:lnTo>
                                <a:cubicBezTo>
                                  <a:pt x="96" y="132"/>
                                  <a:pt x="127" y="124"/>
                                  <a:pt x="153" y="124"/>
                                </a:cubicBezTo>
                                <a:cubicBezTo>
                                  <a:pt x="215" y="124"/>
                                  <a:pt x="263" y="163"/>
                                  <a:pt x="263" y="231"/>
                                </a:cubicBezTo>
                                <a:lnTo>
                                  <a:pt x="263" y="382"/>
                                </a:lnTo>
                                <a:cubicBezTo>
                                  <a:pt x="263" y="407"/>
                                  <a:pt x="245" y="427"/>
                                  <a:pt x="223" y="427"/>
                                </a:cubicBezTo>
                                <a:cubicBezTo>
                                  <a:pt x="200" y="427"/>
                                  <a:pt x="184" y="410"/>
                                  <a:pt x="184" y="382"/>
                                </a:cubicBezTo>
                                <a:lnTo>
                                  <a:pt x="184" y="245"/>
                                </a:lnTo>
                                <a:cubicBezTo>
                                  <a:pt x="184" y="208"/>
                                  <a:pt x="161" y="191"/>
                                  <a:pt x="133" y="191"/>
                                </a:cubicBezTo>
                                <a:cubicBezTo>
                                  <a:pt x="99" y="191"/>
                                  <a:pt x="82" y="214"/>
                                  <a:pt x="82" y="245"/>
                                </a:cubicBezTo>
                                <a:lnTo>
                                  <a:pt x="82" y="382"/>
                                </a:lnTo>
                                <a:cubicBezTo>
                                  <a:pt x="82" y="407"/>
                                  <a:pt x="65" y="427"/>
                                  <a:pt x="43" y="427"/>
                                </a:cubicBezTo>
                                <a:cubicBezTo>
                                  <a:pt x="20" y="427"/>
                                  <a:pt x="3" y="410"/>
                                  <a:pt x="3" y="382"/>
                                </a:cubicBezTo>
                                <a:lnTo>
                                  <a:pt x="3" y="45"/>
                                </a:lnTo>
                                <a:lnTo>
                                  <a:pt x="0" y="45"/>
                                </a:lnTo>
                                <a:close/>
                                <a:moveTo>
                                  <a:pt x="359" y="253"/>
                                </a:moveTo>
                                <a:lnTo>
                                  <a:pt x="486" y="253"/>
                                </a:lnTo>
                                <a:cubicBezTo>
                                  <a:pt x="480" y="217"/>
                                  <a:pt x="457" y="191"/>
                                  <a:pt x="421" y="191"/>
                                </a:cubicBezTo>
                                <a:cubicBezTo>
                                  <a:pt x="387" y="191"/>
                                  <a:pt x="361" y="220"/>
                                  <a:pt x="359" y="253"/>
                                </a:cubicBezTo>
                                <a:close/>
                                <a:moveTo>
                                  <a:pt x="531" y="304"/>
                                </a:moveTo>
                                <a:lnTo>
                                  <a:pt x="356" y="304"/>
                                </a:lnTo>
                                <a:cubicBezTo>
                                  <a:pt x="361" y="344"/>
                                  <a:pt x="395" y="359"/>
                                  <a:pt x="432" y="359"/>
                                </a:cubicBezTo>
                                <a:cubicBezTo>
                                  <a:pt x="474" y="359"/>
                                  <a:pt x="502" y="329"/>
                                  <a:pt x="522" y="329"/>
                                </a:cubicBezTo>
                                <a:cubicBezTo>
                                  <a:pt x="539" y="329"/>
                                  <a:pt x="556" y="346"/>
                                  <a:pt x="556" y="362"/>
                                </a:cubicBezTo>
                                <a:cubicBezTo>
                                  <a:pt x="556" y="396"/>
                                  <a:pt x="486" y="430"/>
                                  <a:pt x="426" y="430"/>
                                </a:cubicBezTo>
                                <a:cubicBezTo>
                                  <a:pt x="336" y="430"/>
                                  <a:pt x="277" y="365"/>
                                  <a:pt x="277" y="279"/>
                                </a:cubicBezTo>
                                <a:cubicBezTo>
                                  <a:pt x="277" y="197"/>
                                  <a:pt x="336" y="124"/>
                                  <a:pt x="421" y="124"/>
                                </a:cubicBezTo>
                                <a:cubicBezTo>
                                  <a:pt x="508" y="124"/>
                                  <a:pt x="565" y="200"/>
                                  <a:pt x="565" y="267"/>
                                </a:cubicBezTo>
                                <a:cubicBezTo>
                                  <a:pt x="565" y="293"/>
                                  <a:pt x="556" y="304"/>
                                  <a:pt x="531" y="304"/>
                                </a:cubicBezTo>
                                <a:close/>
                                <a:moveTo>
                                  <a:pt x="658" y="282"/>
                                </a:moveTo>
                                <a:cubicBezTo>
                                  <a:pt x="658" y="318"/>
                                  <a:pt x="677" y="359"/>
                                  <a:pt x="720" y="359"/>
                                </a:cubicBezTo>
                                <a:cubicBezTo>
                                  <a:pt x="762" y="359"/>
                                  <a:pt x="782" y="318"/>
                                  <a:pt x="782" y="282"/>
                                </a:cubicBezTo>
                                <a:cubicBezTo>
                                  <a:pt x="782" y="242"/>
                                  <a:pt x="762" y="200"/>
                                  <a:pt x="720" y="200"/>
                                </a:cubicBezTo>
                                <a:cubicBezTo>
                                  <a:pt x="677" y="200"/>
                                  <a:pt x="658" y="242"/>
                                  <a:pt x="658" y="282"/>
                                </a:cubicBezTo>
                                <a:close/>
                                <a:moveTo>
                                  <a:pt x="860" y="180"/>
                                </a:moveTo>
                                <a:lnTo>
                                  <a:pt x="860" y="379"/>
                                </a:lnTo>
                                <a:cubicBezTo>
                                  <a:pt x="860" y="399"/>
                                  <a:pt x="860" y="430"/>
                                  <a:pt x="820" y="430"/>
                                </a:cubicBezTo>
                                <a:cubicBezTo>
                                  <a:pt x="795" y="430"/>
                                  <a:pt x="787" y="416"/>
                                  <a:pt x="782" y="396"/>
                                </a:cubicBezTo>
                                <a:cubicBezTo>
                                  <a:pt x="762" y="419"/>
                                  <a:pt x="737" y="433"/>
                                  <a:pt x="706" y="433"/>
                                </a:cubicBezTo>
                                <a:cubicBezTo>
                                  <a:pt x="629" y="433"/>
                                  <a:pt x="573" y="371"/>
                                  <a:pt x="573" y="282"/>
                                </a:cubicBezTo>
                                <a:cubicBezTo>
                                  <a:pt x="573" y="194"/>
                                  <a:pt x="632" y="127"/>
                                  <a:pt x="706" y="127"/>
                                </a:cubicBezTo>
                                <a:cubicBezTo>
                                  <a:pt x="737" y="127"/>
                                  <a:pt x="765" y="138"/>
                                  <a:pt x="782" y="163"/>
                                </a:cubicBezTo>
                                <a:cubicBezTo>
                                  <a:pt x="785" y="143"/>
                                  <a:pt x="801" y="129"/>
                                  <a:pt x="820" y="129"/>
                                </a:cubicBezTo>
                                <a:cubicBezTo>
                                  <a:pt x="860" y="129"/>
                                  <a:pt x="860" y="160"/>
                                  <a:pt x="860" y="180"/>
                                </a:cubicBezTo>
                                <a:close/>
                                <a:moveTo>
                                  <a:pt x="1083" y="276"/>
                                </a:moveTo>
                                <a:cubicBezTo>
                                  <a:pt x="1083" y="236"/>
                                  <a:pt x="1064" y="197"/>
                                  <a:pt x="1021" y="197"/>
                                </a:cubicBezTo>
                                <a:cubicBezTo>
                                  <a:pt x="979" y="197"/>
                                  <a:pt x="959" y="242"/>
                                  <a:pt x="959" y="279"/>
                                </a:cubicBezTo>
                                <a:cubicBezTo>
                                  <a:pt x="959" y="315"/>
                                  <a:pt x="979" y="358"/>
                                  <a:pt x="1021" y="358"/>
                                </a:cubicBezTo>
                                <a:cubicBezTo>
                                  <a:pt x="1064" y="358"/>
                                  <a:pt x="1083" y="315"/>
                                  <a:pt x="1083" y="276"/>
                                </a:cubicBezTo>
                                <a:close/>
                                <a:moveTo>
                                  <a:pt x="1162" y="45"/>
                                </a:moveTo>
                                <a:lnTo>
                                  <a:pt x="1162" y="382"/>
                                </a:lnTo>
                                <a:cubicBezTo>
                                  <a:pt x="1162" y="410"/>
                                  <a:pt x="1145" y="427"/>
                                  <a:pt x="1122" y="427"/>
                                </a:cubicBezTo>
                                <a:cubicBezTo>
                                  <a:pt x="1100" y="427"/>
                                  <a:pt x="1088" y="413"/>
                                  <a:pt x="1083" y="393"/>
                                </a:cubicBezTo>
                                <a:cubicBezTo>
                                  <a:pt x="1069" y="419"/>
                                  <a:pt x="1038" y="430"/>
                                  <a:pt x="1009" y="430"/>
                                </a:cubicBezTo>
                                <a:cubicBezTo>
                                  <a:pt x="928" y="430"/>
                                  <a:pt x="877" y="358"/>
                                  <a:pt x="877" y="282"/>
                                </a:cubicBezTo>
                                <a:cubicBezTo>
                                  <a:pt x="877" y="203"/>
                                  <a:pt x="922" y="124"/>
                                  <a:pt x="1007" y="124"/>
                                </a:cubicBezTo>
                                <a:cubicBezTo>
                                  <a:pt x="1035" y="124"/>
                                  <a:pt x="1063" y="135"/>
                                  <a:pt x="1083" y="152"/>
                                </a:cubicBezTo>
                                <a:lnTo>
                                  <a:pt x="1083" y="45"/>
                                </a:lnTo>
                                <a:cubicBezTo>
                                  <a:pt x="1083" y="17"/>
                                  <a:pt x="1100" y="0"/>
                                  <a:pt x="1122" y="0"/>
                                </a:cubicBezTo>
                                <a:cubicBezTo>
                                  <a:pt x="1145" y="0"/>
                                  <a:pt x="1162" y="20"/>
                                  <a:pt x="1162" y="45"/>
                                </a:cubicBezTo>
                                <a:close/>
                                <a:moveTo>
                                  <a:pt x="1399" y="180"/>
                                </a:moveTo>
                                <a:cubicBezTo>
                                  <a:pt x="1399" y="200"/>
                                  <a:pt x="1385" y="217"/>
                                  <a:pt x="1365" y="217"/>
                                </a:cubicBezTo>
                                <a:cubicBezTo>
                                  <a:pt x="1351" y="217"/>
                                  <a:pt x="1320" y="194"/>
                                  <a:pt x="1297" y="194"/>
                                </a:cubicBezTo>
                                <a:cubicBezTo>
                                  <a:pt x="1283" y="194"/>
                                  <a:pt x="1269" y="203"/>
                                  <a:pt x="1269" y="217"/>
                                </a:cubicBezTo>
                                <a:cubicBezTo>
                                  <a:pt x="1269" y="253"/>
                                  <a:pt x="1407" y="248"/>
                                  <a:pt x="1407" y="338"/>
                                </a:cubicBezTo>
                                <a:cubicBezTo>
                                  <a:pt x="1407" y="390"/>
                                  <a:pt x="1362" y="430"/>
                                  <a:pt x="1294" y="430"/>
                                </a:cubicBezTo>
                                <a:cubicBezTo>
                                  <a:pt x="1252" y="430"/>
                                  <a:pt x="1184" y="404"/>
                                  <a:pt x="1184" y="368"/>
                                </a:cubicBezTo>
                                <a:cubicBezTo>
                                  <a:pt x="1184" y="355"/>
                                  <a:pt x="1196" y="332"/>
                                  <a:pt x="1218" y="332"/>
                                </a:cubicBezTo>
                                <a:cubicBezTo>
                                  <a:pt x="1249" y="332"/>
                                  <a:pt x="1263" y="359"/>
                                  <a:pt x="1300" y="359"/>
                                </a:cubicBezTo>
                                <a:cubicBezTo>
                                  <a:pt x="1323" y="359"/>
                                  <a:pt x="1331" y="352"/>
                                  <a:pt x="1331" y="338"/>
                                </a:cubicBezTo>
                                <a:cubicBezTo>
                                  <a:pt x="1331" y="301"/>
                                  <a:pt x="1193" y="307"/>
                                  <a:pt x="1193" y="217"/>
                                </a:cubicBezTo>
                                <a:cubicBezTo>
                                  <a:pt x="1193" y="160"/>
                                  <a:pt x="1238" y="124"/>
                                  <a:pt x="1300" y="124"/>
                                </a:cubicBezTo>
                                <a:cubicBezTo>
                                  <a:pt x="1339" y="124"/>
                                  <a:pt x="1399" y="141"/>
                                  <a:pt x="1399" y="180"/>
                                </a:cubicBezTo>
                                <a:close/>
                                <a:moveTo>
                                  <a:pt x="1503" y="279"/>
                                </a:moveTo>
                                <a:cubicBezTo>
                                  <a:pt x="1503" y="315"/>
                                  <a:pt x="1520" y="359"/>
                                  <a:pt x="1565" y="359"/>
                                </a:cubicBezTo>
                                <a:cubicBezTo>
                                  <a:pt x="1607" y="359"/>
                                  <a:pt x="1627" y="315"/>
                                  <a:pt x="1627" y="282"/>
                                </a:cubicBezTo>
                                <a:cubicBezTo>
                                  <a:pt x="1627" y="245"/>
                                  <a:pt x="1607" y="200"/>
                                  <a:pt x="1565" y="200"/>
                                </a:cubicBezTo>
                                <a:cubicBezTo>
                                  <a:pt x="1523" y="200"/>
                                  <a:pt x="1503" y="239"/>
                                  <a:pt x="1503" y="279"/>
                                </a:cubicBezTo>
                                <a:close/>
                                <a:moveTo>
                                  <a:pt x="1424" y="500"/>
                                </a:moveTo>
                                <a:lnTo>
                                  <a:pt x="1424" y="172"/>
                                </a:lnTo>
                                <a:cubicBezTo>
                                  <a:pt x="1424" y="143"/>
                                  <a:pt x="1441" y="127"/>
                                  <a:pt x="1464" y="127"/>
                                </a:cubicBezTo>
                                <a:cubicBezTo>
                                  <a:pt x="1486" y="127"/>
                                  <a:pt x="1497" y="141"/>
                                  <a:pt x="1503" y="160"/>
                                </a:cubicBezTo>
                                <a:cubicBezTo>
                                  <a:pt x="1517" y="135"/>
                                  <a:pt x="1548" y="124"/>
                                  <a:pt x="1579" y="124"/>
                                </a:cubicBezTo>
                                <a:cubicBezTo>
                                  <a:pt x="1667" y="124"/>
                                  <a:pt x="1709" y="205"/>
                                  <a:pt x="1709" y="282"/>
                                </a:cubicBezTo>
                                <a:cubicBezTo>
                                  <a:pt x="1709" y="358"/>
                                  <a:pt x="1655" y="430"/>
                                  <a:pt x="1576" y="430"/>
                                </a:cubicBezTo>
                                <a:cubicBezTo>
                                  <a:pt x="1551" y="430"/>
                                  <a:pt x="1523" y="419"/>
                                  <a:pt x="1503" y="402"/>
                                </a:cubicBezTo>
                                <a:lnTo>
                                  <a:pt x="1503" y="500"/>
                                </a:lnTo>
                                <a:cubicBezTo>
                                  <a:pt x="1503" y="528"/>
                                  <a:pt x="1486" y="545"/>
                                  <a:pt x="1464" y="545"/>
                                </a:cubicBezTo>
                                <a:cubicBezTo>
                                  <a:pt x="1441" y="545"/>
                                  <a:pt x="1424" y="526"/>
                                  <a:pt x="1424" y="500"/>
                                </a:cubicBezTo>
                                <a:close/>
                                <a:moveTo>
                                  <a:pt x="1802" y="282"/>
                                </a:moveTo>
                                <a:cubicBezTo>
                                  <a:pt x="1802" y="318"/>
                                  <a:pt x="1822" y="359"/>
                                  <a:pt x="1864" y="359"/>
                                </a:cubicBezTo>
                                <a:cubicBezTo>
                                  <a:pt x="1907" y="359"/>
                                  <a:pt x="1926" y="318"/>
                                  <a:pt x="1926" y="282"/>
                                </a:cubicBezTo>
                                <a:cubicBezTo>
                                  <a:pt x="1926" y="242"/>
                                  <a:pt x="1907" y="200"/>
                                  <a:pt x="1864" y="200"/>
                                </a:cubicBezTo>
                                <a:cubicBezTo>
                                  <a:pt x="1822" y="200"/>
                                  <a:pt x="1802" y="242"/>
                                  <a:pt x="1802" y="282"/>
                                </a:cubicBezTo>
                                <a:close/>
                                <a:moveTo>
                                  <a:pt x="2008" y="180"/>
                                </a:moveTo>
                                <a:lnTo>
                                  <a:pt x="2008" y="379"/>
                                </a:lnTo>
                                <a:cubicBezTo>
                                  <a:pt x="2008" y="399"/>
                                  <a:pt x="2008" y="430"/>
                                  <a:pt x="1969" y="430"/>
                                </a:cubicBezTo>
                                <a:cubicBezTo>
                                  <a:pt x="1943" y="430"/>
                                  <a:pt x="1935" y="416"/>
                                  <a:pt x="1929" y="396"/>
                                </a:cubicBezTo>
                                <a:cubicBezTo>
                                  <a:pt x="1909" y="419"/>
                                  <a:pt x="1884" y="433"/>
                                  <a:pt x="1853" y="433"/>
                                </a:cubicBezTo>
                                <a:cubicBezTo>
                                  <a:pt x="1777" y="433"/>
                                  <a:pt x="1720" y="371"/>
                                  <a:pt x="1720" y="282"/>
                                </a:cubicBezTo>
                                <a:cubicBezTo>
                                  <a:pt x="1720" y="194"/>
                                  <a:pt x="1780" y="127"/>
                                  <a:pt x="1853" y="127"/>
                                </a:cubicBezTo>
                                <a:cubicBezTo>
                                  <a:pt x="1884" y="127"/>
                                  <a:pt x="1912" y="138"/>
                                  <a:pt x="1929" y="163"/>
                                </a:cubicBezTo>
                                <a:cubicBezTo>
                                  <a:pt x="1932" y="143"/>
                                  <a:pt x="1949" y="129"/>
                                  <a:pt x="1969" y="129"/>
                                </a:cubicBezTo>
                                <a:cubicBezTo>
                                  <a:pt x="2008" y="129"/>
                                  <a:pt x="2008" y="160"/>
                                  <a:pt x="2008" y="180"/>
                                </a:cubicBezTo>
                                <a:close/>
                                <a:moveTo>
                                  <a:pt x="2262" y="174"/>
                                </a:moveTo>
                                <a:cubicBezTo>
                                  <a:pt x="2262" y="191"/>
                                  <a:pt x="2251" y="214"/>
                                  <a:pt x="2231" y="214"/>
                                </a:cubicBezTo>
                                <a:cubicBezTo>
                                  <a:pt x="2211" y="214"/>
                                  <a:pt x="2194" y="197"/>
                                  <a:pt x="2169" y="200"/>
                                </a:cubicBezTo>
                                <a:cubicBezTo>
                                  <a:pt x="2124" y="200"/>
                                  <a:pt x="2101" y="239"/>
                                  <a:pt x="2101" y="282"/>
                                </a:cubicBezTo>
                                <a:cubicBezTo>
                                  <a:pt x="2101" y="318"/>
                                  <a:pt x="2127" y="359"/>
                                  <a:pt x="2169" y="359"/>
                                </a:cubicBezTo>
                                <a:cubicBezTo>
                                  <a:pt x="2189" y="359"/>
                                  <a:pt x="2220" y="344"/>
                                  <a:pt x="2228" y="344"/>
                                </a:cubicBezTo>
                                <a:cubicBezTo>
                                  <a:pt x="2248" y="344"/>
                                  <a:pt x="2262" y="358"/>
                                  <a:pt x="2262" y="376"/>
                                </a:cubicBezTo>
                                <a:cubicBezTo>
                                  <a:pt x="2262" y="416"/>
                                  <a:pt x="2192" y="430"/>
                                  <a:pt x="2163" y="430"/>
                                </a:cubicBezTo>
                                <a:cubicBezTo>
                                  <a:pt x="2076" y="430"/>
                                  <a:pt x="2019" y="360"/>
                                  <a:pt x="2019" y="279"/>
                                </a:cubicBezTo>
                                <a:cubicBezTo>
                                  <a:pt x="2019" y="197"/>
                                  <a:pt x="2079" y="124"/>
                                  <a:pt x="2163" y="124"/>
                                </a:cubicBezTo>
                                <a:cubicBezTo>
                                  <a:pt x="2197" y="124"/>
                                  <a:pt x="2262" y="135"/>
                                  <a:pt x="2262" y="174"/>
                                </a:cubicBezTo>
                                <a:close/>
                                <a:moveTo>
                                  <a:pt x="2341" y="253"/>
                                </a:moveTo>
                                <a:lnTo>
                                  <a:pt x="2468" y="253"/>
                                </a:lnTo>
                                <a:cubicBezTo>
                                  <a:pt x="2462" y="217"/>
                                  <a:pt x="2440" y="191"/>
                                  <a:pt x="2403" y="191"/>
                                </a:cubicBezTo>
                                <a:cubicBezTo>
                                  <a:pt x="2369" y="191"/>
                                  <a:pt x="2344" y="220"/>
                                  <a:pt x="2341" y="253"/>
                                </a:cubicBezTo>
                                <a:close/>
                                <a:moveTo>
                                  <a:pt x="2513" y="304"/>
                                </a:moveTo>
                                <a:lnTo>
                                  <a:pt x="2338" y="304"/>
                                </a:lnTo>
                                <a:cubicBezTo>
                                  <a:pt x="2344" y="344"/>
                                  <a:pt x="2378" y="359"/>
                                  <a:pt x="2414" y="359"/>
                                </a:cubicBezTo>
                                <a:cubicBezTo>
                                  <a:pt x="2457" y="359"/>
                                  <a:pt x="2485" y="329"/>
                                  <a:pt x="2505" y="329"/>
                                </a:cubicBezTo>
                                <a:cubicBezTo>
                                  <a:pt x="2522" y="329"/>
                                  <a:pt x="2539" y="346"/>
                                  <a:pt x="2539" y="362"/>
                                </a:cubicBezTo>
                                <a:cubicBezTo>
                                  <a:pt x="2539" y="396"/>
                                  <a:pt x="2468" y="430"/>
                                  <a:pt x="2409" y="430"/>
                                </a:cubicBezTo>
                                <a:cubicBezTo>
                                  <a:pt x="2318" y="430"/>
                                  <a:pt x="2259" y="365"/>
                                  <a:pt x="2259" y="279"/>
                                </a:cubicBezTo>
                                <a:cubicBezTo>
                                  <a:pt x="2259" y="197"/>
                                  <a:pt x="2318" y="124"/>
                                  <a:pt x="2403" y="124"/>
                                </a:cubicBezTo>
                                <a:cubicBezTo>
                                  <a:pt x="2491" y="124"/>
                                  <a:pt x="2547" y="200"/>
                                  <a:pt x="2547" y="267"/>
                                </a:cubicBezTo>
                                <a:cubicBezTo>
                                  <a:pt x="2547" y="293"/>
                                  <a:pt x="2539" y="304"/>
                                  <a:pt x="2513" y="304"/>
                                </a:cubicBezTo>
                                <a:close/>
                              </a:path>
                            </a:pathLst>
                          </a:custGeom>
                          <a:grpFill/>
                          <a:ln>
                            <a:noFill/>
                          </a:ln>
                          <a:effectLst/>
                          <a:extLst>
                            <a:ext uri="{91240B29-F687-4F45-9708-019B960494DF}">
                              <a14:hiddenLine xmlns:a14="http://schemas.microsoft.com/office/drawing/2010/main" w="9525" cap="flat">
                                <a:solidFill>
                                  <a:srgbClr val="808080"/>
                                </a:solidFill>
                                <a:bevel/>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rap="none" anchor="ctr"/>
                      </wps:wsp>
                    </wpg:grpSp>
                  </wpg:wgp>
                </a:graphicData>
              </a:graphic>
              <wp14:sizeRelH relativeFrom="margin">
                <wp14:pctWidth>0</wp14:pctWidth>
              </wp14:sizeRelH>
              <wp14:sizeRelV relativeFrom="margin">
                <wp14:pctHeight>0</wp14:pctHeight>
              </wp14:sizeRelV>
            </wp:anchor>
          </w:drawing>
        </mc:Choice>
        <mc:Fallback>
          <w:pict>
            <v:group w14:anchorId="39CBF24A" id="Group 1030976895" o:spid="_x0000_s1026" style="position:absolute;margin-left:389.95pt;margin-top:-.6pt;width:209.75pt;height:133.65pt;z-index:251658240;mso-position-horizontal-relative:page;mso-position-vertical-relative:page;mso-width-relative:margin;mso-height-relative:margin" coordsize="26638,16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">
              <v:shape id="Freeform 1" o:spid="_x0000_s1027" style="position:absolute;width:26638;height:16973;visibility:visible;mso-wrap-style:none;v-text-anchor:middle" coordsize="5917,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" path="m536,2956v-45,5,-90,-26,-96,-74l,,5916,r,1253l4855,3703v-20,45,-76,65,-121,40c2878,2668,957,2891,536,2956e" fillcolor="#5aa51d" stroked="f" strokecolor="gray">
                <v:stroke joinstyle="bevel"/>
                <v:shadow color="black" opacity="49150f" offset=".74833mm,.74833mm"/>
                <v:path o:connecttype="custom" o:connectlocs="241306,1331224;198087,1297898;0,0;2663375,0;2663375,564284;2185714,1667632;2131240,1685646;241306,1331224" o:connectangles="0,0,0,0,0,0,0,0"/>
              </v:shape>
              <v:group id="Group 734115524" o:spid="_x0000_s1028" style="position:absolute;left:5205;top:5486;width:15751;height:3528" coordsize="12620,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">
                <v:shape id="Freeform 3" o:spid="_x0000_s1029" style="position:absolute;width:2825;height:2825;visibility:visible;mso-wrap-style:none;v-text-anchor:middle" coordsize="785,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" path="m698,v28,3,42,6,44,6l739,6v20,,34,17,34,33l773,37v,5,11,79,11,169c784,296,773,372,773,375r,-3c773,392,756,405,739,405r-3,c736,405,703,399,646,396r,6l646,405v,8,3,11,6,17l657,427v3,6,9,17,12,28l669,458v8,6,14,14,17,26l688,498r6,25c697,529,697,531,697,537v,17,-6,23,-11,25c686,571,686,577,683,588r,5c683,602,674,636,666,650v-6,8,-17,19,-31,28c621,684,595,695,573,695v-26,,-51,-11,-62,-17c497,669,485,658,480,650v-9,-14,-14,-45,-17,-57l463,591v-3,-12,-3,-14,-3,-26c454,562,449,557,449,540v,-3,2,-9,2,-14l460,495r3,-14c463,469,468,458,480,455r,-2c482,441,485,430,491,424r6,-5c499,413,502,413,502,402r,-3l502,393v-59,3,-110,12,-110,12c389,405,339,413,274,416r-6,c254,413,245,396,245,378r,-3c248,355,251,347,260,338r2,-6c265,330,268,318,271,313v3,-12,5,-17,11,-20c282,293,285,290,288,290r11,-39l299,245v-6,-3,-11,-8,-11,-17l288,225r,-5c288,211,288,208,285,197r,-3c282,180,276,158,274,155v-3,-6,-12,-14,-20,-20c245,132,226,124,209,124v-17,,-37,5,-45,11c155,140,150,149,144,155v-3,3,-9,22,-11,42l133,200v-3,11,-3,14,-3,23l130,228r,3c130,239,124,245,118,248r,6l127,279r3,17c133,299,135,299,135,299v6,2,9,8,12,19c150,324,152,335,155,338r3,6c166,352,172,361,172,380r,3c172,402,164,419,150,422r-6,c90,419,56,413,45,413r,3c45,419,34,492,34,579v,88,11,164,11,164l45,746r3,c51,746,104,757,209,757v101,,163,-11,163,-11l375,746v,-12,-5,-46,-8,-93l358,653v-8,,-11,2,-17,5l336,664v-6,3,-17,8,-28,11l305,675v-6,11,-17,17,-26,20l265,698r-25,5c214,709,203,698,200,692v-8,,-14,,-25,-3l169,689v-8,,-42,-8,-56,-17c104,667,93,655,85,641,79,627,68,602,68,579v,-25,11,-50,17,-62c93,503,104,492,113,486v14,-8,45,-14,56,-17l175,469v11,-2,14,-2,25,-2c203,458,214,450,240,455r25,6l279,464v12,3,23,8,26,20l308,484v11,2,22,5,28,11l341,500v6,3,6,6,17,6c364,506,370,503,370,503v2,-5,10,-7,19,-5c397,501,401,512,398,520v-9,14,-23,20,-43,20c336,537,327,534,319,526r-6,-3c310,520,299,517,293,515v-11,-3,-17,-6,-19,-12c274,503,271,500,271,498l231,486r-5,l226,489v-3,6,-9,11,-17,11l203,500v-8,,-11,,-22,3l175,503v-14,3,-34,9,-40,12c130,517,124,526,118,534v-2,9,-11,28,-11,45c107,596,113,616,118,624v3,9,12,17,17,20c138,647,158,653,175,655r6,c192,658,195,658,203,658r6,c220,658,226,664,229,669r5,l274,658v2,-3,2,-5,2,-5c279,647,285,644,296,641v6,-2,17,-5,20,-8l322,630v8,-8,17,-14,36,-14c375,616,392,622,398,633v3,3,3,6,3,8c403,700,409,740,409,740r,3c409,762,392,777,375,777r3,c376,777,349,782,300,785r-186,c66,782,41,777,39,777r3,c23,777,8,760,8,743r,3c8,742,3,710,,662l,492c3,443,8,409,8,407r,3c8,392,25,378,42,378r3,c45,378,79,383,135,386r,-6l135,378v,-9,,-12,-5,-17l124,355v-3,-6,-8,-17,-11,-28l113,324c104,318,99,310,96,299l93,285,87,259v-2,-5,-2,-11,-2,-14c85,228,90,223,96,220v,-12,3,-14,3,-26l99,192v,-12,8,-43,17,-57c121,127,133,116,147,107v14,-6,39,-17,62,-17c234,90,260,101,274,107v14,9,25,20,31,28c313,149,322,183,322,192r,2c324,206,324,208,324,220v6,3,12,11,12,25c336,248,333,254,333,259r-6,26l324,296v-2,11,-8,22,-19,25l305,324v-3,11,-6,23,-12,28l288,358v-3,5,-6,5,-6,17l282,378r,5c341,380,389,372,389,372v,,54,-9,119,-11l513,361v15,2,23,19,23,38l536,402v-3,20,-6,28,-14,36l519,444v-3,3,-6,14,-8,20c508,475,505,481,499,484v,,-2,2,-5,2l482,526r,5l485,531v6,3,12,9,12,17l497,551r,6c497,568,497,571,499,582r,3c502,599,508,619,511,624v2,6,11,12,19,17c539,644,559,653,576,653v16,,36,-6,45,-12c629,639,638,630,640,624v3,-2,9,-22,12,-39l652,579v3,-11,3,-14,3,-22l655,551r,-3c655,540,660,534,666,531r,-5l660,503r-3,-17c655,484,652,484,652,484v-6,-3,-9,-9,-12,-20c638,458,635,447,632,444r-3,-6c621,430,615,422,615,402v,-22,9,-36,23,-41l643,361v54,2,88,8,99,8l742,366v,-3,11,-76,11,-163c753,116,742,39,742,39r,-2l739,37c736,37,683,25,578,25,477,25,415,37,415,37r-3,c412,48,418,82,420,130r9,c437,130,440,130,446,124r5,-6c457,116,468,110,480,107r2,c488,99,497,93,508,90r14,-3l547,82v26,-6,37,5,40,11c595,93,601,93,612,96r6,c629,96,660,104,674,113v9,5,20,17,29,31c708,158,719,183,719,206v,25,-11,50,-16,62c694,282,683,293,674,299v-14,8,-45,14,-56,17l615,316v-11,2,-14,2,-25,2c587,327,576,335,550,330r-25,-6l511,321v-12,,-23,-5,-26,-17l482,304v-11,-3,-22,-5,-28,-11l449,287v-6,-2,-6,-5,-17,-5c426,282,420,285,420,285v-5,5,-14,8,-22,5c389,287,387,276,389,268v9,-14,23,-20,43,-20c451,251,460,254,468,262r6,3c477,268,488,270,494,273v11,3,17,6,19,12c513,285,516,287,516,290r40,11l561,301r,-2c561,293,570,287,578,287r6,c592,287,595,287,607,285r2,c624,282,643,276,649,273v6,-3,11,-11,17,-19c669,245,677,224,677,208v,-17,-6,-36,-11,-45c663,155,655,146,649,144v-3,-3,-23,-9,-40,-12l604,132v-12,-2,-14,-2,-23,-2l576,130v-12,,-17,-6,-20,-12l550,118r-39,12c508,132,508,135,508,135v-3,6,-9,9,-23,11c480,149,468,152,466,155r-6,3c451,166,443,172,423,172v-17,,-34,-6,-39,-17c381,152,381,149,381,146,378,87,372,48,372,48r,-3c372,25,389,11,406,11r-3,c405,11,437,5,495,l698,e" filled="f" stroked="f" strokecolor="gray">
                  <v:stroke joinstyle="bevel"/>
                  <v:shadow color="black" opacity="49150f" offset=".74833mm,.74833mm"/>
                  <v:path o:connecttype="custom" o:connectlocs="282215,74059;232539,144523;246938,174003;245858,213190;166665,213190;166665,172924;180704,143445;88192,134816;107630,90237;102591,69745;47876,70824;42476,91316;56875,123672;16199,149556;133908,268195;110870,242669;62994,247703;40676,174722;100431,166813;133188,180834;105471,185148;75233,179755;38517,208156;75233,236558;113750,227570;147227,267116;15119,279339;2880,147399;46796,129783;31317,93113;52915,38468;116630,79092;109790,116481;140028,133738;186823,159623;174585,190900;183944,224334;234699,208156;237579,180834;221380,144523;267096,14021;151187,46736;182864,32356;242619,40625;221380,113605;173505,109291;140028,96349;185744,104258;218501,102460;233619,51769;197982,42422;152267,61836;145067,3955" o:connectangles="0,0,0,0,0,0,0,0,0,0,0,0,0,0,0,0,0,0,0,0,0,0,0,0,0,0,0,0,0,0,0,0,0,0,0,0,0,0,0,0,0,0,0,0,0,0,0,0,0,0,0,0,0"/>
                </v:shape>
                <v:shape id="Freeform 12" o:spid="_x0000_s1030" style="position:absolute;left:3444;top:2301;width:9144;height:429;visibility:visible;mso-wrap-style:none;v-text-anchor:middle" coordsize="254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" path="m,19c,11,6,8,12,8v2,,8,3,8,6l65,76r,-57c65,11,70,8,76,8v5,,12,3,12,11l88,101v,8,-6,11,-12,11c74,112,68,109,68,107l23,45r,53c23,107,17,109,12,109,6,109,,107,,98l,19xm172,98v,6,,14,-11,14c155,112,153,109,150,104v-6,5,-11,8,-20,8c110,112,96,95,96,73v,-23,14,-40,34,-40c139,33,144,36,150,42v,-6,5,-9,11,-9c172,33,172,42,172,47r,51xm133,95v11,,17,-11,17,-22c150,61,144,50,133,50v-11,,-17,11,-17,23c119,84,122,95,133,95xm189,53r-5,c178,53,175,51,175,45v,-5,3,-9,9,-9l189,36r,-11c189,19,195,14,201,14v5,,11,5,11,11l212,36r6,c223,36,229,40,229,45v,6,-6,8,-11,8l212,53r,48c212,107,206,112,201,112v-6,,-12,-5,-12,-11l189,53xm251,14v,6,-5,11,-11,11c234,25,229,20,229,14v,-5,5,-12,11,-12c246,2,251,9,251,14xm229,45v,-6,5,-12,11,-12c246,33,251,39,251,45r,56c251,107,246,112,240,112v-6,,-11,-5,-11,-11l229,45xm333,73v,22,-14,39,-36,39c274,112,260,92,260,73v,-23,14,-40,37,-40c316,33,333,53,333,73xm277,73v,11,5,22,17,22c305,95,311,84,311,73v,-12,-6,-23,-17,-23c282,50,277,64,277,73xm339,45v,-6,5,-12,11,-12c356,33,359,36,359,42v2,-6,11,-9,19,-9c395,33,407,45,407,61r,40c407,107,401,112,395,112v-5,,-11,-5,-11,-11l384,64v,-8,-6,-14,-14,-14c361,50,356,56,356,64r,37c356,107,350,112,344,112v-5,,-11,-5,-11,-11l333,45r6,xm491,98v,6,,14,-11,14c474,112,471,109,469,104v-6,5,-12,8,-20,8c429,112,415,95,415,73v,-23,14,-40,34,-40c457,33,463,36,469,42v,-6,5,-9,11,-9c491,33,491,42,491,47r,51xm452,95v11,,17,-11,17,-22c469,61,463,50,452,50v-12,,-17,11,-17,23c435,84,440,95,452,95xm497,11c497,5,502,,508,v6,,11,5,11,11l519,101v,6,-5,11,-11,11c502,112,497,107,497,101r,-90xm581,64l553,25v,-3,-3,-6,-3,-6c550,14,556,8,562,8v3,,8,3,8,6l590,45,610,14v3,-3,5,-6,8,-6c624,8,629,14,629,19v,3,,6,-2,6l598,64r,40c598,109,595,115,587,115v-9,,-11,-6,-11,-11l576,64r5,xm694,73v,22,-14,39,-36,39c635,112,621,92,621,73v,-23,14,-40,37,-40c680,33,694,53,694,73xm641,73v,11,5,22,17,22c669,95,675,84,675,73v,-12,-6,-23,-17,-23c646,53,641,64,641,73xm703,45v,-6,5,-12,11,-12c720,33,725,39,725,45r,36c725,90,731,95,739,95v6,,15,-5,15,-14l754,45v,-6,5,-12,11,-12c771,33,776,39,776,45r,36c776,101,765,112,742,112v-22,,-34,-11,-34,-31l708,45r-5,xm790,53r-5,c779,53,776,51,776,45v,-5,3,-9,9,-9l790,36r,-11c790,19,795,14,801,14v5,,11,5,11,11l812,36r5,c821,36,824,37,826,39r,-28l829,11c829,5,834,,840,v6,,11,5,11,11l851,39v6,-6,12,-9,20,-9c888,30,899,42,899,59r,39c899,104,894,109,888,109v-6,,-11,-5,-11,-11l877,64v,-8,-5,-14,-14,-14c855,50,849,56,849,64r,37c849,107,843,112,837,112v-5,,-11,-5,-11,-11l826,50v-2,2,-5,3,-9,3l812,53r,48c812,107,806,112,801,112v-6,,-11,-5,-11,-11l790,53xm950,19v,-5,6,-11,14,-11c973,8,978,14,978,19r17,59l1012,19v3,-5,9,-11,14,-11c1035,8,1040,14,1040,19r14,82l1054,104v,5,-5,11,-11,11c1035,115,1032,112,1032,104r-9,-59l1007,107v,2,-3,8,-12,8c987,115,984,109,984,107l967,45r-8,59c959,109,956,115,947,115v-5,,-11,-3,-11,-11l936,101,950,19xm1100,95v11,,17,-8,22,-8c1128,87,1131,92,1131,95v,9,-20,17,-34,17c1074,112,1057,95,1057,73v,-23,14,-40,37,-40c1117,33,1131,53,1131,73v,5,-3,8,-9,8l1080,81v3,11,11,14,20,14xm1114,67v,-8,-6,-17,-17,-17c1088,50,1080,59,1080,67r34,xm1142,45v,-6,6,-12,11,-12c1159,33,1162,36,1162,42v3,-6,11,-9,19,-9c1198,33,1210,45,1210,61r,40c1210,107,1204,112,1198,112v-5,,-11,-5,-11,-11l1187,64v,-8,-6,-14,-14,-14c1165,50,1159,56,1159,64r,37c1159,107,1154,112,1148,112v-5,,-12,-5,-12,-11l1136,45r6,xm1227,53r-6,c1215,53,1212,51,1212,45v,-5,3,-9,9,-9l1227,36r,-11c1227,19,1232,14,1238,14v6,,11,5,11,11l1249,36r6,c1260,36,1266,40,1266,45v,6,-6,8,-11,8l1249,53r,48c1249,107,1244,112,1238,112v-6,,-11,-5,-11,-11l1227,53xm1337,98v,6,,14,-12,14c1320,112,1317,109,1314,104v-6,5,-11,8,-20,8c1275,112,1260,95,1260,73v,-23,17,-40,34,-40c1303,33,1308,36,1314,42v,-6,6,-9,11,-9c1337,33,1337,42,1337,47r,51xm1297,95v11,,17,-11,17,-22c1314,61,1308,50,1297,50v-11,,-17,11,-17,23c1280,84,1286,95,1297,95xm1342,11v,-6,7,-11,12,-11c1360,,1365,5,1365,11r,90c1365,107,1360,112,1354,112v-5,,-12,-5,-12,-11l1342,11xm1404,19v,-8,7,-11,12,-11c1422,8,1427,11,1427,19r,31l1472,50r,-31c1472,11,1478,8,1483,8v6,,12,3,12,11l1495,101v,8,-6,11,-12,11c1478,112,1472,109,1472,101r,-31l1427,70r,31c1427,109,1422,112,1416,112v-5,,-12,-3,-12,-11l1404,19xm1543,95v11,,17,-8,22,-8c1571,87,1574,92,1574,95v,9,-20,17,-34,17c1517,112,1500,95,1500,73v,-23,14,-40,37,-40c1560,33,1574,53,1574,73v,5,-3,8,-9,8l1523,81v3,11,11,14,20,14xm1554,67v,-8,-6,-17,-17,-17c1528,50,1520,59,1520,67r34,xm1655,98v,6,,14,-11,14c1639,112,1636,109,1633,104v-6,5,-11,8,-20,8c1593,112,1579,95,1579,73v,-23,14,-40,34,-40c1622,33,1627,36,1633,42v,-6,6,-9,11,-9c1655,33,1655,42,1655,47r,51xm1619,95v12,,17,-11,17,-22c1636,61,1630,50,1619,50v-12,,-17,11,-17,23c1602,84,1608,95,1619,95xm1664,11v,-6,6,-11,11,-11c1681,,1686,5,1686,11r,34c1686,39,1689,36,1695,36r6,l1701,25v,-6,5,-11,11,-11c1718,14,1723,19,1723,25r,11l1729,36v5,,11,3,11,9l1740,11r3,c1743,5,1749,,1754,v6,,11,5,11,11l1765,39v6,-6,12,-9,20,-9c1802,30,1813,42,1813,59r,39c1813,104,1808,109,1802,109v-5,,-11,-5,-11,-11l1791,64v,-8,-5,-14,-14,-14c1769,50,1763,56,1763,64r,37c1763,107,1757,112,1751,112v-5,,-11,-5,-11,-11l1740,45v,5,-6,8,-11,8l1723,53r,48c1723,107,1718,112,1712,112v-6,,-11,-5,-11,-11l1701,53r-6,c1689,53,1686,50,1686,45r,56c1686,107,1681,112,1675,112v-5,,-11,-5,-11,-11l1664,11xm1853,19v,-5,3,-11,11,-11l1901,8v6,,8,6,8,11c1909,25,1907,30,1901,30r-28,l1873,53r22,c1901,53,1907,59,1907,64v,6,-3,12,-12,12l1873,76r,31c1873,115,1867,118,1861,118v-5,,-11,-3,-11,-11l1850,19r3,xm1988,73v,22,-13,39,-36,39c1930,112,1915,92,1915,73v,-23,17,-40,37,-40c1971,33,1988,53,1988,73xm1935,73v,11,5,22,17,22c1963,95,1969,84,1969,73v,-12,-6,-23,-17,-23c1938,53,1935,64,1935,73xm1994,45v,-6,6,-12,11,-12c2011,33,2017,39,2017,45r,36c2017,90,2022,95,2031,95v5,,14,-5,14,-14l2045,45v,-6,5,-12,11,-12c2062,33,2067,39,2067,45r3,c2070,39,2076,33,2081,33v6,,9,3,9,9c2093,36,2101,33,2110,33v17,,28,12,28,28l2138,101v,6,-5,11,-11,11c2122,112,2115,107,2115,101r,-37c2115,56,2110,50,2101,50v-8,,-14,6,-14,14l2087,101v,6,-5,11,-11,11c2071,112,2065,107,2065,101r,-5c2060,106,2050,112,2034,112v-23,,-34,-11,-34,-31l2000,45r-6,xm2223,101v,6,-6,11,-12,11c2206,112,2203,109,2200,104v-3,5,-11,8,-20,8c2158,112,2146,93,2146,73v,-19,12,-43,34,-43c2189,30,2194,33,2200,39r,-28c2200,5,2206,,2211,v6,,12,5,12,11l2223,101xm2183,53v-11,,-17,11,-17,23c2166,84,2172,98,2183,98v11,,17,-11,17,-22c2200,61,2194,53,2183,53xm2302,98v,6,,14,-12,14c2285,112,2282,109,2279,104v-6,5,-11,8,-20,8c2239,112,2225,95,2225,73v,-23,14,-40,34,-40c2268,33,2273,36,2279,42v,-6,6,-9,11,-9c2302,33,2302,42,2302,47r,51xm2265,95v11,,17,-11,17,-22c2282,61,2276,50,2265,50v-11,,-17,11,-17,23c2248,84,2254,95,2265,95xm2316,53v-6,,-9,-2,-9,-8c2307,40,2310,36,2316,36r5,l2321,25v,-6,7,-11,12,-11c2339,14,2344,19,2344,25r,11l2350,36v5,,11,4,11,9c2361,51,2355,53,2350,53r-9,l2341,101v,6,-5,11,-11,11c2325,112,2318,107,2318,101r,-48l2316,53xm2386,14v,6,-5,11,-11,11c2369,25,2364,20,2364,14v,-5,5,-12,11,-12c2381,2,2386,9,2386,14xm2364,45v,-6,5,-12,11,-12c2381,33,2386,39,2386,45r,56c2386,107,2381,112,2375,112v-6,,-11,-5,-11,-11l2364,45xm2429,112v-23,,-37,-20,-37,-39c2392,50,2409,33,2429,33v22,,36,20,36,40l2465,45r6,c2471,39,2476,33,2482,33v6,,9,3,9,9c2493,36,2502,33,2510,33v17,,29,12,29,28l2539,101v,6,-6,11,-12,11c2522,112,2516,107,2516,101r,-37c2516,56,2511,50,2502,50v-8,,-14,6,-14,14l2488,101v,6,-6,11,-12,11c2471,112,2465,107,2465,101r,-28c2465,95,2451,112,2429,112xm2412,73v,11,5,22,17,22c2440,95,2445,84,2445,73v,-12,-5,-23,-16,-23c2417,53,2412,64,2412,73xe" filled="f" stroked="f" strokecolor="gray">
                  <v:stroke joinstyle="bevel"/>
                  <v:shadow color="black" opacity="49150f" offset=".74833mm,.74833mm"/>
                  <v:path o:connecttype="custom" o:connectlocs="31680,36380;61920,35299;61920,16929;66240,19090;78480,12967;90360,5043;90360,36380;119880,26294;129240,15128;128160,23052;168840,37460;162720,34218;186840,36380;205200,5043;211320,41422;249840,26294;261000,16209;267120,40342;284400,12967;298440,3962;315720,35299;294120,19090;352080,6844;371520,37460;336960,37460;393840,11886;401040,24133;427320,36380;411120,16209;449640,9005;441720,36380;473040,15128;466920,34218;505440,6844;538200,36380;505440,6844;563400,29176;591840,40342;595800,35299;606960,3962;622440,12967;652680,21251;630360,40342;612360,19090;671040,2882;682200,27375;702720,40342;696600,26294;740160,11886;765720,40342;743400,34579;784800,40342;785880,19090;813240,40342;821520,26294;835560,9005;842760,36380;855000,720;851040,16209;896760,15128;895680,23052;880200,26294" o:connectangles="0,0,0,0,0,0,0,0,0,0,0,0,0,0,0,0,0,0,0,0,0,0,0,0,0,0,0,0,0,0,0,0,0,0,0,0,0,0,0,0,0,0,0,0,0,0,0,0,0,0,0,0,0,0,0,0,0,0,0,0,0,0"/>
                </v:shape>
                <v:shape id="Freeform 13" o:spid="_x0000_s1031" style="position:absolute;left:3444;top:111;width:9176;height:1968;visibility:visible;mso-wrap-style:none;v-text-anchor:middle" coordsize="2548,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" path="m,45c,20,17,,40,,62,,79,17,79,45r,107c96,132,127,124,153,124v62,,110,39,110,107l263,382v,25,-18,45,-40,45c200,427,184,410,184,382r,-137c184,208,161,191,133,191v-34,,-51,23,-51,54l82,382v,25,-17,45,-39,45c20,427,3,410,3,382l3,45,,45xm359,253r127,c480,217,457,191,421,191v-34,,-60,29,-62,62xm531,304r-175,c361,344,395,359,432,359v42,,70,-30,90,-30c539,329,556,346,556,362v,34,-70,68,-130,68c336,430,277,365,277,279v,-82,59,-155,144,-155c508,124,565,200,565,267v,26,-9,37,-34,37xm658,282v,36,19,77,62,77c762,359,782,318,782,282v,-40,-20,-82,-62,-82c677,200,658,242,658,282xm860,180r,199c860,399,860,430,820,430v-25,,-33,-14,-38,-34c762,419,737,433,706,433,629,433,573,371,573,282v,-88,59,-155,133,-155c737,127,765,138,782,163v3,-20,19,-34,38,-34c860,129,860,160,860,180xm1083,276v,-40,-19,-79,-62,-79c979,197,959,242,959,279v,36,20,79,62,79c1064,358,1083,315,1083,276xm1162,45r,337c1162,410,1145,427,1122,427v-22,,-34,-14,-39,-34c1069,419,1038,430,1009,430,928,430,877,358,877,282v,-79,45,-158,130,-158c1035,124,1063,135,1083,152r,-107c1083,17,1100,,1122,v23,,40,20,40,45xm1399,180v,20,-14,37,-34,37c1351,217,1320,194,1297,194v-14,,-28,9,-28,23c1269,253,1407,248,1407,338v,52,-45,92,-113,92c1252,430,1184,404,1184,368v,-13,12,-36,34,-36c1249,332,1263,359,1300,359v23,,31,-7,31,-21c1331,301,1193,307,1193,217v,-57,45,-93,107,-93c1339,124,1399,141,1399,180xm1503,279v,36,17,80,62,80c1607,359,1627,315,1627,282v,-37,-20,-82,-62,-82c1523,200,1503,239,1503,279xm1424,500r,-328c1424,143,1441,127,1464,127v22,,33,14,39,33c1517,135,1548,124,1579,124v88,,130,81,130,158c1709,358,1655,430,1576,430v-25,,-53,-11,-73,-28l1503,500v,28,-17,45,-39,45c1441,545,1424,526,1424,500xm1802,282v,36,20,77,62,77c1907,359,1926,318,1926,282v,-40,-19,-82,-62,-82c1822,200,1802,242,1802,282xm2008,180r,199c2008,399,2008,430,1969,430v-26,,-34,-14,-40,-34c1909,419,1884,433,1853,433v-76,,-133,-62,-133,-151c1720,194,1780,127,1853,127v31,,59,11,76,36c1932,143,1949,129,1969,129v39,,39,31,39,51xm2262,174v,17,-11,40,-31,40c2211,214,2194,197,2169,200v-45,,-68,39,-68,82c2101,318,2127,359,2169,359v20,,51,-15,59,-15c2248,344,2262,358,2262,376v,40,-70,54,-99,54c2076,430,2019,360,2019,279v,-82,60,-155,144,-155c2197,124,2262,135,2262,174xm2341,253r127,c2462,217,2440,191,2403,191v-34,,-59,29,-62,62xm2513,304r-175,c2344,344,2378,359,2414,359v43,,71,-30,91,-30c2522,329,2539,346,2539,362v,34,-71,68,-130,68c2318,430,2259,365,2259,279v,-82,59,-155,144,-155c2491,124,2547,200,2547,267v,26,-8,37,-34,37xe" filled="f" stroked="f" strokecolor="gray">
                  <v:stroke joinstyle="bevel"/>
                  <v:shadow color="black" opacity="49150f" offset=".74833mm,.74833mm"/>
                  <v:path o:connecttype="custom" o:connectlocs="28449,16224;94710,83283;66261,137723;29529,88330;1080,137723;129282,91214;129282,91214;155570,129431;153409,155028;203465,96262;259283,129431;236956,101670;295295,155028;206346,101670;295295,46509;367678,71025;390005,99507;404050,153947;315822,101670;390005,16224;503802,64896;456987,78235;426377,132675;479314,121860;503802,64896;585908,101670;512805,180266;541254,57685;567542,155028;527209,196489;671256,129431;648929,101670;709068,155028;619399,101670;709068,46509;803418,77154;781091,129431;778930,155028;814582,62732;865358,68861;841951,109601;914334,130512;865358,44706" o:connectangles="0,0,0,0,0,0,0,0,0,0,0,0,0,0,0,0,0,0,0,0,0,0,0,0,0,0,0,0,0,0,0,0,0,0,0,0,0,0,0,0,0,0,0"/>
                </v:shape>
              </v:group>
              <w10:wrap type="through"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F0B43" w14:textId="536D545C" w:rsidR="00017550" w:rsidRDefault="005F5BF0">
    <w:pPr>
      <w:pStyle w:val="Header"/>
    </w:pPr>
    <w:r>
      <w:rPr>
        <w:noProof/>
      </w:rPr>
      <mc:AlternateContent>
        <mc:Choice Requires="wps">
          <w:drawing>
            <wp:anchor distT="0" distB="0" distL="0" distR="0" simplePos="0" relativeHeight="251663364" behindDoc="0" locked="0" layoutInCell="1" allowOverlap="1" wp14:anchorId="244A36D9" wp14:editId="341E9FCC">
              <wp:simplePos x="635" y="635"/>
              <wp:positionH relativeFrom="page">
                <wp:align>center</wp:align>
              </wp:positionH>
              <wp:positionV relativeFrom="page">
                <wp:align>top</wp:align>
              </wp:positionV>
              <wp:extent cx="622300" cy="382270"/>
              <wp:effectExtent l="0" t="0" r="6350" b="17780"/>
              <wp:wrapNone/>
              <wp:docPr id="1110781828"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28868216" w14:textId="4B394E26"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4A36D9" id="_x0000_t202" coordsize="21600,21600" o:spt="202" path="m,l,21600r21600,l21600,xe">
              <v:stroke joinstyle="miter"/>
              <v:path gradientshapeok="t" o:connecttype="rect"/>
            </v:shapetype>
            <v:shape id="Text Box 13" o:spid="_x0000_s1032" type="#_x0000_t202" alt="OFFICIAL" style="position:absolute;margin-left:0;margin-top:0;width:49pt;height:30.1pt;z-index:2516633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Jrx+WQ0CAAAcBAAA&#10;DgAAAAAAAAAAAAAAAAAuAgAAZHJzL2Uyb0RvYy54bWxQSwECLQAUAAYACAAAACEAxZRH5NkAAAAD&#10;AQAADwAAAAAAAAAAAAAAAABnBAAAZHJzL2Rvd25yZXYueG1sUEsFBgAAAAAEAAQA8wAAAG0FAAAA&#10;AA==&#10;" filled="f" stroked="f">
              <v:fill o:detectmouseclick="t"/>
              <v:textbox style="mso-fit-shape-to-text:t" inset="0,15pt,0,0">
                <w:txbxContent>
                  <w:p w14:paraId="28868216" w14:textId="4B394E26"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r w:rsidR="00E76BCE">
      <w:rPr>
        <w:noProof/>
      </w:rPr>
      <w:pict w14:anchorId="3CE4D3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4" type="#_x0000_t136" style="position:absolute;margin-left:0;margin-top:0;width:409.65pt;height:245.8pt;rotation:315;z-index:-25165823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C0CF" w14:textId="14CB2C01" w:rsidR="00017550" w:rsidRDefault="005F5BF0">
    <w:pPr>
      <w:pStyle w:val="Header"/>
    </w:pPr>
    <w:r>
      <w:rPr>
        <w:noProof/>
      </w:rPr>
      <mc:AlternateContent>
        <mc:Choice Requires="wps">
          <w:drawing>
            <wp:anchor distT="0" distB="0" distL="0" distR="0" simplePos="0" relativeHeight="251664388" behindDoc="0" locked="0" layoutInCell="1" allowOverlap="1" wp14:anchorId="5163D7A3" wp14:editId="23191A18">
              <wp:simplePos x="635" y="635"/>
              <wp:positionH relativeFrom="page">
                <wp:align>center</wp:align>
              </wp:positionH>
              <wp:positionV relativeFrom="page">
                <wp:align>top</wp:align>
              </wp:positionV>
              <wp:extent cx="622300" cy="382270"/>
              <wp:effectExtent l="0" t="0" r="6350" b="17780"/>
              <wp:wrapNone/>
              <wp:docPr id="28316818"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0F8CE5BE" w14:textId="2B5674F4"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63D7A3" id="_x0000_t202" coordsize="21600,21600" o:spt="202" path="m,l,21600r21600,l21600,xe">
              <v:stroke joinstyle="miter"/>
              <v:path gradientshapeok="t" o:connecttype="rect"/>
            </v:shapetype>
            <v:shape id="Text Box 14" o:spid="_x0000_s1033" type="#_x0000_t202" alt="OFFICIAL" style="position:absolute;margin-left:0;margin-top:0;width:49pt;height:30.1pt;z-index:2516643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kX2pHw0CAAAcBAAA&#10;DgAAAAAAAAAAAAAAAAAuAgAAZHJzL2Uyb0RvYy54bWxQSwECLQAUAAYACAAAACEAxZRH5NkAAAAD&#10;AQAADwAAAAAAAAAAAAAAAABnBAAAZHJzL2Rvd25yZXYueG1sUEsFBgAAAAAEAAQA8wAAAG0FAAAA&#10;AA==&#10;" filled="f" stroked="f">
              <v:fill o:detectmouseclick="t"/>
              <v:textbox style="mso-fit-shape-to-text:t" inset="0,15pt,0,0">
                <w:txbxContent>
                  <w:p w14:paraId="0F8CE5BE" w14:textId="2B5674F4"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204B" w14:textId="404AC83D" w:rsidR="0092042B" w:rsidRDefault="005F5BF0">
    <w:pPr>
      <w:pStyle w:val="Header"/>
    </w:pPr>
    <w:r>
      <w:rPr>
        <w:noProof/>
      </w:rPr>
      <mc:AlternateContent>
        <mc:Choice Requires="wps">
          <w:drawing>
            <wp:anchor distT="0" distB="0" distL="0" distR="0" simplePos="0" relativeHeight="251662340" behindDoc="0" locked="0" layoutInCell="1" allowOverlap="1" wp14:anchorId="0FF0A840" wp14:editId="587AA2CD">
              <wp:simplePos x="635" y="635"/>
              <wp:positionH relativeFrom="page">
                <wp:align>center</wp:align>
              </wp:positionH>
              <wp:positionV relativeFrom="page">
                <wp:align>top</wp:align>
              </wp:positionV>
              <wp:extent cx="622300" cy="382270"/>
              <wp:effectExtent l="0" t="0" r="6350" b="17780"/>
              <wp:wrapNone/>
              <wp:docPr id="659494572"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5C81DFAF" w14:textId="7D6F11C4"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F0A840" id="_x0000_t202" coordsize="21600,21600" o:spt="202" path="m,l,21600r21600,l21600,xe">
              <v:stroke joinstyle="miter"/>
              <v:path gradientshapeok="t" o:connecttype="rect"/>
            </v:shapetype>
            <v:shape id="Text Box 12" o:spid="_x0000_s1034" type="#_x0000_t202" alt="OFFICIAL" style="position:absolute;margin-left:0;margin-top:0;width:49pt;height:30.1pt;z-index:2516623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MIbIg0CAAAcBAAA&#10;DgAAAAAAAAAAAAAAAAAuAgAAZHJzL2Uyb0RvYy54bWxQSwECLQAUAAYACAAAACEAxZRH5NkAAAAD&#10;AQAADwAAAAAAAAAAAAAAAABnBAAAZHJzL2Rvd25yZXYueG1sUEsFBgAAAAAEAAQA8wAAAG0FAAAA&#10;AA==&#10;" filled="f" stroked="f">
              <v:fill o:detectmouseclick="t"/>
              <v:textbox style="mso-fit-shape-to-text:t" inset="0,15pt,0,0">
                <w:txbxContent>
                  <w:p w14:paraId="5C81DFAF" w14:textId="7D6F11C4"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7FFD" w14:textId="2C9231C5" w:rsidR="00FF6088" w:rsidRDefault="005F5BF0">
    <w:pPr>
      <w:pStyle w:val="Header"/>
    </w:pPr>
    <w:r>
      <w:rPr>
        <w:noProof/>
      </w:rPr>
      <mc:AlternateContent>
        <mc:Choice Requires="wps">
          <w:drawing>
            <wp:anchor distT="0" distB="0" distL="0" distR="0" simplePos="0" relativeHeight="251666436" behindDoc="0" locked="0" layoutInCell="1" allowOverlap="1" wp14:anchorId="7F8C1493" wp14:editId="3F3FA98A">
              <wp:simplePos x="635" y="635"/>
              <wp:positionH relativeFrom="page">
                <wp:align>center</wp:align>
              </wp:positionH>
              <wp:positionV relativeFrom="page">
                <wp:align>top</wp:align>
              </wp:positionV>
              <wp:extent cx="622300" cy="382270"/>
              <wp:effectExtent l="0" t="0" r="6350" b="17780"/>
              <wp:wrapNone/>
              <wp:docPr id="2069843572"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3787B927" w14:textId="6CD6E043"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8C1493" id="_x0000_t202" coordsize="21600,21600" o:spt="202" path="m,l,21600r21600,l21600,xe">
              <v:stroke joinstyle="miter"/>
              <v:path gradientshapeok="t" o:connecttype="rect"/>
            </v:shapetype>
            <v:shape id="Text Box 16" o:spid="_x0000_s1035" type="#_x0000_t202" alt="OFFICIAL" style="position:absolute;margin-left:0;margin-top:0;width:49pt;height:30.1pt;z-index:2516664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1gPipA0CAAAcBAAA&#10;DgAAAAAAAAAAAAAAAAAuAgAAZHJzL2Uyb0RvYy54bWxQSwECLQAUAAYACAAAACEAxZRH5NkAAAAD&#10;AQAADwAAAAAAAAAAAAAAAABnBAAAZHJzL2Rvd25yZXYueG1sUEsFBgAAAAAEAAQA8wAAAG0FAAAA&#10;AA==&#10;" filled="f" stroked="f">
              <v:fill o:detectmouseclick="t"/>
              <v:textbox style="mso-fit-shape-to-text:t" inset="0,15pt,0,0">
                <w:txbxContent>
                  <w:p w14:paraId="3787B927" w14:textId="6CD6E043"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p w14:paraId="2C2A7E81" w14:textId="7838EDD8" w:rsidR="00665345" w:rsidRDefault="00E76BCE">
    <w:pPr>
      <w:pStyle w:val="Header"/>
    </w:pPr>
    <w:r>
      <w:rPr>
        <w:noProof/>
      </w:rPr>
      <w:pict w14:anchorId="6DAD4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6" type="#_x0000_t136" style="position:absolute;margin-left:0;margin-top:0;width:539.8pt;height:115.65pt;rotation:315;z-index:-251658239;mso-position-horizontal:center;mso-position-horizontal-relative:margin;mso-position-vertical:center;mso-position-vertical-relative:margin" o:allowincell="f" fillcolor="silver" stroked="f">
          <v:fill opacity=".5"/>
          <v:textpath style="font-family:&quot;Aptos&quot;;font-size:1pt" string="For consultatio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D4AC6" w14:textId="3124F2E1" w:rsidR="00665345" w:rsidRDefault="005F5BF0">
    <w:pPr>
      <w:pStyle w:val="Header"/>
    </w:pPr>
    <w:r>
      <w:rPr>
        <w:noProof/>
      </w:rPr>
      <mc:AlternateContent>
        <mc:Choice Requires="wps">
          <w:drawing>
            <wp:anchor distT="0" distB="0" distL="0" distR="0" simplePos="0" relativeHeight="251667460" behindDoc="0" locked="0" layoutInCell="1" allowOverlap="1" wp14:anchorId="71866DDD" wp14:editId="52A1BC36">
              <wp:simplePos x="635" y="635"/>
              <wp:positionH relativeFrom="page">
                <wp:align>center</wp:align>
              </wp:positionH>
              <wp:positionV relativeFrom="page">
                <wp:align>top</wp:align>
              </wp:positionV>
              <wp:extent cx="622300" cy="382270"/>
              <wp:effectExtent l="0" t="0" r="6350" b="17780"/>
              <wp:wrapNone/>
              <wp:docPr id="1755399217"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0DCAD042" w14:textId="38A433E4"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866DDD" id="_x0000_t202" coordsize="21600,21600" o:spt="202" path="m,l,21600r21600,l21600,xe">
              <v:stroke joinstyle="miter"/>
              <v:path gradientshapeok="t" o:connecttype="rect"/>
            </v:shapetype>
            <v:shape id="Text Box 17" o:spid="_x0000_s1036" type="#_x0000_t202" alt="OFFICIAL" style="position:absolute;margin-left:0;margin-top:0;width:49pt;height:30.1pt;z-index:2516674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u7xQmQ0CAAAcBAAA&#10;DgAAAAAAAAAAAAAAAAAuAgAAZHJzL2Uyb0RvYy54bWxQSwECLQAUAAYACAAAACEAxZRH5NkAAAAD&#10;AQAADwAAAAAAAAAAAAAAAABnBAAAZHJzL2Rvd25yZXYueG1sUEsFBgAAAAAEAAQA8wAAAG0FAAAA&#10;AA==&#10;" filled="f" stroked="f">
              <v:fill o:detectmouseclick="t"/>
              <v:textbox style="mso-fit-shape-to-text:t" inset="0,15pt,0,0">
                <w:txbxContent>
                  <w:p w14:paraId="0DCAD042" w14:textId="38A433E4"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85C3" w14:textId="595A4863" w:rsidR="00665345" w:rsidRDefault="005F5BF0">
    <w:pPr>
      <w:pStyle w:val="Header"/>
    </w:pPr>
    <w:r>
      <w:rPr>
        <w:noProof/>
      </w:rPr>
      <mc:AlternateContent>
        <mc:Choice Requires="wps">
          <w:drawing>
            <wp:anchor distT="0" distB="0" distL="0" distR="0" simplePos="0" relativeHeight="251665412" behindDoc="0" locked="0" layoutInCell="1" allowOverlap="1" wp14:anchorId="7797D0C2" wp14:editId="0E84F9F5">
              <wp:simplePos x="635" y="635"/>
              <wp:positionH relativeFrom="page">
                <wp:align>center</wp:align>
              </wp:positionH>
              <wp:positionV relativeFrom="page">
                <wp:align>top</wp:align>
              </wp:positionV>
              <wp:extent cx="622300" cy="382270"/>
              <wp:effectExtent l="0" t="0" r="6350" b="17780"/>
              <wp:wrapNone/>
              <wp:docPr id="1927595534"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1D81EF91" w14:textId="1CD04B32"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97D0C2" id="_x0000_t202" coordsize="21600,21600" o:spt="202" path="m,l,21600r21600,l21600,xe">
              <v:stroke joinstyle="miter"/>
              <v:path gradientshapeok="t" o:connecttype="rect"/>
            </v:shapetype>
            <v:shape id="Text Box 15" o:spid="_x0000_s1037" type="#_x0000_t202" alt="OFFICIAL" style="position:absolute;margin-left:0;margin-top:0;width:49pt;height:30.1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" filled="f" stroked="f">
              <v:fill o:detectmouseclick="t"/>
              <v:textbox style="mso-fit-shape-to-text:t" inset="0,15pt,0,0">
                <w:txbxContent>
                  <w:p w14:paraId="1D81EF91" w14:textId="1CD04B32"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5F82B" w14:textId="6F1EC56A" w:rsidR="00017550" w:rsidRDefault="005F5BF0">
    <w:pPr>
      <w:pStyle w:val="Header"/>
    </w:pPr>
    <w:r>
      <w:rPr>
        <w:noProof/>
      </w:rPr>
      <mc:AlternateContent>
        <mc:Choice Requires="wps">
          <w:drawing>
            <wp:anchor distT="0" distB="0" distL="0" distR="0" simplePos="0" relativeHeight="251669508" behindDoc="0" locked="0" layoutInCell="1" allowOverlap="1" wp14:anchorId="0A885658" wp14:editId="1FBC04A1">
              <wp:simplePos x="635" y="635"/>
              <wp:positionH relativeFrom="page">
                <wp:align>center</wp:align>
              </wp:positionH>
              <wp:positionV relativeFrom="page">
                <wp:align>top</wp:align>
              </wp:positionV>
              <wp:extent cx="622300" cy="382270"/>
              <wp:effectExtent l="0" t="0" r="6350" b="17780"/>
              <wp:wrapNone/>
              <wp:docPr id="1466294673"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6DAB488F" w14:textId="5F0B87D7"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885658" id="_x0000_t202" coordsize="21600,21600" o:spt="202" path="m,l,21600r21600,l21600,xe">
              <v:stroke joinstyle="miter"/>
              <v:path gradientshapeok="t" o:connecttype="rect"/>
            </v:shapetype>
            <v:shape id="Text Box 19" o:spid="_x0000_s1038" type="#_x0000_t202" alt="OFFICIAL" style="position:absolute;margin-left:0;margin-top:0;width:49pt;height:30.1pt;z-index:2516695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" filled="f" stroked="f">
              <v:fill o:detectmouseclick="t"/>
              <v:textbox style="mso-fit-shape-to-text:t" inset="0,15pt,0,0">
                <w:txbxContent>
                  <w:p w14:paraId="6DAB488F" w14:textId="5F0B87D7"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209B3" w14:textId="288B1175" w:rsidR="00AC147F" w:rsidRDefault="005F5BF0">
    <w:pPr>
      <w:pStyle w:val="Header"/>
    </w:pPr>
    <w:r>
      <w:rPr>
        <w:noProof/>
      </w:rPr>
      <mc:AlternateContent>
        <mc:Choice Requires="wps">
          <w:drawing>
            <wp:anchor distT="0" distB="0" distL="0" distR="0" simplePos="0" relativeHeight="251670532" behindDoc="0" locked="0" layoutInCell="1" allowOverlap="1" wp14:anchorId="7A298F1D" wp14:editId="5A28BB9D">
              <wp:simplePos x="635" y="635"/>
              <wp:positionH relativeFrom="page">
                <wp:align>center</wp:align>
              </wp:positionH>
              <wp:positionV relativeFrom="page">
                <wp:align>top</wp:align>
              </wp:positionV>
              <wp:extent cx="622300" cy="382270"/>
              <wp:effectExtent l="0" t="0" r="6350" b="17780"/>
              <wp:wrapNone/>
              <wp:docPr id="1113894081"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6C9FB794" w14:textId="4652A153"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298F1D" id="_x0000_t202" coordsize="21600,21600" o:spt="202" path="m,l,21600r21600,l21600,xe">
              <v:stroke joinstyle="miter"/>
              <v:path gradientshapeok="t" o:connecttype="rect"/>
            </v:shapetype>
            <v:shape id="Text Box 20" o:spid="_x0000_s1039" type="#_x0000_t202" alt="OFFICIAL" style="position:absolute;margin-left:0;margin-top:0;width:49pt;height:30.1pt;z-index:2516705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" filled="f" stroked="f">
              <v:fill o:detectmouseclick="t"/>
              <v:textbox style="mso-fit-shape-to-text:t" inset="0,15pt,0,0">
                <w:txbxContent>
                  <w:p w14:paraId="6C9FB794" w14:textId="4652A153"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25A2" w14:textId="1E2276D2" w:rsidR="00AC147F" w:rsidRDefault="005F5BF0">
    <w:pPr>
      <w:pStyle w:val="Header"/>
    </w:pPr>
    <w:r>
      <w:rPr>
        <w:noProof/>
      </w:rPr>
      <mc:AlternateContent>
        <mc:Choice Requires="wps">
          <w:drawing>
            <wp:anchor distT="0" distB="0" distL="0" distR="0" simplePos="0" relativeHeight="251668484" behindDoc="0" locked="0" layoutInCell="1" allowOverlap="1" wp14:anchorId="2B350F3C" wp14:editId="7EC559C6">
              <wp:simplePos x="635" y="635"/>
              <wp:positionH relativeFrom="page">
                <wp:align>center</wp:align>
              </wp:positionH>
              <wp:positionV relativeFrom="page">
                <wp:align>top</wp:align>
              </wp:positionV>
              <wp:extent cx="622300" cy="382270"/>
              <wp:effectExtent l="0" t="0" r="6350" b="17780"/>
              <wp:wrapNone/>
              <wp:docPr id="84393421"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4B266B3B" w14:textId="1BEC8DBA"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350F3C" id="_x0000_t202" coordsize="21600,21600" o:spt="202" path="m,l,21600r21600,l21600,xe">
              <v:stroke joinstyle="miter"/>
              <v:path gradientshapeok="t" o:connecttype="rect"/>
            </v:shapetype>
            <v:shape id="Text Box 18" o:spid="_x0000_s1040" type="#_x0000_t202" alt="OFFICIAL" style="position:absolute;margin-left:0;margin-top:0;width:49pt;height:30.1pt;z-index:2516684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" filled="f" stroked="f">
              <v:fill o:detectmouseclick="t"/>
              <v:textbox style="mso-fit-shape-to-text:t" inset="0,15pt,0,0">
                <w:txbxContent>
                  <w:p w14:paraId="4B266B3B" w14:textId="1BEC8DBA"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757C" w14:textId="10619296" w:rsidR="00665345" w:rsidRDefault="005F5BF0">
    <w:pPr>
      <w:pStyle w:val="Header"/>
    </w:pPr>
    <w:r>
      <w:rPr>
        <w:noProof/>
      </w:rPr>
      <mc:AlternateContent>
        <mc:Choice Requires="wps">
          <w:drawing>
            <wp:anchor distT="0" distB="0" distL="0" distR="0" simplePos="0" relativeHeight="251672580" behindDoc="0" locked="0" layoutInCell="1" allowOverlap="1" wp14:anchorId="0A4138A5" wp14:editId="2CEB46EC">
              <wp:simplePos x="635" y="635"/>
              <wp:positionH relativeFrom="page">
                <wp:align>center</wp:align>
              </wp:positionH>
              <wp:positionV relativeFrom="page">
                <wp:align>top</wp:align>
              </wp:positionV>
              <wp:extent cx="622300" cy="382270"/>
              <wp:effectExtent l="0" t="0" r="6350" b="17780"/>
              <wp:wrapNone/>
              <wp:docPr id="1145165420"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5C43E545" w14:textId="33BF717B"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4138A5" id="_x0000_t202" coordsize="21600,21600" o:spt="202" path="m,l,21600r21600,l21600,xe">
              <v:stroke joinstyle="miter"/>
              <v:path gradientshapeok="t" o:connecttype="rect"/>
            </v:shapetype>
            <v:shape id="Text Box 22" o:spid="_x0000_s1041" type="#_x0000_t202" alt="OFFICIAL" style="position:absolute;margin-left:0;margin-top:0;width:49pt;height:30.1pt;z-index:2516725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" filled="f" stroked="f">
              <v:fill o:detectmouseclick="t"/>
              <v:textbox style="mso-fit-shape-to-text:t" inset="0,15pt,0,0">
                <w:txbxContent>
                  <w:p w14:paraId="5C43E545" w14:textId="33BF717B"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r w:rsidR="00E76BCE">
      <w:rPr>
        <w:noProof/>
      </w:rPr>
      <w:pict w14:anchorId="2778A4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8" type="#_x0000_t136" style="position:absolute;margin-left:0;margin-top:0;width:539.8pt;height:115.65pt;rotation:315;z-index:-251658237;mso-position-horizontal:center;mso-position-horizontal-relative:margin;mso-position-vertical:center;mso-position-vertical-relative:margin" o:allowincell="f" fillcolor="silver" stroked="f">
          <v:fill opacity=".5"/>
          <v:textpath style="font-family:&quot;Aptos&quot;;font-size:1pt" string="For consultation"/>
          <w10:wrap anchorx="margin" anchory="margin"/>
        </v:shape>
      </w:pict>
    </w:r>
    <w:r w:rsidR="00E76BCE">
      <w:rPr>
        <w:noProof/>
      </w:rPr>
      <w:pict w14:anchorId="5A3CCDF1">
        <v:shape id="_x0000_s1077" type="#_x0000_t136" style="position:absolute;margin-left:0;margin-top:0;width:539.8pt;height:115.65pt;rotation:315;z-index:-251658238;mso-position-horizontal:center;mso-position-horizontal-relative:margin;mso-position-vertical:center;mso-position-vertical-relative:margin" o:allowincell="f" fillcolor="silver" stroked="f">
          <v:fill opacity=".5"/>
          <v:textpath style="font-family:&quot;Aptos&quot;;font-size:1pt" string="For consultation"/>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6706" w14:textId="51F44FB5" w:rsidR="00665345" w:rsidRDefault="005F5BF0">
    <w:pPr>
      <w:pStyle w:val="Header"/>
    </w:pPr>
    <w:r>
      <w:rPr>
        <w:noProof/>
      </w:rPr>
      <mc:AlternateContent>
        <mc:Choice Requires="wps">
          <w:drawing>
            <wp:anchor distT="0" distB="0" distL="0" distR="0" simplePos="0" relativeHeight="251673604" behindDoc="0" locked="0" layoutInCell="1" allowOverlap="1" wp14:anchorId="24A2B61C" wp14:editId="61EF44B3">
              <wp:simplePos x="635" y="635"/>
              <wp:positionH relativeFrom="page">
                <wp:align>center</wp:align>
              </wp:positionH>
              <wp:positionV relativeFrom="page">
                <wp:align>top</wp:align>
              </wp:positionV>
              <wp:extent cx="622300" cy="382270"/>
              <wp:effectExtent l="0" t="0" r="6350" b="17780"/>
              <wp:wrapNone/>
              <wp:docPr id="905609409"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28552452" w14:textId="655F36A7"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A2B61C" id="_x0000_t202" coordsize="21600,21600" o:spt="202" path="m,l,21600r21600,l21600,xe">
              <v:stroke joinstyle="miter"/>
              <v:path gradientshapeok="t" o:connecttype="rect"/>
            </v:shapetype>
            <v:shape id="Text Box 23" o:spid="_x0000_s1042" type="#_x0000_t202" alt="OFFICIAL" style="position:absolute;margin-left:0;margin-top:0;width:49pt;height:30.1pt;z-index:2516736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" filled="f" stroked="f">
              <v:fill o:detectmouseclick="t"/>
              <v:textbox style="mso-fit-shape-to-text:t" inset="0,15pt,0,0">
                <w:txbxContent>
                  <w:p w14:paraId="28552452" w14:textId="655F36A7"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FC24" w14:textId="42DC65F0" w:rsidR="00FE36F7" w:rsidRDefault="005F5BF0">
    <w:pPr>
      <w:pStyle w:val="Header"/>
      <w:rPr>
        <w:noProof/>
      </w:rPr>
    </w:pPr>
    <w:r>
      <w:rPr>
        <w:noProof/>
      </w:rPr>
      <mc:AlternateContent>
        <mc:Choice Requires="wps">
          <w:drawing>
            <wp:anchor distT="0" distB="0" distL="0" distR="0" simplePos="0" relativeHeight="251671556" behindDoc="0" locked="0" layoutInCell="1" allowOverlap="1" wp14:anchorId="1C3F8314" wp14:editId="15132E4C">
              <wp:simplePos x="635" y="635"/>
              <wp:positionH relativeFrom="page">
                <wp:align>center</wp:align>
              </wp:positionH>
              <wp:positionV relativeFrom="page">
                <wp:align>top</wp:align>
              </wp:positionV>
              <wp:extent cx="622300" cy="382270"/>
              <wp:effectExtent l="0" t="0" r="6350" b="17780"/>
              <wp:wrapNone/>
              <wp:docPr id="672341813"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2270"/>
                      </a:xfrm>
                      <a:prstGeom prst="rect">
                        <a:avLst/>
                      </a:prstGeom>
                      <a:noFill/>
                      <a:ln>
                        <a:noFill/>
                      </a:ln>
                    </wps:spPr>
                    <wps:txbx>
                      <w:txbxContent>
                        <w:p w14:paraId="2EF1A094" w14:textId="06AA0E95"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3F8314" id="_x0000_t202" coordsize="21600,21600" o:spt="202" path="m,l,21600r21600,l21600,xe">
              <v:stroke joinstyle="miter"/>
              <v:path gradientshapeok="t" o:connecttype="rect"/>
            </v:shapetype>
            <v:shape id="Text Box 21" o:spid="_x0000_s1043" type="#_x0000_t202" alt="OFFICIAL" style="position:absolute;margin-left:0;margin-top:0;width:49pt;height:30.1pt;z-index:2516715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" filled="f" stroked="f">
              <v:fill o:detectmouseclick="t"/>
              <v:textbox style="mso-fit-shape-to-text:t" inset="0,15pt,0,0">
                <w:txbxContent>
                  <w:p w14:paraId="2EF1A094" w14:textId="06AA0E95" w:rsidR="005F5BF0" w:rsidRPr="005F5BF0" w:rsidRDefault="005F5BF0" w:rsidP="005F5BF0">
                    <w:pPr>
                      <w:spacing w:after="0"/>
                      <w:rPr>
                        <w:rFonts w:ascii="Aptos" w:eastAsia="Aptos" w:hAnsi="Aptos" w:cs="Aptos"/>
                        <w:noProof/>
                        <w:color w:val="FF0000"/>
                        <w:sz w:val="24"/>
                        <w:szCs w:val="24"/>
                      </w:rPr>
                    </w:pPr>
                    <w:r w:rsidRPr="005F5BF0">
                      <w:rPr>
                        <w:rFonts w:ascii="Aptos" w:eastAsia="Aptos" w:hAnsi="Aptos" w:cs="Aptos"/>
                        <w:noProof/>
                        <w:color w:val="FF0000"/>
                        <w:sz w:val="24"/>
                        <w:szCs w:val="24"/>
                      </w:rPr>
                      <w:t>OFFICIAL</w:t>
                    </w:r>
                  </w:p>
                </w:txbxContent>
              </v:textbox>
              <w10:wrap anchorx="page" anchory="page"/>
            </v:shape>
          </w:pict>
        </mc:Fallback>
      </mc:AlternateContent>
    </w:r>
  </w:p>
  <w:p w14:paraId="3EC6D940" w14:textId="2F2EF08B" w:rsidR="00665345" w:rsidRDefault="0066534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03A18A6"/>
    <w:lvl w:ilvl="0">
      <w:start w:val="1"/>
      <w:numFmt w:val="bullet"/>
      <w:pStyle w:val="ListBullet"/>
      <w:lvlText w:val=""/>
      <w:lvlJc w:val="left"/>
      <w:pPr>
        <w:tabs>
          <w:tab w:val="num" w:pos="360"/>
        </w:tabs>
        <w:ind w:left="360" w:hanging="360"/>
      </w:pPr>
      <w:rPr>
        <w:rFonts w:ascii="Symbol" w:hAnsi="Symbol" w:hint="default"/>
        <w:color w:val="000000" w:themeColor="text1"/>
      </w:rPr>
    </w:lvl>
  </w:abstractNum>
  <w:abstractNum w:abstractNumId="1" w15:restartNumberingAfterBreak="0">
    <w:nsid w:val="01C45812"/>
    <w:multiLevelType w:val="hybridMultilevel"/>
    <w:tmpl w:val="F23A48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161EA0"/>
    <w:multiLevelType w:val="hybridMultilevel"/>
    <w:tmpl w:val="4A12F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8580B6"/>
    <w:multiLevelType w:val="hybridMultilevel"/>
    <w:tmpl w:val="6D04AA5E"/>
    <w:lvl w:ilvl="0" w:tplc="B650A586">
      <w:start w:val="1"/>
      <w:numFmt w:val="bullet"/>
      <w:lvlText w:val=""/>
      <w:lvlJc w:val="left"/>
      <w:pPr>
        <w:ind w:left="360" w:hanging="360"/>
      </w:pPr>
      <w:rPr>
        <w:rFonts w:ascii="Symbol" w:hAnsi="Symbol" w:hint="default"/>
      </w:rPr>
    </w:lvl>
    <w:lvl w:ilvl="1" w:tplc="71ECD842">
      <w:start w:val="1"/>
      <w:numFmt w:val="bullet"/>
      <w:lvlText w:val="o"/>
      <w:lvlJc w:val="left"/>
      <w:pPr>
        <w:ind w:left="1080" w:hanging="360"/>
      </w:pPr>
      <w:rPr>
        <w:rFonts w:ascii="Courier New" w:hAnsi="Courier New" w:hint="default"/>
      </w:rPr>
    </w:lvl>
    <w:lvl w:ilvl="2" w:tplc="DC60D9CC">
      <w:start w:val="1"/>
      <w:numFmt w:val="bullet"/>
      <w:lvlText w:val=""/>
      <w:lvlJc w:val="left"/>
      <w:pPr>
        <w:ind w:left="1800" w:hanging="360"/>
      </w:pPr>
      <w:rPr>
        <w:rFonts w:ascii="Wingdings" w:hAnsi="Wingdings" w:hint="default"/>
      </w:rPr>
    </w:lvl>
    <w:lvl w:ilvl="3" w:tplc="E91EE21E">
      <w:start w:val="1"/>
      <w:numFmt w:val="bullet"/>
      <w:lvlText w:val=""/>
      <w:lvlJc w:val="left"/>
      <w:pPr>
        <w:ind w:left="2520" w:hanging="360"/>
      </w:pPr>
      <w:rPr>
        <w:rFonts w:ascii="Symbol" w:hAnsi="Symbol" w:hint="default"/>
      </w:rPr>
    </w:lvl>
    <w:lvl w:ilvl="4" w:tplc="313E6B4A">
      <w:start w:val="1"/>
      <w:numFmt w:val="bullet"/>
      <w:lvlText w:val="o"/>
      <w:lvlJc w:val="left"/>
      <w:pPr>
        <w:ind w:left="3240" w:hanging="360"/>
      </w:pPr>
      <w:rPr>
        <w:rFonts w:ascii="Courier New" w:hAnsi="Courier New" w:hint="default"/>
      </w:rPr>
    </w:lvl>
    <w:lvl w:ilvl="5" w:tplc="7CE4C81A">
      <w:start w:val="1"/>
      <w:numFmt w:val="bullet"/>
      <w:lvlText w:val=""/>
      <w:lvlJc w:val="left"/>
      <w:pPr>
        <w:ind w:left="3960" w:hanging="360"/>
      </w:pPr>
      <w:rPr>
        <w:rFonts w:ascii="Wingdings" w:hAnsi="Wingdings" w:hint="default"/>
      </w:rPr>
    </w:lvl>
    <w:lvl w:ilvl="6" w:tplc="4C0CE58E">
      <w:start w:val="1"/>
      <w:numFmt w:val="bullet"/>
      <w:lvlText w:val=""/>
      <w:lvlJc w:val="left"/>
      <w:pPr>
        <w:ind w:left="4680" w:hanging="360"/>
      </w:pPr>
      <w:rPr>
        <w:rFonts w:ascii="Symbol" w:hAnsi="Symbol" w:hint="default"/>
      </w:rPr>
    </w:lvl>
    <w:lvl w:ilvl="7" w:tplc="38A69114">
      <w:start w:val="1"/>
      <w:numFmt w:val="bullet"/>
      <w:lvlText w:val="o"/>
      <w:lvlJc w:val="left"/>
      <w:pPr>
        <w:ind w:left="5400" w:hanging="360"/>
      </w:pPr>
      <w:rPr>
        <w:rFonts w:ascii="Courier New" w:hAnsi="Courier New" w:hint="default"/>
      </w:rPr>
    </w:lvl>
    <w:lvl w:ilvl="8" w:tplc="10F277E0">
      <w:start w:val="1"/>
      <w:numFmt w:val="bullet"/>
      <w:lvlText w:val=""/>
      <w:lvlJc w:val="left"/>
      <w:pPr>
        <w:ind w:left="6120" w:hanging="360"/>
      </w:pPr>
      <w:rPr>
        <w:rFonts w:ascii="Wingdings" w:hAnsi="Wingdings" w:hint="default"/>
      </w:rPr>
    </w:lvl>
  </w:abstractNum>
  <w:abstractNum w:abstractNumId="4" w15:restartNumberingAfterBreak="0">
    <w:nsid w:val="05BCDAC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2"/>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614944E"/>
    <w:multiLevelType w:val="hybridMultilevel"/>
    <w:tmpl w:val="FFFFFFFF"/>
    <w:lvl w:ilvl="0" w:tplc="14AC7C3C">
      <w:start w:val="1"/>
      <w:numFmt w:val="bullet"/>
      <w:lvlText w:val="-"/>
      <w:lvlJc w:val="left"/>
      <w:pPr>
        <w:ind w:left="720" w:hanging="360"/>
      </w:pPr>
      <w:rPr>
        <w:rFonts w:ascii="Aptos" w:hAnsi="Aptos" w:hint="default"/>
      </w:rPr>
    </w:lvl>
    <w:lvl w:ilvl="1" w:tplc="6D8C0C10">
      <w:start w:val="1"/>
      <w:numFmt w:val="bullet"/>
      <w:lvlText w:val="o"/>
      <w:lvlJc w:val="left"/>
      <w:pPr>
        <w:ind w:left="1440" w:hanging="360"/>
      </w:pPr>
      <w:rPr>
        <w:rFonts w:ascii="Courier New" w:hAnsi="Courier New" w:hint="default"/>
      </w:rPr>
    </w:lvl>
    <w:lvl w:ilvl="2" w:tplc="45683AB8">
      <w:start w:val="1"/>
      <w:numFmt w:val="bullet"/>
      <w:lvlText w:val=""/>
      <w:lvlJc w:val="left"/>
      <w:pPr>
        <w:ind w:left="2160" w:hanging="360"/>
      </w:pPr>
      <w:rPr>
        <w:rFonts w:ascii="Wingdings" w:hAnsi="Wingdings" w:hint="default"/>
      </w:rPr>
    </w:lvl>
    <w:lvl w:ilvl="3" w:tplc="26143C5C">
      <w:start w:val="1"/>
      <w:numFmt w:val="bullet"/>
      <w:lvlText w:val=""/>
      <w:lvlJc w:val="left"/>
      <w:pPr>
        <w:ind w:left="2880" w:hanging="360"/>
      </w:pPr>
      <w:rPr>
        <w:rFonts w:ascii="Symbol" w:hAnsi="Symbol" w:hint="default"/>
      </w:rPr>
    </w:lvl>
    <w:lvl w:ilvl="4" w:tplc="099288BA">
      <w:start w:val="1"/>
      <w:numFmt w:val="bullet"/>
      <w:lvlText w:val="o"/>
      <w:lvlJc w:val="left"/>
      <w:pPr>
        <w:ind w:left="3600" w:hanging="360"/>
      </w:pPr>
      <w:rPr>
        <w:rFonts w:ascii="Courier New" w:hAnsi="Courier New" w:hint="default"/>
      </w:rPr>
    </w:lvl>
    <w:lvl w:ilvl="5" w:tplc="C12E8B58">
      <w:start w:val="1"/>
      <w:numFmt w:val="bullet"/>
      <w:lvlText w:val=""/>
      <w:lvlJc w:val="left"/>
      <w:pPr>
        <w:ind w:left="4320" w:hanging="360"/>
      </w:pPr>
      <w:rPr>
        <w:rFonts w:ascii="Wingdings" w:hAnsi="Wingdings" w:hint="default"/>
      </w:rPr>
    </w:lvl>
    <w:lvl w:ilvl="6" w:tplc="4782CD60">
      <w:start w:val="1"/>
      <w:numFmt w:val="bullet"/>
      <w:lvlText w:val=""/>
      <w:lvlJc w:val="left"/>
      <w:pPr>
        <w:ind w:left="5040" w:hanging="360"/>
      </w:pPr>
      <w:rPr>
        <w:rFonts w:ascii="Symbol" w:hAnsi="Symbol" w:hint="default"/>
      </w:rPr>
    </w:lvl>
    <w:lvl w:ilvl="7" w:tplc="5500343A">
      <w:start w:val="1"/>
      <w:numFmt w:val="bullet"/>
      <w:lvlText w:val="o"/>
      <w:lvlJc w:val="left"/>
      <w:pPr>
        <w:ind w:left="5760" w:hanging="360"/>
      </w:pPr>
      <w:rPr>
        <w:rFonts w:ascii="Courier New" w:hAnsi="Courier New" w:hint="default"/>
      </w:rPr>
    </w:lvl>
    <w:lvl w:ilvl="8" w:tplc="19542260">
      <w:start w:val="1"/>
      <w:numFmt w:val="bullet"/>
      <w:lvlText w:val=""/>
      <w:lvlJc w:val="left"/>
      <w:pPr>
        <w:ind w:left="6480" w:hanging="360"/>
      </w:pPr>
      <w:rPr>
        <w:rFonts w:ascii="Wingdings" w:hAnsi="Wingdings" w:hint="default"/>
      </w:rPr>
    </w:lvl>
  </w:abstractNum>
  <w:abstractNum w:abstractNumId="6" w15:restartNumberingAfterBreak="0">
    <w:nsid w:val="079E5E4D"/>
    <w:multiLevelType w:val="hybridMultilevel"/>
    <w:tmpl w:val="ED86E6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7CC3C3E"/>
    <w:multiLevelType w:val="hybridMultilevel"/>
    <w:tmpl w:val="A07E93B4"/>
    <w:lvl w:ilvl="0" w:tplc="FFFFFFFF">
      <w:start w:val="1"/>
      <w:numFmt w:val="bullet"/>
      <w:pStyle w:val="Bulletedtex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84208EF"/>
    <w:multiLevelType w:val="multilevel"/>
    <w:tmpl w:val="C20253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88054DA"/>
    <w:multiLevelType w:val="hybridMultilevel"/>
    <w:tmpl w:val="0B229084"/>
    <w:lvl w:ilvl="0" w:tplc="C2388BCC">
      <w:start w:val="1"/>
      <w:numFmt w:val="bullet"/>
      <w:lvlText w:val=""/>
      <w:lvlJc w:val="left"/>
      <w:pPr>
        <w:ind w:left="1080" w:hanging="360"/>
      </w:pPr>
      <w:rPr>
        <w:rFonts w:ascii="Symbol" w:hAnsi="Symbol"/>
      </w:rPr>
    </w:lvl>
    <w:lvl w:ilvl="1" w:tplc="A5760C9A">
      <w:start w:val="1"/>
      <w:numFmt w:val="bullet"/>
      <w:lvlText w:val=""/>
      <w:lvlJc w:val="left"/>
      <w:pPr>
        <w:ind w:left="1080" w:hanging="360"/>
      </w:pPr>
      <w:rPr>
        <w:rFonts w:ascii="Symbol" w:hAnsi="Symbol"/>
      </w:rPr>
    </w:lvl>
    <w:lvl w:ilvl="2" w:tplc="E75AFE56">
      <w:start w:val="1"/>
      <w:numFmt w:val="bullet"/>
      <w:lvlText w:val=""/>
      <w:lvlJc w:val="left"/>
      <w:pPr>
        <w:ind w:left="1080" w:hanging="360"/>
      </w:pPr>
      <w:rPr>
        <w:rFonts w:ascii="Symbol" w:hAnsi="Symbol"/>
      </w:rPr>
    </w:lvl>
    <w:lvl w:ilvl="3" w:tplc="D034136C">
      <w:start w:val="1"/>
      <w:numFmt w:val="bullet"/>
      <w:lvlText w:val=""/>
      <w:lvlJc w:val="left"/>
      <w:pPr>
        <w:ind w:left="1080" w:hanging="360"/>
      </w:pPr>
      <w:rPr>
        <w:rFonts w:ascii="Symbol" w:hAnsi="Symbol"/>
      </w:rPr>
    </w:lvl>
    <w:lvl w:ilvl="4" w:tplc="5BBC99A4">
      <w:start w:val="1"/>
      <w:numFmt w:val="bullet"/>
      <w:lvlText w:val=""/>
      <w:lvlJc w:val="left"/>
      <w:pPr>
        <w:ind w:left="1080" w:hanging="360"/>
      </w:pPr>
      <w:rPr>
        <w:rFonts w:ascii="Symbol" w:hAnsi="Symbol"/>
      </w:rPr>
    </w:lvl>
    <w:lvl w:ilvl="5" w:tplc="B692AACC">
      <w:start w:val="1"/>
      <w:numFmt w:val="bullet"/>
      <w:lvlText w:val=""/>
      <w:lvlJc w:val="left"/>
      <w:pPr>
        <w:ind w:left="1080" w:hanging="360"/>
      </w:pPr>
      <w:rPr>
        <w:rFonts w:ascii="Symbol" w:hAnsi="Symbol"/>
      </w:rPr>
    </w:lvl>
    <w:lvl w:ilvl="6" w:tplc="08504456">
      <w:start w:val="1"/>
      <w:numFmt w:val="bullet"/>
      <w:lvlText w:val=""/>
      <w:lvlJc w:val="left"/>
      <w:pPr>
        <w:ind w:left="1080" w:hanging="360"/>
      </w:pPr>
      <w:rPr>
        <w:rFonts w:ascii="Symbol" w:hAnsi="Symbol"/>
      </w:rPr>
    </w:lvl>
    <w:lvl w:ilvl="7" w:tplc="E2265A16">
      <w:start w:val="1"/>
      <w:numFmt w:val="bullet"/>
      <w:lvlText w:val=""/>
      <w:lvlJc w:val="left"/>
      <w:pPr>
        <w:ind w:left="1080" w:hanging="360"/>
      </w:pPr>
      <w:rPr>
        <w:rFonts w:ascii="Symbol" w:hAnsi="Symbol"/>
      </w:rPr>
    </w:lvl>
    <w:lvl w:ilvl="8" w:tplc="7B54EAF6">
      <w:start w:val="1"/>
      <w:numFmt w:val="bullet"/>
      <w:lvlText w:val=""/>
      <w:lvlJc w:val="left"/>
      <w:pPr>
        <w:ind w:left="1080" w:hanging="360"/>
      </w:pPr>
      <w:rPr>
        <w:rFonts w:ascii="Symbol" w:hAnsi="Symbol"/>
      </w:rPr>
    </w:lvl>
  </w:abstractNum>
  <w:abstractNum w:abstractNumId="10" w15:restartNumberingAfterBreak="0">
    <w:nsid w:val="0A3E282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ACF8F8F"/>
    <w:multiLevelType w:val="hybridMultilevel"/>
    <w:tmpl w:val="FFFFFFFF"/>
    <w:lvl w:ilvl="0" w:tplc="7EB2E228">
      <w:start w:val="1"/>
      <w:numFmt w:val="bullet"/>
      <w:lvlText w:val=""/>
      <w:lvlJc w:val="left"/>
      <w:pPr>
        <w:ind w:left="720" w:hanging="360"/>
      </w:pPr>
      <w:rPr>
        <w:rFonts w:ascii="Symbol" w:hAnsi="Symbol" w:hint="default"/>
      </w:rPr>
    </w:lvl>
    <w:lvl w:ilvl="1" w:tplc="D72C52EE">
      <w:start w:val="1"/>
      <w:numFmt w:val="bullet"/>
      <w:lvlText w:val="o"/>
      <w:lvlJc w:val="left"/>
      <w:pPr>
        <w:ind w:left="1440" w:hanging="360"/>
      </w:pPr>
      <w:rPr>
        <w:rFonts w:ascii="Courier New" w:hAnsi="Courier New" w:hint="default"/>
      </w:rPr>
    </w:lvl>
    <w:lvl w:ilvl="2" w:tplc="DB7238CA">
      <w:start w:val="1"/>
      <w:numFmt w:val="bullet"/>
      <w:lvlText w:val=""/>
      <w:lvlJc w:val="left"/>
      <w:pPr>
        <w:ind w:left="2160" w:hanging="360"/>
      </w:pPr>
      <w:rPr>
        <w:rFonts w:ascii="Wingdings" w:hAnsi="Wingdings" w:hint="default"/>
      </w:rPr>
    </w:lvl>
    <w:lvl w:ilvl="3" w:tplc="1B8C4F1E">
      <w:start w:val="1"/>
      <w:numFmt w:val="bullet"/>
      <w:lvlText w:val=""/>
      <w:lvlJc w:val="left"/>
      <w:pPr>
        <w:ind w:left="2880" w:hanging="360"/>
      </w:pPr>
      <w:rPr>
        <w:rFonts w:ascii="Symbol" w:hAnsi="Symbol" w:hint="default"/>
      </w:rPr>
    </w:lvl>
    <w:lvl w:ilvl="4" w:tplc="A1A4790C">
      <w:start w:val="1"/>
      <w:numFmt w:val="bullet"/>
      <w:lvlText w:val="o"/>
      <w:lvlJc w:val="left"/>
      <w:pPr>
        <w:ind w:left="3600" w:hanging="360"/>
      </w:pPr>
      <w:rPr>
        <w:rFonts w:ascii="Courier New" w:hAnsi="Courier New" w:hint="default"/>
      </w:rPr>
    </w:lvl>
    <w:lvl w:ilvl="5" w:tplc="5DFAAAD8">
      <w:start w:val="1"/>
      <w:numFmt w:val="bullet"/>
      <w:lvlText w:val=""/>
      <w:lvlJc w:val="left"/>
      <w:pPr>
        <w:ind w:left="4320" w:hanging="360"/>
      </w:pPr>
      <w:rPr>
        <w:rFonts w:ascii="Wingdings" w:hAnsi="Wingdings" w:hint="default"/>
      </w:rPr>
    </w:lvl>
    <w:lvl w:ilvl="6" w:tplc="9C84E548">
      <w:start w:val="1"/>
      <w:numFmt w:val="bullet"/>
      <w:lvlText w:val=""/>
      <w:lvlJc w:val="left"/>
      <w:pPr>
        <w:ind w:left="5040" w:hanging="360"/>
      </w:pPr>
      <w:rPr>
        <w:rFonts w:ascii="Symbol" w:hAnsi="Symbol" w:hint="default"/>
      </w:rPr>
    </w:lvl>
    <w:lvl w:ilvl="7" w:tplc="8CE248E6">
      <w:start w:val="1"/>
      <w:numFmt w:val="bullet"/>
      <w:lvlText w:val="o"/>
      <w:lvlJc w:val="left"/>
      <w:pPr>
        <w:ind w:left="5760" w:hanging="360"/>
      </w:pPr>
      <w:rPr>
        <w:rFonts w:ascii="Courier New" w:hAnsi="Courier New" w:hint="default"/>
      </w:rPr>
    </w:lvl>
    <w:lvl w:ilvl="8" w:tplc="0720A1D6">
      <w:start w:val="1"/>
      <w:numFmt w:val="bullet"/>
      <w:lvlText w:val=""/>
      <w:lvlJc w:val="left"/>
      <w:pPr>
        <w:ind w:left="6480" w:hanging="360"/>
      </w:pPr>
      <w:rPr>
        <w:rFonts w:ascii="Wingdings" w:hAnsi="Wingdings" w:hint="default"/>
      </w:rPr>
    </w:lvl>
  </w:abstractNum>
  <w:abstractNum w:abstractNumId="12" w15:restartNumberingAfterBreak="0">
    <w:nsid w:val="0BA56914"/>
    <w:multiLevelType w:val="hybridMultilevel"/>
    <w:tmpl w:val="FCB2D6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D582C2"/>
    <w:multiLevelType w:val="hybridMultilevel"/>
    <w:tmpl w:val="FFFFFFFF"/>
    <w:lvl w:ilvl="0" w:tplc="AB567E60">
      <w:start w:val="1"/>
      <w:numFmt w:val="bullet"/>
      <w:lvlText w:val=""/>
      <w:lvlJc w:val="left"/>
      <w:pPr>
        <w:ind w:left="720" w:hanging="360"/>
      </w:pPr>
      <w:rPr>
        <w:rFonts w:ascii="Symbol" w:hAnsi="Symbol" w:hint="default"/>
      </w:rPr>
    </w:lvl>
    <w:lvl w:ilvl="1" w:tplc="9BEC1FD0">
      <w:start w:val="1"/>
      <w:numFmt w:val="bullet"/>
      <w:lvlText w:val="o"/>
      <w:lvlJc w:val="left"/>
      <w:pPr>
        <w:ind w:left="1440" w:hanging="360"/>
      </w:pPr>
      <w:rPr>
        <w:rFonts w:ascii="Courier New" w:hAnsi="Courier New" w:hint="default"/>
      </w:rPr>
    </w:lvl>
    <w:lvl w:ilvl="2" w:tplc="B7F82104">
      <w:start w:val="1"/>
      <w:numFmt w:val="bullet"/>
      <w:lvlText w:val=""/>
      <w:lvlJc w:val="left"/>
      <w:pPr>
        <w:ind w:left="2160" w:hanging="360"/>
      </w:pPr>
      <w:rPr>
        <w:rFonts w:ascii="Wingdings" w:hAnsi="Wingdings" w:hint="default"/>
      </w:rPr>
    </w:lvl>
    <w:lvl w:ilvl="3" w:tplc="E7FEAFFC">
      <w:start w:val="1"/>
      <w:numFmt w:val="bullet"/>
      <w:lvlText w:val=""/>
      <w:lvlJc w:val="left"/>
      <w:pPr>
        <w:ind w:left="2880" w:hanging="360"/>
      </w:pPr>
      <w:rPr>
        <w:rFonts w:ascii="Symbol" w:hAnsi="Symbol" w:hint="default"/>
      </w:rPr>
    </w:lvl>
    <w:lvl w:ilvl="4" w:tplc="DEAA9BEC">
      <w:start w:val="1"/>
      <w:numFmt w:val="bullet"/>
      <w:lvlText w:val="o"/>
      <w:lvlJc w:val="left"/>
      <w:pPr>
        <w:ind w:left="3600" w:hanging="360"/>
      </w:pPr>
      <w:rPr>
        <w:rFonts w:ascii="Courier New" w:hAnsi="Courier New" w:hint="default"/>
      </w:rPr>
    </w:lvl>
    <w:lvl w:ilvl="5" w:tplc="32761FF0">
      <w:start w:val="1"/>
      <w:numFmt w:val="bullet"/>
      <w:lvlText w:val=""/>
      <w:lvlJc w:val="left"/>
      <w:pPr>
        <w:ind w:left="4320" w:hanging="360"/>
      </w:pPr>
      <w:rPr>
        <w:rFonts w:ascii="Wingdings" w:hAnsi="Wingdings" w:hint="default"/>
      </w:rPr>
    </w:lvl>
    <w:lvl w:ilvl="6" w:tplc="B45224C2">
      <w:start w:val="1"/>
      <w:numFmt w:val="bullet"/>
      <w:lvlText w:val=""/>
      <w:lvlJc w:val="left"/>
      <w:pPr>
        <w:ind w:left="5040" w:hanging="360"/>
      </w:pPr>
      <w:rPr>
        <w:rFonts w:ascii="Symbol" w:hAnsi="Symbol" w:hint="default"/>
      </w:rPr>
    </w:lvl>
    <w:lvl w:ilvl="7" w:tplc="A468CDCE">
      <w:start w:val="1"/>
      <w:numFmt w:val="bullet"/>
      <w:lvlText w:val="o"/>
      <w:lvlJc w:val="left"/>
      <w:pPr>
        <w:ind w:left="5760" w:hanging="360"/>
      </w:pPr>
      <w:rPr>
        <w:rFonts w:ascii="Courier New" w:hAnsi="Courier New" w:hint="default"/>
      </w:rPr>
    </w:lvl>
    <w:lvl w:ilvl="8" w:tplc="CE4E3240">
      <w:start w:val="1"/>
      <w:numFmt w:val="bullet"/>
      <w:lvlText w:val=""/>
      <w:lvlJc w:val="left"/>
      <w:pPr>
        <w:ind w:left="6480" w:hanging="360"/>
      </w:pPr>
      <w:rPr>
        <w:rFonts w:ascii="Wingdings" w:hAnsi="Wingdings" w:hint="default"/>
      </w:rPr>
    </w:lvl>
  </w:abstractNum>
  <w:abstractNum w:abstractNumId="14" w15:restartNumberingAfterBreak="0">
    <w:nsid w:val="0CAB1D6B"/>
    <w:multiLevelType w:val="hybridMultilevel"/>
    <w:tmpl w:val="76BC6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D063AE3"/>
    <w:multiLevelType w:val="hybridMultilevel"/>
    <w:tmpl w:val="FFFFFFFF"/>
    <w:lvl w:ilvl="0" w:tplc="7B9A392A">
      <w:start w:val="1"/>
      <w:numFmt w:val="bullet"/>
      <w:lvlText w:val="·"/>
      <w:lvlJc w:val="left"/>
      <w:pPr>
        <w:ind w:left="720" w:hanging="360"/>
      </w:pPr>
      <w:rPr>
        <w:rFonts w:ascii="Symbol" w:hAnsi="Symbol" w:hint="default"/>
      </w:rPr>
    </w:lvl>
    <w:lvl w:ilvl="1" w:tplc="765E7B22">
      <w:start w:val="1"/>
      <w:numFmt w:val="bullet"/>
      <w:lvlText w:val="o"/>
      <w:lvlJc w:val="left"/>
      <w:pPr>
        <w:ind w:left="1440" w:hanging="360"/>
      </w:pPr>
      <w:rPr>
        <w:rFonts w:ascii="Courier New" w:hAnsi="Courier New" w:hint="default"/>
      </w:rPr>
    </w:lvl>
    <w:lvl w:ilvl="2" w:tplc="4762DE5C">
      <w:start w:val="1"/>
      <w:numFmt w:val="bullet"/>
      <w:lvlText w:val=""/>
      <w:lvlJc w:val="left"/>
      <w:pPr>
        <w:ind w:left="2160" w:hanging="360"/>
      </w:pPr>
      <w:rPr>
        <w:rFonts w:ascii="Wingdings" w:hAnsi="Wingdings" w:hint="default"/>
      </w:rPr>
    </w:lvl>
    <w:lvl w:ilvl="3" w:tplc="17FC9D3E">
      <w:start w:val="1"/>
      <w:numFmt w:val="bullet"/>
      <w:lvlText w:val=""/>
      <w:lvlJc w:val="left"/>
      <w:pPr>
        <w:ind w:left="2880" w:hanging="360"/>
      </w:pPr>
      <w:rPr>
        <w:rFonts w:ascii="Symbol" w:hAnsi="Symbol" w:hint="default"/>
      </w:rPr>
    </w:lvl>
    <w:lvl w:ilvl="4" w:tplc="E3966BEA">
      <w:start w:val="1"/>
      <w:numFmt w:val="bullet"/>
      <w:lvlText w:val="o"/>
      <w:lvlJc w:val="left"/>
      <w:pPr>
        <w:ind w:left="3600" w:hanging="360"/>
      </w:pPr>
      <w:rPr>
        <w:rFonts w:ascii="Courier New" w:hAnsi="Courier New" w:hint="default"/>
      </w:rPr>
    </w:lvl>
    <w:lvl w:ilvl="5" w:tplc="7BA26DF0">
      <w:start w:val="1"/>
      <w:numFmt w:val="bullet"/>
      <w:lvlText w:val=""/>
      <w:lvlJc w:val="left"/>
      <w:pPr>
        <w:ind w:left="4320" w:hanging="360"/>
      </w:pPr>
      <w:rPr>
        <w:rFonts w:ascii="Wingdings" w:hAnsi="Wingdings" w:hint="default"/>
      </w:rPr>
    </w:lvl>
    <w:lvl w:ilvl="6" w:tplc="1F1AA9FE">
      <w:start w:val="1"/>
      <w:numFmt w:val="bullet"/>
      <w:lvlText w:val=""/>
      <w:lvlJc w:val="left"/>
      <w:pPr>
        <w:ind w:left="5040" w:hanging="360"/>
      </w:pPr>
      <w:rPr>
        <w:rFonts w:ascii="Symbol" w:hAnsi="Symbol" w:hint="default"/>
      </w:rPr>
    </w:lvl>
    <w:lvl w:ilvl="7" w:tplc="FBFCADF4">
      <w:start w:val="1"/>
      <w:numFmt w:val="bullet"/>
      <w:lvlText w:val="o"/>
      <w:lvlJc w:val="left"/>
      <w:pPr>
        <w:ind w:left="5760" w:hanging="360"/>
      </w:pPr>
      <w:rPr>
        <w:rFonts w:ascii="Courier New" w:hAnsi="Courier New" w:hint="default"/>
      </w:rPr>
    </w:lvl>
    <w:lvl w:ilvl="8" w:tplc="DCAE9218">
      <w:start w:val="1"/>
      <w:numFmt w:val="bullet"/>
      <w:lvlText w:val=""/>
      <w:lvlJc w:val="left"/>
      <w:pPr>
        <w:ind w:left="6480" w:hanging="360"/>
      </w:pPr>
      <w:rPr>
        <w:rFonts w:ascii="Wingdings" w:hAnsi="Wingdings" w:hint="default"/>
      </w:rPr>
    </w:lvl>
  </w:abstractNum>
  <w:abstractNum w:abstractNumId="16" w15:restartNumberingAfterBreak="0">
    <w:nsid w:val="0D619F0F"/>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DAC9235"/>
    <w:multiLevelType w:val="hybridMultilevel"/>
    <w:tmpl w:val="FFFFFFFF"/>
    <w:lvl w:ilvl="0" w:tplc="4BA6A4AA">
      <w:start w:val="1"/>
      <w:numFmt w:val="bullet"/>
      <w:lvlText w:val=""/>
      <w:lvlJc w:val="left"/>
      <w:pPr>
        <w:ind w:left="720" w:hanging="360"/>
      </w:pPr>
      <w:rPr>
        <w:rFonts w:ascii="Symbol" w:hAnsi="Symbol" w:hint="default"/>
      </w:rPr>
    </w:lvl>
    <w:lvl w:ilvl="1" w:tplc="BC1C18CA">
      <w:start w:val="1"/>
      <w:numFmt w:val="bullet"/>
      <w:lvlText w:val="o"/>
      <w:lvlJc w:val="left"/>
      <w:pPr>
        <w:ind w:left="1440" w:hanging="360"/>
      </w:pPr>
      <w:rPr>
        <w:rFonts w:ascii="Courier New" w:hAnsi="Courier New" w:hint="default"/>
      </w:rPr>
    </w:lvl>
    <w:lvl w:ilvl="2" w:tplc="601CAE2A">
      <w:start w:val="1"/>
      <w:numFmt w:val="bullet"/>
      <w:lvlText w:val=""/>
      <w:lvlJc w:val="left"/>
      <w:pPr>
        <w:ind w:left="2160" w:hanging="360"/>
      </w:pPr>
      <w:rPr>
        <w:rFonts w:ascii="Wingdings" w:hAnsi="Wingdings" w:hint="default"/>
      </w:rPr>
    </w:lvl>
    <w:lvl w:ilvl="3" w:tplc="FF1ED9D8">
      <w:start w:val="1"/>
      <w:numFmt w:val="bullet"/>
      <w:lvlText w:val=""/>
      <w:lvlJc w:val="left"/>
      <w:pPr>
        <w:ind w:left="2880" w:hanging="360"/>
      </w:pPr>
      <w:rPr>
        <w:rFonts w:ascii="Symbol" w:hAnsi="Symbol" w:hint="default"/>
      </w:rPr>
    </w:lvl>
    <w:lvl w:ilvl="4" w:tplc="EA0EC880">
      <w:start w:val="1"/>
      <w:numFmt w:val="bullet"/>
      <w:lvlText w:val="o"/>
      <w:lvlJc w:val="left"/>
      <w:pPr>
        <w:ind w:left="3600" w:hanging="360"/>
      </w:pPr>
      <w:rPr>
        <w:rFonts w:ascii="Courier New" w:hAnsi="Courier New" w:hint="default"/>
      </w:rPr>
    </w:lvl>
    <w:lvl w:ilvl="5" w:tplc="697053AE">
      <w:start w:val="1"/>
      <w:numFmt w:val="bullet"/>
      <w:lvlText w:val=""/>
      <w:lvlJc w:val="left"/>
      <w:pPr>
        <w:ind w:left="4320" w:hanging="360"/>
      </w:pPr>
      <w:rPr>
        <w:rFonts w:ascii="Wingdings" w:hAnsi="Wingdings" w:hint="default"/>
      </w:rPr>
    </w:lvl>
    <w:lvl w:ilvl="6" w:tplc="99362CDC">
      <w:start w:val="1"/>
      <w:numFmt w:val="bullet"/>
      <w:lvlText w:val=""/>
      <w:lvlJc w:val="left"/>
      <w:pPr>
        <w:ind w:left="5040" w:hanging="360"/>
      </w:pPr>
      <w:rPr>
        <w:rFonts w:ascii="Symbol" w:hAnsi="Symbol" w:hint="default"/>
      </w:rPr>
    </w:lvl>
    <w:lvl w:ilvl="7" w:tplc="7F22DB22">
      <w:start w:val="1"/>
      <w:numFmt w:val="bullet"/>
      <w:lvlText w:val="o"/>
      <w:lvlJc w:val="left"/>
      <w:pPr>
        <w:ind w:left="5760" w:hanging="360"/>
      </w:pPr>
      <w:rPr>
        <w:rFonts w:ascii="Courier New" w:hAnsi="Courier New" w:hint="default"/>
      </w:rPr>
    </w:lvl>
    <w:lvl w:ilvl="8" w:tplc="6320542E">
      <w:start w:val="1"/>
      <w:numFmt w:val="bullet"/>
      <w:lvlText w:val=""/>
      <w:lvlJc w:val="left"/>
      <w:pPr>
        <w:ind w:left="6480" w:hanging="360"/>
      </w:pPr>
      <w:rPr>
        <w:rFonts w:ascii="Wingdings" w:hAnsi="Wingdings" w:hint="default"/>
      </w:rPr>
    </w:lvl>
  </w:abstractNum>
  <w:abstractNum w:abstractNumId="18" w15:restartNumberingAfterBreak="0">
    <w:nsid w:val="0E836680"/>
    <w:multiLevelType w:val="hybridMultilevel"/>
    <w:tmpl w:val="ED965B7C"/>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B2E0AC24">
      <w:start w:val="1"/>
      <w:numFmt w:val="bullet"/>
      <w:lvlText w:val="-"/>
      <w:lvlJc w:val="left"/>
      <w:pPr>
        <w:ind w:left="1440" w:hanging="360"/>
      </w:pPr>
      <w:rPr>
        <w:rFonts w:ascii="Symbol" w:hAnsi="Symbo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0F7B2547"/>
    <w:multiLevelType w:val="hybridMultilevel"/>
    <w:tmpl w:val="C150B4C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0FB55263"/>
    <w:multiLevelType w:val="hybridMultilevel"/>
    <w:tmpl w:val="DCA2EDF0"/>
    <w:lvl w:ilvl="0" w:tplc="CA0A68BA">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0036977"/>
    <w:multiLevelType w:val="hybridMultilevel"/>
    <w:tmpl w:val="9A0AD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0245EB8"/>
    <w:multiLevelType w:val="hybridMultilevel"/>
    <w:tmpl w:val="1E80789E"/>
    <w:lvl w:ilvl="0" w:tplc="0C090001">
      <w:start w:val="1"/>
      <w:numFmt w:val="bullet"/>
      <w:lvlText w:val=""/>
      <w:lvlJc w:val="left"/>
      <w:pPr>
        <w:ind w:left="808" w:hanging="360"/>
      </w:pPr>
      <w:rPr>
        <w:rFonts w:ascii="Symbol" w:hAnsi="Symbol" w:hint="default"/>
      </w:rPr>
    </w:lvl>
    <w:lvl w:ilvl="1" w:tplc="0C090003" w:tentative="1">
      <w:start w:val="1"/>
      <w:numFmt w:val="bullet"/>
      <w:lvlText w:val="o"/>
      <w:lvlJc w:val="left"/>
      <w:pPr>
        <w:ind w:left="1528" w:hanging="360"/>
      </w:pPr>
      <w:rPr>
        <w:rFonts w:ascii="Courier New" w:hAnsi="Courier New" w:cs="Courier New" w:hint="default"/>
      </w:rPr>
    </w:lvl>
    <w:lvl w:ilvl="2" w:tplc="0C090005" w:tentative="1">
      <w:start w:val="1"/>
      <w:numFmt w:val="bullet"/>
      <w:lvlText w:val=""/>
      <w:lvlJc w:val="left"/>
      <w:pPr>
        <w:ind w:left="2248" w:hanging="360"/>
      </w:pPr>
      <w:rPr>
        <w:rFonts w:ascii="Wingdings" w:hAnsi="Wingdings" w:hint="default"/>
      </w:rPr>
    </w:lvl>
    <w:lvl w:ilvl="3" w:tplc="0C090001" w:tentative="1">
      <w:start w:val="1"/>
      <w:numFmt w:val="bullet"/>
      <w:lvlText w:val=""/>
      <w:lvlJc w:val="left"/>
      <w:pPr>
        <w:ind w:left="2968" w:hanging="360"/>
      </w:pPr>
      <w:rPr>
        <w:rFonts w:ascii="Symbol" w:hAnsi="Symbol" w:hint="default"/>
      </w:rPr>
    </w:lvl>
    <w:lvl w:ilvl="4" w:tplc="0C090003" w:tentative="1">
      <w:start w:val="1"/>
      <w:numFmt w:val="bullet"/>
      <w:lvlText w:val="o"/>
      <w:lvlJc w:val="left"/>
      <w:pPr>
        <w:ind w:left="3688" w:hanging="360"/>
      </w:pPr>
      <w:rPr>
        <w:rFonts w:ascii="Courier New" w:hAnsi="Courier New" w:cs="Courier New" w:hint="default"/>
      </w:rPr>
    </w:lvl>
    <w:lvl w:ilvl="5" w:tplc="0C090005" w:tentative="1">
      <w:start w:val="1"/>
      <w:numFmt w:val="bullet"/>
      <w:lvlText w:val=""/>
      <w:lvlJc w:val="left"/>
      <w:pPr>
        <w:ind w:left="4408" w:hanging="360"/>
      </w:pPr>
      <w:rPr>
        <w:rFonts w:ascii="Wingdings" w:hAnsi="Wingdings" w:hint="default"/>
      </w:rPr>
    </w:lvl>
    <w:lvl w:ilvl="6" w:tplc="0C090001" w:tentative="1">
      <w:start w:val="1"/>
      <w:numFmt w:val="bullet"/>
      <w:lvlText w:val=""/>
      <w:lvlJc w:val="left"/>
      <w:pPr>
        <w:ind w:left="5128" w:hanging="360"/>
      </w:pPr>
      <w:rPr>
        <w:rFonts w:ascii="Symbol" w:hAnsi="Symbol" w:hint="default"/>
      </w:rPr>
    </w:lvl>
    <w:lvl w:ilvl="7" w:tplc="0C090003" w:tentative="1">
      <w:start w:val="1"/>
      <w:numFmt w:val="bullet"/>
      <w:lvlText w:val="o"/>
      <w:lvlJc w:val="left"/>
      <w:pPr>
        <w:ind w:left="5848" w:hanging="360"/>
      </w:pPr>
      <w:rPr>
        <w:rFonts w:ascii="Courier New" w:hAnsi="Courier New" w:cs="Courier New" w:hint="default"/>
      </w:rPr>
    </w:lvl>
    <w:lvl w:ilvl="8" w:tplc="0C090005" w:tentative="1">
      <w:start w:val="1"/>
      <w:numFmt w:val="bullet"/>
      <w:lvlText w:val=""/>
      <w:lvlJc w:val="left"/>
      <w:pPr>
        <w:ind w:left="6568" w:hanging="360"/>
      </w:pPr>
      <w:rPr>
        <w:rFonts w:ascii="Wingdings" w:hAnsi="Wingdings" w:hint="default"/>
      </w:rPr>
    </w:lvl>
  </w:abstractNum>
  <w:abstractNum w:abstractNumId="23" w15:restartNumberingAfterBreak="0">
    <w:nsid w:val="113962AB"/>
    <w:multiLevelType w:val="multilevel"/>
    <w:tmpl w:val="EBF00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1FF221D"/>
    <w:multiLevelType w:val="multilevel"/>
    <w:tmpl w:val="EC02B1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2D51FAA"/>
    <w:multiLevelType w:val="hybridMultilevel"/>
    <w:tmpl w:val="FE8CF60C"/>
    <w:lvl w:ilvl="0" w:tplc="C0EA7E3A">
      <w:start w:val="19"/>
      <w:numFmt w:val="bullet"/>
      <w:lvlText w:val="-"/>
      <w:lvlJc w:val="left"/>
      <w:pPr>
        <w:ind w:left="360" w:hanging="360"/>
      </w:pPr>
      <w:rPr>
        <w:rFonts w:ascii="Arial" w:eastAsia="Calibr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16A0244B"/>
    <w:multiLevelType w:val="hybridMultilevel"/>
    <w:tmpl w:val="F93C0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7387E2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18175415"/>
    <w:multiLevelType w:val="hybridMultilevel"/>
    <w:tmpl w:val="BD12FBE6"/>
    <w:lvl w:ilvl="0" w:tplc="282EE7F8">
      <w:start w:val="1"/>
      <w:numFmt w:val="bullet"/>
      <w:lvlText w:val=""/>
      <w:lvlJc w:val="left"/>
      <w:pPr>
        <w:ind w:left="1080" w:hanging="360"/>
      </w:pPr>
      <w:rPr>
        <w:rFonts w:ascii="Symbol" w:hAnsi="Symbol"/>
      </w:rPr>
    </w:lvl>
    <w:lvl w:ilvl="1" w:tplc="D05264DA">
      <w:start w:val="1"/>
      <w:numFmt w:val="bullet"/>
      <w:lvlText w:val=""/>
      <w:lvlJc w:val="left"/>
      <w:pPr>
        <w:ind w:left="1080" w:hanging="360"/>
      </w:pPr>
      <w:rPr>
        <w:rFonts w:ascii="Symbol" w:hAnsi="Symbol"/>
      </w:rPr>
    </w:lvl>
    <w:lvl w:ilvl="2" w:tplc="9E2811EA">
      <w:start w:val="1"/>
      <w:numFmt w:val="bullet"/>
      <w:lvlText w:val=""/>
      <w:lvlJc w:val="left"/>
      <w:pPr>
        <w:ind w:left="1080" w:hanging="360"/>
      </w:pPr>
      <w:rPr>
        <w:rFonts w:ascii="Symbol" w:hAnsi="Symbol"/>
      </w:rPr>
    </w:lvl>
    <w:lvl w:ilvl="3" w:tplc="AD4A78D6">
      <w:start w:val="1"/>
      <w:numFmt w:val="bullet"/>
      <w:lvlText w:val=""/>
      <w:lvlJc w:val="left"/>
      <w:pPr>
        <w:ind w:left="1080" w:hanging="360"/>
      </w:pPr>
      <w:rPr>
        <w:rFonts w:ascii="Symbol" w:hAnsi="Symbol"/>
      </w:rPr>
    </w:lvl>
    <w:lvl w:ilvl="4" w:tplc="317E1294">
      <w:start w:val="1"/>
      <w:numFmt w:val="bullet"/>
      <w:lvlText w:val=""/>
      <w:lvlJc w:val="left"/>
      <w:pPr>
        <w:ind w:left="1080" w:hanging="360"/>
      </w:pPr>
      <w:rPr>
        <w:rFonts w:ascii="Symbol" w:hAnsi="Symbol"/>
      </w:rPr>
    </w:lvl>
    <w:lvl w:ilvl="5" w:tplc="2DBE4996">
      <w:start w:val="1"/>
      <w:numFmt w:val="bullet"/>
      <w:lvlText w:val=""/>
      <w:lvlJc w:val="left"/>
      <w:pPr>
        <w:ind w:left="1080" w:hanging="360"/>
      </w:pPr>
      <w:rPr>
        <w:rFonts w:ascii="Symbol" w:hAnsi="Symbol"/>
      </w:rPr>
    </w:lvl>
    <w:lvl w:ilvl="6" w:tplc="713EBFF6">
      <w:start w:val="1"/>
      <w:numFmt w:val="bullet"/>
      <w:lvlText w:val=""/>
      <w:lvlJc w:val="left"/>
      <w:pPr>
        <w:ind w:left="1080" w:hanging="360"/>
      </w:pPr>
      <w:rPr>
        <w:rFonts w:ascii="Symbol" w:hAnsi="Symbol"/>
      </w:rPr>
    </w:lvl>
    <w:lvl w:ilvl="7" w:tplc="F39A010E">
      <w:start w:val="1"/>
      <w:numFmt w:val="bullet"/>
      <w:lvlText w:val=""/>
      <w:lvlJc w:val="left"/>
      <w:pPr>
        <w:ind w:left="1080" w:hanging="360"/>
      </w:pPr>
      <w:rPr>
        <w:rFonts w:ascii="Symbol" w:hAnsi="Symbol"/>
      </w:rPr>
    </w:lvl>
    <w:lvl w:ilvl="8" w:tplc="E1F8A7EC">
      <w:start w:val="1"/>
      <w:numFmt w:val="bullet"/>
      <w:lvlText w:val=""/>
      <w:lvlJc w:val="left"/>
      <w:pPr>
        <w:ind w:left="1080" w:hanging="360"/>
      </w:pPr>
      <w:rPr>
        <w:rFonts w:ascii="Symbol" w:hAnsi="Symbol"/>
      </w:rPr>
    </w:lvl>
  </w:abstractNum>
  <w:abstractNum w:abstractNumId="29" w15:restartNumberingAfterBreak="0">
    <w:nsid w:val="18470393"/>
    <w:multiLevelType w:val="hybridMultilevel"/>
    <w:tmpl w:val="A7367502"/>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18B92EEC"/>
    <w:multiLevelType w:val="hybridMultilevel"/>
    <w:tmpl w:val="52445268"/>
    <w:lvl w:ilvl="0" w:tplc="E92A74A8">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9C9606E"/>
    <w:multiLevelType w:val="hybridMultilevel"/>
    <w:tmpl w:val="3ED0157C"/>
    <w:lvl w:ilvl="0" w:tplc="8446F2E8">
      <w:start w:val="1"/>
      <w:numFmt w:val="lowerLetter"/>
      <w:lvlText w:val="%1)"/>
      <w:lvlJc w:val="left"/>
      <w:pPr>
        <w:ind w:left="1020" w:hanging="360"/>
      </w:pPr>
    </w:lvl>
    <w:lvl w:ilvl="1" w:tplc="34727ED6">
      <w:start w:val="1"/>
      <w:numFmt w:val="lowerLetter"/>
      <w:lvlText w:val="%2)"/>
      <w:lvlJc w:val="left"/>
      <w:pPr>
        <w:ind w:left="1020" w:hanging="360"/>
      </w:pPr>
    </w:lvl>
    <w:lvl w:ilvl="2" w:tplc="3A3ED292">
      <w:start w:val="1"/>
      <w:numFmt w:val="lowerLetter"/>
      <w:lvlText w:val="%3)"/>
      <w:lvlJc w:val="left"/>
      <w:pPr>
        <w:ind w:left="1020" w:hanging="360"/>
      </w:pPr>
    </w:lvl>
    <w:lvl w:ilvl="3" w:tplc="BE927C38">
      <w:start w:val="1"/>
      <w:numFmt w:val="lowerLetter"/>
      <w:lvlText w:val="%4)"/>
      <w:lvlJc w:val="left"/>
      <w:pPr>
        <w:ind w:left="1020" w:hanging="360"/>
      </w:pPr>
    </w:lvl>
    <w:lvl w:ilvl="4" w:tplc="ED185408">
      <w:start w:val="1"/>
      <w:numFmt w:val="lowerLetter"/>
      <w:lvlText w:val="%5)"/>
      <w:lvlJc w:val="left"/>
      <w:pPr>
        <w:ind w:left="1020" w:hanging="360"/>
      </w:pPr>
    </w:lvl>
    <w:lvl w:ilvl="5" w:tplc="0A000DCA">
      <w:start w:val="1"/>
      <w:numFmt w:val="lowerLetter"/>
      <w:lvlText w:val="%6)"/>
      <w:lvlJc w:val="left"/>
      <w:pPr>
        <w:ind w:left="1020" w:hanging="360"/>
      </w:pPr>
    </w:lvl>
    <w:lvl w:ilvl="6" w:tplc="46A0DAD2">
      <w:start w:val="1"/>
      <w:numFmt w:val="lowerLetter"/>
      <w:lvlText w:val="%7)"/>
      <w:lvlJc w:val="left"/>
      <w:pPr>
        <w:ind w:left="1020" w:hanging="360"/>
      </w:pPr>
    </w:lvl>
    <w:lvl w:ilvl="7" w:tplc="3F68FDF2">
      <w:start w:val="1"/>
      <w:numFmt w:val="lowerLetter"/>
      <w:lvlText w:val="%8)"/>
      <w:lvlJc w:val="left"/>
      <w:pPr>
        <w:ind w:left="1020" w:hanging="360"/>
      </w:pPr>
    </w:lvl>
    <w:lvl w:ilvl="8" w:tplc="EB861A82">
      <w:start w:val="1"/>
      <w:numFmt w:val="lowerLetter"/>
      <w:lvlText w:val="%9)"/>
      <w:lvlJc w:val="left"/>
      <w:pPr>
        <w:ind w:left="1020" w:hanging="360"/>
      </w:pPr>
    </w:lvl>
  </w:abstractNum>
  <w:abstractNum w:abstractNumId="32" w15:restartNumberingAfterBreak="0">
    <w:nsid w:val="1A710DBC"/>
    <w:multiLevelType w:val="hybridMultilevel"/>
    <w:tmpl w:val="9BD2562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AA6786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1ACE18D0"/>
    <w:multiLevelType w:val="hybridMultilevel"/>
    <w:tmpl w:val="1E4808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1B137101"/>
    <w:multiLevelType w:val="hybridMultilevel"/>
    <w:tmpl w:val="283E22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1C3E2218"/>
    <w:multiLevelType w:val="hybridMultilevel"/>
    <w:tmpl w:val="6C42B132"/>
    <w:lvl w:ilvl="0" w:tplc="3474D40A">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1C6764FF"/>
    <w:multiLevelType w:val="hybridMultilevel"/>
    <w:tmpl w:val="BEEE2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1CCC69E5"/>
    <w:multiLevelType w:val="hybridMultilevel"/>
    <w:tmpl w:val="8B083294"/>
    <w:lvl w:ilvl="0" w:tplc="3474D40A">
      <w:start w:val="1"/>
      <w:numFmt w:val="bullet"/>
      <w:lvlText w:val=""/>
      <w:lvlJc w:val="left"/>
      <w:pPr>
        <w:ind w:left="72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1D4402F2"/>
    <w:multiLevelType w:val="hybridMultilevel"/>
    <w:tmpl w:val="451EE5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1E236DDD"/>
    <w:multiLevelType w:val="multilevel"/>
    <w:tmpl w:val="41D612CA"/>
    <w:lvl w:ilvl="0">
      <w:start w:val="1"/>
      <w:numFmt w:val="decimal"/>
      <w:lvlText w:val="%1."/>
      <w:lvlJc w:val="left"/>
      <w:pPr>
        <w:ind w:left="3141" w:hanging="360"/>
      </w:pPr>
    </w:lvl>
    <w:lvl w:ilvl="1">
      <w:start w:val="1"/>
      <w:numFmt w:val="decimal"/>
      <w:lvlText w:val="%1.%2"/>
      <w:lvlJc w:val="left"/>
      <w:pPr>
        <w:ind w:left="360" w:hanging="360"/>
      </w:pPr>
    </w:lvl>
    <w:lvl w:ilvl="2">
      <w:start w:val="1"/>
      <w:numFmt w:val="decimal"/>
      <w:pStyle w:val="Aheading3"/>
      <w:lvlText w:val="%1.%2.%3"/>
      <w:lvlJc w:val="left"/>
      <w:pPr>
        <w:ind w:left="1997" w:hanging="720"/>
      </w:pPr>
    </w:lvl>
    <w:lvl w:ilvl="3">
      <w:start w:val="1"/>
      <w:numFmt w:val="decimal"/>
      <w:lvlText w:val="%1.%2.%3.%4"/>
      <w:lvlJc w:val="left"/>
      <w:pPr>
        <w:ind w:left="3783" w:hanging="720"/>
      </w:pPr>
    </w:lvl>
    <w:lvl w:ilvl="4">
      <w:start w:val="1"/>
      <w:numFmt w:val="decimal"/>
      <w:lvlText w:val="%1.%2.%3.%4.%5"/>
      <w:lvlJc w:val="left"/>
      <w:pPr>
        <w:ind w:left="4237" w:hanging="1080"/>
      </w:pPr>
    </w:lvl>
    <w:lvl w:ilvl="5">
      <w:start w:val="1"/>
      <w:numFmt w:val="decimal"/>
      <w:lvlText w:val="%1.%2.%3.%4.%5.%6"/>
      <w:lvlJc w:val="left"/>
      <w:pPr>
        <w:ind w:left="4331" w:hanging="1080"/>
      </w:pPr>
    </w:lvl>
    <w:lvl w:ilvl="6">
      <w:start w:val="1"/>
      <w:numFmt w:val="decimal"/>
      <w:lvlText w:val="%1.%2.%3.%4.%5.%6.%7"/>
      <w:lvlJc w:val="left"/>
      <w:pPr>
        <w:ind w:left="4785" w:hanging="1440"/>
      </w:pPr>
    </w:lvl>
    <w:lvl w:ilvl="7">
      <w:start w:val="1"/>
      <w:numFmt w:val="decimal"/>
      <w:lvlText w:val="%1.%2.%3.%4.%5.%6.%7.%8"/>
      <w:lvlJc w:val="left"/>
      <w:pPr>
        <w:ind w:left="4879" w:hanging="1440"/>
      </w:pPr>
    </w:lvl>
    <w:lvl w:ilvl="8">
      <w:start w:val="1"/>
      <w:numFmt w:val="decimal"/>
      <w:lvlText w:val="%1.%2.%3.%4.%5.%6.%7.%8.%9"/>
      <w:lvlJc w:val="left"/>
      <w:pPr>
        <w:ind w:left="5333" w:hanging="1800"/>
      </w:pPr>
    </w:lvl>
  </w:abstractNum>
  <w:abstractNum w:abstractNumId="41" w15:restartNumberingAfterBreak="0">
    <w:nsid w:val="1EDA5A83"/>
    <w:multiLevelType w:val="hybridMultilevel"/>
    <w:tmpl w:val="31BE9AC2"/>
    <w:lvl w:ilvl="0" w:tplc="6F627F74">
      <w:start w:val="1"/>
      <w:numFmt w:val="decimal"/>
      <w:lvlText w:val="%1)"/>
      <w:lvlJc w:val="left"/>
      <w:pPr>
        <w:ind w:left="1020" w:hanging="360"/>
      </w:pPr>
    </w:lvl>
    <w:lvl w:ilvl="1" w:tplc="1C96111A">
      <w:start w:val="1"/>
      <w:numFmt w:val="decimal"/>
      <w:lvlText w:val="%2)"/>
      <w:lvlJc w:val="left"/>
      <w:pPr>
        <w:ind w:left="1020" w:hanging="360"/>
      </w:pPr>
    </w:lvl>
    <w:lvl w:ilvl="2" w:tplc="713453B4">
      <w:start w:val="1"/>
      <w:numFmt w:val="decimal"/>
      <w:lvlText w:val="%3)"/>
      <w:lvlJc w:val="left"/>
      <w:pPr>
        <w:ind w:left="1020" w:hanging="360"/>
      </w:pPr>
    </w:lvl>
    <w:lvl w:ilvl="3" w:tplc="8D58D496">
      <w:start w:val="1"/>
      <w:numFmt w:val="decimal"/>
      <w:lvlText w:val="%4)"/>
      <w:lvlJc w:val="left"/>
      <w:pPr>
        <w:ind w:left="1020" w:hanging="360"/>
      </w:pPr>
    </w:lvl>
    <w:lvl w:ilvl="4" w:tplc="36B06D10">
      <w:start w:val="1"/>
      <w:numFmt w:val="decimal"/>
      <w:lvlText w:val="%5)"/>
      <w:lvlJc w:val="left"/>
      <w:pPr>
        <w:ind w:left="1020" w:hanging="360"/>
      </w:pPr>
    </w:lvl>
    <w:lvl w:ilvl="5" w:tplc="991A0C2A">
      <w:start w:val="1"/>
      <w:numFmt w:val="decimal"/>
      <w:lvlText w:val="%6)"/>
      <w:lvlJc w:val="left"/>
      <w:pPr>
        <w:ind w:left="1020" w:hanging="360"/>
      </w:pPr>
    </w:lvl>
    <w:lvl w:ilvl="6" w:tplc="FB1C2302">
      <w:start w:val="1"/>
      <w:numFmt w:val="decimal"/>
      <w:lvlText w:val="%7)"/>
      <w:lvlJc w:val="left"/>
      <w:pPr>
        <w:ind w:left="1020" w:hanging="360"/>
      </w:pPr>
    </w:lvl>
    <w:lvl w:ilvl="7" w:tplc="6A1AD70E">
      <w:start w:val="1"/>
      <w:numFmt w:val="decimal"/>
      <w:lvlText w:val="%8)"/>
      <w:lvlJc w:val="left"/>
      <w:pPr>
        <w:ind w:left="1020" w:hanging="360"/>
      </w:pPr>
    </w:lvl>
    <w:lvl w:ilvl="8" w:tplc="AEC66FBE">
      <w:start w:val="1"/>
      <w:numFmt w:val="decimal"/>
      <w:lvlText w:val="%9)"/>
      <w:lvlJc w:val="left"/>
      <w:pPr>
        <w:ind w:left="1020" w:hanging="360"/>
      </w:pPr>
    </w:lvl>
  </w:abstractNum>
  <w:abstractNum w:abstractNumId="42" w15:restartNumberingAfterBreak="0">
    <w:nsid w:val="21D4713B"/>
    <w:multiLevelType w:val="hybridMultilevel"/>
    <w:tmpl w:val="61A2E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325730B"/>
    <w:multiLevelType w:val="hybridMultilevel"/>
    <w:tmpl w:val="772E7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233B42F0"/>
    <w:multiLevelType w:val="hybridMultilevel"/>
    <w:tmpl w:val="570E1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5987909"/>
    <w:multiLevelType w:val="hybridMultilevel"/>
    <w:tmpl w:val="596E5F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25B66ABD"/>
    <w:multiLevelType w:val="hybridMultilevel"/>
    <w:tmpl w:val="3BD6FBC2"/>
    <w:lvl w:ilvl="0" w:tplc="D88AACEE">
      <w:start w:val="1"/>
      <w:numFmt w:val="decimal"/>
      <w:lvlText w:val="%1)"/>
      <w:lvlJc w:val="left"/>
      <w:pPr>
        <w:ind w:left="720" w:hanging="360"/>
      </w:pPr>
    </w:lvl>
    <w:lvl w:ilvl="1" w:tplc="BA26C2F4">
      <w:start w:val="1"/>
      <w:numFmt w:val="decimal"/>
      <w:lvlText w:val="%2)"/>
      <w:lvlJc w:val="left"/>
      <w:pPr>
        <w:ind w:left="720" w:hanging="360"/>
      </w:pPr>
    </w:lvl>
    <w:lvl w:ilvl="2" w:tplc="8F1E01A4">
      <w:start w:val="1"/>
      <w:numFmt w:val="decimal"/>
      <w:lvlText w:val="%3)"/>
      <w:lvlJc w:val="left"/>
      <w:pPr>
        <w:ind w:left="720" w:hanging="360"/>
      </w:pPr>
    </w:lvl>
    <w:lvl w:ilvl="3" w:tplc="6C964098">
      <w:start w:val="1"/>
      <w:numFmt w:val="decimal"/>
      <w:lvlText w:val="%4)"/>
      <w:lvlJc w:val="left"/>
      <w:pPr>
        <w:ind w:left="720" w:hanging="360"/>
      </w:pPr>
    </w:lvl>
    <w:lvl w:ilvl="4" w:tplc="782A7DA4">
      <w:start w:val="1"/>
      <w:numFmt w:val="decimal"/>
      <w:lvlText w:val="%5)"/>
      <w:lvlJc w:val="left"/>
      <w:pPr>
        <w:ind w:left="720" w:hanging="360"/>
      </w:pPr>
    </w:lvl>
    <w:lvl w:ilvl="5" w:tplc="821851BC">
      <w:start w:val="1"/>
      <w:numFmt w:val="decimal"/>
      <w:lvlText w:val="%6)"/>
      <w:lvlJc w:val="left"/>
      <w:pPr>
        <w:ind w:left="720" w:hanging="360"/>
      </w:pPr>
    </w:lvl>
    <w:lvl w:ilvl="6" w:tplc="1102BD12">
      <w:start w:val="1"/>
      <w:numFmt w:val="decimal"/>
      <w:lvlText w:val="%7)"/>
      <w:lvlJc w:val="left"/>
      <w:pPr>
        <w:ind w:left="720" w:hanging="360"/>
      </w:pPr>
    </w:lvl>
    <w:lvl w:ilvl="7" w:tplc="CD92EC64">
      <w:start w:val="1"/>
      <w:numFmt w:val="decimal"/>
      <w:lvlText w:val="%8)"/>
      <w:lvlJc w:val="left"/>
      <w:pPr>
        <w:ind w:left="720" w:hanging="360"/>
      </w:pPr>
    </w:lvl>
    <w:lvl w:ilvl="8" w:tplc="658878E8">
      <w:start w:val="1"/>
      <w:numFmt w:val="decimal"/>
      <w:lvlText w:val="%9)"/>
      <w:lvlJc w:val="left"/>
      <w:pPr>
        <w:ind w:left="720" w:hanging="360"/>
      </w:pPr>
    </w:lvl>
  </w:abstractNum>
  <w:abstractNum w:abstractNumId="47" w15:restartNumberingAfterBreak="0">
    <w:nsid w:val="25E337D1"/>
    <w:multiLevelType w:val="hybridMultilevel"/>
    <w:tmpl w:val="02CEF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26CB7604"/>
    <w:multiLevelType w:val="hybridMultilevel"/>
    <w:tmpl w:val="87E85D84"/>
    <w:lvl w:ilvl="0" w:tplc="3474D40A">
      <w:start w:val="1"/>
      <w:numFmt w:val="bullet"/>
      <w:lvlText w:val=""/>
      <w:lvlJc w:val="left"/>
      <w:pPr>
        <w:ind w:left="72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282B3A33"/>
    <w:multiLevelType w:val="multilevel"/>
    <w:tmpl w:val="DF94E2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0" w15:restartNumberingAfterBreak="0">
    <w:nsid w:val="289E5DE6"/>
    <w:multiLevelType w:val="hybridMultilevel"/>
    <w:tmpl w:val="105ABC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291132F6"/>
    <w:multiLevelType w:val="hybridMultilevel"/>
    <w:tmpl w:val="A2F04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296D7090"/>
    <w:multiLevelType w:val="hybridMultilevel"/>
    <w:tmpl w:val="4C2A3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2AE4F025"/>
    <w:multiLevelType w:val="multilevel"/>
    <w:tmpl w:val="FFFFFFFF"/>
    <w:lvl w:ilvl="0">
      <w:start w:val="1"/>
      <w:numFmt w:val="decimal"/>
      <w:lvlText w:val="%1."/>
      <w:lvlJc w:val="left"/>
      <w:pPr>
        <w:ind w:left="720" w:hanging="360"/>
      </w:pPr>
    </w:lvl>
    <w:lvl w:ilvl="1">
      <w:start w:val="1"/>
      <w:numFmt w:val="decimal"/>
      <w:lvlText w:val="%2.3"/>
      <w:lvlJc w:val="left"/>
      <w:pPr>
        <w:ind w:left="1440" w:hanging="360"/>
      </w:pPr>
    </w:lvl>
    <w:lvl w:ilvl="2">
      <w:start w:val="1"/>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AEE37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2DFC4BC2"/>
    <w:multiLevelType w:val="hybridMultilevel"/>
    <w:tmpl w:val="449457B6"/>
    <w:lvl w:ilvl="0" w:tplc="3474D40A">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2E4011FC"/>
    <w:multiLevelType w:val="multilevel"/>
    <w:tmpl w:val="51686F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E4E0F4A"/>
    <w:multiLevelType w:val="hybridMultilevel"/>
    <w:tmpl w:val="A4247C30"/>
    <w:lvl w:ilvl="0" w:tplc="A0F6AB7C">
      <w:start w:val="1"/>
      <w:numFmt w:val="bullet"/>
      <w:lvlText w:val=""/>
      <w:lvlJc w:val="left"/>
      <w:pPr>
        <w:ind w:left="1080" w:hanging="360"/>
      </w:pPr>
      <w:rPr>
        <w:rFonts w:ascii="Symbol" w:hAnsi="Symbol"/>
      </w:rPr>
    </w:lvl>
    <w:lvl w:ilvl="1" w:tplc="A866BA02">
      <w:start w:val="1"/>
      <w:numFmt w:val="bullet"/>
      <w:lvlText w:val=""/>
      <w:lvlJc w:val="left"/>
      <w:pPr>
        <w:ind w:left="1440" w:hanging="360"/>
      </w:pPr>
      <w:rPr>
        <w:rFonts w:ascii="Symbol" w:hAnsi="Symbol"/>
      </w:rPr>
    </w:lvl>
    <w:lvl w:ilvl="2" w:tplc="CD9EA1DA">
      <w:start w:val="1"/>
      <w:numFmt w:val="bullet"/>
      <w:lvlText w:val=""/>
      <w:lvlJc w:val="left"/>
      <w:pPr>
        <w:ind w:left="1080" w:hanging="360"/>
      </w:pPr>
      <w:rPr>
        <w:rFonts w:ascii="Symbol" w:hAnsi="Symbol"/>
      </w:rPr>
    </w:lvl>
    <w:lvl w:ilvl="3" w:tplc="C382F5B0">
      <w:start w:val="1"/>
      <w:numFmt w:val="bullet"/>
      <w:lvlText w:val=""/>
      <w:lvlJc w:val="left"/>
      <w:pPr>
        <w:ind w:left="1080" w:hanging="360"/>
      </w:pPr>
      <w:rPr>
        <w:rFonts w:ascii="Symbol" w:hAnsi="Symbol"/>
      </w:rPr>
    </w:lvl>
    <w:lvl w:ilvl="4" w:tplc="F792420E">
      <w:start w:val="1"/>
      <w:numFmt w:val="bullet"/>
      <w:lvlText w:val=""/>
      <w:lvlJc w:val="left"/>
      <w:pPr>
        <w:ind w:left="1080" w:hanging="360"/>
      </w:pPr>
      <w:rPr>
        <w:rFonts w:ascii="Symbol" w:hAnsi="Symbol"/>
      </w:rPr>
    </w:lvl>
    <w:lvl w:ilvl="5" w:tplc="884C663E">
      <w:start w:val="1"/>
      <w:numFmt w:val="bullet"/>
      <w:lvlText w:val=""/>
      <w:lvlJc w:val="left"/>
      <w:pPr>
        <w:ind w:left="1080" w:hanging="360"/>
      </w:pPr>
      <w:rPr>
        <w:rFonts w:ascii="Symbol" w:hAnsi="Symbol"/>
      </w:rPr>
    </w:lvl>
    <w:lvl w:ilvl="6" w:tplc="EF5E8EC6">
      <w:start w:val="1"/>
      <w:numFmt w:val="bullet"/>
      <w:lvlText w:val=""/>
      <w:lvlJc w:val="left"/>
      <w:pPr>
        <w:ind w:left="1080" w:hanging="360"/>
      </w:pPr>
      <w:rPr>
        <w:rFonts w:ascii="Symbol" w:hAnsi="Symbol"/>
      </w:rPr>
    </w:lvl>
    <w:lvl w:ilvl="7" w:tplc="DFE628F4">
      <w:start w:val="1"/>
      <w:numFmt w:val="bullet"/>
      <w:lvlText w:val=""/>
      <w:lvlJc w:val="left"/>
      <w:pPr>
        <w:ind w:left="1080" w:hanging="360"/>
      </w:pPr>
      <w:rPr>
        <w:rFonts w:ascii="Symbol" w:hAnsi="Symbol"/>
      </w:rPr>
    </w:lvl>
    <w:lvl w:ilvl="8" w:tplc="8C08907A">
      <w:start w:val="1"/>
      <w:numFmt w:val="bullet"/>
      <w:lvlText w:val=""/>
      <w:lvlJc w:val="left"/>
      <w:pPr>
        <w:ind w:left="1080" w:hanging="360"/>
      </w:pPr>
      <w:rPr>
        <w:rFonts w:ascii="Symbol" w:hAnsi="Symbol"/>
      </w:rPr>
    </w:lvl>
  </w:abstractNum>
  <w:abstractNum w:abstractNumId="58" w15:restartNumberingAfterBreak="0">
    <w:nsid w:val="2ED612A7"/>
    <w:multiLevelType w:val="hybridMultilevel"/>
    <w:tmpl w:val="853A6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30543F13"/>
    <w:multiLevelType w:val="hybridMultilevel"/>
    <w:tmpl w:val="FFFFFFFF"/>
    <w:lvl w:ilvl="0" w:tplc="4CD29016">
      <w:start w:val="1"/>
      <w:numFmt w:val="bullet"/>
      <w:lvlText w:val="·"/>
      <w:lvlJc w:val="left"/>
      <w:pPr>
        <w:ind w:left="720" w:hanging="360"/>
      </w:pPr>
      <w:rPr>
        <w:rFonts w:ascii="Symbol" w:hAnsi="Symbol" w:hint="default"/>
      </w:rPr>
    </w:lvl>
    <w:lvl w:ilvl="1" w:tplc="3ECEB2F4">
      <w:start w:val="1"/>
      <w:numFmt w:val="bullet"/>
      <w:lvlText w:val="o"/>
      <w:lvlJc w:val="left"/>
      <w:pPr>
        <w:ind w:left="1440" w:hanging="360"/>
      </w:pPr>
      <w:rPr>
        <w:rFonts w:ascii="Courier New" w:hAnsi="Courier New" w:hint="default"/>
      </w:rPr>
    </w:lvl>
    <w:lvl w:ilvl="2" w:tplc="CE8A1D72">
      <w:start w:val="1"/>
      <w:numFmt w:val="bullet"/>
      <w:lvlText w:val=""/>
      <w:lvlJc w:val="left"/>
      <w:pPr>
        <w:ind w:left="2160" w:hanging="360"/>
      </w:pPr>
      <w:rPr>
        <w:rFonts w:ascii="Wingdings" w:hAnsi="Wingdings" w:hint="default"/>
      </w:rPr>
    </w:lvl>
    <w:lvl w:ilvl="3" w:tplc="E4564126">
      <w:start w:val="1"/>
      <w:numFmt w:val="bullet"/>
      <w:lvlText w:val=""/>
      <w:lvlJc w:val="left"/>
      <w:pPr>
        <w:ind w:left="2880" w:hanging="360"/>
      </w:pPr>
      <w:rPr>
        <w:rFonts w:ascii="Symbol" w:hAnsi="Symbol" w:hint="default"/>
      </w:rPr>
    </w:lvl>
    <w:lvl w:ilvl="4" w:tplc="A85A0C6C">
      <w:start w:val="1"/>
      <w:numFmt w:val="bullet"/>
      <w:lvlText w:val="o"/>
      <w:lvlJc w:val="left"/>
      <w:pPr>
        <w:ind w:left="3600" w:hanging="360"/>
      </w:pPr>
      <w:rPr>
        <w:rFonts w:ascii="Courier New" w:hAnsi="Courier New" w:hint="default"/>
      </w:rPr>
    </w:lvl>
    <w:lvl w:ilvl="5" w:tplc="E2C43860">
      <w:start w:val="1"/>
      <w:numFmt w:val="bullet"/>
      <w:lvlText w:val=""/>
      <w:lvlJc w:val="left"/>
      <w:pPr>
        <w:ind w:left="4320" w:hanging="360"/>
      </w:pPr>
      <w:rPr>
        <w:rFonts w:ascii="Wingdings" w:hAnsi="Wingdings" w:hint="default"/>
      </w:rPr>
    </w:lvl>
    <w:lvl w:ilvl="6" w:tplc="03CE507C">
      <w:start w:val="1"/>
      <w:numFmt w:val="bullet"/>
      <w:lvlText w:val=""/>
      <w:lvlJc w:val="left"/>
      <w:pPr>
        <w:ind w:left="5040" w:hanging="360"/>
      </w:pPr>
      <w:rPr>
        <w:rFonts w:ascii="Symbol" w:hAnsi="Symbol" w:hint="default"/>
      </w:rPr>
    </w:lvl>
    <w:lvl w:ilvl="7" w:tplc="32C07740">
      <w:start w:val="1"/>
      <w:numFmt w:val="bullet"/>
      <w:lvlText w:val="o"/>
      <w:lvlJc w:val="left"/>
      <w:pPr>
        <w:ind w:left="5760" w:hanging="360"/>
      </w:pPr>
      <w:rPr>
        <w:rFonts w:ascii="Courier New" w:hAnsi="Courier New" w:hint="default"/>
      </w:rPr>
    </w:lvl>
    <w:lvl w:ilvl="8" w:tplc="57D616FA">
      <w:start w:val="1"/>
      <w:numFmt w:val="bullet"/>
      <w:lvlText w:val=""/>
      <w:lvlJc w:val="left"/>
      <w:pPr>
        <w:ind w:left="6480" w:hanging="360"/>
      </w:pPr>
      <w:rPr>
        <w:rFonts w:ascii="Wingdings" w:hAnsi="Wingdings" w:hint="default"/>
      </w:rPr>
    </w:lvl>
  </w:abstractNum>
  <w:abstractNum w:abstractNumId="60" w15:restartNumberingAfterBreak="0">
    <w:nsid w:val="306125C4"/>
    <w:multiLevelType w:val="hybridMultilevel"/>
    <w:tmpl w:val="F3E2E9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3073A151"/>
    <w:multiLevelType w:val="hybridMultilevel"/>
    <w:tmpl w:val="FFFFFFFF"/>
    <w:lvl w:ilvl="0" w:tplc="C5947BA4">
      <w:start w:val="1"/>
      <w:numFmt w:val="bullet"/>
      <w:lvlText w:val=""/>
      <w:lvlJc w:val="left"/>
      <w:pPr>
        <w:ind w:left="720" w:hanging="360"/>
      </w:pPr>
      <w:rPr>
        <w:rFonts w:ascii="Symbol" w:hAnsi="Symbol" w:hint="default"/>
      </w:rPr>
    </w:lvl>
    <w:lvl w:ilvl="1" w:tplc="D208F2E0">
      <w:start w:val="1"/>
      <w:numFmt w:val="bullet"/>
      <w:lvlText w:val="o"/>
      <w:lvlJc w:val="left"/>
      <w:pPr>
        <w:ind w:left="1440" w:hanging="360"/>
      </w:pPr>
      <w:rPr>
        <w:rFonts w:ascii="Courier New" w:hAnsi="Courier New" w:hint="default"/>
      </w:rPr>
    </w:lvl>
    <w:lvl w:ilvl="2" w:tplc="22125178">
      <w:start w:val="1"/>
      <w:numFmt w:val="bullet"/>
      <w:lvlText w:val=""/>
      <w:lvlJc w:val="left"/>
      <w:pPr>
        <w:ind w:left="2160" w:hanging="360"/>
      </w:pPr>
      <w:rPr>
        <w:rFonts w:ascii="Wingdings" w:hAnsi="Wingdings" w:hint="default"/>
      </w:rPr>
    </w:lvl>
    <w:lvl w:ilvl="3" w:tplc="C3E6FE62">
      <w:start w:val="1"/>
      <w:numFmt w:val="bullet"/>
      <w:lvlText w:val=""/>
      <w:lvlJc w:val="left"/>
      <w:pPr>
        <w:ind w:left="2880" w:hanging="360"/>
      </w:pPr>
      <w:rPr>
        <w:rFonts w:ascii="Symbol" w:hAnsi="Symbol" w:hint="default"/>
      </w:rPr>
    </w:lvl>
    <w:lvl w:ilvl="4" w:tplc="7D021616">
      <w:start w:val="1"/>
      <w:numFmt w:val="bullet"/>
      <w:lvlText w:val="o"/>
      <w:lvlJc w:val="left"/>
      <w:pPr>
        <w:ind w:left="3600" w:hanging="360"/>
      </w:pPr>
      <w:rPr>
        <w:rFonts w:ascii="Courier New" w:hAnsi="Courier New" w:hint="default"/>
      </w:rPr>
    </w:lvl>
    <w:lvl w:ilvl="5" w:tplc="9B4AEFC8">
      <w:start w:val="1"/>
      <w:numFmt w:val="bullet"/>
      <w:lvlText w:val=""/>
      <w:lvlJc w:val="left"/>
      <w:pPr>
        <w:ind w:left="4320" w:hanging="360"/>
      </w:pPr>
      <w:rPr>
        <w:rFonts w:ascii="Wingdings" w:hAnsi="Wingdings" w:hint="default"/>
      </w:rPr>
    </w:lvl>
    <w:lvl w:ilvl="6" w:tplc="5AFAC4F4">
      <w:start w:val="1"/>
      <w:numFmt w:val="bullet"/>
      <w:lvlText w:val=""/>
      <w:lvlJc w:val="left"/>
      <w:pPr>
        <w:ind w:left="5040" w:hanging="360"/>
      </w:pPr>
      <w:rPr>
        <w:rFonts w:ascii="Symbol" w:hAnsi="Symbol" w:hint="default"/>
      </w:rPr>
    </w:lvl>
    <w:lvl w:ilvl="7" w:tplc="3A1CD572">
      <w:start w:val="1"/>
      <w:numFmt w:val="bullet"/>
      <w:lvlText w:val="o"/>
      <w:lvlJc w:val="left"/>
      <w:pPr>
        <w:ind w:left="5760" w:hanging="360"/>
      </w:pPr>
      <w:rPr>
        <w:rFonts w:ascii="Courier New" w:hAnsi="Courier New" w:hint="default"/>
      </w:rPr>
    </w:lvl>
    <w:lvl w:ilvl="8" w:tplc="03E25406">
      <w:start w:val="1"/>
      <w:numFmt w:val="bullet"/>
      <w:lvlText w:val=""/>
      <w:lvlJc w:val="left"/>
      <w:pPr>
        <w:ind w:left="6480" w:hanging="360"/>
      </w:pPr>
      <w:rPr>
        <w:rFonts w:ascii="Wingdings" w:hAnsi="Wingdings" w:hint="default"/>
      </w:rPr>
    </w:lvl>
  </w:abstractNum>
  <w:abstractNum w:abstractNumId="62" w15:restartNumberingAfterBreak="0">
    <w:nsid w:val="31954F6B"/>
    <w:multiLevelType w:val="hybridMultilevel"/>
    <w:tmpl w:val="10C840C0"/>
    <w:lvl w:ilvl="0" w:tplc="7548AE66">
      <w:start w:val="1"/>
      <w:numFmt w:val="bullet"/>
      <w:lvlText w:val=""/>
      <w:lvlJc w:val="left"/>
      <w:pPr>
        <w:ind w:left="1080" w:hanging="360"/>
      </w:pPr>
      <w:rPr>
        <w:rFonts w:ascii="Symbol" w:hAnsi="Symbol"/>
      </w:rPr>
    </w:lvl>
    <w:lvl w:ilvl="1" w:tplc="0FBE3728">
      <w:start w:val="1"/>
      <w:numFmt w:val="bullet"/>
      <w:lvlText w:val=""/>
      <w:lvlJc w:val="left"/>
      <w:pPr>
        <w:ind w:left="1080" w:hanging="360"/>
      </w:pPr>
      <w:rPr>
        <w:rFonts w:ascii="Symbol" w:hAnsi="Symbol"/>
      </w:rPr>
    </w:lvl>
    <w:lvl w:ilvl="2" w:tplc="4A68F17A">
      <w:start w:val="1"/>
      <w:numFmt w:val="bullet"/>
      <w:lvlText w:val=""/>
      <w:lvlJc w:val="left"/>
      <w:pPr>
        <w:ind w:left="1080" w:hanging="360"/>
      </w:pPr>
      <w:rPr>
        <w:rFonts w:ascii="Symbol" w:hAnsi="Symbol"/>
      </w:rPr>
    </w:lvl>
    <w:lvl w:ilvl="3" w:tplc="56B49C1E">
      <w:start w:val="1"/>
      <w:numFmt w:val="bullet"/>
      <w:lvlText w:val=""/>
      <w:lvlJc w:val="left"/>
      <w:pPr>
        <w:ind w:left="1080" w:hanging="360"/>
      </w:pPr>
      <w:rPr>
        <w:rFonts w:ascii="Symbol" w:hAnsi="Symbol"/>
      </w:rPr>
    </w:lvl>
    <w:lvl w:ilvl="4" w:tplc="D3F64388">
      <w:start w:val="1"/>
      <w:numFmt w:val="bullet"/>
      <w:lvlText w:val=""/>
      <w:lvlJc w:val="left"/>
      <w:pPr>
        <w:ind w:left="1080" w:hanging="360"/>
      </w:pPr>
      <w:rPr>
        <w:rFonts w:ascii="Symbol" w:hAnsi="Symbol"/>
      </w:rPr>
    </w:lvl>
    <w:lvl w:ilvl="5" w:tplc="1F1AA430">
      <w:start w:val="1"/>
      <w:numFmt w:val="bullet"/>
      <w:lvlText w:val=""/>
      <w:lvlJc w:val="left"/>
      <w:pPr>
        <w:ind w:left="1080" w:hanging="360"/>
      </w:pPr>
      <w:rPr>
        <w:rFonts w:ascii="Symbol" w:hAnsi="Symbol"/>
      </w:rPr>
    </w:lvl>
    <w:lvl w:ilvl="6" w:tplc="59EC330C">
      <w:start w:val="1"/>
      <w:numFmt w:val="bullet"/>
      <w:lvlText w:val=""/>
      <w:lvlJc w:val="left"/>
      <w:pPr>
        <w:ind w:left="1080" w:hanging="360"/>
      </w:pPr>
      <w:rPr>
        <w:rFonts w:ascii="Symbol" w:hAnsi="Symbol"/>
      </w:rPr>
    </w:lvl>
    <w:lvl w:ilvl="7" w:tplc="C8482C38">
      <w:start w:val="1"/>
      <w:numFmt w:val="bullet"/>
      <w:lvlText w:val=""/>
      <w:lvlJc w:val="left"/>
      <w:pPr>
        <w:ind w:left="1080" w:hanging="360"/>
      </w:pPr>
      <w:rPr>
        <w:rFonts w:ascii="Symbol" w:hAnsi="Symbol"/>
      </w:rPr>
    </w:lvl>
    <w:lvl w:ilvl="8" w:tplc="ACC45080">
      <w:start w:val="1"/>
      <w:numFmt w:val="bullet"/>
      <w:lvlText w:val=""/>
      <w:lvlJc w:val="left"/>
      <w:pPr>
        <w:ind w:left="1080" w:hanging="360"/>
      </w:pPr>
      <w:rPr>
        <w:rFonts w:ascii="Symbol" w:hAnsi="Symbol"/>
      </w:rPr>
    </w:lvl>
  </w:abstractNum>
  <w:abstractNum w:abstractNumId="63" w15:restartNumberingAfterBreak="0">
    <w:nsid w:val="32BE6CB6"/>
    <w:multiLevelType w:val="hybridMultilevel"/>
    <w:tmpl w:val="378EBE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330039DE"/>
    <w:multiLevelType w:val="multilevel"/>
    <w:tmpl w:val="7BA295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337A0F0C"/>
    <w:multiLevelType w:val="hybridMultilevel"/>
    <w:tmpl w:val="3B04544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6" w15:restartNumberingAfterBreak="0">
    <w:nsid w:val="33E0629D"/>
    <w:multiLevelType w:val="hybridMultilevel"/>
    <w:tmpl w:val="E6364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36AA9244"/>
    <w:multiLevelType w:val="hybridMultilevel"/>
    <w:tmpl w:val="FFFFFFFF"/>
    <w:lvl w:ilvl="0" w:tplc="7E3A1E8C">
      <w:start w:val="1"/>
      <w:numFmt w:val="bullet"/>
      <w:lvlText w:val=""/>
      <w:lvlJc w:val="left"/>
      <w:pPr>
        <w:ind w:left="720" w:hanging="360"/>
      </w:pPr>
      <w:rPr>
        <w:rFonts w:ascii="Symbol" w:hAnsi="Symbol" w:hint="default"/>
      </w:rPr>
    </w:lvl>
    <w:lvl w:ilvl="1" w:tplc="49A6E48E">
      <w:start w:val="1"/>
      <w:numFmt w:val="bullet"/>
      <w:lvlText w:val="o"/>
      <w:lvlJc w:val="left"/>
      <w:pPr>
        <w:ind w:left="1440" w:hanging="360"/>
      </w:pPr>
      <w:rPr>
        <w:rFonts w:ascii="Courier New" w:hAnsi="Courier New" w:hint="default"/>
      </w:rPr>
    </w:lvl>
    <w:lvl w:ilvl="2" w:tplc="9B4E9C0C">
      <w:start w:val="1"/>
      <w:numFmt w:val="bullet"/>
      <w:lvlText w:val=""/>
      <w:lvlJc w:val="left"/>
      <w:pPr>
        <w:ind w:left="2160" w:hanging="360"/>
      </w:pPr>
      <w:rPr>
        <w:rFonts w:ascii="Wingdings" w:hAnsi="Wingdings" w:hint="default"/>
      </w:rPr>
    </w:lvl>
    <w:lvl w:ilvl="3" w:tplc="0E6E002E">
      <w:start w:val="1"/>
      <w:numFmt w:val="bullet"/>
      <w:lvlText w:val=""/>
      <w:lvlJc w:val="left"/>
      <w:pPr>
        <w:ind w:left="2880" w:hanging="360"/>
      </w:pPr>
      <w:rPr>
        <w:rFonts w:ascii="Symbol" w:hAnsi="Symbol" w:hint="default"/>
      </w:rPr>
    </w:lvl>
    <w:lvl w:ilvl="4" w:tplc="3596130E">
      <w:start w:val="1"/>
      <w:numFmt w:val="bullet"/>
      <w:lvlText w:val="o"/>
      <w:lvlJc w:val="left"/>
      <w:pPr>
        <w:ind w:left="3600" w:hanging="360"/>
      </w:pPr>
      <w:rPr>
        <w:rFonts w:ascii="Courier New" w:hAnsi="Courier New" w:hint="default"/>
      </w:rPr>
    </w:lvl>
    <w:lvl w:ilvl="5" w:tplc="6FA8FDE2">
      <w:start w:val="1"/>
      <w:numFmt w:val="bullet"/>
      <w:lvlText w:val=""/>
      <w:lvlJc w:val="left"/>
      <w:pPr>
        <w:ind w:left="4320" w:hanging="360"/>
      </w:pPr>
      <w:rPr>
        <w:rFonts w:ascii="Wingdings" w:hAnsi="Wingdings" w:hint="default"/>
      </w:rPr>
    </w:lvl>
    <w:lvl w:ilvl="6" w:tplc="6C9CFE2A">
      <w:start w:val="1"/>
      <w:numFmt w:val="bullet"/>
      <w:lvlText w:val=""/>
      <w:lvlJc w:val="left"/>
      <w:pPr>
        <w:ind w:left="5040" w:hanging="360"/>
      </w:pPr>
      <w:rPr>
        <w:rFonts w:ascii="Symbol" w:hAnsi="Symbol" w:hint="default"/>
      </w:rPr>
    </w:lvl>
    <w:lvl w:ilvl="7" w:tplc="3FBA56CE">
      <w:start w:val="1"/>
      <w:numFmt w:val="bullet"/>
      <w:lvlText w:val="o"/>
      <w:lvlJc w:val="left"/>
      <w:pPr>
        <w:ind w:left="5760" w:hanging="360"/>
      </w:pPr>
      <w:rPr>
        <w:rFonts w:ascii="Courier New" w:hAnsi="Courier New" w:hint="default"/>
      </w:rPr>
    </w:lvl>
    <w:lvl w:ilvl="8" w:tplc="AFD627FA">
      <w:start w:val="1"/>
      <w:numFmt w:val="bullet"/>
      <w:lvlText w:val=""/>
      <w:lvlJc w:val="left"/>
      <w:pPr>
        <w:ind w:left="6480" w:hanging="360"/>
      </w:pPr>
      <w:rPr>
        <w:rFonts w:ascii="Wingdings" w:hAnsi="Wingdings" w:hint="default"/>
      </w:rPr>
    </w:lvl>
  </w:abstractNum>
  <w:abstractNum w:abstractNumId="68" w15:restartNumberingAfterBreak="0">
    <w:nsid w:val="37C126ED"/>
    <w:multiLevelType w:val="hybridMultilevel"/>
    <w:tmpl w:val="F8BCD7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9" w15:restartNumberingAfterBreak="0">
    <w:nsid w:val="381F2F67"/>
    <w:multiLevelType w:val="hybridMultilevel"/>
    <w:tmpl w:val="6B8C72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38746880"/>
    <w:multiLevelType w:val="hybridMultilevel"/>
    <w:tmpl w:val="0A8ACF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38832598"/>
    <w:multiLevelType w:val="hybridMultilevel"/>
    <w:tmpl w:val="ED7EB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39390DE0"/>
    <w:multiLevelType w:val="hybridMultilevel"/>
    <w:tmpl w:val="FD22A924"/>
    <w:lvl w:ilvl="0" w:tplc="3474D40A">
      <w:start w:val="1"/>
      <w:numFmt w:val="bullet"/>
      <w:lvlText w:val=""/>
      <w:lvlJc w:val="left"/>
      <w:pPr>
        <w:ind w:left="72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397C786F"/>
    <w:multiLevelType w:val="hybridMultilevel"/>
    <w:tmpl w:val="BDCA8C6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4" w15:restartNumberingAfterBreak="0">
    <w:nsid w:val="3A9C2831"/>
    <w:multiLevelType w:val="multilevel"/>
    <w:tmpl w:val="30E8C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3BD75E07"/>
    <w:multiLevelType w:val="hybridMultilevel"/>
    <w:tmpl w:val="F1029C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3BF27649"/>
    <w:multiLevelType w:val="hybridMultilevel"/>
    <w:tmpl w:val="236A1922"/>
    <w:lvl w:ilvl="0" w:tplc="7EDC4C94">
      <w:start w:val="1"/>
      <w:numFmt w:val="bullet"/>
      <w:lvlText w:val=""/>
      <w:lvlJc w:val="left"/>
      <w:pPr>
        <w:ind w:left="1440" w:hanging="360"/>
      </w:pPr>
      <w:rPr>
        <w:rFonts w:ascii="Symbol" w:hAnsi="Symbol"/>
      </w:rPr>
    </w:lvl>
    <w:lvl w:ilvl="1" w:tplc="4910722E">
      <w:start w:val="1"/>
      <w:numFmt w:val="bullet"/>
      <w:lvlText w:val=""/>
      <w:lvlJc w:val="left"/>
      <w:pPr>
        <w:ind w:left="1440" w:hanging="360"/>
      </w:pPr>
      <w:rPr>
        <w:rFonts w:ascii="Symbol" w:hAnsi="Symbol"/>
      </w:rPr>
    </w:lvl>
    <w:lvl w:ilvl="2" w:tplc="C2EA2D78">
      <w:start w:val="1"/>
      <w:numFmt w:val="bullet"/>
      <w:lvlText w:val=""/>
      <w:lvlJc w:val="left"/>
      <w:pPr>
        <w:ind w:left="1440" w:hanging="360"/>
      </w:pPr>
      <w:rPr>
        <w:rFonts w:ascii="Symbol" w:hAnsi="Symbol"/>
      </w:rPr>
    </w:lvl>
    <w:lvl w:ilvl="3" w:tplc="CCEE61A8">
      <w:start w:val="1"/>
      <w:numFmt w:val="bullet"/>
      <w:lvlText w:val=""/>
      <w:lvlJc w:val="left"/>
      <w:pPr>
        <w:ind w:left="1440" w:hanging="360"/>
      </w:pPr>
      <w:rPr>
        <w:rFonts w:ascii="Symbol" w:hAnsi="Symbol"/>
      </w:rPr>
    </w:lvl>
    <w:lvl w:ilvl="4" w:tplc="D7C66EB4">
      <w:start w:val="1"/>
      <w:numFmt w:val="bullet"/>
      <w:lvlText w:val=""/>
      <w:lvlJc w:val="left"/>
      <w:pPr>
        <w:ind w:left="1440" w:hanging="360"/>
      </w:pPr>
      <w:rPr>
        <w:rFonts w:ascii="Symbol" w:hAnsi="Symbol"/>
      </w:rPr>
    </w:lvl>
    <w:lvl w:ilvl="5" w:tplc="56C061FC">
      <w:start w:val="1"/>
      <w:numFmt w:val="bullet"/>
      <w:lvlText w:val=""/>
      <w:lvlJc w:val="left"/>
      <w:pPr>
        <w:ind w:left="1440" w:hanging="360"/>
      </w:pPr>
      <w:rPr>
        <w:rFonts w:ascii="Symbol" w:hAnsi="Symbol"/>
      </w:rPr>
    </w:lvl>
    <w:lvl w:ilvl="6" w:tplc="87EE22E8">
      <w:start w:val="1"/>
      <w:numFmt w:val="bullet"/>
      <w:lvlText w:val=""/>
      <w:lvlJc w:val="left"/>
      <w:pPr>
        <w:ind w:left="1440" w:hanging="360"/>
      </w:pPr>
      <w:rPr>
        <w:rFonts w:ascii="Symbol" w:hAnsi="Symbol"/>
      </w:rPr>
    </w:lvl>
    <w:lvl w:ilvl="7" w:tplc="836067F8">
      <w:start w:val="1"/>
      <w:numFmt w:val="bullet"/>
      <w:lvlText w:val=""/>
      <w:lvlJc w:val="left"/>
      <w:pPr>
        <w:ind w:left="1440" w:hanging="360"/>
      </w:pPr>
      <w:rPr>
        <w:rFonts w:ascii="Symbol" w:hAnsi="Symbol"/>
      </w:rPr>
    </w:lvl>
    <w:lvl w:ilvl="8" w:tplc="0412A958">
      <w:start w:val="1"/>
      <w:numFmt w:val="bullet"/>
      <w:lvlText w:val=""/>
      <w:lvlJc w:val="left"/>
      <w:pPr>
        <w:ind w:left="1440" w:hanging="360"/>
      </w:pPr>
      <w:rPr>
        <w:rFonts w:ascii="Symbol" w:hAnsi="Symbol"/>
      </w:rPr>
    </w:lvl>
  </w:abstractNum>
  <w:abstractNum w:abstractNumId="77" w15:restartNumberingAfterBreak="0">
    <w:nsid w:val="3D22595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3F5FD787"/>
    <w:multiLevelType w:val="hybridMultilevel"/>
    <w:tmpl w:val="FFFFFFFF"/>
    <w:lvl w:ilvl="0" w:tplc="2A9299A4">
      <w:start w:val="1"/>
      <w:numFmt w:val="bullet"/>
      <w:lvlText w:val=""/>
      <w:lvlJc w:val="left"/>
      <w:pPr>
        <w:ind w:left="720" w:hanging="360"/>
      </w:pPr>
      <w:rPr>
        <w:rFonts w:ascii="Symbol" w:hAnsi="Symbol" w:hint="default"/>
      </w:rPr>
    </w:lvl>
    <w:lvl w:ilvl="1" w:tplc="BD1C4E5C">
      <w:start w:val="1"/>
      <w:numFmt w:val="bullet"/>
      <w:lvlText w:val="o"/>
      <w:lvlJc w:val="left"/>
      <w:pPr>
        <w:ind w:left="1440" w:hanging="360"/>
      </w:pPr>
      <w:rPr>
        <w:rFonts w:ascii="Courier New" w:hAnsi="Courier New" w:hint="default"/>
      </w:rPr>
    </w:lvl>
    <w:lvl w:ilvl="2" w:tplc="72EC5F32">
      <w:start w:val="1"/>
      <w:numFmt w:val="bullet"/>
      <w:lvlText w:val=""/>
      <w:lvlJc w:val="left"/>
      <w:pPr>
        <w:ind w:left="2160" w:hanging="360"/>
      </w:pPr>
      <w:rPr>
        <w:rFonts w:ascii="Wingdings" w:hAnsi="Wingdings" w:hint="default"/>
      </w:rPr>
    </w:lvl>
    <w:lvl w:ilvl="3" w:tplc="5DCCDF42">
      <w:start w:val="1"/>
      <w:numFmt w:val="bullet"/>
      <w:lvlText w:val=""/>
      <w:lvlJc w:val="left"/>
      <w:pPr>
        <w:ind w:left="2880" w:hanging="360"/>
      </w:pPr>
      <w:rPr>
        <w:rFonts w:ascii="Symbol" w:hAnsi="Symbol" w:hint="default"/>
      </w:rPr>
    </w:lvl>
    <w:lvl w:ilvl="4" w:tplc="69A8B402">
      <w:start w:val="1"/>
      <w:numFmt w:val="bullet"/>
      <w:lvlText w:val="o"/>
      <w:lvlJc w:val="left"/>
      <w:pPr>
        <w:ind w:left="3600" w:hanging="360"/>
      </w:pPr>
      <w:rPr>
        <w:rFonts w:ascii="Courier New" w:hAnsi="Courier New" w:hint="default"/>
      </w:rPr>
    </w:lvl>
    <w:lvl w:ilvl="5" w:tplc="2D6864F8">
      <w:start w:val="1"/>
      <w:numFmt w:val="bullet"/>
      <w:lvlText w:val=""/>
      <w:lvlJc w:val="left"/>
      <w:pPr>
        <w:ind w:left="4320" w:hanging="360"/>
      </w:pPr>
      <w:rPr>
        <w:rFonts w:ascii="Wingdings" w:hAnsi="Wingdings" w:hint="default"/>
      </w:rPr>
    </w:lvl>
    <w:lvl w:ilvl="6" w:tplc="0CC2F3AA">
      <w:start w:val="1"/>
      <w:numFmt w:val="bullet"/>
      <w:lvlText w:val=""/>
      <w:lvlJc w:val="left"/>
      <w:pPr>
        <w:ind w:left="5040" w:hanging="360"/>
      </w:pPr>
      <w:rPr>
        <w:rFonts w:ascii="Symbol" w:hAnsi="Symbol" w:hint="default"/>
      </w:rPr>
    </w:lvl>
    <w:lvl w:ilvl="7" w:tplc="5C92AF30">
      <w:start w:val="1"/>
      <w:numFmt w:val="bullet"/>
      <w:lvlText w:val="o"/>
      <w:lvlJc w:val="left"/>
      <w:pPr>
        <w:ind w:left="5760" w:hanging="360"/>
      </w:pPr>
      <w:rPr>
        <w:rFonts w:ascii="Courier New" w:hAnsi="Courier New" w:hint="default"/>
      </w:rPr>
    </w:lvl>
    <w:lvl w:ilvl="8" w:tplc="485EA9FA">
      <w:start w:val="1"/>
      <w:numFmt w:val="bullet"/>
      <w:lvlText w:val=""/>
      <w:lvlJc w:val="left"/>
      <w:pPr>
        <w:ind w:left="6480" w:hanging="360"/>
      </w:pPr>
      <w:rPr>
        <w:rFonts w:ascii="Wingdings" w:hAnsi="Wingdings" w:hint="default"/>
      </w:rPr>
    </w:lvl>
  </w:abstractNum>
  <w:abstractNum w:abstractNumId="79" w15:restartNumberingAfterBreak="0">
    <w:nsid w:val="3FAB4B81"/>
    <w:multiLevelType w:val="hybridMultilevel"/>
    <w:tmpl w:val="355ECDE0"/>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40152F6D"/>
    <w:multiLevelType w:val="hybridMultilevel"/>
    <w:tmpl w:val="619404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1" w15:restartNumberingAfterBreak="0">
    <w:nsid w:val="42267F3E"/>
    <w:multiLevelType w:val="hybridMultilevel"/>
    <w:tmpl w:val="8EC80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42B608C1"/>
    <w:multiLevelType w:val="multilevel"/>
    <w:tmpl w:val="0406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33E50DA"/>
    <w:multiLevelType w:val="hybridMultilevel"/>
    <w:tmpl w:val="FF109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44B46016"/>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45645F6F"/>
    <w:multiLevelType w:val="hybridMultilevel"/>
    <w:tmpl w:val="1FF41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45D9524D"/>
    <w:multiLevelType w:val="hybridMultilevel"/>
    <w:tmpl w:val="27621F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7" w15:restartNumberingAfterBreak="0">
    <w:nsid w:val="46461C5A"/>
    <w:multiLevelType w:val="hybridMultilevel"/>
    <w:tmpl w:val="E430C5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47BE79D9"/>
    <w:multiLevelType w:val="hybridMultilevel"/>
    <w:tmpl w:val="B9187A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9" w15:restartNumberingAfterBreak="0">
    <w:nsid w:val="48367BEA"/>
    <w:multiLevelType w:val="hybridMultilevel"/>
    <w:tmpl w:val="29E8ED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0" w15:restartNumberingAfterBreak="0">
    <w:nsid w:val="48936859"/>
    <w:multiLevelType w:val="hybridMultilevel"/>
    <w:tmpl w:val="DE108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489D797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2" w15:restartNumberingAfterBreak="0">
    <w:nsid w:val="48E0376B"/>
    <w:multiLevelType w:val="hybridMultilevel"/>
    <w:tmpl w:val="BE44DAE0"/>
    <w:lvl w:ilvl="0" w:tplc="7A5C8E2A">
      <w:start w:val="1"/>
      <w:numFmt w:val="bullet"/>
      <w:lvlText w:val=""/>
      <w:lvlJc w:val="left"/>
      <w:pPr>
        <w:ind w:left="360" w:hanging="360"/>
      </w:pPr>
      <w:rPr>
        <w:rFonts w:ascii="Symbol" w:hAnsi="Symbol" w:hint="default"/>
      </w:rPr>
    </w:lvl>
    <w:lvl w:ilvl="1" w:tplc="7794C6F6">
      <w:start w:val="1"/>
      <w:numFmt w:val="bullet"/>
      <w:lvlText w:val="o"/>
      <w:lvlJc w:val="left"/>
      <w:pPr>
        <w:ind w:left="1080" w:hanging="360"/>
      </w:pPr>
      <w:rPr>
        <w:rFonts w:ascii="Courier New" w:hAnsi="Courier New" w:hint="default"/>
      </w:rPr>
    </w:lvl>
    <w:lvl w:ilvl="2" w:tplc="5FA48156">
      <w:start w:val="1"/>
      <w:numFmt w:val="bullet"/>
      <w:lvlText w:val=""/>
      <w:lvlJc w:val="left"/>
      <w:pPr>
        <w:ind w:left="1800" w:hanging="360"/>
      </w:pPr>
      <w:rPr>
        <w:rFonts w:ascii="Wingdings" w:hAnsi="Wingdings" w:hint="default"/>
      </w:rPr>
    </w:lvl>
    <w:lvl w:ilvl="3" w:tplc="3BD4977A">
      <w:start w:val="1"/>
      <w:numFmt w:val="bullet"/>
      <w:lvlText w:val=""/>
      <w:lvlJc w:val="left"/>
      <w:pPr>
        <w:ind w:left="2520" w:hanging="360"/>
      </w:pPr>
      <w:rPr>
        <w:rFonts w:ascii="Symbol" w:hAnsi="Symbol" w:hint="default"/>
      </w:rPr>
    </w:lvl>
    <w:lvl w:ilvl="4" w:tplc="A3743466">
      <w:start w:val="1"/>
      <w:numFmt w:val="bullet"/>
      <w:lvlText w:val="o"/>
      <w:lvlJc w:val="left"/>
      <w:pPr>
        <w:ind w:left="3240" w:hanging="360"/>
      </w:pPr>
      <w:rPr>
        <w:rFonts w:ascii="Courier New" w:hAnsi="Courier New" w:hint="default"/>
      </w:rPr>
    </w:lvl>
    <w:lvl w:ilvl="5" w:tplc="AA8C4502">
      <w:start w:val="1"/>
      <w:numFmt w:val="bullet"/>
      <w:lvlText w:val=""/>
      <w:lvlJc w:val="left"/>
      <w:pPr>
        <w:ind w:left="3960" w:hanging="360"/>
      </w:pPr>
      <w:rPr>
        <w:rFonts w:ascii="Wingdings" w:hAnsi="Wingdings" w:hint="default"/>
      </w:rPr>
    </w:lvl>
    <w:lvl w:ilvl="6" w:tplc="B9F216C6">
      <w:start w:val="1"/>
      <w:numFmt w:val="bullet"/>
      <w:lvlText w:val=""/>
      <w:lvlJc w:val="left"/>
      <w:pPr>
        <w:ind w:left="4680" w:hanging="360"/>
      </w:pPr>
      <w:rPr>
        <w:rFonts w:ascii="Symbol" w:hAnsi="Symbol" w:hint="default"/>
      </w:rPr>
    </w:lvl>
    <w:lvl w:ilvl="7" w:tplc="1B4CBC00">
      <w:start w:val="1"/>
      <w:numFmt w:val="bullet"/>
      <w:lvlText w:val="o"/>
      <w:lvlJc w:val="left"/>
      <w:pPr>
        <w:ind w:left="5400" w:hanging="360"/>
      </w:pPr>
      <w:rPr>
        <w:rFonts w:ascii="Courier New" w:hAnsi="Courier New" w:hint="default"/>
      </w:rPr>
    </w:lvl>
    <w:lvl w:ilvl="8" w:tplc="059200A4">
      <w:start w:val="1"/>
      <w:numFmt w:val="bullet"/>
      <w:lvlText w:val=""/>
      <w:lvlJc w:val="left"/>
      <w:pPr>
        <w:ind w:left="6120" w:hanging="360"/>
      </w:pPr>
      <w:rPr>
        <w:rFonts w:ascii="Wingdings" w:hAnsi="Wingdings" w:hint="default"/>
      </w:rPr>
    </w:lvl>
  </w:abstractNum>
  <w:abstractNum w:abstractNumId="93" w15:restartNumberingAfterBreak="0">
    <w:nsid w:val="49161477"/>
    <w:multiLevelType w:val="hybridMultilevel"/>
    <w:tmpl w:val="823A4B8C"/>
    <w:lvl w:ilvl="0" w:tplc="3FBED342">
      <w:start w:val="1"/>
      <w:numFmt w:val="bullet"/>
      <w:lvlText w:val=""/>
      <w:lvlJc w:val="left"/>
      <w:pPr>
        <w:ind w:left="1080" w:hanging="360"/>
      </w:pPr>
      <w:rPr>
        <w:rFonts w:ascii="Symbol" w:hAnsi="Symbol"/>
      </w:rPr>
    </w:lvl>
    <w:lvl w:ilvl="1" w:tplc="A1803DA4">
      <w:start w:val="1"/>
      <w:numFmt w:val="bullet"/>
      <w:lvlText w:val=""/>
      <w:lvlJc w:val="left"/>
      <w:pPr>
        <w:ind w:left="1440" w:hanging="360"/>
      </w:pPr>
      <w:rPr>
        <w:rFonts w:ascii="Symbol" w:hAnsi="Symbol"/>
      </w:rPr>
    </w:lvl>
    <w:lvl w:ilvl="2" w:tplc="BA562730">
      <w:start w:val="1"/>
      <w:numFmt w:val="bullet"/>
      <w:lvlText w:val=""/>
      <w:lvlJc w:val="left"/>
      <w:pPr>
        <w:ind w:left="1080" w:hanging="360"/>
      </w:pPr>
      <w:rPr>
        <w:rFonts w:ascii="Symbol" w:hAnsi="Symbol"/>
      </w:rPr>
    </w:lvl>
    <w:lvl w:ilvl="3" w:tplc="E2EC26CC">
      <w:start w:val="1"/>
      <w:numFmt w:val="bullet"/>
      <w:lvlText w:val=""/>
      <w:lvlJc w:val="left"/>
      <w:pPr>
        <w:ind w:left="1080" w:hanging="360"/>
      </w:pPr>
      <w:rPr>
        <w:rFonts w:ascii="Symbol" w:hAnsi="Symbol"/>
      </w:rPr>
    </w:lvl>
    <w:lvl w:ilvl="4" w:tplc="E2FEC422">
      <w:start w:val="1"/>
      <w:numFmt w:val="bullet"/>
      <w:lvlText w:val=""/>
      <w:lvlJc w:val="left"/>
      <w:pPr>
        <w:ind w:left="1080" w:hanging="360"/>
      </w:pPr>
      <w:rPr>
        <w:rFonts w:ascii="Symbol" w:hAnsi="Symbol"/>
      </w:rPr>
    </w:lvl>
    <w:lvl w:ilvl="5" w:tplc="BECE72E4">
      <w:start w:val="1"/>
      <w:numFmt w:val="bullet"/>
      <w:lvlText w:val=""/>
      <w:lvlJc w:val="left"/>
      <w:pPr>
        <w:ind w:left="1080" w:hanging="360"/>
      </w:pPr>
      <w:rPr>
        <w:rFonts w:ascii="Symbol" w:hAnsi="Symbol"/>
      </w:rPr>
    </w:lvl>
    <w:lvl w:ilvl="6" w:tplc="303A8D2A">
      <w:start w:val="1"/>
      <w:numFmt w:val="bullet"/>
      <w:lvlText w:val=""/>
      <w:lvlJc w:val="left"/>
      <w:pPr>
        <w:ind w:left="1080" w:hanging="360"/>
      </w:pPr>
      <w:rPr>
        <w:rFonts w:ascii="Symbol" w:hAnsi="Symbol"/>
      </w:rPr>
    </w:lvl>
    <w:lvl w:ilvl="7" w:tplc="FEDCC7E2">
      <w:start w:val="1"/>
      <w:numFmt w:val="bullet"/>
      <w:lvlText w:val=""/>
      <w:lvlJc w:val="left"/>
      <w:pPr>
        <w:ind w:left="1080" w:hanging="360"/>
      </w:pPr>
      <w:rPr>
        <w:rFonts w:ascii="Symbol" w:hAnsi="Symbol"/>
      </w:rPr>
    </w:lvl>
    <w:lvl w:ilvl="8" w:tplc="E1921EB6">
      <w:start w:val="1"/>
      <w:numFmt w:val="bullet"/>
      <w:lvlText w:val=""/>
      <w:lvlJc w:val="left"/>
      <w:pPr>
        <w:ind w:left="1080" w:hanging="360"/>
      </w:pPr>
      <w:rPr>
        <w:rFonts w:ascii="Symbol" w:hAnsi="Symbol"/>
      </w:rPr>
    </w:lvl>
  </w:abstractNum>
  <w:abstractNum w:abstractNumId="94" w15:restartNumberingAfterBreak="0">
    <w:nsid w:val="49D826B9"/>
    <w:multiLevelType w:val="hybridMultilevel"/>
    <w:tmpl w:val="7EB0CD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4A0743E6"/>
    <w:multiLevelType w:val="hybridMultilevel"/>
    <w:tmpl w:val="3A30CD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4A295B06"/>
    <w:multiLevelType w:val="hybridMultilevel"/>
    <w:tmpl w:val="2FA897B4"/>
    <w:lvl w:ilvl="0" w:tplc="182A534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4A5015F8"/>
    <w:multiLevelType w:val="multilevel"/>
    <w:tmpl w:val="DE54B6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8" w15:restartNumberingAfterBreak="0">
    <w:nsid w:val="4A8231CD"/>
    <w:multiLevelType w:val="hybridMultilevel"/>
    <w:tmpl w:val="AA9C9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4A87E932"/>
    <w:multiLevelType w:val="hybridMultilevel"/>
    <w:tmpl w:val="FFFFFFFF"/>
    <w:lvl w:ilvl="0" w:tplc="574EADBC">
      <w:start w:val="1"/>
      <w:numFmt w:val="bullet"/>
      <w:lvlText w:val=""/>
      <w:lvlJc w:val="left"/>
      <w:pPr>
        <w:ind w:left="720" w:hanging="360"/>
      </w:pPr>
      <w:rPr>
        <w:rFonts w:ascii="Symbol" w:hAnsi="Symbol" w:hint="default"/>
      </w:rPr>
    </w:lvl>
    <w:lvl w:ilvl="1" w:tplc="B5AAA802">
      <w:start w:val="1"/>
      <w:numFmt w:val="bullet"/>
      <w:lvlText w:val="o"/>
      <w:lvlJc w:val="left"/>
      <w:pPr>
        <w:ind w:left="1440" w:hanging="360"/>
      </w:pPr>
      <w:rPr>
        <w:rFonts w:ascii="Courier New" w:hAnsi="Courier New" w:hint="default"/>
      </w:rPr>
    </w:lvl>
    <w:lvl w:ilvl="2" w:tplc="F7CCEB94">
      <w:start w:val="1"/>
      <w:numFmt w:val="bullet"/>
      <w:lvlText w:val=""/>
      <w:lvlJc w:val="left"/>
      <w:pPr>
        <w:ind w:left="2160" w:hanging="360"/>
      </w:pPr>
      <w:rPr>
        <w:rFonts w:ascii="Wingdings" w:hAnsi="Wingdings" w:hint="default"/>
      </w:rPr>
    </w:lvl>
    <w:lvl w:ilvl="3" w:tplc="45D8E66A">
      <w:start w:val="1"/>
      <w:numFmt w:val="bullet"/>
      <w:lvlText w:val=""/>
      <w:lvlJc w:val="left"/>
      <w:pPr>
        <w:ind w:left="2880" w:hanging="360"/>
      </w:pPr>
      <w:rPr>
        <w:rFonts w:ascii="Symbol" w:hAnsi="Symbol" w:hint="default"/>
      </w:rPr>
    </w:lvl>
    <w:lvl w:ilvl="4" w:tplc="FA72A122">
      <w:start w:val="1"/>
      <w:numFmt w:val="bullet"/>
      <w:lvlText w:val="o"/>
      <w:lvlJc w:val="left"/>
      <w:pPr>
        <w:ind w:left="3600" w:hanging="360"/>
      </w:pPr>
      <w:rPr>
        <w:rFonts w:ascii="Courier New" w:hAnsi="Courier New" w:hint="default"/>
      </w:rPr>
    </w:lvl>
    <w:lvl w:ilvl="5" w:tplc="34A63FBA">
      <w:start w:val="1"/>
      <w:numFmt w:val="bullet"/>
      <w:lvlText w:val=""/>
      <w:lvlJc w:val="left"/>
      <w:pPr>
        <w:ind w:left="4320" w:hanging="360"/>
      </w:pPr>
      <w:rPr>
        <w:rFonts w:ascii="Wingdings" w:hAnsi="Wingdings" w:hint="default"/>
      </w:rPr>
    </w:lvl>
    <w:lvl w:ilvl="6" w:tplc="2110C4DA">
      <w:start w:val="1"/>
      <w:numFmt w:val="bullet"/>
      <w:lvlText w:val=""/>
      <w:lvlJc w:val="left"/>
      <w:pPr>
        <w:ind w:left="5040" w:hanging="360"/>
      </w:pPr>
      <w:rPr>
        <w:rFonts w:ascii="Symbol" w:hAnsi="Symbol" w:hint="default"/>
      </w:rPr>
    </w:lvl>
    <w:lvl w:ilvl="7" w:tplc="605E9016">
      <w:start w:val="1"/>
      <w:numFmt w:val="bullet"/>
      <w:lvlText w:val="o"/>
      <w:lvlJc w:val="left"/>
      <w:pPr>
        <w:ind w:left="5760" w:hanging="360"/>
      </w:pPr>
      <w:rPr>
        <w:rFonts w:ascii="Courier New" w:hAnsi="Courier New" w:hint="default"/>
      </w:rPr>
    </w:lvl>
    <w:lvl w:ilvl="8" w:tplc="0DC6E028">
      <w:start w:val="1"/>
      <w:numFmt w:val="bullet"/>
      <w:lvlText w:val=""/>
      <w:lvlJc w:val="left"/>
      <w:pPr>
        <w:ind w:left="6480" w:hanging="360"/>
      </w:pPr>
      <w:rPr>
        <w:rFonts w:ascii="Wingdings" w:hAnsi="Wingdings" w:hint="default"/>
      </w:rPr>
    </w:lvl>
  </w:abstractNum>
  <w:abstractNum w:abstractNumId="100" w15:restartNumberingAfterBreak="0">
    <w:nsid w:val="4A8F228C"/>
    <w:multiLevelType w:val="hybridMultilevel"/>
    <w:tmpl w:val="3B7455BA"/>
    <w:lvl w:ilvl="0" w:tplc="0C090001">
      <w:start w:val="1"/>
      <w:numFmt w:val="bullet"/>
      <w:lvlText w:val=""/>
      <w:lvlJc w:val="left"/>
      <w:pPr>
        <w:ind w:left="448" w:hanging="360"/>
      </w:pPr>
      <w:rPr>
        <w:rFonts w:ascii="Symbol" w:hAnsi="Symbol" w:hint="default"/>
      </w:rPr>
    </w:lvl>
    <w:lvl w:ilvl="1" w:tplc="0C090003">
      <w:start w:val="1"/>
      <w:numFmt w:val="bullet"/>
      <w:lvlText w:val="o"/>
      <w:lvlJc w:val="left"/>
      <w:pPr>
        <w:ind w:left="1168" w:hanging="360"/>
      </w:pPr>
      <w:rPr>
        <w:rFonts w:ascii="Courier New" w:hAnsi="Courier New" w:cs="Courier New" w:hint="default"/>
      </w:rPr>
    </w:lvl>
    <w:lvl w:ilvl="2" w:tplc="0C090005" w:tentative="1">
      <w:start w:val="1"/>
      <w:numFmt w:val="bullet"/>
      <w:lvlText w:val=""/>
      <w:lvlJc w:val="left"/>
      <w:pPr>
        <w:ind w:left="1888" w:hanging="360"/>
      </w:pPr>
      <w:rPr>
        <w:rFonts w:ascii="Wingdings" w:hAnsi="Wingdings" w:hint="default"/>
      </w:rPr>
    </w:lvl>
    <w:lvl w:ilvl="3" w:tplc="0C090001" w:tentative="1">
      <w:start w:val="1"/>
      <w:numFmt w:val="bullet"/>
      <w:lvlText w:val=""/>
      <w:lvlJc w:val="left"/>
      <w:pPr>
        <w:ind w:left="2608" w:hanging="360"/>
      </w:pPr>
      <w:rPr>
        <w:rFonts w:ascii="Symbol" w:hAnsi="Symbol" w:hint="default"/>
      </w:rPr>
    </w:lvl>
    <w:lvl w:ilvl="4" w:tplc="0C090003" w:tentative="1">
      <w:start w:val="1"/>
      <w:numFmt w:val="bullet"/>
      <w:lvlText w:val="o"/>
      <w:lvlJc w:val="left"/>
      <w:pPr>
        <w:ind w:left="3328" w:hanging="360"/>
      </w:pPr>
      <w:rPr>
        <w:rFonts w:ascii="Courier New" w:hAnsi="Courier New" w:cs="Courier New" w:hint="default"/>
      </w:rPr>
    </w:lvl>
    <w:lvl w:ilvl="5" w:tplc="0C090005" w:tentative="1">
      <w:start w:val="1"/>
      <w:numFmt w:val="bullet"/>
      <w:lvlText w:val=""/>
      <w:lvlJc w:val="left"/>
      <w:pPr>
        <w:ind w:left="4048" w:hanging="360"/>
      </w:pPr>
      <w:rPr>
        <w:rFonts w:ascii="Wingdings" w:hAnsi="Wingdings" w:hint="default"/>
      </w:rPr>
    </w:lvl>
    <w:lvl w:ilvl="6" w:tplc="0C090001" w:tentative="1">
      <w:start w:val="1"/>
      <w:numFmt w:val="bullet"/>
      <w:lvlText w:val=""/>
      <w:lvlJc w:val="left"/>
      <w:pPr>
        <w:ind w:left="4768" w:hanging="360"/>
      </w:pPr>
      <w:rPr>
        <w:rFonts w:ascii="Symbol" w:hAnsi="Symbol" w:hint="default"/>
      </w:rPr>
    </w:lvl>
    <w:lvl w:ilvl="7" w:tplc="0C090003" w:tentative="1">
      <w:start w:val="1"/>
      <w:numFmt w:val="bullet"/>
      <w:lvlText w:val="o"/>
      <w:lvlJc w:val="left"/>
      <w:pPr>
        <w:ind w:left="5488" w:hanging="360"/>
      </w:pPr>
      <w:rPr>
        <w:rFonts w:ascii="Courier New" w:hAnsi="Courier New" w:cs="Courier New" w:hint="default"/>
      </w:rPr>
    </w:lvl>
    <w:lvl w:ilvl="8" w:tplc="0C090005" w:tentative="1">
      <w:start w:val="1"/>
      <w:numFmt w:val="bullet"/>
      <w:lvlText w:val=""/>
      <w:lvlJc w:val="left"/>
      <w:pPr>
        <w:ind w:left="6208" w:hanging="360"/>
      </w:pPr>
      <w:rPr>
        <w:rFonts w:ascii="Wingdings" w:hAnsi="Wingdings" w:hint="default"/>
      </w:rPr>
    </w:lvl>
  </w:abstractNum>
  <w:abstractNum w:abstractNumId="101" w15:restartNumberingAfterBreak="0">
    <w:nsid w:val="4C3C4CD1"/>
    <w:multiLevelType w:val="hybridMultilevel"/>
    <w:tmpl w:val="6B3C4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 w15:restartNumberingAfterBreak="0">
    <w:nsid w:val="4C6D294B"/>
    <w:multiLevelType w:val="hybridMultilevel"/>
    <w:tmpl w:val="B73AB0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4DCE2A21"/>
    <w:multiLevelType w:val="hybridMultilevel"/>
    <w:tmpl w:val="E8BC2D0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4EA25C75"/>
    <w:multiLevelType w:val="multilevel"/>
    <w:tmpl w:val="91D8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F495C87"/>
    <w:multiLevelType w:val="hybridMultilevel"/>
    <w:tmpl w:val="FA6CC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4F937F09"/>
    <w:multiLevelType w:val="hybridMultilevel"/>
    <w:tmpl w:val="F0080704"/>
    <w:lvl w:ilvl="0" w:tplc="B650A586">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50E2DDFD"/>
    <w:multiLevelType w:val="hybridMultilevel"/>
    <w:tmpl w:val="FFFFFFFF"/>
    <w:lvl w:ilvl="0" w:tplc="F2A8DA60">
      <w:start w:val="1"/>
      <w:numFmt w:val="bullet"/>
      <w:lvlText w:val=""/>
      <w:lvlJc w:val="left"/>
      <w:pPr>
        <w:ind w:left="720" w:hanging="360"/>
      </w:pPr>
      <w:rPr>
        <w:rFonts w:ascii="Symbol" w:hAnsi="Symbol" w:hint="default"/>
      </w:rPr>
    </w:lvl>
    <w:lvl w:ilvl="1" w:tplc="150E3754">
      <w:start w:val="1"/>
      <w:numFmt w:val="bullet"/>
      <w:lvlText w:val="o"/>
      <w:lvlJc w:val="left"/>
      <w:pPr>
        <w:ind w:left="1440" w:hanging="360"/>
      </w:pPr>
      <w:rPr>
        <w:rFonts w:ascii="Courier New" w:hAnsi="Courier New" w:hint="default"/>
      </w:rPr>
    </w:lvl>
    <w:lvl w:ilvl="2" w:tplc="0AC20C44">
      <w:start w:val="1"/>
      <w:numFmt w:val="bullet"/>
      <w:lvlText w:val=""/>
      <w:lvlJc w:val="left"/>
      <w:pPr>
        <w:ind w:left="2160" w:hanging="360"/>
      </w:pPr>
      <w:rPr>
        <w:rFonts w:ascii="Wingdings" w:hAnsi="Wingdings" w:hint="default"/>
      </w:rPr>
    </w:lvl>
    <w:lvl w:ilvl="3" w:tplc="EB2C8A22">
      <w:start w:val="1"/>
      <w:numFmt w:val="bullet"/>
      <w:lvlText w:val=""/>
      <w:lvlJc w:val="left"/>
      <w:pPr>
        <w:ind w:left="2880" w:hanging="360"/>
      </w:pPr>
      <w:rPr>
        <w:rFonts w:ascii="Symbol" w:hAnsi="Symbol" w:hint="default"/>
      </w:rPr>
    </w:lvl>
    <w:lvl w:ilvl="4" w:tplc="B78E51A2">
      <w:start w:val="1"/>
      <w:numFmt w:val="bullet"/>
      <w:lvlText w:val="o"/>
      <w:lvlJc w:val="left"/>
      <w:pPr>
        <w:ind w:left="3600" w:hanging="360"/>
      </w:pPr>
      <w:rPr>
        <w:rFonts w:ascii="Courier New" w:hAnsi="Courier New" w:hint="default"/>
      </w:rPr>
    </w:lvl>
    <w:lvl w:ilvl="5" w:tplc="16566692">
      <w:start w:val="1"/>
      <w:numFmt w:val="bullet"/>
      <w:lvlText w:val=""/>
      <w:lvlJc w:val="left"/>
      <w:pPr>
        <w:ind w:left="4320" w:hanging="360"/>
      </w:pPr>
      <w:rPr>
        <w:rFonts w:ascii="Wingdings" w:hAnsi="Wingdings" w:hint="default"/>
      </w:rPr>
    </w:lvl>
    <w:lvl w:ilvl="6" w:tplc="47C01E5E">
      <w:start w:val="1"/>
      <w:numFmt w:val="bullet"/>
      <w:lvlText w:val=""/>
      <w:lvlJc w:val="left"/>
      <w:pPr>
        <w:ind w:left="5040" w:hanging="360"/>
      </w:pPr>
      <w:rPr>
        <w:rFonts w:ascii="Symbol" w:hAnsi="Symbol" w:hint="default"/>
      </w:rPr>
    </w:lvl>
    <w:lvl w:ilvl="7" w:tplc="44446636">
      <w:start w:val="1"/>
      <w:numFmt w:val="bullet"/>
      <w:lvlText w:val="o"/>
      <w:lvlJc w:val="left"/>
      <w:pPr>
        <w:ind w:left="5760" w:hanging="360"/>
      </w:pPr>
      <w:rPr>
        <w:rFonts w:ascii="Courier New" w:hAnsi="Courier New" w:hint="default"/>
      </w:rPr>
    </w:lvl>
    <w:lvl w:ilvl="8" w:tplc="BD3E8888">
      <w:start w:val="1"/>
      <w:numFmt w:val="bullet"/>
      <w:lvlText w:val=""/>
      <w:lvlJc w:val="left"/>
      <w:pPr>
        <w:ind w:left="6480" w:hanging="360"/>
      </w:pPr>
      <w:rPr>
        <w:rFonts w:ascii="Wingdings" w:hAnsi="Wingdings" w:hint="default"/>
      </w:rPr>
    </w:lvl>
  </w:abstractNum>
  <w:abstractNum w:abstractNumId="108" w15:restartNumberingAfterBreak="0">
    <w:nsid w:val="52679FE6"/>
    <w:multiLevelType w:val="hybridMultilevel"/>
    <w:tmpl w:val="FFFFFFFF"/>
    <w:lvl w:ilvl="0" w:tplc="D226AD8E">
      <w:start w:val="1"/>
      <w:numFmt w:val="bullet"/>
      <w:lvlText w:val=""/>
      <w:lvlJc w:val="left"/>
      <w:pPr>
        <w:ind w:left="720" w:hanging="360"/>
      </w:pPr>
      <w:rPr>
        <w:rFonts w:ascii="Symbol" w:hAnsi="Symbol" w:hint="default"/>
      </w:rPr>
    </w:lvl>
    <w:lvl w:ilvl="1" w:tplc="D020EC1A">
      <w:start w:val="1"/>
      <w:numFmt w:val="bullet"/>
      <w:lvlText w:val="o"/>
      <w:lvlJc w:val="left"/>
      <w:pPr>
        <w:ind w:left="1440" w:hanging="360"/>
      </w:pPr>
      <w:rPr>
        <w:rFonts w:ascii="Courier New" w:hAnsi="Courier New" w:hint="default"/>
      </w:rPr>
    </w:lvl>
    <w:lvl w:ilvl="2" w:tplc="4770228C">
      <w:start w:val="1"/>
      <w:numFmt w:val="bullet"/>
      <w:lvlText w:val=""/>
      <w:lvlJc w:val="left"/>
      <w:pPr>
        <w:ind w:left="2160" w:hanging="360"/>
      </w:pPr>
      <w:rPr>
        <w:rFonts w:ascii="Wingdings" w:hAnsi="Wingdings" w:hint="default"/>
      </w:rPr>
    </w:lvl>
    <w:lvl w:ilvl="3" w:tplc="AA889C3C">
      <w:start w:val="1"/>
      <w:numFmt w:val="bullet"/>
      <w:lvlText w:val=""/>
      <w:lvlJc w:val="left"/>
      <w:pPr>
        <w:ind w:left="2880" w:hanging="360"/>
      </w:pPr>
      <w:rPr>
        <w:rFonts w:ascii="Symbol" w:hAnsi="Symbol" w:hint="default"/>
      </w:rPr>
    </w:lvl>
    <w:lvl w:ilvl="4" w:tplc="2BD294A6">
      <w:start w:val="1"/>
      <w:numFmt w:val="bullet"/>
      <w:lvlText w:val="o"/>
      <w:lvlJc w:val="left"/>
      <w:pPr>
        <w:ind w:left="3600" w:hanging="360"/>
      </w:pPr>
      <w:rPr>
        <w:rFonts w:ascii="Courier New" w:hAnsi="Courier New" w:hint="default"/>
      </w:rPr>
    </w:lvl>
    <w:lvl w:ilvl="5" w:tplc="33940228">
      <w:start w:val="1"/>
      <w:numFmt w:val="bullet"/>
      <w:lvlText w:val=""/>
      <w:lvlJc w:val="left"/>
      <w:pPr>
        <w:ind w:left="4320" w:hanging="360"/>
      </w:pPr>
      <w:rPr>
        <w:rFonts w:ascii="Wingdings" w:hAnsi="Wingdings" w:hint="default"/>
      </w:rPr>
    </w:lvl>
    <w:lvl w:ilvl="6" w:tplc="24983460">
      <w:start w:val="1"/>
      <w:numFmt w:val="bullet"/>
      <w:lvlText w:val=""/>
      <w:lvlJc w:val="left"/>
      <w:pPr>
        <w:ind w:left="5040" w:hanging="360"/>
      </w:pPr>
      <w:rPr>
        <w:rFonts w:ascii="Symbol" w:hAnsi="Symbol" w:hint="default"/>
      </w:rPr>
    </w:lvl>
    <w:lvl w:ilvl="7" w:tplc="9020865A">
      <w:start w:val="1"/>
      <w:numFmt w:val="bullet"/>
      <w:lvlText w:val="o"/>
      <w:lvlJc w:val="left"/>
      <w:pPr>
        <w:ind w:left="5760" w:hanging="360"/>
      </w:pPr>
      <w:rPr>
        <w:rFonts w:ascii="Courier New" w:hAnsi="Courier New" w:hint="default"/>
      </w:rPr>
    </w:lvl>
    <w:lvl w:ilvl="8" w:tplc="A9D284CC">
      <w:start w:val="1"/>
      <w:numFmt w:val="bullet"/>
      <w:lvlText w:val=""/>
      <w:lvlJc w:val="left"/>
      <w:pPr>
        <w:ind w:left="6480" w:hanging="360"/>
      </w:pPr>
      <w:rPr>
        <w:rFonts w:ascii="Wingdings" w:hAnsi="Wingdings" w:hint="default"/>
      </w:rPr>
    </w:lvl>
  </w:abstractNum>
  <w:abstractNum w:abstractNumId="109" w15:restartNumberingAfterBreak="0">
    <w:nsid w:val="53411AD8"/>
    <w:multiLevelType w:val="hybridMultilevel"/>
    <w:tmpl w:val="F916438A"/>
    <w:lvl w:ilvl="0" w:tplc="75327428">
      <w:start w:val="1"/>
      <w:numFmt w:val="decimal"/>
      <w:lvlText w:val="%1."/>
      <w:lvlJc w:val="left"/>
      <w:pPr>
        <w:ind w:left="1020" w:hanging="360"/>
      </w:pPr>
    </w:lvl>
    <w:lvl w:ilvl="1" w:tplc="81F8670E">
      <w:start w:val="1"/>
      <w:numFmt w:val="decimal"/>
      <w:lvlText w:val="%2."/>
      <w:lvlJc w:val="left"/>
      <w:pPr>
        <w:ind w:left="1020" w:hanging="360"/>
      </w:pPr>
    </w:lvl>
    <w:lvl w:ilvl="2" w:tplc="EE5849E6">
      <w:start w:val="1"/>
      <w:numFmt w:val="decimal"/>
      <w:lvlText w:val="%3."/>
      <w:lvlJc w:val="left"/>
      <w:pPr>
        <w:ind w:left="1020" w:hanging="360"/>
      </w:pPr>
    </w:lvl>
    <w:lvl w:ilvl="3" w:tplc="51267C0E">
      <w:start w:val="1"/>
      <w:numFmt w:val="decimal"/>
      <w:lvlText w:val="%4."/>
      <w:lvlJc w:val="left"/>
      <w:pPr>
        <w:ind w:left="1020" w:hanging="360"/>
      </w:pPr>
    </w:lvl>
    <w:lvl w:ilvl="4" w:tplc="8EC6A732">
      <w:start w:val="1"/>
      <w:numFmt w:val="decimal"/>
      <w:lvlText w:val="%5."/>
      <w:lvlJc w:val="left"/>
      <w:pPr>
        <w:ind w:left="1020" w:hanging="360"/>
      </w:pPr>
    </w:lvl>
    <w:lvl w:ilvl="5" w:tplc="B02E4AC8">
      <w:start w:val="1"/>
      <w:numFmt w:val="decimal"/>
      <w:lvlText w:val="%6."/>
      <w:lvlJc w:val="left"/>
      <w:pPr>
        <w:ind w:left="1020" w:hanging="360"/>
      </w:pPr>
    </w:lvl>
    <w:lvl w:ilvl="6" w:tplc="6090F694">
      <w:start w:val="1"/>
      <w:numFmt w:val="decimal"/>
      <w:lvlText w:val="%7."/>
      <w:lvlJc w:val="left"/>
      <w:pPr>
        <w:ind w:left="1020" w:hanging="360"/>
      </w:pPr>
    </w:lvl>
    <w:lvl w:ilvl="7" w:tplc="3D2C1C58">
      <w:start w:val="1"/>
      <w:numFmt w:val="decimal"/>
      <w:lvlText w:val="%8."/>
      <w:lvlJc w:val="left"/>
      <w:pPr>
        <w:ind w:left="1020" w:hanging="360"/>
      </w:pPr>
    </w:lvl>
    <w:lvl w:ilvl="8" w:tplc="D6681444">
      <w:start w:val="1"/>
      <w:numFmt w:val="decimal"/>
      <w:lvlText w:val="%9."/>
      <w:lvlJc w:val="left"/>
      <w:pPr>
        <w:ind w:left="1020" w:hanging="360"/>
      </w:pPr>
    </w:lvl>
  </w:abstractNum>
  <w:abstractNum w:abstractNumId="110" w15:restartNumberingAfterBreak="0">
    <w:nsid w:val="53A3220C"/>
    <w:multiLevelType w:val="hybridMultilevel"/>
    <w:tmpl w:val="FFFFFFFF"/>
    <w:lvl w:ilvl="0" w:tplc="24BEEAA0">
      <w:start w:val="1"/>
      <w:numFmt w:val="bullet"/>
      <w:lvlText w:val="·"/>
      <w:lvlJc w:val="left"/>
      <w:pPr>
        <w:ind w:left="720" w:hanging="360"/>
      </w:pPr>
      <w:rPr>
        <w:rFonts w:ascii="Symbol" w:hAnsi="Symbol" w:hint="default"/>
      </w:rPr>
    </w:lvl>
    <w:lvl w:ilvl="1" w:tplc="98DA7CC8">
      <w:start w:val="1"/>
      <w:numFmt w:val="bullet"/>
      <w:lvlText w:val="o"/>
      <w:lvlJc w:val="left"/>
      <w:pPr>
        <w:ind w:left="1440" w:hanging="360"/>
      </w:pPr>
      <w:rPr>
        <w:rFonts w:ascii="Courier New" w:hAnsi="Courier New" w:hint="default"/>
      </w:rPr>
    </w:lvl>
    <w:lvl w:ilvl="2" w:tplc="AA0AED7E">
      <w:start w:val="1"/>
      <w:numFmt w:val="bullet"/>
      <w:lvlText w:val=""/>
      <w:lvlJc w:val="left"/>
      <w:pPr>
        <w:ind w:left="2160" w:hanging="360"/>
      </w:pPr>
      <w:rPr>
        <w:rFonts w:ascii="Wingdings" w:hAnsi="Wingdings" w:hint="default"/>
      </w:rPr>
    </w:lvl>
    <w:lvl w:ilvl="3" w:tplc="B8008C5A">
      <w:start w:val="1"/>
      <w:numFmt w:val="bullet"/>
      <w:lvlText w:val=""/>
      <w:lvlJc w:val="left"/>
      <w:pPr>
        <w:ind w:left="2880" w:hanging="360"/>
      </w:pPr>
      <w:rPr>
        <w:rFonts w:ascii="Symbol" w:hAnsi="Symbol" w:hint="default"/>
      </w:rPr>
    </w:lvl>
    <w:lvl w:ilvl="4" w:tplc="BB8C6E5A">
      <w:start w:val="1"/>
      <w:numFmt w:val="bullet"/>
      <w:lvlText w:val="o"/>
      <w:lvlJc w:val="left"/>
      <w:pPr>
        <w:ind w:left="3600" w:hanging="360"/>
      </w:pPr>
      <w:rPr>
        <w:rFonts w:ascii="Courier New" w:hAnsi="Courier New" w:hint="default"/>
      </w:rPr>
    </w:lvl>
    <w:lvl w:ilvl="5" w:tplc="CD18B3EE">
      <w:start w:val="1"/>
      <w:numFmt w:val="bullet"/>
      <w:lvlText w:val=""/>
      <w:lvlJc w:val="left"/>
      <w:pPr>
        <w:ind w:left="4320" w:hanging="360"/>
      </w:pPr>
      <w:rPr>
        <w:rFonts w:ascii="Wingdings" w:hAnsi="Wingdings" w:hint="default"/>
      </w:rPr>
    </w:lvl>
    <w:lvl w:ilvl="6" w:tplc="3A8A16B0">
      <w:start w:val="1"/>
      <w:numFmt w:val="bullet"/>
      <w:lvlText w:val=""/>
      <w:lvlJc w:val="left"/>
      <w:pPr>
        <w:ind w:left="5040" w:hanging="360"/>
      </w:pPr>
      <w:rPr>
        <w:rFonts w:ascii="Symbol" w:hAnsi="Symbol" w:hint="default"/>
      </w:rPr>
    </w:lvl>
    <w:lvl w:ilvl="7" w:tplc="CA9EAD1A">
      <w:start w:val="1"/>
      <w:numFmt w:val="bullet"/>
      <w:lvlText w:val="o"/>
      <w:lvlJc w:val="left"/>
      <w:pPr>
        <w:ind w:left="5760" w:hanging="360"/>
      </w:pPr>
      <w:rPr>
        <w:rFonts w:ascii="Courier New" w:hAnsi="Courier New" w:hint="default"/>
      </w:rPr>
    </w:lvl>
    <w:lvl w:ilvl="8" w:tplc="36104A6A">
      <w:start w:val="1"/>
      <w:numFmt w:val="bullet"/>
      <w:lvlText w:val=""/>
      <w:lvlJc w:val="left"/>
      <w:pPr>
        <w:ind w:left="6480" w:hanging="360"/>
      </w:pPr>
      <w:rPr>
        <w:rFonts w:ascii="Wingdings" w:hAnsi="Wingdings" w:hint="default"/>
      </w:rPr>
    </w:lvl>
  </w:abstractNum>
  <w:abstractNum w:abstractNumId="111" w15:restartNumberingAfterBreak="0">
    <w:nsid w:val="53AC2D34"/>
    <w:multiLevelType w:val="hybridMultilevel"/>
    <w:tmpl w:val="A038E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53CD2644"/>
    <w:multiLevelType w:val="hybridMultilevel"/>
    <w:tmpl w:val="86249A5E"/>
    <w:lvl w:ilvl="0" w:tplc="3474D40A">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3" w15:restartNumberingAfterBreak="0">
    <w:nsid w:val="55E61D19"/>
    <w:multiLevelType w:val="hybridMultilevel"/>
    <w:tmpl w:val="ED905EF6"/>
    <w:lvl w:ilvl="0" w:tplc="86282C46">
      <w:start w:val="4"/>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4" w15:restartNumberingAfterBreak="0">
    <w:nsid w:val="58EB7EC1"/>
    <w:multiLevelType w:val="multilevel"/>
    <w:tmpl w:val="0012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99F7AB4"/>
    <w:multiLevelType w:val="multilevel"/>
    <w:tmpl w:val="169E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BBD22E4"/>
    <w:multiLevelType w:val="hybridMultilevel"/>
    <w:tmpl w:val="962A32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7" w15:restartNumberingAfterBreak="0">
    <w:nsid w:val="5C25E1A9"/>
    <w:multiLevelType w:val="hybridMultilevel"/>
    <w:tmpl w:val="FFFFFFFF"/>
    <w:lvl w:ilvl="0" w:tplc="FA32D84E">
      <w:start w:val="1"/>
      <w:numFmt w:val="bullet"/>
      <w:lvlText w:val=""/>
      <w:lvlJc w:val="left"/>
      <w:pPr>
        <w:ind w:left="720" w:hanging="360"/>
      </w:pPr>
      <w:rPr>
        <w:rFonts w:ascii="Symbol" w:hAnsi="Symbol" w:hint="default"/>
      </w:rPr>
    </w:lvl>
    <w:lvl w:ilvl="1" w:tplc="BD5C2912">
      <w:start w:val="1"/>
      <w:numFmt w:val="bullet"/>
      <w:lvlText w:val="o"/>
      <w:lvlJc w:val="left"/>
      <w:pPr>
        <w:ind w:left="1440" w:hanging="360"/>
      </w:pPr>
      <w:rPr>
        <w:rFonts w:ascii="Courier New" w:hAnsi="Courier New" w:hint="default"/>
      </w:rPr>
    </w:lvl>
    <w:lvl w:ilvl="2" w:tplc="11064EA8">
      <w:start w:val="1"/>
      <w:numFmt w:val="bullet"/>
      <w:lvlText w:val=""/>
      <w:lvlJc w:val="left"/>
      <w:pPr>
        <w:ind w:left="2160" w:hanging="360"/>
      </w:pPr>
      <w:rPr>
        <w:rFonts w:ascii="Wingdings" w:hAnsi="Wingdings" w:hint="default"/>
      </w:rPr>
    </w:lvl>
    <w:lvl w:ilvl="3" w:tplc="FEBAE6B6">
      <w:start w:val="1"/>
      <w:numFmt w:val="bullet"/>
      <w:lvlText w:val=""/>
      <w:lvlJc w:val="left"/>
      <w:pPr>
        <w:ind w:left="2880" w:hanging="360"/>
      </w:pPr>
      <w:rPr>
        <w:rFonts w:ascii="Symbol" w:hAnsi="Symbol" w:hint="default"/>
      </w:rPr>
    </w:lvl>
    <w:lvl w:ilvl="4" w:tplc="65CCC706">
      <w:start w:val="1"/>
      <w:numFmt w:val="bullet"/>
      <w:lvlText w:val="o"/>
      <w:lvlJc w:val="left"/>
      <w:pPr>
        <w:ind w:left="3600" w:hanging="360"/>
      </w:pPr>
      <w:rPr>
        <w:rFonts w:ascii="Courier New" w:hAnsi="Courier New" w:hint="default"/>
      </w:rPr>
    </w:lvl>
    <w:lvl w:ilvl="5" w:tplc="C6D46008">
      <w:start w:val="1"/>
      <w:numFmt w:val="bullet"/>
      <w:lvlText w:val=""/>
      <w:lvlJc w:val="left"/>
      <w:pPr>
        <w:ind w:left="4320" w:hanging="360"/>
      </w:pPr>
      <w:rPr>
        <w:rFonts w:ascii="Wingdings" w:hAnsi="Wingdings" w:hint="default"/>
      </w:rPr>
    </w:lvl>
    <w:lvl w:ilvl="6" w:tplc="7A1CFE0C">
      <w:start w:val="1"/>
      <w:numFmt w:val="bullet"/>
      <w:lvlText w:val=""/>
      <w:lvlJc w:val="left"/>
      <w:pPr>
        <w:ind w:left="5040" w:hanging="360"/>
      </w:pPr>
      <w:rPr>
        <w:rFonts w:ascii="Symbol" w:hAnsi="Symbol" w:hint="default"/>
      </w:rPr>
    </w:lvl>
    <w:lvl w:ilvl="7" w:tplc="C1DE0108">
      <w:start w:val="1"/>
      <w:numFmt w:val="bullet"/>
      <w:lvlText w:val="o"/>
      <w:lvlJc w:val="left"/>
      <w:pPr>
        <w:ind w:left="5760" w:hanging="360"/>
      </w:pPr>
      <w:rPr>
        <w:rFonts w:ascii="Courier New" w:hAnsi="Courier New" w:hint="default"/>
      </w:rPr>
    </w:lvl>
    <w:lvl w:ilvl="8" w:tplc="E4E83A28">
      <w:start w:val="1"/>
      <w:numFmt w:val="bullet"/>
      <w:lvlText w:val=""/>
      <w:lvlJc w:val="left"/>
      <w:pPr>
        <w:ind w:left="6480" w:hanging="360"/>
      </w:pPr>
      <w:rPr>
        <w:rFonts w:ascii="Wingdings" w:hAnsi="Wingdings" w:hint="default"/>
      </w:rPr>
    </w:lvl>
  </w:abstractNum>
  <w:abstractNum w:abstractNumId="118" w15:restartNumberingAfterBreak="0">
    <w:nsid w:val="5CC11C43"/>
    <w:multiLevelType w:val="hybridMultilevel"/>
    <w:tmpl w:val="CFDA76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9" w15:restartNumberingAfterBreak="0">
    <w:nsid w:val="5D184C54"/>
    <w:multiLevelType w:val="hybridMultilevel"/>
    <w:tmpl w:val="99828A70"/>
    <w:lvl w:ilvl="0" w:tplc="CA0A68BA">
      <w:start w:val="1"/>
      <w:numFmt w:val="bullet"/>
      <w:lvlText w:val="·"/>
      <w:lvlJc w:val="left"/>
      <w:pPr>
        <w:ind w:left="720" w:hanging="360"/>
      </w:pPr>
      <w:rPr>
        <w:rFonts w:ascii="Symbol" w:hAnsi="Symbol" w:hint="default"/>
      </w:rPr>
    </w:lvl>
    <w:lvl w:ilvl="1" w:tplc="1476482A">
      <w:start w:val="1"/>
      <w:numFmt w:val="bullet"/>
      <w:lvlText w:val="o"/>
      <w:lvlJc w:val="left"/>
      <w:pPr>
        <w:ind w:left="1440" w:hanging="360"/>
      </w:pPr>
      <w:rPr>
        <w:rFonts w:ascii="Courier New" w:hAnsi="Courier New" w:hint="default"/>
      </w:rPr>
    </w:lvl>
    <w:lvl w:ilvl="2" w:tplc="ECEE1E7A">
      <w:start w:val="1"/>
      <w:numFmt w:val="bullet"/>
      <w:lvlText w:val=""/>
      <w:lvlJc w:val="left"/>
      <w:pPr>
        <w:ind w:left="2160" w:hanging="360"/>
      </w:pPr>
      <w:rPr>
        <w:rFonts w:ascii="Wingdings" w:hAnsi="Wingdings" w:hint="default"/>
      </w:rPr>
    </w:lvl>
    <w:lvl w:ilvl="3" w:tplc="98BAA2DA">
      <w:start w:val="1"/>
      <w:numFmt w:val="bullet"/>
      <w:lvlText w:val=""/>
      <w:lvlJc w:val="left"/>
      <w:pPr>
        <w:ind w:left="2880" w:hanging="360"/>
      </w:pPr>
      <w:rPr>
        <w:rFonts w:ascii="Symbol" w:hAnsi="Symbol" w:hint="default"/>
      </w:rPr>
    </w:lvl>
    <w:lvl w:ilvl="4" w:tplc="00F40B52">
      <w:start w:val="1"/>
      <w:numFmt w:val="bullet"/>
      <w:lvlText w:val="o"/>
      <w:lvlJc w:val="left"/>
      <w:pPr>
        <w:ind w:left="3600" w:hanging="360"/>
      </w:pPr>
      <w:rPr>
        <w:rFonts w:ascii="Courier New" w:hAnsi="Courier New" w:hint="default"/>
      </w:rPr>
    </w:lvl>
    <w:lvl w:ilvl="5" w:tplc="AC9A0CD4">
      <w:start w:val="1"/>
      <w:numFmt w:val="bullet"/>
      <w:lvlText w:val=""/>
      <w:lvlJc w:val="left"/>
      <w:pPr>
        <w:ind w:left="4320" w:hanging="360"/>
      </w:pPr>
      <w:rPr>
        <w:rFonts w:ascii="Wingdings" w:hAnsi="Wingdings" w:hint="default"/>
      </w:rPr>
    </w:lvl>
    <w:lvl w:ilvl="6" w:tplc="7EC4B838">
      <w:start w:val="1"/>
      <w:numFmt w:val="bullet"/>
      <w:lvlText w:val=""/>
      <w:lvlJc w:val="left"/>
      <w:pPr>
        <w:ind w:left="5040" w:hanging="360"/>
      </w:pPr>
      <w:rPr>
        <w:rFonts w:ascii="Symbol" w:hAnsi="Symbol" w:hint="default"/>
      </w:rPr>
    </w:lvl>
    <w:lvl w:ilvl="7" w:tplc="D9BC7C98">
      <w:start w:val="1"/>
      <w:numFmt w:val="bullet"/>
      <w:lvlText w:val="o"/>
      <w:lvlJc w:val="left"/>
      <w:pPr>
        <w:ind w:left="5760" w:hanging="360"/>
      </w:pPr>
      <w:rPr>
        <w:rFonts w:ascii="Courier New" w:hAnsi="Courier New" w:hint="default"/>
      </w:rPr>
    </w:lvl>
    <w:lvl w:ilvl="8" w:tplc="3CE22828">
      <w:start w:val="1"/>
      <w:numFmt w:val="bullet"/>
      <w:lvlText w:val=""/>
      <w:lvlJc w:val="left"/>
      <w:pPr>
        <w:ind w:left="6480" w:hanging="360"/>
      </w:pPr>
      <w:rPr>
        <w:rFonts w:ascii="Wingdings" w:hAnsi="Wingdings" w:hint="default"/>
      </w:rPr>
    </w:lvl>
  </w:abstractNum>
  <w:abstractNum w:abstractNumId="120" w15:restartNumberingAfterBreak="0">
    <w:nsid w:val="5DF11E6B"/>
    <w:multiLevelType w:val="hybridMultilevel"/>
    <w:tmpl w:val="3A32D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1" w15:restartNumberingAfterBreak="0">
    <w:nsid w:val="5F187002"/>
    <w:multiLevelType w:val="hybridMultilevel"/>
    <w:tmpl w:val="8A067378"/>
    <w:lvl w:ilvl="0" w:tplc="3474D40A">
      <w:start w:val="1"/>
      <w:numFmt w:val="bullet"/>
      <w:lvlText w:val=""/>
      <w:lvlJc w:val="left"/>
      <w:pPr>
        <w:ind w:left="72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2" w15:restartNumberingAfterBreak="0">
    <w:nsid w:val="5F4B142C"/>
    <w:multiLevelType w:val="hybridMultilevel"/>
    <w:tmpl w:val="2154E3EC"/>
    <w:lvl w:ilvl="0" w:tplc="0C090001">
      <w:start w:val="1"/>
      <w:numFmt w:val="bullet"/>
      <w:lvlText w:val=""/>
      <w:lvlJc w:val="left"/>
      <w:pPr>
        <w:ind w:left="761" w:hanging="360"/>
      </w:pPr>
      <w:rPr>
        <w:rFonts w:ascii="Symbol" w:hAnsi="Symbol" w:hint="default"/>
      </w:rPr>
    </w:lvl>
    <w:lvl w:ilvl="1" w:tplc="0C090003" w:tentative="1">
      <w:start w:val="1"/>
      <w:numFmt w:val="bullet"/>
      <w:lvlText w:val="o"/>
      <w:lvlJc w:val="left"/>
      <w:pPr>
        <w:ind w:left="1481" w:hanging="360"/>
      </w:pPr>
      <w:rPr>
        <w:rFonts w:ascii="Courier New" w:hAnsi="Courier New" w:cs="Courier New" w:hint="default"/>
      </w:rPr>
    </w:lvl>
    <w:lvl w:ilvl="2" w:tplc="0C090005" w:tentative="1">
      <w:start w:val="1"/>
      <w:numFmt w:val="bullet"/>
      <w:lvlText w:val=""/>
      <w:lvlJc w:val="left"/>
      <w:pPr>
        <w:ind w:left="2201" w:hanging="360"/>
      </w:pPr>
      <w:rPr>
        <w:rFonts w:ascii="Wingdings" w:hAnsi="Wingdings" w:hint="default"/>
      </w:rPr>
    </w:lvl>
    <w:lvl w:ilvl="3" w:tplc="0C090001" w:tentative="1">
      <w:start w:val="1"/>
      <w:numFmt w:val="bullet"/>
      <w:lvlText w:val=""/>
      <w:lvlJc w:val="left"/>
      <w:pPr>
        <w:ind w:left="2921" w:hanging="360"/>
      </w:pPr>
      <w:rPr>
        <w:rFonts w:ascii="Symbol" w:hAnsi="Symbol" w:hint="default"/>
      </w:rPr>
    </w:lvl>
    <w:lvl w:ilvl="4" w:tplc="0C090003" w:tentative="1">
      <w:start w:val="1"/>
      <w:numFmt w:val="bullet"/>
      <w:lvlText w:val="o"/>
      <w:lvlJc w:val="left"/>
      <w:pPr>
        <w:ind w:left="3641" w:hanging="360"/>
      </w:pPr>
      <w:rPr>
        <w:rFonts w:ascii="Courier New" w:hAnsi="Courier New" w:cs="Courier New" w:hint="default"/>
      </w:rPr>
    </w:lvl>
    <w:lvl w:ilvl="5" w:tplc="0C090005" w:tentative="1">
      <w:start w:val="1"/>
      <w:numFmt w:val="bullet"/>
      <w:lvlText w:val=""/>
      <w:lvlJc w:val="left"/>
      <w:pPr>
        <w:ind w:left="4361" w:hanging="360"/>
      </w:pPr>
      <w:rPr>
        <w:rFonts w:ascii="Wingdings" w:hAnsi="Wingdings" w:hint="default"/>
      </w:rPr>
    </w:lvl>
    <w:lvl w:ilvl="6" w:tplc="0C090001" w:tentative="1">
      <w:start w:val="1"/>
      <w:numFmt w:val="bullet"/>
      <w:lvlText w:val=""/>
      <w:lvlJc w:val="left"/>
      <w:pPr>
        <w:ind w:left="5081" w:hanging="360"/>
      </w:pPr>
      <w:rPr>
        <w:rFonts w:ascii="Symbol" w:hAnsi="Symbol" w:hint="default"/>
      </w:rPr>
    </w:lvl>
    <w:lvl w:ilvl="7" w:tplc="0C090003" w:tentative="1">
      <w:start w:val="1"/>
      <w:numFmt w:val="bullet"/>
      <w:lvlText w:val="o"/>
      <w:lvlJc w:val="left"/>
      <w:pPr>
        <w:ind w:left="5801" w:hanging="360"/>
      </w:pPr>
      <w:rPr>
        <w:rFonts w:ascii="Courier New" w:hAnsi="Courier New" w:cs="Courier New" w:hint="default"/>
      </w:rPr>
    </w:lvl>
    <w:lvl w:ilvl="8" w:tplc="0C090005" w:tentative="1">
      <w:start w:val="1"/>
      <w:numFmt w:val="bullet"/>
      <w:lvlText w:val=""/>
      <w:lvlJc w:val="left"/>
      <w:pPr>
        <w:ind w:left="6521" w:hanging="360"/>
      </w:pPr>
      <w:rPr>
        <w:rFonts w:ascii="Wingdings" w:hAnsi="Wingdings" w:hint="default"/>
      </w:rPr>
    </w:lvl>
  </w:abstractNum>
  <w:abstractNum w:abstractNumId="123" w15:restartNumberingAfterBreak="0">
    <w:nsid w:val="6464148E"/>
    <w:multiLevelType w:val="multilevel"/>
    <w:tmpl w:val="8154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51B0A46"/>
    <w:multiLevelType w:val="hybridMultilevel"/>
    <w:tmpl w:val="492812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65750764"/>
    <w:multiLevelType w:val="hybridMultilevel"/>
    <w:tmpl w:val="589E3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6ABA41A1"/>
    <w:multiLevelType w:val="hybridMultilevel"/>
    <w:tmpl w:val="008C62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7" w15:restartNumberingAfterBreak="0">
    <w:nsid w:val="6B5C79F2"/>
    <w:multiLevelType w:val="hybridMultilevel"/>
    <w:tmpl w:val="36CA67BC"/>
    <w:lvl w:ilvl="0" w:tplc="3474D40A">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8" w15:restartNumberingAfterBreak="0">
    <w:nsid w:val="6CAD7A1D"/>
    <w:multiLevelType w:val="hybridMultilevel"/>
    <w:tmpl w:val="FDA8BB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9" w15:restartNumberingAfterBreak="0">
    <w:nsid w:val="6CB656D3"/>
    <w:multiLevelType w:val="hybridMultilevel"/>
    <w:tmpl w:val="6916D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0" w15:restartNumberingAfterBreak="0">
    <w:nsid w:val="6DF05E54"/>
    <w:multiLevelType w:val="hybridMultilevel"/>
    <w:tmpl w:val="1C5A176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1" w15:restartNumberingAfterBreak="0">
    <w:nsid w:val="6E0A49D1"/>
    <w:multiLevelType w:val="hybridMultilevel"/>
    <w:tmpl w:val="1B54BE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2" w15:restartNumberingAfterBreak="0">
    <w:nsid w:val="6EB4322F"/>
    <w:multiLevelType w:val="hybridMultilevel"/>
    <w:tmpl w:val="01D003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3" w15:restartNumberingAfterBreak="0">
    <w:nsid w:val="6F556333"/>
    <w:multiLevelType w:val="hybridMultilevel"/>
    <w:tmpl w:val="0E10FB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4" w15:restartNumberingAfterBreak="0">
    <w:nsid w:val="6F82C022"/>
    <w:multiLevelType w:val="hybridMultilevel"/>
    <w:tmpl w:val="FFFFFFFF"/>
    <w:lvl w:ilvl="0" w:tplc="995E29FE">
      <w:start w:val="1"/>
      <w:numFmt w:val="bullet"/>
      <w:lvlText w:val=""/>
      <w:lvlJc w:val="left"/>
      <w:pPr>
        <w:ind w:left="720" w:hanging="360"/>
      </w:pPr>
      <w:rPr>
        <w:rFonts w:ascii="Symbol" w:hAnsi="Symbol" w:hint="default"/>
      </w:rPr>
    </w:lvl>
    <w:lvl w:ilvl="1" w:tplc="4A8EB95E">
      <w:start w:val="1"/>
      <w:numFmt w:val="bullet"/>
      <w:lvlText w:val="o"/>
      <w:lvlJc w:val="left"/>
      <w:pPr>
        <w:ind w:left="1440" w:hanging="360"/>
      </w:pPr>
      <w:rPr>
        <w:rFonts w:ascii="Courier New" w:hAnsi="Courier New" w:hint="default"/>
      </w:rPr>
    </w:lvl>
    <w:lvl w:ilvl="2" w:tplc="BC8E2F9A">
      <w:start w:val="1"/>
      <w:numFmt w:val="bullet"/>
      <w:lvlText w:val=""/>
      <w:lvlJc w:val="left"/>
      <w:pPr>
        <w:ind w:left="2160" w:hanging="360"/>
      </w:pPr>
      <w:rPr>
        <w:rFonts w:ascii="Wingdings" w:hAnsi="Wingdings" w:hint="default"/>
      </w:rPr>
    </w:lvl>
    <w:lvl w:ilvl="3" w:tplc="900A6DD2">
      <w:start w:val="1"/>
      <w:numFmt w:val="bullet"/>
      <w:lvlText w:val=""/>
      <w:lvlJc w:val="left"/>
      <w:pPr>
        <w:ind w:left="2880" w:hanging="360"/>
      </w:pPr>
      <w:rPr>
        <w:rFonts w:ascii="Symbol" w:hAnsi="Symbol" w:hint="default"/>
      </w:rPr>
    </w:lvl>
    <w:lvl w:ilvl="4" w:tplc="86ACF794">
      <w:start w:val="1"/>
      <w:numFmt w:val="bullet"/>
      <w:lvlText w:val="o"/>
      <w:lvlJc w:val="left"/>
      <w:pPr>
        <w:ind w:left="3600" w:hanging="360"/>
      </w:pPr>
      <w:rPr>
        <w:rFonts w:ascii="Courier New" w:hAnsi="Courier New" w:hint="default"/>
      </w:rPr>
    </w:lvl>
    <w:lvl w:ilvl="5" w:tplc="7A72E02A">
      <w:start w:val="1"/>
      <w:numFmt w:val="bullet"/>
      <w:lvlText w:val=""/>
      <w:lvlJc w:val="left"/>
      <w:pPr>
        <w:ind w:left="4320" w:hanging="360"/>
      </w:pPr>
      <w:rPr>
        <w:rFonts w:ascii="Wingdings" w:hAnsi="Wingdings" w:hint="default"/>
      </w:rPr>
    </w:lvl>
    <w:lvl w:ilvl="6" w:tplc="5DCA8582">
      <w:start w:val="1"/>
      <w:numFmt w:val="bullet"/>
      <w:lvlText w:val=""/>
      <w:lvlJc w:val="left"/>
      <w:pPr>
        <w:ind w:left="5040" w:hanging="360"/>
      </w:pPr>
      <w:rPr>
        <w:rFonts w:ascii="Symbol" w:hAnsi="Symbol" w:hint="default"/>
      </w:rPr>
    </w:lvl>
    <w:lvl w:ilvl="7" w:tplc="69C2AD06">
      <w:start w:val="1"/>
      <w:numFmt w:val="bullet"/>
      <w:lvlText w:val="o"/>
      <w:lvlJc w:val="left"/>
      <w:pPr>
        <w:ind w:left="5760" w:hanging="360"/>
      </w:pPr>
      <w:rPr>
        <w:rFonts w:ascii="Courier New" w:hAnsi="Courier New" w:hint="default"/>
      </w:rPr>
    </w:lvl>
    <w:lvl w:ilvl="8" w:tplc="5D808A74">
      <w:start w:val="1"/>
      <w:numFmt w:val="bullet"/>
      <w:lvlText w:val=""/>
      <w:lvlJc w:val="left"/>
      <w:pPr>
        <w:ind w:left="6480" w:hanging="360"/>
      </w:pPr>
      <w:rPr>
        <w:rFonts w:ascii="Wingdings" w:hAnsi="Wingdings" w:hint="default"/>
      </w:rPr>
    </w:lvl>
  </w:abstractNum>
  <w:abstractNum w:abstractNumId="135" w15:restartNumberingAfterBreak="0">
    <w:nsid w:val="6F95795F"/>
    <w:multiLevelType w:val="hybridMultilevel"/>
    <w:tmpl w:val="06A2AFB2"/>
    <w:lvl w:ilvl="0" w:tplc="3474D40A">
      <w:start w:val="1"/>
      <w:numFmt w:val="bullet"/>
      <w:lvlText w:val=""/>
      <w:lvlJc w:val="left"/>
      <w:pPr>
        <w:ind w:left="360" w:hanging="360"/>
      </w:pPr>
      <w:rPr>
        <w:rFonts w:ascii="Symbol" w:hAnsi="Symbol" w:hint="default"/>
        <w:b/>
        <w:bCs/>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6" w15:restartNumberingAfterBreak="0">
    <w:nsid w:val="70361B23"/>
    <w:multiLevelType w:val="hybridMultilevel"/>
    <w:tmpl w:val="8C181DB4"/>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7" w15:restartNumberingAfterBreak="0">
    <w:nsid w:val="703F7C65"/>
    <w:multiLevelType w:val="hybridMultilevel"/>
    <w:tmpl w:val="FFFFFFFF"/>
    <w:lvl w:ilvl="0" w:tplc="3822C022">
      <w:start w:val="1"/>
      <w:numFmt w:val="decimal"/>
      <w:lvlText w:val="%1."/>
      <w:lvlJc w:val="left"/>
      <w:pPr>
        <w:ind w:left="720" w:hanging="360"/>
      </w:pPr>
    </w:lvl>
    <w:lvl w:ilvl="1" w:tplc="7A105EB8">
      <w:start w:val="1"/>
      <w:numFmt w:val="decimal"/>
      <w:lvlText w:val="%2.2"/>
      <w:lvlJc w:val="left"/>
      <w:pPr>
        <w:ind w:left="1440" w:hanging="360"/>
      </w:pPr>
    </w:lvl>
    <w:lvl w:ilvl="2" w:tplc="390851C8">
      <w:start w:val="1"/>
      <w:numFmt w:val="lowerRoman"/>
      <w:lvlText w:val="%3."/>
      <w:lvlJc w:val="right"/>
      <w:pPr>
        <w:ind w:left="2160" w:hanging="180"/>
      </w:pPr>
    </w:lvl>
    <w:lvl w:ilvl="3" w:tplc="B56C723E">
      <w:start w:val="1"/>
      <w:numFmt w:val="decimal"/>
      <w:lvlText w:val="%4."/>
      <w:lvlJc w:val="left"/>
      <w:pPr>
        <w:ind w:left="2880" w:hanging="360"/>
      </w:pPr>
    </w:lvl>
    <w:lvl w:ilvl="4" w:tplc="4B5681E8">
      <w:start w:val="1"/>
      <w:numFmt w:val="lowerLetter"/>
      <w:lvlText w:val="%5."/>
      <w:lvlJc w:val="left"/>
      <w:pPr>
        <w:ind w:left="3600" w:hanging="360"/>
      </w:pPr>
    </w:lvl>
    <w:lvl w:ilvl="5" w:tplc="04048B90">
      <w:start w:val="1"/>
      <w:numFmt w:val="lowerRoman"/>
      <w:lvlText w:val="%6."/>
      <w:lvlJc w:val="right"/>
      <w:pPr>
        <w:ind w:left="4320" w:hanging="180"/>
      </w:pPr>
    </w:lvl>
    <w:lvl w:ilvl="6" w:tplc="A03A7D02">
      <w:start w:val="1"/>
      <w:numFmt w:val="decimal"/>
      <w:lvlText w:val="%7."/>
      <w:lvlJc w:val="left"/>
      <w:pPr>
        <w:ind w:left="5040" w:hanging="360"/>
      </w:pPr>
    </w:lvl>
    <w:lvl w:ilvl="7" w:tplc="4EF0CBDA">
      <w:start w:val="1"/>
      <w:numFmt w:val="lowerLetter"/>
      <w:lvlText w:val="%8."/>
      <w:lvlJc w:val="left"/>
      <w:pPr>
        <w:ind w:left="5760" w:hanging="360"/>
      </w:pPr>
    </w:lvl>
    <w:lvl w:ilvl="8" w:tplc="0A140C34">
      <w:start w:val="1"/>
      <w:numFmt w:val="lowerRoman"/>
      <w:lvlText w:val="%9."/>
      <w:lvlJc w:val="right"/>
      <w:pPr>
        <w:ind w:left="6480" w:hanging="180"/>
      </w:pPr>
    </w:lvl>
  </w:abstractNum>
  <w:abstractNum w:abstractNumId="138" w15:restartNumberingAfterBreak="0">
    <w:nsid w:val="704D12A6"/>
    <w:multiLevelType w:val="multilevel"/>
    <w:tmpl w:val="32C894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0524859"/>
    <w:multiLevelType w:val="hybridMultilevel"/>
    <w:tmpl w:val="A8C4E602"/>
    <w:lvl w:ilvl="0" w:tplc="58E0E4F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0" w15:restartNumberingAfterBreak="0">
    <w:nsid w:val="725C105B"/>
    <w:multiLevelType w:val="hybridMultilevel"/>
    <w:tmpl w:val="4A74D53A"/>
    <w:lvl w:ilvl="0" w:tplc="0C090001">
      <w:start w:val="1"/>
      <w:numFmt w:val="bullet"/>
      <w:lvlText w:val=""/>
      <w:lvlJc w:val="left"/>
      <w:pPr>
        <w:ind w:left="993" w:hanging="360"/>
      </w:pPr>
      <w:rPr>
        <w:rFonts w:ascii="Symbol" w:hAnsi="Symbol" w:hint="default"/>
      </w:rPr>
    </w:lvl>
    <w:lvl w:ilvl="1" w:tplc="0C090003" w:tentative="1">
      <w:start w:val="1"/>
      <w:numFmt w:val="bullet"/>
      <w:lvlText w:val="o"/>
      <w:lvlJc w:val="left"/>
      <w:pPr>
        <w:ind w:left="1713" w:hanging="360"/>
      </w:pPr>
      <w:rPr>
        <w:rFonts w:ascii="Courier New" w:hAnsi="Courier New" w:cs="Courier New" w:hint="default"/>
      </w:rPr>
    </w:lvl>
    <w:lvl w:ilvl="2" w:tplc="0C090005" w:tentative="1">
      <w:start w:val="1"/>
      <w:numFmt w:val="bullet"/>
      <w:lvlText w:val=""/>
      <w:lvlJc w:val="left"/>
      <w:pPr>
        <w:ind w:left="2433" w:hanging="360"/>
      </w:pPr>
      <w:rPr>
        <w:rFonts w:ascii="Wingdings" w:hAnsi="Wingdings" w:hint="default"/>
      </w:rPr>
    </w:lvl>
    <w:lvl w:ilvl="3" w:tplc="0C090001" w:tentative="1">
      <w:start w:val="1"/>
      <w:numFmt w:val="bullet"/>
      <w:lvlText w:val=""/>
      <w:lvlJc w:val="left"/>
      <w:pPr>
        <w:ind w:left="3153" w:hanging="360"/>
      </w:pPr>
      <w:rPr>
        <w:rFonts w:ascii="Symbol" w:hAnsi="Symbol" w:hint="default"/>
      </w:rPr>
    </w:lvl>
    <w:lvl w:ilvl="4" w:tplc="0C090003" w:tentative="1">
      <w:start w:val="1"/>
      <w:numFmt w:val="bullet"/>
      <w:lvlText w:val="o"/>
      <w:lvlJc w:val="left"/>
      <w:pPr>
        <w:ind w:left="3873" w:hanging="360"/>
      </w:pPr>
      <w:rPr>
        <w:rFonts w:ascii="Courier New" w:hAnsi="Courier New" w:cs="Courier New" w:hint="default"/>
      </w:rPr>
    </w:lvl>
    <w:lvl w:ilvl="5" w:tplc="0C090005" w:tentative="1">
      <w:start w:val="1"/>
      <w:numFmt w:val="bullet"/>
      <w:lvlText w:val=""/>
      <w:lvlJc w:val="left"/>
      <w:pPr>
        <w:ind w:left="4593" w:hanging="360"/>
      </w:pPr>
      <w:rPr>
        <w:rFonts w:ascii="Wingdings" w:hAnsi="Wingdings" w:hint="default"/>
      </w:rPr>
    </w:lvl>
    <w:lvl w:ilvl="6" w:tplc="0C090001" w:tentative="1">
      <w:start w:val="1"/>
      <w:numFmt w:val="bullet"/>
      <w:lvlText w:val=""/>
      <w:lvlJc w:val="left"/>
      <w:pPr>
        <w:ind w:left="5313" w:hanging="360"/>
      </w:pPr>
      <w:rPr>
        <w:rFonts w:ascii="Symbol" w:hAnsi="Symbol" w:hint="default"/>
      </w:rPr>
    </w:lvl>
    <w:lvl w:ilvl="7" w:tplc="0C090003" w:tentative="1">
      <w:start w:val="1"/>
      <w:numFmt w:val="bullet"/>
      <w:lvlText w:val="o"/>
      <w:lvlJc w:val="left"/>
      <w:pPr>
        <w:ind w:left="6033" w:hanging="360"/>
      </w:pPr>
      <w:rPr>
        <w:rFonts w:ascii="Courier New" w:hAnsi="Courier New" w:cs="Courier New" w:hint="default"/>
      </w:rPr>
    </w:lvl>
    <w:lvl w:ilvl="8" w:tplc="0C090005" w:tentative="1">
      <w:start w:val="1"/>
      <w:numFmt w:val="bullet"/>
      <w:lvlText w:val=""/>
      <w:lvlJc w:val="left"/>
      <w:pPr>
        <w:ind w:left="6753" w:hanging="360"/>
      </w:pPr>
      <w:rPr>
        <w:rFonts w:ascii="Wingdings" w:hAnsi="Wingdings" w:hint="default"/>
      </w:rPr>
    </w:lvl>
  </w:abstractNum>
  <w:abstractNum w:abstractNumId="141" w15:restartNumberingAfterBreak="0">
    <w:nsid w:val="727710C3"/>
    <w:multiLevelType w:val="hybridMultilevel"/>
    <w:tmpl w:val="5E22B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2" w15:restartNumberingAfterBreak="0">
    <w:nsid w:val="73303B1E"/>
    <w:multiLevelType w:val="hybridMultilevel"/>
    <w:tmpl w:val="52E81534"/>
    <w:lvl w:ilvl="0" w:tplc="B2E0AC2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7364CDC2"/>
    <w:multiLevelType w:val="hybridMultilevel"/>
    <w:tmpl w:val="FFFFFFFF"/>
    <w:lvl w:ilvl="0" w:tplc="D8DE35B2">
      <w:start w:val="1"/>
      <w:numFmt w:val="bullet"/>
      <w:lvlText w:val=""/>
      <w:lvlJc w:val="left"/>
      <w:pPr>
        <w:ind w:left="720" w:hanging="360"/>
      </w:pPr>
      <w:rPr>
        <w:rFonts w:ascii="Symbol" w:hAnsi="Symbol" w:hint="default"/>
      </w:rPr>
    </w:lvl>
    <w:lvl w:ilvl="1" w:tplc="6AC6ADD2">
      <w:start w:val="1"/>
      <w:numFmt w:val="bullet"/>
      <w:lvlText w:val="o"/>
      <w:lvlJc w:val="left"/>
      <w:pPr>
        <w:ind w:left="1440" w:hanging="360"/>
      </w:pPr>
      <w:rPr>
        <w:rFonts w:ascii="Courier New" w:hAnsi="Courier New" w:hint="default"/>
      </w:rPr>
    </w:lvl>
    <w:lvl w:ilvl="2" w:tplc="CB029D30">
      <w:start w:val="1"/>
      <w:numFmt w:val="bullet"/>
      <w:lvlText w:val=""/>
      <w:lvlJc w:val="left"/>
      <w:pPr>
        <w:ind w:left="2160" w:hanging="360"/>
      </w:pPr>
      <w:rPr>
        <w:rFonts w:ascii="Wingdings" w:hAnsi="Wingdings" w:hint="default"/>
      </w:rPr>
    </w:lvl>
    <w:lvl w:ilvl="3" w:tplc="D5A8315E">
      <w:start w:val="1"/>
      <w:numFmt w:val="bullet"/>
      <w:lvlText w:val=""/>
      <w:lvlJc w:val="left"/>
      <w:pPr>
        <w:ind w:left="2880" w:hanging="360"/>
      </w:pPr>
      <w:rPr>
        <w:rFonts w:ascii="Symbol" w:hAnsi="Symbol" w:hint="default"/>
      </w:rPr>
    </w:lvl>
    <w:lvl w:ilvl="4" w:tplc="4724803A">
      <w:start w:val="1"/>
      <w:numFmt w:val="bullet"/>
      <w:lvlText w:val="o"/>
      <w:lvlJc w:val="left"/>
      <w:pPr>
        <w:ind w:left="3600" w:hanging="360"/>
      </w:pPr>
      <w:rPr>
        <w:rFonts w:ascii="Courier New" w:hAnsi="Courier New" w:hint="default"/>
      </w:rPr>
    </w:lvl>
    <w:lvl w:ilvl="5" w:tplc="B636DE20">
      <w:start w:val="1"/>
      <w:numFmt w:val="bullet"/>
      <w:lvlText w:val=""/>
      <w:lvlJc w:val="left"/>
      <w:pPr>
        <w:ind w:left="4320" w:hanging="360"/>
      </w:pPr>
      <w:rPr>
        <w:rFonts w:ascii="Wingdings" w:hAnsi="Wingdings" w:hint="default"/>
      </w:rPr>
    </w:lvl>
    <w:lvl w:ilvl="6" w:tplc="12B634B0">
      <w:start w:val="1"/>
      <w:numFmt w:val="bullet"/>
      <w:lvlText w:val=""/>
      <w:lvlJc w:val="left"/>
      <w:pPr>
        <w:ind w:left="5040" w:hanging="360"/>
      </w:pPr>
      <w:rPr>
        <w:rFonts w:ascii="Symbol" w:hAnsi="Symbol" w:hint="default"/>
      </w:rPr>
    </w:lvl>
    <w:lvl w:ilvl="7" w:tplc="B67A1208">
      <w:start w:val="1"/>
      <w:numFmt w:val="bullet"/>
      <w:lvlText w:val="o"/>
      <w:lvlJc w:val="left"/>
      <w:pPr>
        <w:ind w:left="5760" w:hanging="360"/>
      </w:pPr>
      <w:rPr>
        <w:rFonts w:ascii="Courier New" w:hAnsi="Courier New" w:hint="default"/>
      </w:rPr>
    </w:lvl>
    <w:lvl w:ilvl="8" w:tplc="2FCCF6F6">
      <w:start w:val="1"/>
      <w:numFmt w:val="bullet"/>
      <w:lvlText w:val=""/>
      <w:lvlJc w:val="left"/>
      <w:pPr>
        <w:ind w:left="6480" w:hanging="360"/>
      </w:pPr>
      <w:rPr>
        <w:rFonts w:ascii="Wingdings" w:hAnsi="Wingdings" w:hint="default"/>
      </w:rPr>
    </w:lvl>
  </w:abstractNum>
  <w:abstractNum w:abstractNumId="144" w15:restartNumberingAfterBreak="0">
    <w:nsid w:val="74D26648"/>
    <w:multiLevelType w:val="hybridMultilevel"/>
    <w:tmpl w:val="4D38F476"/>
    <w:lvl w:ilvl="0" w:tplc="13AC06B4">
      <w:start w:val="1"/>
      <w:numFmt w:val="decimal"/>
      <w:lvlText w:val="%1)"/>
      <w:lvlJc w:val="left"/>
      <w:pPr>
        <w:ind w:left="720" w:hanging="360"/>
      </w:pPr>
    </w:lvl>
    <w:lvl w:ilvl="1" w:tplc="AA60D0AE">
      <w:start w:val="1"/>
      <w:numFmt w:val="decimal"/>
      <w:lvlText w:val="%2)"/>
      <w:lvlJc w:val="left"/>
      <w:pPr>
        <w:ind w:left="720" w:hanging="360"/>
      </w:pPr>
    </w:lvl>
    <w:lvl w:ilvl="2" w:tplc="2B689E54">
      <w:start w:val="1"/>
      <w:numFmt w:val="decimal"/>
      <w:lvlText w:val="%3)"/>
      <w:lvlJc w:val="left"/>
      <w:pPr>
        <w:ind w:left="720" w:hanging="360"/>
      </w:pPr>
    </w:lvl>
    <w:lvl w:ilvl="3" w:tplc="84D668A6">
      <w:start w:val="1"/>
      <w:numFmt w:val="decimal"/>
      <w:lvlText w:val="%4)"/>
      <w:lvlJc w:val="left"/>
      <w:pPr>
        <w:ind w:left="720" w:hanging="360"/>
      </w:pPr>
    </w:lvl>
    <w:lvl w:ilvl="4" w:tplc="465E0272">
      <w:start w:val="1"/>
      <w:numFmt w:val="decimal"/>
      <w:lvlText w:val="%5)"/>
      <w:lvlJc w:val="left"/>
      <w:pPr>
        <w:ind w:left="720" w:hanging="360"/>
      </w:pPr>
    </w:lvl>
    <w:lvl w:ilvl="5" w:tplc="08E6C4C2">
      <w:start w:val="1"/>
      <w:numFmt w:val="decimal"/>
      <w:lvlText w:val="%6)"/>
      <w:lvlJc w:val="left"/>
      <w:pPr>
        <w:ind w:left="720" w:hanging="360"/>
      </w:pPr>
    </w:lvl>
    <w:lvl w:ilvl="6" w:tplc="BBA89C02">
      <w:start w:val="1"/>
      <w:numFmt w:val="decimal"/>
      <w:lvlText w:val="%7)"/>
      <w:lvlJc w:val="left"/>
      <w:pPr>
        <w:ind w:left="720" w:hanging="360"/>
      </w:pPr>
    </w:lvl>
    <w:lvl w:ilvl="7" w:tplc="6A1AEB9E">
      <w:start w:val="1"/>
      <w:numFmt w:val="decimal"/>
      <w:lvlText w:val="%8)"/>
      <w:lvlJc w:val="left"/>
      <w:pPr>
        <w:ind w:left="720" w:hanging="360"/>
      </w:pPr>
    </w:lvl>
    <w:lvl w:ilvl="8" w:tplc="9746F4E8">
      <w:start w:val="1"/>
      <w:numFmt w:val="decimal"/>
      <w:lvlText w:val="%9)"/>
      <w:lvlJc w:val="left"/>
      <w:pPr>
        <w:ind w:left="720" w:hanging="360"/>
      </w:pPr>
    </w:lvl>
  </w:abstractNum>
  <w:abstractNum w:abstractNumId="145" w15:restartNumberingAfterBreak="0">
    <w:nsid w:val="758A78EA"/>
    <w:multiLevelType w:val="hybridMultilevel"/>
    <w:tmpl w:val="CFAA2F46"/>
    <w:styleLink w:val="Style1"/>
    <w:lvl w:ilvl="0" w:tplc="F55C5E7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6" w15:restartNumberingAfterBreak="0">
    <w:nsid w:val="76684905"/>
    <w:multiLevelType w:val="multilevel"/>
    <w:tmpl w:val="FCC24C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7" w15:restartNumberingAfterBreak="0">
    <w:nsid w:val="7740366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8" w15:restartNumberingAfterBreak="0">
    <w:nsid w:val="78E1120E"/>
    <w:multiLevelType w:val="hybridMultilevel"/>
    <w:tmpl w:val="96445D82"/>
    <w:lvl w:ilvl="0" w:tplc="3474D40A">
      <w:start w:val="1"/>
      <w:numFmt w:val="bullet"/>
      <w:lvlText w:val=""/>
      <w:lvlJc w:val="left"/>
      <w:pPr>
        <w:ind w:left="720" w:hanging="360"/>
      </w:pPr>
      <w:rPr>
        <w:rFonts w:ascii="Symbol" w:hAnsi="Symbol" w:hint="default"/>
        <w:b/>
        <w:bCs/>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9" w15:restartNumberingAfterBreak="0">
    <w:nsid w:val="79F20107"/>
    <w:multiLevelType w:val="hybridMultilevel"/>
    <w:tmpl w:val="4CC20BCA"/>
    <w:lvl w:ilvl="0" w:tplc="182A534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79F5048F"/>
    <w:multiLevelType w:val="hybridMultilevel"/>
    <w:tmpl w:val="FD682734"/>
    <w:lvl w:ilvl="0" w:tplc="6614786E">
      <w:start w:val="1"/>
      <w:numFmt w:val="decimal"/>
      <w:lvlText w:val="%1."/>
      <w:lvlJc w:val="left"/>
      <w:pPr>
        <w:ind w:left="1020" w:hanging="360"/>
      </w:pPr>
    </w:lvl>
    <w:lvl w:ilvl="1" w:tplc="7B76ED70">
      <w:start w:val="1"/>
      <w:numFmt w:val="decimal"/>
      <w:lvlText w:val="%2."/>
      <w:lvlJc w:val="left"/>
      <w:pPr>
        <w:ind w:left="1020" w:hanging="360"/>
      </w:pPr>
    </w:lvl>
    <w:lvl w:ilvl="2" w:tplc="A8242128">
      <w:start w:val="1"/>
      <w:numFmt w:val="decimal"/>
      <w:lvlText w:val="%3."/>
      <w:lvlJc w:val="left"/>
      <w:pPr>
        <w:ind w:left="1020" w:hanging="360"/>
      </w:pPr>
    </w:lvl>
    <w:lvl w:ilvl="3" w:tplc="833C1F7E">
      <w:start w:val="1"/>
      <w:numFmt w:val="decimal"/>
      <w:lvlText w:val="%4."/>
      <w:lvlJc w:val="left"/>
      <w:pPr>
        <w:ind w:left="1020" w:hanging="360"/>
      </w:pPr>
    </w:lvl>
    <w:lvl w:ilvl="4" w:tplc="72F21D18">
      <w:start w:val="1"/>
      <w:numFmt w:val="decimal"/>
      <w:lvlText w:val="%5."/>
      <w:lvlJc w:val="left"/>
      <w:pPr>
        <w:ind w:left="1020" w:hanging="360"/>
      </w:pPr>
    </w:lvl>
    <w:lvl w:ilvl="5" w:tplc="9DCC3DE8">
      <w:start w:val="1"/>
      <w:numFmt w:val="decimal"/>
      <w:lvlText w:val="%6."/>
      <w:lvlJc w:val="left"/>
      <w:pPr>
        <w:ind w:left="1020" w:hanging="360"/>
      </w:pPr>
    </w:lvl>
    <w:lvl w:ilvl="6" w:tplc="4DC63236">
      <w:start w:val="1"/>
      <w:numFmt w:val="decimal"/>
      <w:lvlText w:val="%7."/>
      <w:lvlJc w:val="left"/>
      <w:pPr>
        <w:ind w:left="1020" w:hanging="360"/>
      </w:pPr>
    </w:lvl>
    <w:lvl w:ilvl="7" w:tplc="8CE6C38A">
      <w:start w:val="1"/>
      <w:numFmt w:val="decimal"/>
      <w:lvlText w:val="%8."/>
      <w:lvlJc w:val="left"/>
      <w:pPr>
        <w:ind w:left="1020" w:hanging="360"/>
      </w:pPr>
    </w:lvl>
    <w:lvl w:ilvl="8" w:tplc="4270192C">
      <w:start w:val="1"/>
      <w:numFmt w:val="decimal"/>
      <w:lvlText w:val="%9."/>
      <w:lvlJc w:val="left"/>
      <w:pPr>
        <w:ind w:left="1020" w:hanging="360"/>
      </w:pPr>
    </w:lvl>
  </w:abstractNum>
  <w:abstractNum w:abstractNumId="151" w15:restartNumberingAfterBreak="0">
    <w:nsid w:val="7A783207"/>
    <w:multiLevelType w:val="multilevel"/>
    <w:tmpl w:val="D68C64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B541B26"/>
    <w:multiLevelType w:val="hybridMultilevel"/>
    <w:tmpl w:val="82BC09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3" w15:restartNumberingAfterBreak="0">
    <w:nsid w:val="7C24543D"/>
    <w:multiLevelType w:val="hybridMultilevel"/>
    <w:tmpl w:val="BCD0E8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4" w15:restartNumberingAfterBreak="0">
    <w:nsid w:val="7D920EAD"/>
    <w:multiLevelType w:val="hybridMultilevel"/>
    <w:tmpl w:val="5FBAF74A"/>
    <w:lvl w:ilvl="0" w:tplc="5ED0E7F6">
      <w:start w:val="1"/>
      <w:numFmt w:val="bullet"/>
      <w:lvlText w:val=""/>
      <w:lvlJc w:val="left"/>
      <w:pPr>
        <w:ind w:left="1080" w:hanging="360"/>
      </w:pPr>
      <w:rPr>
        <w:rFonts w:ascii="Symbol" w:hAnsi="Symbol"/>
      </w:rPr>
    </w:lvl>
    <w:lvl w:ilvl="1" w:tplc="4A064E70">
      <w:start w:val="1"/>
      <w:numFmt w:val="bullet"/>
      <w:lvlText w:val=""/>
      <w:lvlJc w:val="left"/>
      <w:pPr>
        <w:ind w:left="1080" w:hanging="360"/>
      </w:pPr>
      <w:rPr>
        <w:rFonts w:ascii="Symbol" w:hAnsi="Symbol"/>
      </w:rPr>
    </w:lvl>
    <w:lvl w:ilvl="2" w:tplc="A7F04DB2">
      <w:start w:val="1"/>
      <w:numFmt w:val="bullet"/>
      <w:lvlText w:val=""/>
      <w:lvlJc w:val="left"/>
      <w:pPr>
        <w:ind w:left="1080" w:hanging="360"/>
      </w:pPr>
      <w:rPr>
        <w:rFonts w:ascii="Symbol" w:hAnsi="Symbol"/>
      </w:rPr>
    </w:lvl>
    <w:lvl w:ilvl="3" w:tplc="F4F853D8">
      <w:start w:val="1"/>
      <w:numFmt w:val="bullet"/>
      <w:lvlText w:val=""/>
      <w:lvlJc w:val="left"/>
      <w:pPr>
        <w:ind w:left="1080" w:hanging="360"/>
      </w:pPr>
      <w:rPr>
        <w:rFonts w:ascii="Symbol" w:hAnsi="Symbol"/>
      </w:rPr>
    </w:lvl>
    <w:lvl w:ilvl="4" w:tplc="EC4CA204">
      <w:start w:val="1"/>
      <w:numFmt w:val="bullet"/>
      <w:lvlText w:val=""/>
      <w:lvlJc w:val="left"/>
      <w:pPr>
        <w:ind w:left="1080" w:hanging="360"/>
      </w:pPr>
      <w:rPr>
        <w:rFonts w:ascii="Symbol" w:hAnsi="Symbol"/>
      </w:rPr>
    </w:lvl>
    <w:lvl w:ilvl="5" w:tplc="1228EBD2">
      <w:start w:val="1"/>
      <w:numFmt w:val="bullet"/>
      <w:lvlText w:val=""/>
      <w:lvlJc w:val="left"/>
      <w:pPr>
        <w:ind w:left="1080" w:hanging="360"/>
      </w:pPr>
      <w:rPr>
        <w:rFonts w:ascii="Symbol" w:hAnsi="Symbol"/>
      </w:rPr>
    </w:lvl>
    <w:lvl w:ilvl="6" w:tplc="6CE63130">
      <w:start w:val="1"/>
      <w:numFmt w:val="bullet"/>
      <w:lvlText w:val=""/>
      <w:lvlJc w:val="left"/>
      <w:pPr>
        <w:ind w:left="1080" w:hanging="360"/>
      </w:pPr>
      <w:rPr>
        <w:rFonts w:ascii="Symbol" w:hAnsi="Symbol"/>
      </w:rPr>
    </w:lvl>
    <w:lvl w:ilvl="7" w:tplc="57EC7054">
      <w:start w:val="1"/>
      <w:numFmt w:val="bullet"/>
      <w:lvlText w:val=""/>
      <w:lvlJc w:val="left"/>
      <w:pPr>
        <w:ind w:left="1080" w:hanging="360"/>
      </w:pPr>
      <w:rPr>
        <w:rFonts w:ascii="Symbol" w:hAnsi="Symbol"/>
      </w:rPr>
    </w:lvl>
    <w:lvl w:ilvl="8" w:tplc="C7EE7098">
      <w:start w:val="1"/>
      <w:numFmt w:val="bullet"/>
      <w:lvlText w:val=""/>
      <w:lvlJc w:val="left"/>
      <w:pPr>
        <w:ind w:left="1080" w:hanging="360"/>
      </w:pPr>
      <w:rPr>
        <w:rFonts w:ascii="Symbol" w:hAnsi="Symbol"/>
      </w:rPr>
    </w:lvl>
  </w:abstractNum>
  <w:abstractNum w:abstractNumId="155" w15:restartNumberingAfterBreak="0">
    <w:nsid w:val="7E1704A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6" w15:restartNumberingAfterBreak="0">
    <w:nsid w:val="7E264EA2"/>
    <w:multiLevelType w:val="hybridMultilevel"/>
    <w:tmpl w:val="7B305904"/>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36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7" w15:restartNumberingAfterBreak="0">
    <w:nsid w:val="7EE90129"/>
    <w:multiLevelType w:val="hybridMultilevel"/>
    <w:tmpl w:val="5A98136C"/>
    <w:lvl w:ilvl="0" w:tplc="66C61728">
      <w:start w:val="1"/>
      <w:numFmt w:val="bullet"/>
      <w:lvlText w:val=""/>
      <w:lvlJc w:val="left"/>
      <w:pPr>
        <w:ind w:left="1080" w:hanging="360"/>
      </w:pPr>
      <w:rPr>
        <w:rFonts w:ascii="Symbol" w:hAnsi="Symbol"/>
      </w:rPr>
    </w:lvl>
    <w:lvl w:ilvl="1" w:tplc="DE6A3130">
      <w:start w:val="1"/>
      <w:numFmt w:val="bullet"/>
      <w:lvlText w:val=""/>
      <w:lvlJc w:val="left"/>
      <w:pPr>
        <w:ind w:left="1080" w:hanging="360"/>
      </w:pPr>
      <w:rPr>
        <w:rFonts w:ascii="Symbol" w:hAnsi="Symbol"/>
      </w:rPr>
    </w:lvl>
    <w:lvl w:ilvl="2" w:tplc="5412C462">
      <w:start w:val="1"/>
      <w:numFmt w:val="bullet"/>
      <w:lvlText w:val=""/>
      <w:lvlJc w:val="left"/>
      <w:pPr>
        <w:ind w:left="1080" w:hanging="360"/>
      </w:pPr>
      <w:rPr>
        <w:rFonts w:ascii="Symbol" w:hAnsi="Symbol"/>
      </w:rPr>
    </w:lvl>
    <w:lvl w:ilvl="3" w:tplc="8E7477BC">
      <w:start w:val="1"/>
      <w:numFmt w:val="bullet"/>
      <w:lvlText w:val=""/>
      <w:lvlJc w:val="left"/>
      <w:pPr>
        <w:ind w:left="1080" w:hanging="360"/>
      </w:pPr>
      <w:rPr>
        <w:rFonts w:ascii="Symbol" w:hAnsi="Symbol"/>
      </w:rPr>
    </w:lvl>
    <w:lvl w:ilvl="4" w:tplc="0B889C10">
      <w:start w:val="1"/>
      <w:numFmt w:val="bullet"/>
      <w:lvlText w:val=""/>
      <w:lvlJc w:val="left"/>
      <w:pPr>
        <w:ind w:left="1080" w:hanging="360"/>
      </w:pPr>
      <w:rPr>
        <w:rFonts w:ascii="Symbol" w:hAnsi="Symbol"/>
      </w:rPr>
    </w:lvl>
    <w:lvl w:ilvl="5" w:tplc="7862EE12">
      <w:start w:val="1"/>
      <w:numFmt w:val="bullet"/>
      <w:lvlText w:val=""/>
      <w:lvlJc w:val="left"/>
      <w:pPr>
        <w:ind w:left="1080" w:hanging="360"/>
      </w:pPr>
      <w:rPr>
        <w:rFonts w:ascii="Symbol" w:hAnsi="Symbol"/>
      </w:rPr>
    </w:lvl>
    <w:lvl w:ilvl="6" w:tplc="BF4EAEE6">
      <w:start w:val="1"/>
      <w:numFmt w:val="bullet"/>
      <w:lvlText w:val=""/>
      <w:lvlJc w:val="left"/>
      <w:pPr>
        <w:ind w:left="1080" w:hanging="360"/>
      </w:pPr>
      <w:rPr>
        <w:rFonts w:ascii="Symbol" w:hAnsi="Symbol"/>
      </w:rPr>
    </w:lvl>
    <w:lvl w:ilvl="7" w:tplc="5DAE54CC">
      <w:start w:val="1"/>
      <w:numFmt w:val="bullet"/>
      <w:lvlText w:val=""/>
      <w:lvlJc w:val="left"/>
      <w:pPr>
        <w:ind w:left="1080" w:hanging="360"/>
      </w:pPr>
      <w:rPr>
        <w:rFonts w:ascii="Symbol" w:hAnsi="Symbol"/>
      </w:rPr>
    </w:lvl>
    <w:lvl w:ilvl="8" w:tplc="92E4BBAE">
      <w:start w:val="1"/>
      <w:numFmt w:val="bullet"/>
      <w:lvlText w:val=""/>
      <w:lvlJc w:val="left"/>
      <w:pPr>
        <w:ind w:left="1080" w:hanging="360"/>
      </w:pPr>
      <w:rPr>
        <w:rFonts w:ascii="Symbol" w:hAnsi="Symbol"/>
      </w:rPr>
    </w:lvl>
  </w:abstractNum>
  <w:num w:numId="1" w16cid:durableId="1930114770">
    <w:abstractNumId w:val="117"/>
  </w:num>
  <w:num w:numId="2" w16cid:durableId="129593827">
    <w:abstractNumId w:val="134"/>
  </w:num>
  <w:num w:numId="3" w16cid:durableId="2049717222">
    <w:abstractNumId w:val="145"/>
  </w:num>
  <w:num w:numId="4" w16cid:durableId="956107247">
    <w:abstractNumId w:val="100"/>
  </w:num>
  <w:num w:numId="5" w16cid:durableId="708069752">
    <w:abstractNumId w:val="86"/>
  </w:num>
  <w:num w:numId="6" w16cid:durableId="1779833457">
    <w:abstractNumId w:val="6"/>
  </w:num>
  <w:num w:numId="7" w16cid:durableId="1365712453">
    <w:abstractNumId w:val="30"/>
  </w:num>
  <w:num w:numId="8" w16cid:durableId="1465345474">
    <w:abstractNumId w:val="79"/>
  </w:num>
  <w:num w:numId="9" w16cid:durableId="1606425600">
    <w:abstractNumId w:val="7"/>
  </w:num>
  <w:num w:numId="10" w16cid:durableId="1069498055">
    <w:abstractNumId w:val="0"/>
  </w:num>
  <w:num w:numId="11" w16cid:durableId="1947540923">
    <w:abstractNumId w:val="73"/>
  </w:num>
  <w:num w:numId="12" w16cid:durableId="16201381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3865046">
    <w:abstractNumId w:val="49"/>
  </w:num>
  <w:num w:numId="14" w16cid:durableId="1014527484">
    <w:abstractNumId w:val="34"/>
  </w:num>
  <w:num w:numId="15" w16cid:durableId="1487169404">
    <w:abstractNumId w:val="29"/>
  </w:num>
  <w:num w:numId="16" w16cid:durableId="1784686458">
    <w:abstractNumId w:val="124"/>
  </w:num>
  <w:num w:numId="17" w16cid:durableId="404186085">
    <w:abstractNumId w:val="3"/>
  </w:num>
  <w:num w:numId="18" w16cid:durableId="807668229">
    <w:abstractNumId w:val="119"/>
  </w:num>
  <w:num w:numId="19" w16cid:durableId="612322702">
    <w:abstractNumId w:val="76"/>
  </w:num>
  <w:num w:numId="20" w16cid:durableId="329406422">
    <w:abstractNumId w:val="140"/>
  </w:num>
  <w:num w:numId="21" w16cid:durableId="505172646">
    <w:abstractNumId w:val="126"/>
  </w:num>
  <w:num w:numId="22" w16cid:durableId="177162912">
    <w:abstractNumId w:val="40"/>
  </w:num>
  <w:num w:numId="23" w16cid:durableId="53898718">
    <w:abstractNumId w:val="65"/>
  </w:num>
  <w:num w:numId="24" w16cid:durableId="968897041">
    <w:abstractNumId w:val="153"/>
  </w:num>
  <w:num w:numId="25" w16cid:durableId="221869710">
    <w:abstractNumId w:val="11"/>
  </w:num>
  <w:num w:numId="26" w16cid:durableId="980425333">
    <w:abstractNumId w:val="17"/>
  </w:num>
  <w:num w:numId="27" w16cid:durableId="1376466515">
    <w:abstractNumId w:val="137"/>
  </w:num>
  <w:num w:numId="28" w16cid:durableId="482746236">
    <w:abstractNumId w:val="59"/>
  </w:num>
  <w:num w:numId="29" w16cid:durableId="1123618438">
    <w:abstractNumId w:val="4"/>
  </w:num>
  <w:num w:numId="30" w16cid:durableId="1499616803">
    <w:abstractNumId w:val="15"/>
  </w:num>
  <w:num w:numId="31" w16cid:durableId="453912577">
    <w:abstractNumId w:val="53"/>
  </w:num>
  <w:num w:numId="32" w16cid:durableId="969747002">
    <w:abstractNumId w:val="110"/>
  </w:num>
  <w:num w:numId="33" w16cid:durableId="414984381">
    <w:abstractNumId w:val="19"/>
  </w:num>
  <w:num w:numId="34" w16cid:durableId="1699815674">
    <w:abstractNumId w:val="75"/>
  </w:num>
  <w:num w:numId="35" w16cid:durableId="1144274696">
    <w:abstractNumId w:val="82"/>
  </w:num>
  <w:num w:numId="36" w16cid:durableId="1616866791">
    <w:abstractNumId w:val="114"/>
  </w:num>
  <w:num w:numId="37" w16cid:durableId="1748990851">
    <w:abstractNumId w:val="23"/>
  </w:num>
  <w:num w:numId="38" w16cid:durableId="1824084804">
    <w:abstractNumId w:val="35"/>
  </w:num>
  <w:num w:numId="39" w16cid:durableId="371881979">
    <w:abstractNumId w:val="45"/>
  </w:num>
  <w:num w:numId="40" w16cid:durableId="2045864364">
    <w:abstractNumId w:val="88"/>
  </w:num>
  <w:num w:numId="41" w16cid:durableId="43257223">
    <w:abstractNumId w:val="139"/>
  </w:num>
  <w:num w:numId="42" w16cid:durableId="1295208464">
    <w:abstractNumId w:val="9"/>
  </w:num>
  <w:num w:numId="43" w16cid:durableId="906956209">
    <w:abstractNumId w:val="130"/>
  </w:num>
  <w:num w:numId="44" w16cid:durableId="1007369233">
    <w:abstractNumId w:val="51"/>
  </w:num>
  <w:num w:numId="45" w16cid:durableId="175845755">
    <w:abstractNumId w:val="152"/>
  </w:num>
  <w:num w:numId="46" w16cid:durableId="1795174367">
    <w:abstractNumId w:val="98"/>
  </w:num>
  <w:num w:numId="47" w16cid:durableId="262955680">
    <w:abstractNumId w:val="141"/>
  </w:num>
  <w:num w:numId="48" w16cid:durableId="1531065638">
    <w:abstractNumId w:val="43"/>
  </w:num>
  <w:num w:numId="49" w16cid:durableId="1620263244">
    <w:abstractNumId w:val="90"/>
  </w:num>
  <w:num w:numId="50" w16cid:durableId="860514560">
    <w:abstractNumId w:val="2"/>
  </w:num>
  <w:num w:numId="51" w16cid:durableId="1009990690">
    <w:abstractNumId w:val="26"/>
  </w:num>
  <w:num w:numId="52" w16cid:durableId="833229756">
    <w:abstractNumId w:val="69"/>
  </w:num>
  <w:num w:numId="53" w16cid:durableId="5876620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39566573">
    <w:abstractNumId w:val="60"/>
  </w:num>
  <w:num w:numId="55" w16cid:durableId="1384406002">
    <w:abstractNumId w:val="21"/>
  </w:num>
  <w:num w:numId="56" w16cid:durableId="478890289">
    <w:abstractNumId w:val="37"/>
  </w:num>
  <w:num w:numId="57" w16cid:durableId="7951238">
    <w:abstractNumId w:val="154"/>
  </w:num>
  <w:num w:numId="58" w16cid:durableId="1610508193">
    <w:abstractNumId w:val="94"/>
  </w:num>
  <w:num w:numId="59" w16cid:durableId="455569395">
    <w:abstractNumId w:val="1"/>
  </w:num>
  <w:num w:numId="60" w16cid:durableId="432363881">
    <w:abstractNumId w:val="155"/>
  </w:num>
  <w:num w:numId="61" w16cid:durableId="18660309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721933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404584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566016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45824087">
    <w:abstractNumId w:val="105"/>
  </w:num>
  <w:num w:numId="66" w16cid:durableId="1025911454">
    <w:abstractNumId w:val="66"/>
  </w:num>
  <w:num w:numId="67" w16cid:durableId="12754017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2087017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121487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686643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499696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49048129">
    <w:abstractNumId w:val="96"/>
  </w:num>
  <w:num w:numId="73" w16cid:durableId="1223251886">
    <w:abstractNumId w:val="149"/>
  </w:num>
  <w:num w:numId="74" w16cid:durableId="7946583">
    <w:abstractNumId w:val="103"/>
  </w:num>
  <w:num w:numId="75" w16cid:durableId="533613918">
    <w:abstractNumId w:val="32"/>
  </w:num>
  <w:num w:numId="76" w16cid:durableId="2065250126">
    <w:abstractNumId w:val="125"/>
  </w:num>
  <w:num w:numId="77" w16cid:durableId="1496647382">
    <w:abstractNumId w:val="157"/>
  </w:num>
  <w:num w:numId="78" w16cid:durableId="137418845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392261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534563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27919333">
    <w:abstractNumId w:val="118"/>
  </w:num>
  <w:num w:numId="82" w16cid:durableId="1931771183">
    <w:abstractNumId w:val="111"/>
  </w:num>
  <w:num w:numId="83" w16cid:durableId="1325280561">
    <w:abstractNumId w:val="28"/>
  </w:num>
  <w:num w:numId="84" w16cid:durableId="1632781271">
    <w:abstractNumId w:val="81"/>
  </w:num>
  <w:num w:numId="85" w16cid:durableId="1134371954">
    <w:abstractNumId w:val="122"/>
  </w:num>
  <w:num w:numId="86" w16cid:durableId="105901876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860199819">
    <w:abstractNumId w:val="16"/>
  </w:num>
  <w:num w:numId="88" w16cid:durableId="1155099123">
    <w:abstractNumId w:val="115"/>
  </w:num>
  <w:num w:numId="89" w16cid:durableId="959604323">
    <w:abstractNumId w:val="71"/>
  </w:num>
  <w:num w:numId="90" w16cid:durableId="1766225460">
    <w:abstractNumId w:val="14"/>
  </w:num>
  <w:num w:numId="91" w16cid:durableId="49571692">
    <w:abstractNumId w:val="129"/>
  </w:num>
  <w:num w:numId="92" w16cid:durableId="175270283">
    <w:abstractNumId w:val="87"/>
  </w:num>
  <w:num w:numId="93" w16cid:durableId="1340738358">
    <w:abstractNumId w:val="54"/>
  </w:num>
  <w:num w:numId="94" w16cid:durableId="720402717">
    <w:abstractNumId w:val="5"/>
  </w:num>
  <w:num w:numId="95" w16cid:durableId="325786985">
    <w:abstractNumId w:val="10"/>
  </w:num>
  <w:num w:numId="96" w16cid:durableId="757556077">
    <w:abstractNumId w:val="97"/>
  </w:num>
  <w:num w:numId="97" w16cid:durableId="464205160">
    <w:abstractNumId w:val="74"/>
  </w:num>
  <w:num w:numId="98" w16cid:durableId="592740235">
    <w:abstractNumId w:val="91"/>
  </w:num>
  <w:num w:numId="99" w16cid:durableId="1769230501">
    <w:abstractNumId w:val="146"/>
  </w:num>
  <w:num w:numId="100" w16cid:durableId="6950866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84908545">
    <w:abstractNumId w:val="70"/>
  </w:num>
  <w:num w:numId="102" w16cid:durableId="1203447120">
    <w:abstractNumId w:val="52"/>
  </w:num>
  <w:num w:numId="103" w16cid:durableId="582033395">
    <w:abstractNumId w:val="132"/>
  </w:num>
  <w:num w:numId="104" w16cid:durableId="2084638195">
    <w:abstractNumId w:val="116"/>
  </w:num>
  <w:num w:numId="105" w16cid:durableId="161231900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023585104">
    <w:abstractNumId w:val="150"/>
  </w:num>
  <w:num w:numId="107" w16cid:durableId="2048598754">
    <w:abstractNumId w:val="64"/>
  </w:num>
  <w:num w:numId="108" w16cid:durableId="1325009059">
    <w:abstractNumId w:val="147"/>
  </w:num>
  <w:num w:numId="109" w16cid:durableId="1255892562">
    <w:abstractNumId w:val="47"/>
  </w:num>
  <w:num w:numId="110" w16cid:durableId="1219128905">
    <w:abstractNumId w:val="80"/>
  </w:num>
  <w:num w:numId="111" w16cid:durableId="523637515">
    <w:abstractNumId w:val="101"/>
  </w:num>
  <w:num w:numId="112" w16cid:durableId="225265010">
    <w:abstractNumId w:val="127"/>
  </w:num>
  <w:num w:numId="113" w16cid:durableId="1872179777">
    <w:abstractNumId w:val="36"/>
  </w:num>
  <w:num w:numId="114" w16cid:durableId="1680156346">
    <w:abstractNumId w:val="135"/>
  </w:num>
  <w:num w:numId="115" w16cid:durableId="567307566">
    <w:abstractNumId w:val="112"/>
  </w:num>
  <w:num w:numId="116" w16cid:durableId="1114869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7774792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81934677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485510941">
    <w:abstractNumId w:val="55"/>
  </w:num>
  <w:num w:numId="120" w16cid:durableId="8587426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4594461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9108003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7848155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6287849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49133179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2021463638">
    <w:abstractNumId w:val="48"/>
  </w:num>
  <w:num w:numId="127" w16cid:durableId="496044609">
    <w:abstractNumId w:val="38"/>
  </w:num>
  <w:num w:numId="128" w16cid:durableId="1221944923">
    <w:abstractNumId w:val="148"/>
  </w:num>
  <w:num w:numId="129" w16cid:durableId="144823430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9690890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886447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60719584">
    <w:abstractNumId w:val="72"/>
  </w:num>
  <w:num w:numId="133" w16cid:durableId="207955187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4698335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1569976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839663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703211908">
    <w:abstractNumId w:val="121"/>
  </w:num>
  <w:num w:numId="138" w16cid:durableId="20122957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0051287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51017659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4430635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4364805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4978422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7277087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263473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580220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17966316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3841081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0459122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7872382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9350435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8820584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53514689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985744997">
    <w:abstractNumId w:val="93"/>
  </w:num>
  <w:num w:numId="155" w16cid:durableId="5698497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545028288">
    <w:abstractNumId w:val="31"/>
  </w:num>
  <w:num w:numId="157" w16cid:durableId="12261823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20653303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1481459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03927849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6433403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6283595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49060998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8147152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473454742">
    <w:abstractNumId w:val="85"/>
  </w:num>
  <w:num w:numId="166" w16cid:durableId="738745449">
    <w:abstractNumId w:val="151"/>
  </w:num>
  <w:num w:numId="167" w16cid:durableId="1463647408">
    <w:abstractNumId w:val="138"/>
  </w:num>
  <w:num w:numId="168" w16cid:durableId="575211366">
    <w:abstractNumId w:val="56"/>
  </w:num>
  <w:num w:numId="169" w16cid:durableId="344524351">
    <w:abstractNumId w:val="24"/>
  </w:num>
  <w:num w:numId="170" w16cid:durableId="215942575">
    <w:abstractNumId w:val="57"/>
  </w:num>
  <w:num w:numId="171" w16cid:durableId="19862014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8772026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5331076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69109906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0911980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1314118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881656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975791389">
    <w:abstractNumId w:val="109"/>
  </w:num>
  <w:num w:numId="179" w16cid:durableId="398865769">
    <w:abstractNumId w:val="95"/>
  </w:num>
  <w:num w:numId="180" w16cid:durableId="1648364233">
    <w:abstractNumId w:val="156"/>
  </w:num>
  <w:num w:numId="181" w16cid:durableId="2142993992">
    <w:abstractNumId w:val="128"/>
  </w:num>
  <w:num w:numId="182" w16cid:durableId="272251041">
    <w:abstractNumId w:val="50"/>
  </w:num>
  <w:num w:numId="183" w16cid:durableId="1028335381">
    <w:abstractNumId w:val="39"/>
  </w:num>
  <w:num w:numId="184" w16cid:durableId="6975082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399010009">
    <w:abstractNumId w:val="68"/>
  </w:num>
  <w:num w:numId="186" w16cid:durableId="1128475298">
    <w:abstractNumId w:val="8"/>
  </w:num>
  <w:num w:numId="187" w16cid:durableId="18746833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9848939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9593334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855072053">
    <w:abstractNumId w:val="84"/>
  </w:num>
  <w:num w:numId="191" w16cid:durableId="151502641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3319036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76901109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668949528">
    <w:abstractNumId w:val="120"/>
  </w:num>
  <w:num w:numId="195" w16cid:durableId="13985504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5365773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7927035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352340500">
    <w:abstractNumId w:val="143"/>
  </w:num>
  <w:num w:numId="199" w16cid:durableId="17624143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9170623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6045808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2103869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7433749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835460354">
    <w:abstractNumId w:val="12"/>
  </w:num>
  <w:num w:numId="205" w16cid:durableId="1282154652">
    <w:abstractNumId w:val="136"/>
  </w:num>
  <w:num w:numId="206" w16cid:durableId="472257376">
    <w:abstractNumId w:val="18"/>
  </w:num>
  <w:num w:numId="207" w16cid:durableId="320087902">
    <w:abstractNumId w:val="142"/>
  </w:num>
  <w:num w:numId="208" w16cid:durableId="1716616853">
    <w:abstractNumId w:val="62"/>
  </w:num>
  <w:num w:numId="209" w16cid:durableId="1716733014">
    <w:abstractNumId w:val="102"/>
  </w:num>
  <w:num w:numId="210" w16cid:durableId="3812967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2112243330">
    <w:abstractNumId w:val="107"/>
  </w:num>
  <w:num w:numId="212" w16cid:durableId="723333777">
    <w:abstractNumId w:val="13"/>
  </w:num>
  <w:num w:numId="213" w16cid:durableId="1908570288">
    <w:abstractNumId w:val="61"/>
  </w:num>
  <w:num w:numId="214" w16cid:durableId="989678697">
    <w:abstractNumId w:val="67"/>
  </w:num>
  <w:num w:numId="215" w16cid:durableId="1891110877">
    <w:abstractNumId w:val="99"/>
  </w:num>
  <w:num w:numId="216" w16cid:durableId="1779443760">
    <w:abstractNumId w:val="78"/>
  </w:num>
  <w:num w:numId="217" w16cid:durableId="10236273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462256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2356517">
    <w:abstractNumId w:val="27"/>
  </w:num>
  <w:num w:numId="220" w16cid:durableId="11423872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487094323">
    <w:abstractNumId w:val="123"/>
  </w:num>
  <w:num w:numId="222" w16cid:durableId="1726298001">
    <w:abstractNumId w:val="77"/>
  </w:num>
  <w:num w:numId="223" w16cid:durableId="407312142">
    <w:abstractNumId w:val="108"/>
  </w:num>
  <w:num w:numId="224" w16cid:durableId="1205292742">
    <w:abstractNumId w:val="83"/>
  </w:num>
  <w:num w:numId="225" w16cid:durableId="2059544643">
    <w:abstractNumId w:val="33"/>
  </w:num>
  <w:num w:numId="226" w16cid:durableId="1194806825">
    <w:abstractNumId w:val="89"/>
  </w:num>
  <w:num w:numId="227" w16cid:durableId="900555966">
    <w:abstractNumId w:val="22"/>
  </w:num>
  <w:num w:numId="228" w16cid:durableId="1939366867">
    <w:abstractNumId w:val="104"/>
  </w:num>
  <w:num w:numId="229" w16cid:durableId="378553556">
    <w:abstractNumId w:val="7"/>
  </w:num>
  <w:num w:numId="230" w16cid:durableId="988947974">
    <w:abstractNumId w:val="7"/>
  </w:num>
  <w:num w:numId="231" w16cid:durableId="628046428">
    <w:abstractNumId w:val="7"/>
  </w:num>
  <w:num w:numId="232" w16cid:durableId="1894808486">
    <w:abstractNumId w:val="131"/>
  </w:num>
  <w:num w:numId="233" w16cid:durableId="1300919487">
    <w:abstractNumId w:val="92"/>
  </w:num>
  <w:num w:numId="234" w16cid:durableId="1586525692">
    <w:abstractNumId w:val="7"/>
  </w:num>
  <w:num w:numId="235" w16cid:durableId="1693416971">
    <w:abstractNumId w:val="58"/>
  </w:num>
  <w:num w:numId="236" w16cid:durableId="1219054092">
    <w:abstractNumId w:val="25"/>
  </w:num>
  <w:num w:numId="237" w16cid:durableId="550701040">
    <w:abstractNumId w:val="42"/>
  </w:num>
  <w:num w:numId="238" w16cid:durableId="91779150">
    <w:abstractNumId w:val="44"/>
  </w:num>
  <w:num w:numId="239" w16cid:durableId="62919494">
    <w:abstractNumId w:val="63"/>
  </w:num>
  <w:num w:numId="240" w16cid:durableId="904030617">
    <w:abstractNumId w:val="41"/>
  </w:num>
  <w:num w:numId="241" w16cid:durableId="1614359931">
    <w:abstractNumId w:val="46"/>
  </w:num>
  <w:num w:numId="242" w16cid:durableId="249581088">
    <w:abstractNumId w:val="144"/>
  </w:num>
  <w:num w:numId="243" w16cid:durableId="91710055">
    <w:abstractNumId w:val="106"/>
  </w:num>
  <w:num w:numId="244" w16cid:durableId="321739401">
    <w:abstractNumId w:val="20"/>
  </w:num>
  <w:num w:numId="245" w16cid:durableId="416947955">
    <w:abstractNumId w:val="133"/>
  </w:num>
  <w:num w:numId="246" w16cid:durableId="1951083073">
    <w:abstractNumId w:val="113"/>
  </w:num>
  <w:numIdMacAtCleanup w:val="2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20A"/>
    <w:rsid w:val="00000004"/>
    <w:rsid w:val="00000055"/>
    <w:rsid w:val="00000058"/>
    <w:rsid w:val="0000005D"/>
    <w:rsid w:val="0000011E"/>
    <w:rsid w:val="0000013F"/>
    <w:rsid w:val="0000015F"/>
    <w:rsid w:val="00000218"/>
    <w:rsid w:val="0000022A"/>
    <w:rsid w:val="0000022D"/>
    <w:rsid w:val="000002A5"/>
    <w:rsid w:val="000004BD"/>
    <w:rsid w:val="000005CF"/>
    <w:rsid w:val="000005F3"/>
    <w:rsid w:val="00000624"/>
    <w:rsid w:val="0000066F"/>
    <w:rsid w:val="000006C0"/>
    <w:rsid w:val="000006D3"/>
    <w:rsid w:val="0000075D"/>
    <w:rsid w:val="0000079D"/>
    <w:rsid w:val="0000079E"/>
    <w:rsid w:val="00000865"/>
    <w:rsid w:val="000008AD"/>
    <w:rsid w:val="0000093C"/>
    <w:rsid w:val="00000986"/>
    <w:rsid w:val="000009EA"/>
    <w:rsid w:val="00000A0C"/>
    <w:rsid w:val="00000B6D"/>
    <w:rsid w:val="00000C65"/>
    <w:rsid w:val="00000CEF"/>
    <w:rsid w:val="00000D71"/>
    <w:rsid w:val="00000F91"/>
    <w:rsid w:val="00000FC0"/>
    <w:rsid w:val="0000100B"/>
    <w:rsid w:val="00001068"/>
    <w:rsid w:val="000014C6"/>
    <w:rsid w:val="000014D8"/>
    <w:rsid w:val="0000154D"/>
    <w:rsid w:val="0000160D"/>
    <w:rsid w:val="00001642"/>
    <w:rsid w:val="00001649"/>
    <w:rsid w:val="000016B8"/>
    <w:rsid w:val="000016F3"/>
    <w:rsid w:val="000018FA"/>
    <w:rsid w:val="00001A53"/>
    <w:rsid w:val="00001AB8"/>
    <w:rsid w:val="00001AF2"/>
    <w:rsid w:val="00001B49"/>
    <w:rsid w:val="00001B66"/>
    <w:rsid w:val="00001B8B"/>
    <w:rsid w:val="00001C0D"/>
    <w:rsid w:val="00001CB0"/>
    <w:rsid w:val="00001CBF"/>
    <w:rsid w:val="00001CCE"/>
    <w:rsid w:val="00001F1A"/>
    <w:rsid w:val="0000201A"/>
    <w:rsid w:val="000020A5"/>
    <w:rsid w:val="000020BE"/>
    <w:rsid w:val="000020C3"/>
    <w:rsid w:val="000021D9"/>
    <w:rsid w:val="00002269"/>
    <w:rsid w:val="00002294"/>
    <w:rsid w:val="000022D3"/>
    <w:rsid w:val="00002417"/>
    <w:rsid w:val="00002527"/>
    <w:rsid w:val="00002576"/>
    <w:rsid w:val="000027FB"/>
    <w:rsid w:val="00002808"/>
    <w:rsid w:val="00002865"/>
    <w:rsid w:val="00002900"/>
    <w:rsid w:val="000029C5"/>
    <w:rsid w:val="00002F2A"/>
    <w:rsid w:val="00003034"/>
    <w:rsid w:val="000030A4"/>
    <w:rsid w:val="00003128"/>
    <w:rsid w:val="00003201"/>
    <w:rsid w:val="000033C8"/>
    <w:rsid w:val="000033DF"/>
    <w:rsid w:val="000033F0"/>
    <w:rsid w:val="00003779"/>
    <w:rsid w:val="00003801"/>
    <w:rsid w:val="000039BE"/>
    <w:rsid w:val="00003A7F"/>
    <w:rsid w:val="00003AC9"/>
    <w:rsid w:val="00003AD7"/>
    <w:rsid w:val="00003B48"/>
    <w:rsid w:val="00003B93"/>
    <w:rsid w:val="00003BF4"/>
    <w:rsid w:val="00003D01"/>
    <w:rsid w:val="00003D03"/>
    <w:rsid w:val="00003D0A"/>
    <w:rsid w:val="00003D98"/>
    <w:rsid w:val="00003DF8"/>
    <w:rsid w:val="00003E33"/>
    <w:rsid w:val="00003E8D"/>
    <w:rsid w:val="0000408B"/>
    <w:rsid w:val="000040B8"/>
    <w:rsid w:val="000040BD"/>
    <w:rsid w:val="0000415A"/>
    <w:rsid w:val="00004164"/>
    <w:rsid w:val="00004195"/>
    <w:rsid w:val="000042E1"/>
    <w:rsid w:val="000043CF"/>
    <w:rsid w:val="000043F1"/>
    <w:rsid w:val="000045C0"/>
    <w:rsid w:val="000045D2"/>
    <w:rsid w:val="00004666"/>
    <w:rsid w:val="00004712"/>
    <w:rsid w:val="00004935"/>
    <w:rsid w:val="00004A1F"/>
    <w:rsid w:val="00004A5E"/>
    <w:rsid w:val="00004B08"/>
    <w:rsid w:val="00004C85"/>
    <w:rsid w:val="00004D57"/>
    <w:rsid w:val="00004D64"/>
    <w:rsid w:val="00004DA0"/>
    <w:rsid w:val="00004DE2"/>
    <w:rsid w:val="00004DF4"/>
    <w:rsid w:val="00004E1A"/>
    <w:rsid w:val="00004E94"/>
    <w:rsid w:val="00004F7F"/>
    <w:rsid w:val="00005101"/>
    <w:rsid w:val="000051B4"/>
    <w:rsid w:val="00005211"/>
    <w:rsid w:val="000052D0"/>
    <w:rsid w:val="00005341"/>
    <w:rsid w:val="00005379"/>
    <w:rsid w:val="000053B3"/>
    <w:rsid w:val="000053CD"/>
    <w:rsid w:val="00005452"/>
    <w:rsid w:val="0000552B"/>
    <w:rsid w:val="00005558"/>
    <w:rsid w:val="0000558F"/>
    <w:rsid w:val="00005649"/>
    <w:rsid w:val="0000573F"/>
    <w:rsid w:val="00005BC6"/>
    <w:rsid w:val="00005BD3"/>
    <w:rsid w:val="00006041"/>
    <w:rsid w:val="0000608D"/>
    <w:rsid w:val="00006146"/>
    <w:rsid w:val="000061E3"/>
    <w:rsid w:val="0000623A"/>
    <w:rsid w:val="000064FB"/>
    <w:rsid w:val="00006742"/>
    <w:rsid w:val="00006853"/>
    <w:rsid w:val="0000685D"/>
    <w:rsid w:val="0000687D"/>
    <w:rsid w:val="0000690C"/>
    <w:rsid w:val="00006A01"/>
    <w:rsid w:val="00006AF4"/>
    <w:rsid w:val="00006B31"/>
    <w:rsid w:val="00006C57"/>
    <w:rsid w:val="00006C61"/>
    <w:rsid w:val="00006D3E"/>
    <w:rsid w:val="00006DCC"/>
    <w:rsid w:val="00006E41"/>
    <w:rsid w:val="00006E6D"/>
    <w:rsid w:val="00006F71"/>
    <w:rsid w:val="00006FDA"/>
    <w:rsid w:val="00006FED"/>
    <w:rsid w:val="00007023"/>
    <w:rsid w:val="0000704E"/>
    <w:rsid w:val="000071B9"/>
    <w:rsid w:val="00007204"/>
    <w:rsid w:val="00007273"/>
    <w:rsid w:val="00007325"/>
    <w:rsid w:val="000073AA"/>
    <w:rsid w:val="00007471"/>
    <w:rsid w:val="00007489"/>
    <w:rsid w:val="0000761E"/>
    <w:rsid w:val="000076B4"/>
    <w:rsid w:val="000076EB"/>
    <w:rsid w:val="00007706"/>
    <w:rsid w:val="0000778B"/>
    <w:rsid w:val="00007793"/>
    <w:rsid w:val="000077AE"/>
    <w:rsid w:val="000077D9"/>
    <w:rsid w:val="00007889"/>
    <w:rsid w:val="000078C1"/>
    <w:rsid w:val="000079A5"/>
    <w:rsid w:val="000079E6"/>
    <w:rsid w:val="00007A0A"/>
    <w:rsid w:val="00007ABC"/>
    <w:rsid w:val="00007B1B"/>
    <w:rsid w:val="00007B90"/>
    <w:rsid w:val="00007BFB"/>
    <w:rsid w:val="00007C0A"/>
    <w:rsid w:val="00007C8A"/>
    <w:rsid w:val="00007CBF"/>
    <w:rsid w:val="00007CD1"/>
    <w:rsid w:val="00007D07"/>
    <w:rsid w:val="00007DDA"/>
    <w:rsid w:val="00007DDF"/>
    <w:rsid w:val="00007EA6"/>
    <w:rsid w:val="00007F4B"/>
    <w:rsid w:val="00007F53"/>
    <w:rsid w:val="00010057"/>
    <w:rsid w:val="0001007A"/>
    <w:rsid w:val="0001027E"/>
    <w:rsid w:val="000102D8"/>
    <w:rsid w:val="000103A3"/>
    <w:rsid w:val="000103EE"/>
    <w:rsid w:val="000104D2"/>
    <w:rsid w:val="0001051A"/>
    <w:rsid w:val="00010644"/>
    <w:rsid w:val="00010926"/>
    <w:rsid w:val="00010A2F"/>
    <w:rsid w:val="00010A6C"/>
    <w:rsid w:val="00010ABF"/>
    <w:rsid w:val="00010B28"/>
    <w:rsid w:val="00010BC9"/>
    <w:rsid w:val="00010BFA"/>
    <w:rsid w:val="00010D6E"/>
    <w:rsid w:val="00010E02"/>
    <w:rsid w:val="00010EBA"/>
    <w:rsid w:val="00010ED7"/>
    <w:rsid w:val="00010F7F"/>
    <w:rsid w:val="00010FD6"/>
    <w:rsid w:val="00011029"/>
    <w:rsid w:val="00011074"/>
    <w:rsid w:val="0001118C"/>
    <w:rsid w:val="000111A7"/>
    <w:rsid w:val="000112E8"/>
    <w:rsid w:val="000112ED"/>
    <w:rsid w:val="00011320"/>
    <w:rsid w:val="00011391"/>
    <w:rsid w:val="0001142E"/>
    <w:rsid w:val="0001145D"/>
    <w:rsid w:val="00011503"/>
    <w:rsid w:val="0001167D"/>
    <w:rsid w:val="00011A2C"/>
    <w:rsid w:val="00011A75"/>
    <w:rsid w:val="00011A80"/>
    <w:rsid w:val="00011AD0"/>
    <w:rsid w:val="00011B59"/>
    <w:rsid w:val="00011BAA"/>
    <w:rsid w:val="00011D82"/>
    <w:rsid w:val="00011E6C"/>
    <w:rsid w:val="00011EDE"/>
    <w:rsid w:val="00011EDF"/>
    <w:rsid w:val="00011F4D"/>
    <w:rsid w:val="00011F96"/>
    <w:rsid w:val="00011FEA"/>
    <w:rsid w:val="00012074"/>
    <w:rsid w:val="00012157"/>
    <w:rsid w:val="00012166"/>
    <w:rsid w:val="000122D2"/>
    <w:rsid w:val="00012372"/>
    <w:rsid w:val="000123CC"/>
    <w:rsid w:val="0001240C"/>
    <w:rsid w:val="00012473"/>
    <w:rsid w:val="000124AF"/>
    <w:rsid w:val="0001250D"/>
    <w:rsid w:val="00012552"/>
    <w:rsid w:val="00012567"/>
    <w:rsid w:val="0001266F"/>
    <w:rsid w:val="00012710"/>
    <w:rsid w:val="00012716"/>
    <w:rsid w:val="00012737"/>
    <w:rsid w:val="00012769"/>
    <w:rsid w:val="0001283E"/>
    <w:rsid w:val="00012879"/>
    <w:rsid w:val="000128A5"/>
    <w:rsid w:val="000128D3"/>
    <w:rsid w:val="000128E6"/>
    <w:rsid w:val="00012962"/>
    <w:rsid w:val="000129D2"/>
    <w:rsid w:val="00012A8D"/>
    <w:rsid w:val="00012AA2"/>
    <w:rsid w:val="00012AD1"/>
    <w:rsid w:val="00012AD2"/>
    <w:rsid w:val="00012B02"/>
    <w:rsid w:val="00012B0E"/>
    <w:rsid w:val="00012B2F"/>
    <w:rsid w:val="00012D7E"/>
    <w:rsid w:val="00012DBB"/>
    <w:rsid w:val="00012FC3"/>
    <w:rsid w:val="00012FF3"/>
    <w:rsid w:val="00013006"/>
    <w:rsid w:val="00013034"/>
    <w:rsid w:val="00013059"/>
    <w:rsid w:val="00013102"/>
    <w:rsid w:val="000131D8"/>
    <w:rsid w:val="0001335D"/>
    <w:rsid w:val="00013505"/>
    <w:rsid w:val="000135CF"/>
    <w:rsid w:val="00013673"/>
    <w:rsid w:val="00013880"/>
    <w:rsid w:val="000138A0"/>
    <w:rsid w:val="0001392D"/>
    <w:rsid w:val="000139A6"/>
    <w:rsid w:val="000139AC"/>
    <w:rsid w:val="000139B5"/>
    <w:rsid w:val="00013A67"/>
    <w:rsid w:val="00013A98"/>
    <w:rsid w:val="00013AE3"/>
    <w:rsid w:val="00013B06"/>
    <w:rsid w:val="00013CDB"/>
    <w:rsid w:val="00013E03"/>
    <w:rsid w:val="00013F14"/>
    <w:rsid w:val="000140A2"/>
    <w:rsid w:val="000140A9"/>
    <w:rsid w:val="000141CE"/>
    <w:rsid w:val="000142AF"/>
    <w:rsid w:val="00014302"/>
    <w:rsid w:val="0001431F"/>
    <w:rsid w:val="00014774"/>
    <w:rsid w:val="0001479D"/>
    <w:rsid w:val="000147D6"/>
    <w:rsid w:val="000147E1"/>
    <w:rsid w:val="000148C1"/>
    <w:rsid w:val="00014A46"/>
    <w:rsid w:val="00014A87"/>
    <w:rsid w:val="00014C3A"/>
    <w:rsid w:val="00014CBA"/>
    <w:rsid w:val="00014D36"/>
    <w:rsid w:val="00014D56"/>
    <w:rsid w:val="00014D63"/>
    <w:rsid w:val="00014DAF"/>
    <w:rsid w:val="00014DF8"/>
    <w:rsid w:val="00014E2D"/>
    <w:rsid w:val="00014E49"/>
    <w:rsid w:val="00014E63"/>
    <w:rsid w:val="00014F9E"/>
    <w:rsid w:val="00014FC9"/>
    <w:rsid w:val="00015000"/>
    <w:rsid w:val="00015036"/>
    <w:rsid w:val="00015104"/>
    <w:rsid w:val="0001511F"/>
    <w:rsid w:val="000151D9"/>
    <w:rsid w:val="000151E8"/>
    <w:rsid w:val="0001528C"/>
    <w:rsid w:val="000154E9"/>
    <w:rsid w:val="00015583"/>
    <w:rsid w:val="000156CA"/>
    <w:rsid w:val="00015775"/>
    <w:rsid w:val="000157AF"/>
    <w:rsid w:val="00015A16"/>
    <w:rsid w:val="00015A55"/>
    <w:rsid w:val="00015AFB"/>
    <w:rsid w:val="00015C25"/>
    <w:rsid w:val="00015C69"/>
    <w:rsid w:val="00015D8F"/>
    <w:rsid w:val="00015E24"/>
    <w:rsid w:val="00015E77"/>
    <w:rsid w:val="00015E8E"/>
    <w:rsid w:val="00015F61"/>
    <w:rsid w:val="00015F9D"/>
    <w:rsid w:val="00015FC1"/>
    <w:rsid w:val="00016000"/>
    <w:rsid w:val="00016010"/>
    <w:rsid w:val="00016130"/>
    <w:rsid w:val="00016231"/>
    <w:rsid w:val="0001632A"/>
    <w:rsid w:val="000163BE"/>
    <w:rsid w:val="000166A7"/>
    <w:rsid w:val="0001670A"/>
    <w:rsid w:val="00016826"/>
    <w:rsid w:val="00016900"/>
    <w:rsid w:val="00016902"/>
    <w:rsid w:val="0001690E"/>
    <w:rsid w:val="0001693A"/>
    <w:rsid w:val="00016960"/>
    <w:rsid w:val="00016997"/>
    <w:rsid w:val="00016B37"/>
    <w:rsid w:val="00016CB4"/>
    <w:rsid w:val="00016CB9"/>
    <w:rsid w:val="00016D70"/>
    <w:rsid w:val="00016DB7"/>
    <w:rsid w:val="00016FF9"/>
    <w:rsid w:val="000170E9"/>
    <w:rsid w:val="00017125"/>
    <w:rsid w:val="00017138"/>
    <w:rsid w:val="000171C4"/>
    <w:rsid w:val="00017550"/>
    <w:rsid w:val="00017553"/>
    <w:rsid w:val="00017635"/>
    <w:rsid w:val="000178C5"/>
    <w:rsid w:val="00017912"/>
    <w:rsid w:val="00017C57"/>
    <w:rsid w:val="00017C95"/>
    <w:rsid w:val="00017CA3"/>
    <w:rsid w:val="00017D20"/>
    <w:rsid w:val="00017D2F"/>
    <w:rsid w:val="00017D44"/>
    <w:rsid w:val="00017E40"/>
    <w:rsid w:val="00017F13"/>
    <w:rsid w:val="00020020"/>
    <w:rsid w:val="000200DF"/>
    <w:rsid w:val="000201A0"/>
    <w:rsid w:val="00020201"/>
    <w:rsid w:val="000202F6"/>
    <w:rsid w:val="00020311"/>
    <w:rsid w:val="00020394"/>
    <w:rsid w:val="00020508"/>
    <w:rsid w:val="00020586"/>
    <w:rsid w:val="00020796"/>
    <w:rsid w:val="00020801"/>
    <w:rsid w:val="0002081A"/>
    <w:rsid w:val="0002086D"/>
    <w:rsid w:val="00020966"/>
    <w:rsid w:val="0002098A"/>
    <w:rsid w:val="00020A5F"/>
    <w:rsid w:val="00020A77"/>
    <w:rsid w:val="00020C46"/>
    <w:rsid w:val="00020C85"/>
    <w:rsid w:val="00020CF4"/>
    <w:rsid w:val="00020D46"/>
    <w:rsid w:val="00020E17"/>
    <w:rsid w:val="00020E68"/>
    <w:rsid w:val="00020E9B"/>
    <w:rsid w:val="00020EF0"/>
    <w:rsid w:val="00020F56"/>
    <w:rsid w:val="00021027"/>
    <w:rsid w:val="00021223"/>
    <w:rsid w:val="00021374"/>
    <w:rsid w:val="0002137C"/>
    <w:rsid w:val="000213F3"/>
    <w:rsid w:val="000214D8"/>
    <w:rsid w:val="00021616"/>
    <w:rsid w:val="000216A0"/>
    <w:rsid w:val="000217AD"/>
    <w:rsid w:val="0002183A"/>
    <w:rsid w:val="0002189A"/>
    <w:rsid w:val="000218A2"/>
    <w:rsid w:val="00021ACC"/>
    <w:rsid w:val="00021B99"/>
    <w:rsid w:val="00021C06"/>
    <w:rsid w:val="00021C67"/>
    <w:rsid w:val="00021DC9"/>
    <w:rsid w:val="00021E42"/>
    <w:rsid w:val="00021EA7"/>
    <w:rsid w:val="00021EFC"/>
    <w:rsid w:val="0002202E"/>
    <w:rsid w:val="00022065"/>
    <w:rsid w:val="00022121"/>
    <w:rsid w:val="000221E8"/>
    <w:rsid w:val="000221FD"/>
    <w:rsid w:val="00022217"/>
    <w:rsid w:val="00022267"/>
    <w:rsid w:val="000223A8"/>
    <w:rsid w:val="00022467"/>
    <w:rsid w:val="0002254D"/>
    <w:rsid w:val="0002265C"/>
    <w:rsid w:val="00022675"/>
    <w:rsid w:val="0002283D"/>
    <w:rsid w:val="000229A5"/>
    <w:rsid w:val="00022A4D"/>
    <w:rsid w:val="00022B18"/>
    <w:rsid w:val="00022BAD"/>
    <w:rsid w:val="00022CCE"/>
    <w:rsid w:val="00022CE4"/>
    <w:rsid w:val="00022F5C"/>
    <w:rsid w:val="0002302F"/>
    <w:rsid w:val="0002307B"/>
    <w:rsid w:val="00023187"/>
    <w:rsid w:val="00023221"/>
    <w:rsid w:val="00023273"/>
    <w:rsid w:val="00023278"/>
    <w:rsid w:val="0002330B"/>
    <w:rsid w:val="00023350"/>
    <w:rsid w:val="00023382"/>
    <w:rsid w:val="00023442"/>
    <w:rsid w:val="0002345E"/>
    <w:rsid w:val="000235CC"/>
    <w:rsid w:val="000236CB"/>
    <w:rsid w:val="000237D6"/>
    <w:rsid w:val="00023827"/>
    <w:rsid w:val="000238DA"/>
    <w:rsid w:val="000238E8"/>
    <w:rsid w:val="00023908"/>
    <w:rsid w:val="00023A53"/>
    <w:rsid w:val="00023A76"/>
    <w:rsid w:val="00023C63"/>
    <w:rsid w:val="00023C88"/>
    <w:rsid w:val="00023C9C"/>
    <w:rsid w:val="00023CCB"/>
    <w:rsid w:val="00023CE0"/>
    <w:rsid w:val="00023F5F"/>
    <w:rsid w:val="00023FBD"/>
    <w:rsid w:val="000241CA"/>
    <w:rsid w:val="000242CE"/>
    <w:rsid w:val="00024320"/>
    <w:rsid w:val="0002445E"/>
    <w:rsid w:val="00024613"/>
    <w:rsid w:val="000246D8"/>
    <w:rsid w:val="00024765"/>
    <w:rsid w:val="000247D7"/>
    <w:rsid w:val="00024816"/>
    <w:rsid w:val="0002484F"/>
    <w:rsid w:val="000248FD"/>
    <w:rsid w:val="00024AD8"/>
    <w:rsid w:val="00024AE3"/>
    <w:rsid w:val="00024BC7"/>
    <w:rsid w:val="00024C2E"/>
    <w:rsid w:val="00024C7F"/>
    <w:rsid w:val="00024D33"/>
    <w:rsid w:val="00024DDF"/>
    <w:rsid w:val="00024E79"/>
    <w:rsid w:val="00024E7A"/>
    <w:rsid w:val="00024F2A"/>
    <w:rsid w:val="00024F9C"/>
    <w:rsid w:val="000250CC"/>
    <w:rsid w:val="00025190"/>
    <w:rsid w:val="000251D4"/>
    <w:rsid w:val="00025271"/>
    <w:rsid w:val="0002544E"/>
    <w:rsid w:val="00025457"/>
    <w:rsid w:val="0002546E"/>
    <w:rsid w:val="0002553C"/>
    <w:rsid w:val="00025545"/>
    <w:rsid w:val="000255A2"/>
    <w:rsid w:val="000255B9"/>
    <w:rsid w:val="000256C5"/>
    <w:rsid w:val="000256E8"/>
    <w:rsid w:val="00025712"/>
    <w:rsid w:val="00025756"/>
    <w:rsid w:val="00025957"/>
    <w:rsid w:val="000259D0"/>
    <w:rsid w:val="00025A49"/>
    <w:rsid w:val="00025AC5"/>
    <w:rsid w:val="00025BC8"/>
    <w:rsid w:val="00025BF2"/>
    <w:rsid w:val="00025C13"/>
    <w:rsid w:val="00025C42"/>
    <w:rsid w:val="00025C7E"/>
    <w:rsid w:val="00025D74"/>
    <w:rsid w:val="00025DA3"/>
    <w:rsid w:val="00025ECE"/>
    <w:rsid w:val="00025F79"/>
    <w:rsid w:val="00025FB2"/>
    <w:rsid w:val="000260BF"/>
    <w:rsid w:val="000260CD"/>
    <w:rsid w:val="000260E5"/>
    <w:rsid w:val="00026167"/>
    <w:rsid w:val="0002627A"/>
    <w:rsid w:val="000262AA"/>
    <w:rsid w:val="00026343"/>
    <w:rsid w:val="00026396"/>
    <w:rsid w:val="00026429"/>
    <w:rsid w:val="00026502"/>
    <w:rsid w:val="000265B0"/>
    <w:rsid w:val="0002662E"/>
    <w:rsid w:val="000266CB"/>
    <w:rsid w:val="0002670E"/>
    <w:rsid w:val="00026893"/>
    <w:rsid w:val="000269D3"/>
    <w:rsid w:val="00026B2B"/>
    <w:rsid w:val="00026BC7"/>
    <w:rsid w:val="00026DFF"/>
    <w:rsid w:val="00026EC1"/>
    <w:rsid w:val="00026ED9"/>
    <w:rsid w:val="00026EE2"/>
    <w:rsid w:val="00026F15"/>
    <w:rsid w:val="00026F51"/>
    <w:rsid w:val="00027076"/>
    <w:rsid w:val="000270DC"/>
    <w:rsid w:val="000270E6"/>
    <w:rsid w:val="000270F2"/>
    <w:rsid w:val="0002717D"/>
    <w:rsid w:val="000271C7"/>
    <w:rsid w:val="000272B2"/>
    <w:rsid w:val="00027386"/>
    <w:rsid w:val="00027393"/>
    <w:rsid w:val="000273D8"/>
    <w:rsid w:val="00027552"/>
    <w:rsid w:val="000275A5"/>
    <w:rsid w:val="0002766A"/>
    <w:rsid w:val="00027698"/>
    <w:rsid w:val="00027819"/>
    <w:rsid w:val="00027990"/>
    <w:rsid w:val="000279C9"/>
    <w:rsid w:val="00027A83"/>
    <w:rsid w:val="00027AC3"/>
    <w:rsid w:val="00027B1F"/>
    <w:rsid w:val="00027C75"/>
    <w:rsid w:val="00027D14"/>
    <w:rsid w:val="00027E0C"/>
    <w:rsid w:val="00027FC0"/>
    <w:rsid w:val="00030273"/>
    <w:rsid w:val="00030281"/>
    <w:rsid w:val="000302DC"/>
    <w:rsid w:val="0003039B"/>
    <w:rsid w:val="000303C3"/>
    <w:rsid w:val="00030421"/>
    <w:rsid w:val="00030448"/>
    <w:rsid w:val="0003049C"/>
    <w:rsid w:val="00030881"/>
    <w:rsid w:val="0003098B"/>
    <w:rsid w:val="00030B07"/>
    <w:rsid w:val="00030CC0"/>
    <w:rsid w:val="00030D6E"/>
    <w:rsid w:val="00030E68"/>
    <w:rsid w:val="00030EE7"/>
    <w:rsid w:val="00030F9E"/>
    <w:rsid w:val="00031000"/>
    <w:rsid w:val="0003119F"/>
    <w:rsid w:val="0003130C"/>
    <w:rsid w:val="000313DF"/>
    <w:rsid w:val="000316D2"/>
    <w:rsid w:val="00031955"/>
    <w:rsid w:val="00031978"/>
    <w:rsid w:val="00031A96"/>
    <w:rsid w:val="00031AA6"/>
    <w:rsid w:val="00031B8A"/>
    <w:rsid w:val="00031BB1"/>
    <w:rsid w:val="00031C9A"/>
    <w:rsid w:val="00031CDD"/>
    <w:rsid w:val="00031D47"/>
    <w:rsid w:val="00031DDA"/>
    <w:rsid w:val="00032111"/>
    <w:rsid w:val="0003212D"/>
    <w:rsid w:val="000322CD"/>
    <w:rsid w:val="00032325"/>
    <w:rsid w:val="00032331"/>
    <w:rsid w:val="00032355"/>
    <w:rsid w:val="0003243C"/>
    <w:rsid w:val="0003244C"/>
    <w:rsid w:val="0003249C"/>
    <w:rsid w:val="000324D7"/>
    <w:rsid w:val="00032535"/>
    <w:rsid w:val="000325D2"/>
    <w:rsid w:val="00032745"/>
    <w:rsid w:val="000327D9"/>
    <w:rsid w:val="0003281E"/>
    <w:rsid w:val="00032887"/>
    <w:rsid w:val="00032956"/>
    <w:rsid w:val="000329F8"/>
    <w:rsid w:val="00032B34"/>
    <w:rsid w:val="00032C53"/>
    <w:rsid w:val="00032D10"/>
    <w:rsid w:val="00032D31"/>
    <w:rsid w:val="00032E4A"/>
    <w:rsid w:val="00032F71"/>
    <w:rsid w:val="00032F77"/>
    <w:rsid w:val="000330AE"/>
    <w:rsid w:val="000331BB"/>
    <w:rsid w:val="000331C1"/>
    <w:rsid w:val="0003321B"/>
    <w:rsid w:val="000332F5"/>
    <w:rsid w:val="0003330E"/>
    <w:rsid w:val="0003331D"/>
    <w:rsid w:val="0003334D"/>
    <w:rsid w:val="00033479"/>
    <w:rsid w:val="0003351D"/>
    <w:rsid w:val="000335F1"/>
    <w:rsid w:val="00033A2B"/>
    <w:rsid w:val="00033B9A"/>
    <w:rsid w:val="00033D22"/>
    <w:rsid w:val="00033D59"/>
    <w:rsid w:val="00033E22"/>
    <w:rsid w:val="00033EFC"/>
    <w:rsid w:val="00033F94"/>
    <w:rsid w:val="00034004"/>
    <w:rsid w:val="0003409C"/>
    <w:rsid w:val="000340AE"/>
    <w:rsid w:val="00034238"/>
    <w:rsid w:val="00034260"/>
    <w:rsid w:val="00034341"/>
    <w:rsid w:val="00034387"/>
    <w:rsid w:val="000343E2"/>
    <w:rsid w:val="00034590"/>
    <w:rsid w:val="000346A4"/>
    <w:rsid w:val="000346B8"/>
    <w:rsid w:val="000346FD"/>
    <w:rsid w:val="00034799"/>
    <w:rsid w:val="00034899"/>
    <w:rsid w:val="000349A6"/>
    <w:rsid w:val="00034AA1"/>
    <w:rsid w:val="00034AF3"/>
    <w:rsid w:val="00034B30"/>
    <w:rsid w:val="00034B92"/>
    <w:rsid w:val="00034B94"/>
    <w:rsid w:val="00034C59"/>
    <w:rsid w:val="00034CB7"/>
    <w:rsid w:val="00034EE9"/>
    <w:rsid w:val="00034F8D"/>
    <w:rsid w:val="00035015"/>
    <w:rsid w:val="0003504F"/>
    <w:rsid w:val="0003505B"/>
    <w:rsid w:val="00035084"/>
    <w:rsid w:val="000350E2"/>
    <w:rsid w:val="0003513E"/>
    <w:rsid w:val="00035249"/>
    <w:rsid w:val="000352A9"/>
    <w:rsid w:val="000352BD"/>
    <w:rsid w:val="000352DB"/>
    <w:rsid w:val="000352E4"/>
    <w:rsid w:val="000354AA"/>
    <w:rsid w:val="00035671"/>
    <w:rsid w:val="000356C6"/>
    <w:rsid w:val="000356F0"/>
    <w:rsid w:val="00035745"/>
    <w:rsid w:val="000358C1"/>
    <w:rsid w:val="00035B00"/>
    <w:rsid w:val="00035B5B"/>
    <w:rsid w:val="00035B74"/>
    <w:rsid w:val="00035BB9"/>
    <w:rsid w:val="00035CE2"/>
    <w:rsid w:val="00035CFA"/>
    <w:rsid w:val="00035EE1"/>
    <w:rsid w:val="00036053"/>
    <w:rsid w:val="00036094"/>
    <w:rsid w:val="000360CF"/>
    <w:rsid w:val="000360D9"/>
    <w:rsid w:val="00036178"/>
    <w:rsid w:val="0003624D"/>
    <w:rsid w:val="00036334"/>
    <w:rsid w:val="00036336"/>
    <w:rsid w:val="00036339"/>
    <w:rsid w:val="00036481"/>
    <w:rsid w:val="00036595"/>
    <w:rsid w:val="00036828"/>
    <w:rsid w:val="00036895"/>
    <w:rsid w:val="000368C0"/>
    <w:rsid w:val="000369A4"/>
    <w:rsid w:val="000369C4"/>
    <w:rsid w:val="000369F3"/>
    <w:rsid w:val="00036ADD"/>
    <w:rsid w:val="00036AF6"/>
    <w:rsid w:val="00036B45"/>
    <w:rsid w:val="00036B6A"/>
    <w:rsid w:val="00036BA5"/>
    <w:rsid w:val="00036D68"/>
    <w:rsid w:val="00036D79"/>
    <w:rsid w:val="00036D7E"/>
    <w:rsid w:val="00036E44"/>
    <w:rsid w:val="00036F36"/>
    <w:rsid w:val="0003709D"/>
    <w:rsid w:val="000370A0"/>
    <w:rsid w:val="000370D1"/>
    <w:rsid w:val="000371DD"/>
    <w:rsid w:val="000373AC"/>
    <w:rsid w:val="00037400"/>
    <w:rsid w:val="000375A0"/>
    <w:rsid w:val="000375F4"/>
    <w:rsid w:val="00037688"/>
    <w:rsid w:val="0003771C"/>
    <w:rsid w:val="0003771E"/>
    <w:rsid w:val="0003771F"/>
    <w:rsid w:val="000377B4"/>
    <w:rsid w:val="0003781E"/>
    <w:rsid w:val="0003788C"/>
    <w:rsid w:val="000378E5"/>
    <w:rsid w:val="00037954"/>
    <w:rsid w:val="0003796B"/>
    <w:rsid w:val="00037B8F"/>
    <w:rsid w:val="00037D0D"/>
    <w:rsid w:val="00037DCE"/>
    <w:rsid w:val="00037E89"/>
    <w:rsid w:val="00040003"/>
    <w:rsid w:val="0004003D"/>
    <w:rsid w:val="000400D0"/>
    <w:rsid w:val="0004011E"/>
    <w:rsid w:val="000401EF"/>
    <w:rsid w:val="000402DE"/>
    <w:rsid w:val="00040551"/>
    <w:rsid w:val="0004055B"/>
    <w:rsid w:val="00040594"/>
    <w:rsid w:val="00040598"/>
    <w:rsid w:val="00040789"/>
    <w:rsid w:val="000407E8"/>
    <w:rsid w:val="000409B9"/>
    <w:rsid w:val="00040A2F"/>
    <w:rsid w:val="00040B3B"/>
    <w:rsid w:val="00040CC6"/>
    <w:rsid w:val="00040CDE"/>
    <w:rsid w:val="00040E18"/>
    <w:rsid w:val="00040ED3"/>
    <w:rsid w:val="000410D7"/>
    <w:rsid w:val="00041145"/>
    <w:rsid w:val="00041168"/>
    <w:rsid w:val="000411B9"/>
    <w:rsid w:val="000411FD"/>
    <w:rsid w:val="000412AB"/>
    <w:rsid w:val="0004139B"/>
    <w:rsid w:val="000413B1"/>
    <w:rsid w:val="000413E6"/>
    <w:rsid w:val="0004146E"/>
    <w:rsid w:val="000414DB"/>
    <w:rsid w:val="0004159B"/>
    <w:rsid w:val="00041611"/>
    <w:rsid w:val="00041668"/>
    <w:rsid w:val="0004167B"/>
    <w:rsid w:val="000416E3"/>
    <w:rsid w:val="0004183B"/>
    <w:rsid w:val="0004183D"/>
    <w:rsid w:val="00041963"/>
    <w:rsid w:val="00041A0E"/>
    <w:rsid w:val="00041A30"/>
    <w:rsid w:val="00041A3C"/>
    <w:rsid w:val="00041B83"/>
    <w:rsid w:val="00041C06"/>
    <w:rsid w:val="00041DE2"/>
    <w:rsid w:val="00041E15"/>
    <w:rsid w:val="00041F56"/>
    <w:rsid w:val="00041F59"/>
    <w:rsid w:val="00042113"/>
    <w:rsid w:val="00042187"/>
    <w:rsid w:val="000421A1"/>
    <w:rsid w:val="000421AA"/>
    <w:rsid w:val="000422E2"/>
    <w:rsid w:val="000423AE"/>
    <w:rsid w:val="000423D4"/>
    <w:rsid w:val="000424AE"/>
    <w:rsid w:val="0004257D"/>
    <w:rsid w:val="000425E1"/>
    <w:rsid w:val="000425FE"/>
    <w:rsid w:val="000426BA"/>
    <w:rsid w:val="00042783"/>
    <w:rsid w:val="00042784"/>
    <w:rsid w:val="00042A21"/>
    <w:rsid w:val="00042A32"/>
    <w:rsid w:val="00042BC7"/>
    <w:rsid w:val="00042BD0"/>
    <w:rsid w:val="00042C74"/>
    <w:rsid w:val="00042C7D"/>
    <w:rsid w:val="00042D87"/>
    <w:rsid w:val="00042DBD"/>
    <w:rsid w:val="00042F38"/>
    <w:rsid w:val="00042F73"/>
    <w:rsid w:val="00042FED"/>
    <w:rsid w:val="0004311A"/>
    <w:rsid w:val="000431F5"/>
    <w:rsid w:val="00043263"/>
    <w:rsid w:val="00043385"/>
    <w:rsid w:val="000433B0"/>
    <w:rsid w:val="00043446"/>
    <w:rsid w:val="0004357C"/>
    <w:rsid w:val="0004362A"/>
    <w:rsid w:val="0004374E"/>
    <w:rsid w:val="00043835"/>
    <w:rsid w:val="00043917"/>
    <w:rsid w:val="00043989"/>
    <w:rsid w:val="00043AAD"/>
    <w:rsid w:val="00043AD0"/>
    <w:rsid w:val="00043B15"/>
    <w:rsid w:val="00043C69"/>
    <w:rsid w:val="00043D67"/>
    <w:rsid w:val="00043E3D"/>
    <w:rsid w:val="00043E68"/>
    <w:rsid w:val="00043F69"/>
    <w:rsid w:val="00043F84"/>
    <w:rsid w:val="000440B8"/>
    <w:rsid w:val="000440E8"/>
    <w:rsid w:val="00044149"/>
    <w:rsid w:val="0004415E"/>
    <w:rsid w:val="0004417A"/>
    <w:rsid w:val="00044210"/>
    <w:rsid w:val="000442C0"/>
    <w:rsid w:val="00044373"/>
    <w:rsid w:val="000443D2"/>
    <w:rsid w:val="000445A3"/>
    <w:rsid w:val="00044602"/>
    <w:rsid w:val="00044619"/>
    <w:rsid w:val="00044812"/>
    <w:rsid w:val="00044921"/>
    <w:rsid w:val="0004493B"/>
    <w:rsid w:val="000449AA"/>
    <w:rsid w:val="00044A33"/>
    <w:rsid w:val="00044B77"/>
    <w:rsid w:val="00044BDC"/>
    <w:rsid w:val="00044D3A"/>
    <w:rsid w:val="00044DA1"/>
    <w:rsid w:val="00044DCB"/>
    <w:rsid w:val="00044EC1"/>
    <w:rsid w:val="00044F55"/>
    <w:rsid w:val="00044F66"/>
    <w:rsid w:val="00044FAB"/>
    <w:rsid w:val="00045183"/>
    <w:rsid w:val="000451D1"/>
    <w:rsid w:val="000451EB"/>
    <w:rsid w:val="0004522E"/>
    <w:rsid w:val="000452CA"/>
    <w:rsid w:val="000452D9"/>
    <w:rsid w:val="00045309"/>
    <w:rsid w:val="0004532B"/>
    <w:rsid w:val="00045345"/>
    <w:rsid w:val="0004538B"/>
    <w:rsid w:val="000455DC"/>
    <w:rsid w:val="000456B3"/>
    <w:rsid w:val="00045848"/>
    <w:rsid w:val="000458FF"/>
    <w:rsid w:val="00045A42"/>
    <w:rsid w:val="00045A86"/>
    <w:rsid w:val="00045AA0"/>
    <w:rsid w:val="00045C9C"/>
    <w:rsid w:val="00045CA1"/>
    <w:rsid w:val="00045CEB"/>
    <w:rsid w:val="00045D19"/>
    <w:rsid w:val="00045E0C"/>
    <w:rsid w:val="00045E16"/>
    <w:rsid w:val="00045E59"/>
    <w:rsid w:val="00046030"/>
    <w:rsid w:val="000460CF"/>
    <w:rsid w:val="000460DF"/>
    <w:rsid w:val="00046272"/>
    <w:rsid w:val="0004629D"/>
    <w:rsid w:val="000462D0"/>
    <w:rsid w:val="000463EA"/>
    <w:rsid w:val="000464A9"/>
    <w:rsid w:val="0004651F"/>
    <w:rsid w:val="00046520"/>
    <w:rsid w:val="00046595"/>
    <w:rsid w:val="000466CB"/>
    <w:rsid w:val="000466ED"/>
    <w:rsid w:val="0004681A"/>
    <w:rsid w:val="0004684D"/>
    <w:rsid w:val="00046910"/>
    <w:rsid w:val="00046971"/>
    <w:rsid w:val="00046A0E"/>
    <w:rsid w:val="00046A30"/>
    <w:rsid w:val="00046B7A"/>
    <w:rsid w:val="00046BB5"/>
    <w:rsid w:val="00046CCB"/>
    <w:rsid w:val="00046E12"/>
    <w:rsid w:val="00046E67"/>
    <w:rsid w:val="00046F67"/>
    <w:rsid w:val="00046FB8"/>
    <w:rsid w:val="0004701B"/>
    <w:rsid w:val="0004701E"/>
    <w:rsid w:val="0004702D"/>
    <w:rsid w:val="00047068"/>
    <w:rsid w:val="000470F8"/>
    <w:rsid w:val="00047118"/>
    <w:rsid w:val="00047227"/>
    <w:rsid w:val="00047268"/>
    <w:rsid w:val="00047369"/>
    <w:rsid w:val="000473E7"/>
    <w:rsid w:val="00047452"/>
    <w:rsid w:val="000474EF"/>
    <w:rsid w:val="0004761F"/>
    <w:rsid w:val="0004764D"/>
    <w:rsid w:val="00047811"/>
    <w:rsid w:val="0004786F"/>
    <w:rsid w:val="000479D1"/>
    <w:rsid w:val="00047BCA"/>
    <w:rsid w:val="00047EB5"/>
    <w:rsid w:val="00047F64"/>
    <w:rsid w:val="00047FD4"/>
    <w:rsid w:val="000500B8"/>
    <w:rsid w:val="00050131"/>
    <w:rsid w:val="000502A5"/>
    <w:rsid w:val="000502B3"/>
    <w:rsid w:val="000502D7"/>
    <w:rsid w:val="000503C2"/>
    <w:rsid w:val="0005057E"/>
    <w:rsid w:val="000505D8"/>
    <w:rsid w:val="00050639"/>
    <w:rsid w:val="0005094A"/>
    <w:rsid w:val="00050984"/>
    <w:rsid w:val="00050A30"/>
    <w:rsid w:val="00050AB6"/>
    <w:rsid w:val="00050B32"/>
    <w:rsid w:val="00050B91"/>
    <w:rsid w:val="00050C63"/>
    <w:rsid w:val="00050D68"/>
    <w:rsid w:val="00050DC8"/>
    <w:rsid w:val="00050E33"/>
    <w:rsid w:val="00050E52"/>
    <w:rsid w:val="00050E7D"/>
    <w:rsid w:val="00050E97"/>
    <w:rsid w:val="00050F51"/>
    <w:rsid w:val="00050FF2"/>
    <w:rsid w:val="0005105B"/>
    <w:rsid w:val="00051083"/>
    <w:rsid w:val="0005118E"/>
    <w:rsid w:val="0005123C"/>
    <w:rsid w:val="0005123F"/>
    <w:rsid w:val="0005135D"/>
    <w:rsid w:val="00051416"/>
    <w:rsid w:val="0005141A"/>
    <w:rsid w:val="0005142A"/>
    <w:rsid w:val="00051484"/>
    <w:rsid w:val="00051571"/>
    <w:rsid w:val="0005170B"/>
    <w:rsid w:val="0005172E"/>
    <w:rsid w:val="0005177F"/>
    <w:rsid w:val="00051809"/>
    <w:rsid w:val="000518C3"/>
    <w:rsid w:val="000518D0"/>
    <w:rsid w:val="00051933"/>
    <w:rsid w:val="000519E6"/>
    <w:rsid w:val="00051A6C"/>
    <w:rsid w:val="00051AE1"/>
    <w:rsid w:val="00051B46"/>
    <w:rsid w:val="00051C09"/>
    <w:rsid w:val="00051C99"/>
    <w:rsid w:val="00051E46"/>
    <w:rsid w:val="00051E79"/>
    <w:rsid w:val="00051EA6"/>
    <w:rsid w:val="00051F13"/>
    <w:rsid w:val="00051F38"/>
    <w:rsid w:val="00051F85"/>
    <w:rsid w:val="00051FAD"/>
    <w:rsid w:val="00051FB9"/>
    <w:rsid w:val="00051FC5"/>
    <w:rsid w:val="00051FDD"/>
    <w:rsid w:val="000520C7"/>
    <w:rsid w:val="00052247"/>
    <w:rsid w:val="00052261"/>
    <w:rsid w:val="000523BA"/>
    <w:rsid w:val="000525A9"/>
    <w:rsid w:val="000526AE"/>
    <w:rsid w:val="0005288A"/>
    <w:rsid w:val="0005289A"/>
    <w:rsid w:val="000528EF"/>
    <w:rsid w:val="00052911"/>
    <w:rsid w:val="00052952"/>
    <w:rsid w:val="00052A04"/>
    <w:rsid w:val="00052B43"/>
    <w:rsid w:val="00052B4D"/>
    <w:rsid w:val="00052E1F"/>
    <w:rsid w:val="00052E47"/>
    <w:rsid w:val="00052E8C"/>
    <w:rsid w:val="00052EBC"/>
    <w:rsid w:val="00052FC6"/>
    <w:rsid w:val="00053075"/>
    <w:rsid w:val="000531DB"/>
    <w:rsid w:val="000531ED"/>
    <w:rsid w:val="0005338E"/>
    <w:rsid w:val="00053436"/>
    <w:rsid w:val="000535CA"/>
    <w:rsid w:val="000535F7"/>
    <w:rsid w:val="000536C9"/>
    <w:rsid w:val="000537A8"/>
    <w:rsid w:val="000537E5"/>
    <w:rsid w:val="00053898"/>
    <w:rsid w:val="000539C3"/>
    <w:rsid w:val="00053AC2"/>
    <w:rsid w:val="00053CFB"/>
    <w:rsid w:val="00053D74"/>
    <w:rsid w:val="00053EEC"/>
    <w:rsid w:val="00053F0A"/>
    <w:rsid w:val="00053FCA"/>
    <w:rsid w:val="00054154"/>
    <w:rsid w:val="0005419D"/>
    <w:rsid w:val="000541E9"/>
    <w:rsid w:val="000541FC"/>
    <w:rsid w:val="00054296"/>
    <w:rsid w:val="000542DC"/>
    <w:rsid w:val="0005430C"/>
    <w:rsid w:val="00054469"/>
    <w:rsid w:val="000544A4"/>
    <w:rsid w:val="0005462C"/>
    <w:rsid w:val="000546D2"/>
    <w:rsid w:val="0005472A"/>
    <w:rsid w:val="0005474C"/>
    <w:rsid w:val="00054928"/>
    <w:rsid w:val="00054A24"/>
    <w:rsid w:val="00054AF6"/>
    <w:rsid w:val="00054B9C"/>
    <w:rsid w:val="00054C73"/>
    <w:rsid w:val="00054D53"/>
    <w:rsid w:val="00054D81"/>
    <w:rsid w:val="00054DA9"/>
    <w:rsid w:val="00054DF2"/>
    <w:rsid w:val="00054E6A"/>
    <w:rsid w:val="00054E9D"/>
    <w:rsid w:val="00054F01"/>
    <w:rsid w:val="00054FF2"/>
    <w:rsid w:val="0005512E"/>
    <w:rsid w:val="0005523B"/>
    <w:rsid w:val="0005523C"/>
    <w:rsid w:val="0005531E"/>
    <w:rsid w:val="00055322"/>
    <w:rsid w:val="00055676"/>
    <w:rsid w:val="0005568C"/>
    <w:rsid w:val="0005569B"/>
    <w:rsid w:val="00055756"/>
    <w:rsid w:val="000557C1"/>
    <w:rsid w:val="000559D4"/>
    <w:rsid w:val="00055B37"/>
    <w:rsid w:val="00055D2C"/>
    <w:rsid w:val="00055DAD"/>
    <w:rsid w:val="00055E59"/>
    <w:rsid w:val="00055F55"/>
    <w:rsid w:val="00055F79"/>
    <w:rsid w:val="0005607C"/>
    <w:rsid w:val="00056157"/>
    <w:rsid w:val="00056179"/>
    <w:rsid w:val="000561B8"/>
    <w:rsid w:val="00056350"/>
    <w:rsid w:val="0005637D"/>
    <w:rsid w:val="000566D8"/>
    <w:rsid w:val="00056785"/>
    <w:rsid w:val="000567BA"/>
    <w:rsid w:val="00056A77"/>
    <w:rsid w:val="00056AF8"/>
    <w:rsid w:val="00056B44"/>
    <w:rsid w:val="00056E1D"/>
    <w:rsid w:val="00056E3D"/>
    <w:rsid w:val="00056F18"/>
    <w:rsid w:val="00056F4D"/>
    <w:rsid w:val="0005717D"/>
    <w:rsid w:val="000571B7"/>
    <w:rsid w:val="0005723C"/>
    <w:rsid w:val="000572ED"/>
    <w:rsid w:val="000572F3"/>
    <w:rsid w:val="00057409"/>
    <w:rsid w:val="0005747D"/>
    <w:rsid w:val="00057647"/>
    <w:rsid w:val="00057770"/>
    <w:rsid w:val="00057793"/>
    <w:rsid w:val="00057859"/>
    <w:rsid w:val="00057902"/>
    <w:rsid w:val="00057995"/>
    <w:rsid w:val="00057A85"/>
    <w:rsid w:val="00057A89"/>
    <w:rsid w:val="00057AD7"/>
    <w:rsid w:val="00057B53"/>
    <w:rsid w:val="00057B82"/>
    <w:rsid w:val="00057B8D"/>
    <w:rsid w:val="00057BEC"/>
    <w:rsid w:val="00057C29"/>
    <w:rsid w:val="00057CC8"/>
    <w:rsid w:val="00057D41"/>
    <w:rsid w:val="00057E02"/>
    <w:rsid w:val="00057F53"/>
    <w:rsid w:val="00057FDC"/>
    <w:rsid w:val="0006003A"/>
    <w:rsid w:val="0006011F"/>
    <w:rsid w:val="0006013A"/>
    <w:rsid w:val="00060237"/>
    <w:rsid w:val="000602E4"/>
    <w:rsid w:val="0006039B"/>
    <w:rsid w:val="0006066E"/>
    <w:rsid w:val="000606A1"/>
    <w:rsid w:val="000606C6"/>
    <w:rsid w:val="000606C8"/>
    <w:rsid w:val="00060870"/>
    <w:rsid w:val="000608FD"/>
    <w:rsid w:val="00060B2C"/>
    <w:rsid w:val="00060B95"/>
    <w:rsid w:val="00060C67"/>
    <w:rsid w:val="00060CB6"/>
    <w:rsid w:val="00060CD1"/>
    <w:rsid w:val="00060CE2"/>
    <w:rsid w:val="00060CFB"/>
    <w:rsid w:val="00060EF1"/>
    <w:rsid w:val="00060F2C"/>
    <w:rsid w:val="00060FFB"/>
    <w:rsid w:val="0006103A"/>
    <w:rsid w:val="00061104"/>
    <w:rsid w:val="000612A9"/>
    <w:rsid w:val="00061340"/>
    <w:rsid w:val="00061375"/>
    <w:rsid w:val="00061398"/>
    <w:rsid w:val="0006169C"/>
    <w:rsid w:val="00061725"/>
    <w:rsid w:val="0006195B"/>
    <w:rsid w:val="00061A60"/>
    <w:rsid w:val="00061BAA"/>
    <w:rsid w:val="00061C87"/>
    <w:rsid w:val="00061C9E"/>
    <w:rsid w:val="00061D31"/>
    <w:rsid w:val="00061D55"/>
    <w:rsid w:val="00061DD4"/>
    <w:rsid w:val="00061DF9"/>
    <w:rsid w:val="00061E0A"/>
    <w:rsid w:val="00061E52"/>
    <w:rsid w:val="00061F4C"/>
    <w:rsid w:val="00061F7F"/>
    <w:rsid w:val="00062121"/>
    <w:rsid w:val="00062344"/>
    <w:rsid w:val="000623A0"/>
    <w:rsid w:val="00062464"/>
    <w:rsid w:val="0006254E"/>
    <w:rsid w:val="000625D5"/>
    <w:rsid w:val="00062658"/>
    <w:rsid w:val="000627E6"/>
    <w:rsid w:val="000627E8"/>
    <w:rsid w:val="0006282D"/>
    <w:rsid w:val="00062863"/>
    <w:rsid w:val="000628E1"/>
    <w:rsid w:val="000629FA"/>
    <w:rsid w:val="00062A05"/>
    <w:rsid w:val="00062A16"/>
    <w:rsid w:val="00062BF2"/>
    <w:rsid w:val="00062C30"/>
    <w:rsid w:val="00062D81"/>
    <w:rsid w:val="00062E08"/>
    <w:rsid w:val="00062E82"/>
    <w:rsid w:val="00063102"/>
    <w:rsid w:val="0006311B"/>
    <w:rsid w:val="0006318F"/>
    <w:rsid w:val="00063213"/>
    <w:rsid w:val="0006321C"/>
    <w:rsid w:val="00063251"/>
    <w:rsid w:val="00063350"/>
    <w:rsid w:val="0006344C"/>
    <w:rsid w:val="0006348D"/>
    <w:rsid w:val="0006352E"/>
    <w:rsid w:val="0006371A"/>
    <w:rsid w:val="000638A3"/>
    <w:rsid w:val="00063A6D"/>
    <w:rsid w:val="00063BBE"/>
    <w:rsid w:val="00063C2C"/>
    <w:rsid w:val="00063C93"/>
    <w:rsid w:val="00063E06"/>
    <w:rsid w:val="0006404A"/>
    <w:rsid w:val="00064076"/>
    <w:rsid w:val="00064167"/>
    <w:rsid w:val="00064291"/>
    <w:rsid w:val="000642FE"/>
    <w:rsid w:val="00064313"/>
    <w:rsid w:val="00064369"/>
    <w:rsid w:val="000643E9"/>
    <w:rsid w:val="0006479C"/>
    <w:rsid w:val="000647A3"/>
    <w:rsid w:val="000648C9"/>
    <w:rsid w:val="00064952"/>
    <w:rsid w:val="000649AB"/>
    <w:rsid w:val="00064A3F"/>
    <w:rsid w:val="00064ADA"/>
    <w:rsid w:val="00064AFC"/>
    <w:rsid w:val="00064B0C"/>
    <w:rsid w:val="00064BAD"/>
    <w:rsid w:val="00064FA5"/>
    <w:rsid w:val="000650BF"/>
    <w:rsid w:val="00065235"/>
    <w:rsid w:val="00065260"/>
    <w:rsid w:val="000652B8"/>
    <w:rsid w:val="000653B5"/>
    <w:rsid w:val="00065460"/>
    <w:rsid w:val="00065535"/>
    <w:rsid w:val="000655B2"/>
    <w:rsid w:val="000655C1"/>
    <w:rsid w:val="000655DB"/>
    <w:rsid w:val="00065634"/>
    <w:rsid w:val="00065684"/>
    <w:rsid w:val="000656FF"/>
    <w:rsid w:val="0006576E"/>
    <w:rsid w:val="00065AE1"/>
    <w:rsid w:val="00065B1B"/>
    <w:rsid w:val="00065C53"/>
    <w:rsid w:val="00065E0D"/>
    <w:rsid w:val="00065E27"/>
    <w:rsid w:val="00065E72"/>
    <w:rsid w:val="00065F68"/>
    <w:rsid w:val="00065F83"/>
    <w:rsid w:val="00065F88"/>
    <w:rsid w:val="00065FCB"/>
    <w:rsid w:val="00066065"/>
    <w:rsid w:val="00066077"/>
    <w:rsid w:val="000660FD"/>
    <w:rsid w:val="0006612F"/>
    <w:rsid w:val="00066256"/>
    <w:rsid w:val="000663D0"/>
    <w:rsid w:val="000663F6"/>
    <w:rsid w:val="00066412"/>
    <w:rsid w:val="00066498"/>
    <w:rsid w:val="0006665B"/>
    <w:rsid w:val="0006675F"/>
    <w:rsid w:val="000667E8"/>
    <w:rsid w:val="00066834"/>
    <w:rsid w:val="000668B3"/>
    <w:rsid w:val="00066950"/>
    <w:rsid w:val="00066959"/>
    <w:rsid w:val="00066996"/>
    <w:rsid w:val="00066A19"/>
    <w:rsid w:val="00066A22"/>
    <w:rsid w:val="00066A42"/>
    <w:rsid w:val="00066AA6"/>
    <w:rsid w:val="00066B10"/>
    <w:rsid w:val="00066B61"/>
    <w:rsid w:val="00066CE2"/>
    <w:rsid w:val="00066D41"/>
    <w:rsid w:val="0006718A"/>
    <w:rsid w:val="000671A5"/>
    <w:rsid w:val="000671B8"/>
    <w:rsid w:val="000671DA"/>
    <w:rsid w:val="0006755F"/>
    <w:rsid w:val="000675C2"/>
    <w:rsid w:val="0006767E"/>
    <w:rsid w:val="00067751"/>
    <w:rsid w:val="00067788"/>
    <w:rsid w:val="00067867"/>
    <w:rsid w:val="00067966"/>
    <w:rsid w:val="00067994"/>
    <w:rsid w:val="000679CA"/>
    <w:rsid w:val="000679D4"/>
    <w:rsid w:val="00067A3C"/>
    <w:rsid w:val="00067A54"/>
    <w:rsid w:val="00067BC1"/>
    <w:rsid w:val="00067D3F"/>
    <w:rsid w:val="00067D85"/>
    <w:rsid w:val="00067EC6"/>
    <w:rsid w:val="00067F94"/>
    <w:rsid w:val="00067FCF"/>
    <w:rsid w:val="00070065"/>
    <w:rsid w:val="00070169"/>
    <w:rsid w:val="0007017C"/>
    <w:rsid w:val="0007027E"/>
    <w:rsid w:val="000703F5"/>
    <w:rsid w:val="0007040B"/>
    <w:rsid w:val="0007049E"/>
    <w:rsid w:val="0007074C"/>
    <w:rsid w:val="000707F9"/>
    <w:rsid w:val="0007081C"/>
    <w:rsid w:val="000708AB"/>
    <w:rsid w:val="000709FE"/>
    <w:rsid w:val="00070A33"/>
    <w:rsid w:val="00070B4A"/>
    <w:rsid w:val="00070B76"/>
    <w:rsid w:val="00070BD1"/>
    <w:rsid w:val="00070C14"/>
    <w:rsid w:val="00070C3C"/>
    <w:rsid w:val="00070C67"/>
    <w:rsid w:val="00070C93"/>
    <w:rsid w:val="00070CFF"/>
    <w:rsid w:val="00070D80"/>
    <w:rsid w:val="00070DCC"/>
    <w:rsid w:val="00070E3C"/>
    <w:rsid w:val="00070EBE"/>
    <w:rsid w:val="00071104"/>
    <w:rsid w:val="00071213"/>
    <w:rsid w:val="00071296"/>
    <w:rsid w:val="00071321"/>
    <w:rsid w:val="000713F7"/>
    <w:rsid w:val="00071499"/>
    <w:rsid w:val="000714A9"/>
    <w:rsid w:val="00071504"/>
    <w:rsid w:val="00071539"/>
    <w:rsid w:val="000715D9"/>
    <w:rsid w:val="000715F9"/>
    <w:rsid w:val="0007160B"/>
    <w:rsid w:val="0007161D"/>
    <w:rsid w:val="00071988"/>
    <w:rsid w:val="000719A2"/>
    <w:rsid w:val="000719BF"/>
    <w:rsid w:val="000719F1"/>
    <w:rsid w:val="00071A17"/>
    <w:rsid w:val="00071ACA"/>
    <w:rsid w:val="00071B3F"/>
    <w:rsid w:val="00071B85"/>
    <w:rsid w:val="00071BE3"/>
    <w:rsid w:val="00071EA7"/>
    <w:rsid w:val="00071F9B"/>
    <w:rsid w:val="0007215D"/>
    <w:rsid w:val="00072168"/>
    <w:rsid w:val="000723C1"/>
    <w:rsid w:val="000723F3"/>
    <w:rsid w:val="000724E4"/>
    <w:rsid w:val="000724FF"/>
    <w:rsid w:val="00072515"/>
    <w:rsid w:val="00072666"/>
    <w:rsid w:val="0007270B"/>
    <w:rsid w:val="000727D9"/>
    <w:rsid w:val="00072B3E"/>
    <w:rsid w:val="00072C47"/>
    <w:rsid w:val="00072CA0"/>
    <w:rsid w:val="00072E00"/>
    <w:rsid w:val="00072E6C"/>
    <w:rsid w:val="00072E7C"/>
    <w:rsid w:val="00073142"/>
    <w:rsid w:val="000731B2"/>
    <w:rsid w:val="00073559"/>
    <w:rsid w:val="0007360E"/>
    <w:rsid w:val="0007362E"/>
    <w:rsid w:val="00073640"/>
    <w:rsid w:val="000737A4"/>
    <w:rsid w:val="00073860"/>
    <w:rsid w:val="000738E2"/>
    <w:rsid w:val="00073A61"/>
    <w:rsid w:val="00073B0D"/>
    <w:rsid w:val="00073E41"/>
    <w:rsid w:val="00073F3C"/>
    <w:rsid w:val="00073FDC"/>
    <w:rsid w:val="0007400C"/>
    <w:rsid w:val="000741A4"/>
    <w:rsid w:val="000742DE"/>
    <w:rsid w:val="000743B4"/>
    <w:rsid w:val="000744BA"/>
    <w:rsid w:val="000745A1"/>
    <w:rsid w:val="00074664"/>
    <w:rsid w:val="000747C6"/>
    <w:rsid w:val="00074990"/>
    <w:rsid w:val="00074A25"/>
    <w:rsid w:val="00074B67"/>
    <w:rsid w:val="00074BB3"/>
    <w:rsid w:val="00074BE4"/>
    <w:rsid w:val="00074C8D"/>
    <w:rsid w:val="00074E3F"/>
    <w:rsid w:val="00074F88"/>
    <w:rsid w:val="000750C8"/>
    <w:rsid w:val="00075290"/>
    <w:rsid w:val="000752F6"/>
    <w:rsid w:val="00075442"/>
    <w:rsid w:val="000757A6"/>
    <w:rsid w:val="000757AA"/>
    <w:rsid w:val="000757F4"/>
    <w:rsid w:val="00075885"/>
    <w:rsid w:val="00075989"/>
    <w:rsid w:val="00075A8B"/>
    <w:rsid w:val="00075A97"/>
    <w:rsid w:val="00075B11"/>
    <w:rsid w:val="00075B38"/>
    <w:rsid w:val="00075B4D"/>
    <w:rsid w:val="00075C7E"/>
    <w:rsid w:val="00075CC8"/>
    <w:rsid w:val="00075CE4"/>
    <w:rsid w:val="00075D9D"/>
    <w:rsid w:val="00075E2C"/>
    <w:rsid w:val="00075F7B"/>
    <w:rsid w:val="00075F82"/>
    <w:rsid w:val="0007611A"/>
    <w:rsid w:val="0007620F"/>
    <w:rsid w:val="00076272"/>
    <w:rsid w:val="000762E5"/>
    <w:rsid w:val="00076528"/>
    <w:rsid w:val="000766AC"/>
    <w:rsid w:val="00076765"/>
    <w:rsid w:val="00076991"/>
    <w:rsid w:val="00076BB9"/>
    <w:rsid w:val="00076C1D"/>
    <w:rsid w:val="00076D15"/>
    <w:rsid w:val="00076DAA"/>
    <w:rsid w:val="00076DAE"/>
    <w:rsid w:val="00076DE5"/>
    <w:rsid w:val="00076E36"/>
    <w:rsid w:val="00076E50"/>
    <w:rsid w:val="0007716D"/>
    <w:rsid w:val="00077227"/>
    <w:rsid w:val="00077237"/>
    <w:rsid w:val="00077326"/>
    <w:rsid w:val="0007735C"/>
    <w:rsid w:val="000773BC"/>
    <w:rsid w:val="00077427"/>
    <w:rsid w:val="00077727"/>
    <w:rsid w:val="0007772F"/>
    <w:rsid w:val="00077777"/>
    <w:rsid w:val="000777C2"/>
    <w:rsid w:val="000777CD"/>
    <w:rsid w:val="000777F2"/>
    <w:rsid w:val="00077A9C"/>
    <w:rsid w:val="00077D8A"/>
    <w:rsid w:val="00077E22"/>
    <w:rsid w:val="00077E72"/>
    <w:rsid w:val="00077E94"/>
    <w:rsid w:val="00077FAB"/>
    <w:rsid w:val="00077FC3"/>
    <w:rsid w:val="0008005B"/>
    <w:rsid w:val="0008010A"/>
    <w:rsid w:val="00080110"/>
    <w:rsid w:val="0008015E"/>
    <w:rsid w:val="000801D9"/>
    <w:rsid w:val="000801DD"/>
    <w:rsid w:val="00080236"/>
    <w:rsid w:val="0008029C"/>
    <w:rsid w:val="00080335"/>
    <w:rsid w:val="0008034A"/>
    <w:rsid w:val="000803F7"/>
    <w:rsid w:val="00080423"/>
    <w:rsid w:val="000806B9"/>
    <w:rsid w:val="00080778"/>
    <w:rsid w:val="000807B8"/>
    <w:rsid w:val="00080831"/>
    <w:rsid w:val="0008085B"/>
    <w:rsid w:val="00080864"/>
    <w:rsid w:val="00080A78"/>
    <w:rsid w:val="00080A96"/>
    <w:rsid w:val="00080AC1"/>
    <w:rsid w:val="00080BD0"/>
    <w:rsid w:val="00080CE2"/>
    <w:rsid w:val="00080EFD"/>
    <w:rsid w:val="00080FD1"/>
    <w:rsid w:val="0008107E"/>
    <w:rsid w:val="00081156"/>
    <w:rsid w:val="0008115E"/>
    <w:rsid w:val="000811DF"/>
    <w:rsid w:val="00081212"/>
    <w:rsid w:val="00081261"/>
    <w:rsid w:val="00081286"/>
    <w:rsid w:val="00081429"/>
    <w:rsid w:val="00081459"/>
    <w:rsid w:val="000815C5"/>
    <w:rsid w:val="00081750"/>
    <w:rsid w:val="0008199C"/>
    <w:rsid w:val="000819AF"/>
    <w:rsid w:val="00081A03"/>
    <w:rsid w:val="00081A8A"/>
    <w:rsid w:val="00081B1D"/>
    <w:rsid w:val="00081B77"/>
    <w:rsid w:val="00081B8C"/>
    <w:rsid w:val="00081C0A"/>
    <w:rsid w:val="00081C0F"/>
    <w:rsid w:val="00081CFB"/>
    <w:rsid w:val="00081EB9"/>
    <w:rsid w:val="000820B7"/>
    <w:rsid w:val="00082129"/>
    <w:rsid w:val="000821E9"/>
    <w:rsid w:val="0008223F"/>
    <w:rsid w:val="000822E6"/>
    <w:rsid w:val="0008230D"/>
    <w:rsid w:val="00082343"/>
    <w:rsid w:val="000823DE"/>
    <w:rsid w:val="0008252B"/>
    <w:rsid w:val="0008275B"/>
    <w:rsid w:val="00082803"/>
    <w:rsid w:val="000829E7"/>
    <w:rsid w:val="00082BA5"/>
    <w:rsid w:val="00082BB9"/>
    <w:rsid w:val="00082BFF"/>
    <w:rsid w:val="00082C4F"/>
    <w:rsid w:val="00082CD5"/>
    <w:rsid w:val="00082D53"/>
    <w:rsid w:val="00082D65"/>
    <w:rsid w:val="00082DF1"/>
    <w:rsid w:val="00082FCF"/>
    <w:rsid w:val="00082FFF"/>
    <w:rsid w:val="0008301A"/>
    <w:rsid w:val="000830DA"/>
    <w:rsid w:val="00083163"/>
    <w:rsid w:val="00083290"/>
    <w:rsid w:val="000832EA"/>
    <w:rsid w:val="00083312"/>
    <w:rsid w:val="00083368"/>
    <w:rsid w:val="0008336D"/>
    <w:rsid w:val="00083379"/>
    <w:rsid w:val="000833A4"/>
    <w:rsid w:val="000833FF"/>
    <w:rsid w:val="00083489"/>
    <w:rsid w:val="000834F9"/>
    <w:rsid w:val="000835E7"/>
    <w:rsid w:val="00083630"/>
    <w:rsid w:val="00083785"/>
    <w:rsid w:val="00083990"/>
    <w:rsid w:val="00083A7B"/>
    <w:rsid w:val="00083B44"/>
    <w:rsid w:val="00083B7D"/>
    <w:rsid w:val="00083B86"/>
    <w:rsid w:val="00083CFE"/>
    <w:rsid w:val="00083D5A"/>
    <w:rsid w:val="00083E20"/>
    <w:rsid w:val="00083EF3"/>
    <w:rsid w:val="00083FA3"/>
    <w:rsid w:val="00083FD7"/>
    <w:rsid w:val="0008412E"/>
    <w:rsid w:val="00084171"/>
    <w:rsid w:val="000841D3"/>
    <w:rsid w:val="00084218"/>
    <w:rsid w:val="0008427A"/>
    <w:rsid w:val="000842AC"/>
    <w:rsid w:val="000842EE"/>
    <w:rsid w:val="000843EB"/>
    <w:rsid w:val="0008450F"/>
    <w:rsid w:val="0008458E"/>
    <w:rsid w:val="0008460A"/>
    <w:rsid w:val="00084677"/>
    <w:rsid w:val="0008467D"/>
    <w:rsid w:val="00084765"/>
    <w:rsid w:val="000847CB"/>
    <w:rsid w:val="000848D5"/>
    <w:rsid w:val="000848E9"/>
    <w:rsid w:val="0008499C"/>
    <w:rsid w:val="00084ACE"/>
    <w:rsid w:val="00084ADC"/>
    <w:rsid w:val="00084AFB"/>
    <w:rsid w:val="00084B43"/>
    <w:rsid w:val="00084B6C"/>
    <w:rsid w:val="00084BD5"/>
    <w:rsid w:val="00084C06"/>
    <w:rsid w:val="00084D2F"/>
    <w:rsid w:val="00084E12"/>
    <w:rsid w:val="00084E8B"/>
    <w:rsid w:val="00084EB2"/>
    <w:rsid w:val="00084F60"/>
    <w:rsid w:val="00084FED"/>
    <w:rsid w:val="00085033"/>
    <w:rsid w:val="00085101"/>
    <w:rsid w:val="00085123"/>
    <w:rsid w:val="000851D2"/>
    <w:rsid w:val="0008525F"/>
    <w:rsid w:val="00085296"/>
    <w:rsid w:val="000852E3"/>
    <w:rsid w:val="000853CF"/>
    <w:rsid w:val="000854E3"/>
    <w:rsid w:val="000855B8"/>
    <w:rsid w:val="000856A6"/>
    <w:rsid w:val="000856C4"/>
    <w:rsid w:val="0008571E"/>
    <w:rsid w:val="00085787"/>
    <w:rsid w:val="000857E1"/>
    <w:rsid w:val="0008590A"/>
    <w:rsid w:val="00085984"/>
    <w:rsid w:val="00085AC1"/>
    <w:rsid w:val="00085B22"/>
    <w:rsid w:val="00085B42"/>
    <w:rsid w:val="00085BF7"/>
    <w:rsid w:val="00085C75"/>
    <w:rsid w:val="00085D86"/>
    <w:rsid w:val="00085DA3"/>
    <w:rsid w:val="00085DA4"/>
    <w:rsid w:val="00085DE6"/>
    <w:rsid w:val="00085FF5"/>
    <w:rsid w:val="000860FA"/>
    <w:rsid w:val="000861D7"/>
    <w:rsid w:val="0008631F"/>
    <w:rsid w:val="000865E2"/>
    <w:rsid w:val="00086655"/>
    <w:rsid w:val="0008668F"/>
    <w:rsid w:val="00086733"/>
    <w:rsid w:val="00086759"/>
    <w:rsid w:val="00086785"/>
    <w:rsid w:val="00086905"/>
    <w:rsid w:val="0008690B"/>
    <w:rsid w:val="000869F0"/>
    <w:rsid w:val="00086A38"/>
    <w:rsid w:val="00086A49"/>
    <w:rsid w:val="00086A5A"/>
    <w:rsid w:val="00086A89"/>
    <w:rsid w:val="00086C1E"/>
    <w:rsid w:val="00086C5A"/>
    <w:rsid w:val="00086D20"/>
    <w:rsid w:val="00086D4A"/>
    <w:rsid w:val="00086D5C"/>
    <w:rsid w:val="00086E2A"/>
    <w:rsid w:val="00086FD0"/>
    <w:rsid w:val="0008707B"/>
    <w:rsid w:val="000871B8"/>
    <w:rsid w:val="000871D4"/>
    <w:rsid w:val="0008727A"/>
    <w:rsid w:val="000872FD"/>
    <w:rsid w:val="0008738D"/>
    <w:rsid w:val="000874E4"/>
    <w:rsid w:val="000875DF"/>
    <w:rsid w:val="00087673"/>
    <w:rsid w:val="0008777E"/>
    <w:rsid w:val="000879B5"/>
    <w:rsid w:val="00087A18"/>
    <w:rsid w:val="00087A90"/>
    <w:rsid w:val="00087E37"/>
    <w:rsid w:val="00087EE5"/>
    <w:rsid w:val="00087F43"/>
    <w:rsid w:val="00087F50"/>
    <w:rsid w:val="00087F86"/>
    <w:rsid w:val="00087FD8"/>
    <w:rsid w:val="00087FF7"/>
    <w:rsid w:val="00090126"/>
    <w:rsid w:val="0009019C"/>
    <w:rsid w:val="000901AB"/>
    <w:rsid w:val="00090229"/>
    <w:rsid w:val="00090234"/>
    <w:rsid w:val="0009025A"/>
    <w:rsid w:val="000903A4"/>
    <w:rsid w:val="00090437"/>
    <w:rsid w:val="00090515"/>
    <w:rsid w:val="000905C1"/>
    <w:rsid w:val="000908BA"/>
    <w:rsid w:val="00090912"/>
    <w:rsid w:val="000909B0"/>
    <w:rsid w:val="00090AD3"/>
    <w:rsid w:val="00090B42"/>
    <w:rsid w:val="00090B4A"/>
    <w:rsid w:val="00090BE2"/>
    <w:rsid w:val="00090C24"/>
    <w:rsid w:val="00090C70"/>
    <w:rsid w:val="00090D28"/>
    <w:rsid w:val="00090DAF"/>
    <w:rsid w:val="00090DB3"/>
    <w:rsid w:val="00090E43"/>
    <w:rsid w:val="00090EAB"/>
    <w:rsid w:val="00090ECD"/>
    <w:rsid w:val="00090FFD"/>
    <w:rsid w:val="0009108E"/>
    <w:rsid w:val="000910DD"/>
    <w:rsid w:val="000911F8"/>
    <w:rsid w:val="0009148B"/>
    <w:rsid w:val="00091496"/>
    <w:rsid w:val="00091505"/>
    <w:rsid w:val="00091572"/>
    <w:rsid w:val="0009157F"/>
    <w:rsid w:val="00091588"/>
    <w:rsid w:val="00091756"/>
    <w:rsid w:val="00091969"/>
    <w:rsid w:val="00091A05"/>
    <w:rsid w:val="00091A0A"/>
    <w:rsid w:val="00091A97"/>
    <w:rsid w:val="00091BFD"/>
    <w:rsid w:val="00091CDD"/>
    <w:rsid w:val="00091D00"/>
    <w:rsid w:val="00091D83"/>
    <w:rsid w:val="00091E57"/>
    <w:rsid w:val="00091EDA"/>
    <w:rsid w:val="00091FB8"/>
    <w:rsid w:val="00092055"/>
    <w:rsid w:val="000920DD"/>
    <w:rsid w:val="000921DA"/>
    <w:rsid w:val="000921FA"/>
    <w:rsid w:val="00092259"/>
    <w:rsid w:val="00092282"/>
    <w:rsid w:val="000922B0"/>
    <w:rsid w:val="00092334"/>
    <w:rsid w:val="0009234F"/>
    <w:rsid w:val="00092607"/>
    <w:rsid w:val="00092742"/>
    <w:rsid w:val="000928B5"/>
    <w:rsid w:val="00092924"/>
    <w:rsid w:val="00092996"/>
    <w:rsid w:val="0009299D"/>
    <w:rsid w:val="0009299E"/>
    <w:rsid w:val="00092B08"/>
    <w:rsid w:val="00092B18"/>
    <w:rsid w:val="00092C65"/>
    <w:rsid w:val="00092DCE"/>
    <w:rsid w:val="00092E78"/>
    <w:rsid w:val="00093141"/>
    <w:rsid w:val="000931CF"/>
    <w:rsid w:val="000931FE"/>
    <w:rsid w:val="0009329F"/>
    <w:rsid w:val="00093402"/>
    <w:rsid w:val="000935E6"/>
    <w:rsid w:val="00093625"/>
    <w:rsid w:val="0009368A"/>
    <w:rsid w:val="0009371C"/>
    <w:rsid w:val="00093772"/>
    <w:rsid w:val="00093785"/>
    <w:rsid w:val="00093806"/>
    <w:rsid w:val="00093870"/>
    <w:rsid w:val="00093942"/>
    <w:rsid w:val="00093952"/>
    <w:rsid w:val="00093A1E"/>
    <w:rsid w:val="00093AF1"/>
    <w:rsid w:val="00093AFC"/>
    <w:rsid w:val="00093B30"/>
    <w:rsid w:val="00093B3C"/>
    <w:rsid w:val="00093B5D"/>
    <w:rsid w:val="00093C0D"/>
    <w:rsid w:val="00093C82"/>
    <w:rsid w:val="00093CFC"/>
    <w:rsid w:val="00093D1A"/>
    <w:rsid w:val="00093E1A"/>
    <w:rsid w:val="00093E2E"/>
    <w:rsid w:val="00094006"/>
    <w:rsid w:val="000940E7"/>
    <w:rsid w:val="000941B8"/>
    <w:rsid w:val="0009423B"/>
    <w:rsid w:val="000942DD"/>
    <w:rsid w:val="0009432E"/>
    <w:rsid w:val="00094336"/>
    <w:rsid w:val="00094447"/>
    <w:rsid w:val="0009466A"/>
    <w:rsid w:val="00094772"/>
    <w:rsid w:val="000947AB"/>
    <w:rsid w:val="000947D4"/>
    <w:rsid w:val="000947E2"/>
    <w:rsid w:val="00094857"/>
    <w:rsid w:val="000948B5"/>
    <w:rsid w:val="00094D46"/>
    <w:rsid w:val="00094F7A"/>
    <w:rsid w:val="00094FEE"/>
    <w:rsid w:val="00095284"/>
    <w:rsid w:val="000952D3"/>
    <w:rsid w:val="00095350"/>
    <w:rsid w:val="000954FF"/>
    <w:rsid w:val="0009557D"/>
    <w:rsid w:val="000955A5"/>
    <w:rsid w:val="000955C6"/>
    <w:rsid w:val="00095702"/>
    <w:rsid w:val="0009582D"/>
    <w:rsid w:val="000958F0"/>
    <w:rsid w:val="000958FC"/>
    <w:rsid w:val="000959BF"/>
    <w:rsid w:val="00095A6D"/>
    <w:rsid w:val="00095AC3"/>
    <w:rsid w:val="00095D05"/>
    <w:rsid w:val="00095DC9"/>
    <w:rsid w:val="00095DE1"/>
    <w:rsid w:val="00095DFD"/>
    <w:rsid w:val="00095E81"/>
    <w:rsid w:val="00095EA5"/>
    <w:rsid w:val="00095EC4"/>
    <w:rsid w:val="00095EC6"/>
    <w:rsid w:val="00095F93"/>
    <w:rsid w:val="00095F99"/>
    <w:rsid w:val="00096018"/>
    <w:rsid w:val="0009607A"/>
    <w:rsid w:val="00096083"/>
    <w:rsid w:val="000961DB"/>
    <w:rsid w:val="0009626D"/>
    <w:rsid w:val="00096309"/>
    <w:rsid w:val="000963B1"/>
    <w:rsid w:val="00096510"/>
    <w:rsid w:val="00096779"/>
    <w:rsid w:val="00096789"/>
    <w:rsid w:val="0009683A"/>
    <w:rsid w:val="00096962"/>
    <w:rsid w:val="00096ABA"/>
    <w:rsid w:val="00096B56"/>
    <w:rsid w:val="00096C8C"/>
    <w:rsid w:val="00096CED"/>
    <w:rsid w:val="00096D87"/>
    <w:rsid w:val="00096D8E"/>
    <w:rsid w:val="00096E4C"/>
    <w:rsid w:val="00096ED1"/>
    <w:rsid w:val="00096ED6"/>
    <w:rsid w:val="00096EE2"/>
    <w:rsid w:val="0009734F"/>
    <w:rsid w:val="00097367"/>
    <w:rsid w:val="000973F0"/>
    <w:rsid w:val="000974D3"/>
    <w:rsid w:val="0009754F"/>
    <w:rsid w:val="00097685"/>
    <w:rsid w:val="000976BA"/>
    <w:rsid w:val="00097731"/>
    <w:rsid w:val="00097786"/>
    <w:rsid w:val="000977E0"/>
    <w:rsid w:val="0009786A"/>
    <w:rsid w:val="00097886"/>
    <w:rsid w:val="000978EC"/>
    <w:rsid w:val="00097930"/>
    <w:rsid w:val="0009793E"/>
    <w:rsid w:val="00097944"/>
    <w:rsid w:val="000979DE"/>
    <w:rsid w:val="00097C43"/>
    <w:rsid w:val="00097C6F"/>
    <w:rsid w:val="00097C90"/>
    <w:rsid w:val="00097C9B"/>
    <w:rsid w:val="00097CC6"/>
    <w:rsid w:val="00097E8E"/>
    <w:rsid w:val="00097F4B"/>
    <w:rsid w:val="00097F81"/>
    <w:rsid w:val="0009CC94"/>
    <w:rsid w:val="000A00A4"/>
    <w:rsid w:val="000A00BD"/>
    <w:rsid w:val="000A0121"/>
    <w:rsid w:val="000A0164"/>
    <w:rsid w:val="000A017B"/>
    <w:rsid w:val="000A01F5"/>
    <w:rsid w:val="000A0224"/>
    <w:rsid w:val="000A0283"/>
    <w:rsid w:val="000A0486"/>
    <w:rsid w:val="000A04F9"/>
    <w:rsid w:val="000A051F"/>
    <w:rsid w:val="000A0552"/>
    <w:rsid w:val="000A05D4"/>
    <w:rsid w:val="000A05D5"/>
    <w:rsid w:val="000A073B"/>
    <w:rsid w:val="000A07ED"/>
    <w:rsid w:val="000A0833"/>
    <w:rsid w:val="000A08D4"/>
    <w:rsid w:val="000A08DF"/>
    <w:rsid w:val="000A0911"/>
    <w:rsid w:val="000A097D"/>
    <w:rsid w:val="000A0C75"/>
    <w:rsid w:val="000A0C9A"/>
    <w:rsid w:val="000A0D8E"/>
    <w:rsid w:val="000A0DB5"/>
    <w:rsid w:val="000A0DEA"/>
    <w:rsid w:val="000A0F16"/>
    <w:rsid w:val="000A0F66"/>
    <w:rsid w:val="000A106F"/>
    <w:rsid w:val="000A116F"/>
    <w:rsid w:val="000A15D1"/>
    <w:rsid w:val="000A1630"/>
    <w:rsid w:val="000A168D"/>
    <w:rsid w:val="000A16D6"/>
    <w:rsid w:val="000A1741"/>
    <w:rsid w:val="000A1771"/>
    <w:rsid w:val="000A179A"/>
    <w:rsid w:val="000A1845"/>
    <w:rsid w:val="000A187C"/>
    <w:rsid w:val="000A1A97"/>
    <w:rsid w:val="000A1BB6"/>
    <w:rsid w:val="000A1BCA"/>
    <w:rsid w:val="000A1C8F"/>
    <w:rsid w:val="000A1CF1"/>
    <w:rsid w:val="000A1D52"/>
    <w:rsid w:val="000A1DEF"/>
    <w:rsid w:val="000A1EE7"/>
    <w:rsid w:val="000A1EF9"/>
    <w:rsid w:val="000A20F5"/>
    <w:rsid w:val="000A2209"/>
    <w:rsid w:val="000A2426"/>
    <w:rsid w:val="000A2458"/>
    <w:rsid w:val="000A2464"/>
    <w:rsid w:val="000A246F"/>
    <w:rsid w:val="000A24A5"/>
    <w:rsid w:val="000A2552"/>
    <w:rsid w:val="000A2592"/>
    <w:rsid w:val="000A25B6"/>
    <w:rsid w:val="000A25F6"/>
    <w:rsid w:val="000A2670"/>
    <w:rsid w:val="000A2671"/>
    <w:rsid w:val="000A277E"/>
    <w:rsid w:val="000A28CE"/>
    <w:rsid w:val="000A290D"/>
    <w:rsid w:val="000A2918"/>
    <w:rsid w:val="000A2947"/>
    <w:rsid w:val="000A2A9C"/>
    <w:rsid w:val="000A2AFD"/>
    <w:rsid w:val="000A2B6D"/>
    <w:rsid w:val="000A2B8C"/>
    <w:rsid w:val="000A2BE8"/>
    <w:rsid w:val="000A2D1D"/>
    <w:rsid w:val="000A2D8F"/>
    <w:rsid w:val="000A2E1F"/>
    <w:rsid w:val="000A2F1E"/>
    <w:rsid w:val="000A2F4C"/>
    <w:rsid w:val="000A2FFA"/>
    <w:rsid w:val="000A3002"/>
    <w:rsid w:val="000A3019"/>
    <w:rsid w:val="000A3027"/>
    <w:rsid w:val="000A30E6"/>
    <w:rsid w:val="000A330D"/>
    <w:rsid w:val="000A335B"/>
    <w:rsid w:val="000A336E"/>
    <w:rsid w:val="000A3400"/>
    <w:rsid w:val="000A3515"/>
    <w:rsid w:val="000A35F4"/>
    <w:rsid w:val="000A3734"/>
    <w:rsid w:val="000A37DC"/>
    <w:rsid w:val="000A382C"/>
    <w:rsid w:val="000A38E6"/>
    <w:rsid w:val="000A38F0"/>
    <w:rsid w:val="000A39A9"/>
    <w:rsid w:val="000A3A40"/>
    <w:rsid w:val="000A3A4B"/>
    <w:rsid w:val="000A3A54"/>
    <w:rsid w:val="000A3C2C"/>
    <w:rsid w:val="000A3E71"/>
    <w:rsid w:val="000A3EDF"/>
    <w:rsid w:val="000A3F32"/>
    <w:rsid w:val="000A425E"/>
    <w:rsid w:val="000A427F"/>
    <w:rsid w:val="000A435B"/>
    <w:rsid w:val="000A43B7"/>
    <w:rsid w:val="000A441F"/>
    <w:rsid w:val="000A4621"/>
    <w:rsid w:val="000A46B4"/>
    <w:rsid w:val="000A483C"/>
    <w:rsid w:val="000A4851"/>
    <w:rsid w:val="000A4892"/>
    <w:rsid w:val="000A4919"/>
    <w:rsid w:val="000A4996"/>
    <w:rsid w:val="000A49E5"/>
    <w:rsid w:val="000A4A11"/>
    <w:rsid w:val="000A4BB5"/>
    <w:rsid w:val="000A4D3F"/>
    <w:rsid w:val="000A4DC0"/>
    <w:rsid w:val="000A4F5A"/>
    <w:rsid w:val="000A508E"/>
    <w:rsid w:val="000A515A"/>
    <w:rsid w:val="000A51C1"/>
    <w:rsid w:val="000A5213"/>
    <w:rsid w:val="000A52A2"/>
    <w:rsid w:val="000A539B"/>
    <w:rsid w:val="000A548E"/>
    <w:rsid w:val="000A554A"/>
    <w:rsid w:val="000A555E"/>
    <w:rsid w:val="000A55DA"/>
    <w:rsid w:val="000A5694"/>
    <w:rsid w:val="000A5701"/>
    <w:rsid w:val="000A57B9"/>
    <w:rsid w:val="000A59AE"/>
    <w:rsid w:val="000A5A13"/>
    <w:rsid w:val="000A5A74"/>
    <w:rsid w:val="000A5D2F"/>
    <w:rsid w:val="000A5E0E"/>
    <w:rsid w:val="000A5E47"/>
    <w:rsid w:val="000A5EE5"/>
    <w:rsid w:val="000A5F95"/>
    <w:rsid w:val="000A601F"/>
    <w:rsid w:val="000A6210"/>
    <w:rsid w:val="000A62B2"/>
    <w:rsid w:val="000A6302"/>
    <w:rsid w:val="000A634F"/>
    <w:rsid w:val="000A63CB"/>
    <w:rsid w:val="000A6435"/>
    <w:rsid w:val="000A6535"/>
    <w:rsid w:val="000A659C"/>
    <w:rsid w:val="000A6612"/>
    <w:rsid w:val="000A66F4"/>
    <w:rsid w:val="000A689F"/>
    <w:rsid w:val="000A68D2"/>
    <w:rsid w:val="000A6E1E"/>
    <w:rsid w:val="000A6E2A"/>
    <w:rsid w:val="000A6FAA"/>
    <w:rsid w:val="000A6FB6"/>
    <w:rsid w:val="000A7181"/>
    <w:rsid w:val="000A722E"/>
    <w:rsid w:val="000A735E"/>
    <w:rsid w:val="000A73E3"/>
    <w:rsid w:val="000A7458"/>
    <w:rsid w:val="000A74E1"/>
    <w:rsid w:val="000A752D"/>
    <w:rsid w:val="000A7530"/>
    <w:rsid w:val="000A7547"/>
    <w:rsid w:val="000A7679"/>
    <w:rsid w:val="000A7685"/>
    <w:rsid w:val="000A78E8"/>
    <w:rsid w:val="000A78FF"/>
    <w:rsid w:val="000A7983"/>
    <w:rsid w:val="000A7ACF"/>
    <w:rsid w:val="000A7C23"/>
    <w:rsid w:val="000A7C5A"/>
    <w:rsid w:val="000A7D06"/>
    <w:rsid w:val="000A7DC0"/>
    <w:rsid w:val="000A7EB3"/>
    <w:rsid w:val="000B0014"/>
    <w:rsid w:val="000B0084"/>
    <w:rsid w:val="000B008E"/>
    <w:rsid w:val="000B00DB"/>
    <w:rsid w:val="000B0200"/>
    <w:rsid w:val="000B02A3"/>
    <w:rsid w:val="000B0385"/>
    <w:rsid w:val="000B0387"/>
    <w:rsid w:val="000B03F6"/>
    <w:rsid w:val="000B0638"/>
    <w:rsid w:val="000B06BD"/>
    <w:rsid w:val="000B06F8"/>
    <w:rsid w:val="000B07AB"/>
    <w:rsid w:val="000B07C5"/>
    <w:rsid w:val="000B08FE"/>
    <w:rsid w:val="000B0A32"/>
    <w:rsid w:val="000B0A5A"/>
    <w:rsid w:val="000B0A6D"/>
    <w:rsid w:val="000B0A80"/>
    <w:rsid w:val="000B0AD9"/>
    <w:rsid w:val="000B0B54"/>
    <w:rsid w:val="000B0BAE"/>
    <w:rsid w:val="000B0C60"/>
    <w:rsid w:val="000B0C70"/>
    <w:rsid w:val="000B0C76"/>
    <w:rsid w:val="000B0DD3"/>
    <w:rsid w:val="000B0F84"/>
    <w:rsid w:val="000B1018"/>
    <w:rsid w:val="000B1077"/>
    <w:rsid w:val="000B118E"/>
    <w:rsid w:val="000B11E6"/>
    <w:rsid w:val="000B1252"/>
    <w:rsid w:val="000B127A"/>
    <w:rsid w:val="000B12D6"/>
    <w:rsid w:val="000B13F1"/>
    <w:rsid w:val="000B1492"/>
    <w:rsid w:val="000B150B"/>
    <w:rsid w:val="000B1669"/>
    <w:rsid w:val="000B16AD"/>
    <w:rsid w:val="000B16E2"/>
    <w:rsid w:val="000B1777"/>
    <w:rsid w:val="000B17FA"/>
    <w:rsid w:val="000B1844"/>
    <w:rsid w:val="000B191F"/>
    <w:rsid w:val="000B1989"/>
    <w:rsid w:val="000B1A45"/>
    <w:rsid w:val="000B1CAC"/>
    <w:rsid w:val="000B1CCC"/>
    <w:rsid w:val="000B1D87"/>
    <w:rsid w:val="000B1E48"/>
    <w:rsid w:val="000B1E4F"/>
    <w:rsid w:val="000B1E61"/>
    <w:rsid w:val="000B1E69"/>
    <w:rsid w:val="000B20E3"/>
    <w:rsid w:val="000B20E9"/>
    <w:rsid w:val="000B21AC"/>
    <w:rsid w:val="000B21B5"/>
    <w:rsid w:val="000B2247"/>
    <w:rsid w:val="000B2269"/>
    <w:rsid w:val="000B2493"/>
    <w:rsid w:val="000B257C"/>
    <w:rsid w:val="000B25DD"/>
    <w:rsid w:val="000B26E3"/>
    <w:rsid w:val="000B28BA"/>
    <w:rsid w:val="000B293C"/>
    <w:rsid w:val="000B29E9"/>
    <w:rsid w:val="000B2A70"/>
    <w:rsid w:val="000B2A76"/>
    <w:rsid w:val="000B2A8E"/>
    <w:rsid w:val="000B2AE0"/>
    <w:rsid w:val="000B2AE7"/>
    <w:rsid w:val="000B2B50"/>
    <w:rsid w:val="000B2CA6"/>
    <w:rsid w:val="000B2D1B"/>
    <w:rsid w:val="000B2D27"/>
    <w:rsid w:val="000B2D69"/>
    <w:rsid w:val="000B2D91"/>
    <w:rsid w:val="000B2E10"/>
    <w:rsid w:val="000B2E4A"/>
    <w:rsid w:val="000B2ED8"/>
    <w:rsid w:val="000B2F16"/>
    <w:rsid w:val="000B2FC6"/>
    <w:rsid w:val="000B2FDE"/>
    <w:rsid w:val="000B3048"/>
    <w:rsid w:val="000B30CD"/>
    <w:rsid w:val="000B31B0"/>
    <w:rsid w:val="000B325A"/>
    <w:rsid w:val="000B329B"/>
    <w:rsid w:val="000B32BC"/>
    <w:rsid w:val="000B3341"/>
    <w:rsid w:val="000B356E"/>
    <w:rsid w:val="000B357C"/>
    <w:rsid w:val="000B35E6"/>
    <w:rsid w:val="000B35F0"/>
    <w:rsid w:val="000B36A5"/>
    <w:rsid w:val="000B37D2"/>
    <w:rsid w:val="000B3955"/>
    <w:rsid w:val="000B3962"/>
    <w:rsid w:val="000B3AE0"/>
    <w:rsid w:val="000B3B7E"/>
    <w:rsid w:val="000B3C25"/>
    <w:rsid w:val="000B3CD5"/>
    <w:rsid w:val="000B3D1A"/>
    <w:rsid w:val="000B3D2B"/>
    <w:rsid w:val="000B3DC9"/>
    <w:rsid w:val="000B3E27"/>
    <w:rsid w:val="000B3F5E"/>
    <w:rsid w:val="000B400D"/>
    <w:rsid w:val="000B40FA"/>
    <w:rsid w:val="000B4148"/>
    <w:rsid w:val="000B4217"/>
    <w:rsid w:val="000B4264"/>
    <w:rsid w:val="000B42BE"/>
    <w:rsid w:val="000B43D8"/>
    <w:rsid w:val="000B445F"/>
    <w:rsid w:val="000B44B5"/>
    <w:rsid w:val="000B44FD"/>
    <w:rsid w:val="000B4539"/>
    <w:rsid w:val="000B4582"/>
    <w:rsid w:val="000B46E6"/>
    <w:rsid w:val="000B4795"/>
    <w:rsid w:val="000B483C"/>
    <w:rsid w:val="000B4972"/>
    <w:rsid w:val="000B4A72"/>
    <w:rsid w:val="000B4A79"/>
    <w:rsid w:val="000B4BB2"/>
    <w:rsid w:val="000B4D30"/>
    <w:rsid w:val="000B4DC4"/>
    <w:rsid w:val="000B4DE8"/>
    <w:rsid w:val="000B4F64"/>
    <w:rsid w:val="000B4F78"/>
    <w:rsid w:val="000B506E"/>
    <w:rsid w:val="000B51B8"/>
    <w:rsid w:val="000B52E4"/>
    <w:rsid w:val="000B53A3"/>
    <w:rsid w:val="000B53E7"/>
    <w:rsid w:val="000B55E7"/>
    <w:rsid w:val="000B56A1"/>
    <w:rsid w:val="000B56B9"/>
    <w:rsid w:val="000B56BA"/>
    <w:rsid w:val="000B5763"/>
    <w:rsid w:val="000B57FD"/>
    <w:rsid w:val="000B588B"/>
    <w:rsid w:val="000B5A6A"/>
    <w:rsid w:val="000B5A9E"/>
    <w:rsid w:val="000B5D5D"/>
    <w:rsid w:val="000B5D63"/>
    <w:rsid w:val="000B5D8C"/>
    <w:rsid w:val="000B5E2A"/>
    <w:rsid w:val="000B5EC1"/>
    <w:rsid w:val="000B5F0C"/>
    <w:rsid w:val="000B6086"/>
    <w:rsid w:val="000B616A"/>
    <w:rsid w:val="000B6187"/>
    <w:rsid w:val="000B632E"/>
    <w:rsid w:val="000B64CE"/>
    <w:rsid w:val="000B6580"/>
    <w:rsid w:val="000B677D"/>
    <w:rsid w:val="000B67AB"/>
    <w:rsid w:val="000B683D"/>
    <w:rsid w:val="000B68CE"/>
    <w:rsid w:val="000B6B2C"/>
    <w:rsid w:val="000B6B92"/>
    <w:rsid w:val="000B6BCC"/>
    <w:rsid w:val="000B6C18"/>
    <w:rsid w:val="000B6CC4"/>
    <w:rsid w:val="000B6D32"/>
    <w:rsid w:val="000B6DA1"/>
    <w:rsid w:val="000B6DEA"/>
    <w:rsid w:val="000B6FF3"/>
    <w:rsid w:val="000B7101"/>
    <w:rsid w:val="000B710A"/>
    <w:rsid w:val="000B7124"/>
    <w:rsid w:val="000B714B"/>
    <w:rsid w:val="000B72B0"/>
    <w:rsid w:val="000B7332"/>
    <w:rsid w:val="000B7553"/>
    <w:rsid w:val="000B757B"/>
    <w:rsid w:val="000B761E"/>
    <w:rsid w:val="000B7645"/>
    <w:rsid w:val="000B77B5"/>
    <w:rsid w:val="000B7894"/>
    <w:rsid w:val="000B7A1F"/>
    <w:rsid w:val="000B7A57"/>
    <w:rsid w:val="000B7ACC"/>
    <w:rsid w:val="000B7B20"/>
    <w:rsid w:val="000B7B58"/>
    <w:rsid w:val="000B7CE1"/>
    <w:rsid w:val="000B7CE5"/>
    <w:rsid w:val="000B7EEE"/>
    <w:rsid w:val="000B7F71"/>
    <w:rsid w:val="000B7FE0"/>
    <w:rsid w:val="000C0055"/>
    <w:rsid w:val="000C00AF"/>
    <w:rsid w:val="000C010D"/>
    <w:rsid w:val="000C023B"/>
    <w:rsid w:val="000C03D7"/>
    <w:rsid w:val="000C03DB"/>
    <w:rsid w:val="000C043B"/>
    <w:rsid w:val="000C0532"/>
    <w:rsid w:val="000C06AD"/>
    <w:rsid w:val="000C06E8"/>
    <w:rsid w:val="000C0706"/>
    <w:rsid w:val="000C0831"/>
    <w:rsid w:val="000C08F3"/>
    <w:rsid w:val="000C098B"/>
    <w:rsid w:val="000C0A59"/>
    <w:rsid w:val="000C0AC0"/>
    <w:rsid w:val="000C0CAC"/>
    <w:rsid w:val="000C0E3B"/>
    <w:rsid w:val="000C0E7F"/>
    <w:rsid w:val="000C0F05"/>
    <w:rsid w:val="000C0F37"/>
    <w:rsid w:val="000C0FE1"/>
    <w:rsid w:val="000C0FFC"/>
    <w:rsid w:val="000C1054"/>
    <w:rsid w:val="000C10C7"/>
    <w:rsid w:val="000C10F2"/>
    <w:rsid w:val="000C126B"/>
    <w:rsid w:val="000C128A"/>
    <w:rsid w:val="000C14B6"/>
    <w:rsid w:val="000C1506"/>
    <w:rsid w:val="000C158D"/>
    <w:rsid w:val="000C16BA"/>
    <w:rsid w:val="000C1738"/>
    <w:rsid w:val="000C185F"/>
    <w:rsid w:val="000C1868"/>
    <w:rsid w:val="000C18A4"/>
    <w:rsid w:val="000C18C6"/>
    <w:rsid w:val="000C193D"/>
    <w:rsid w:val="000C19D8"/>
    <w:rsid w:val="000C1AC2"/>
    <w:rsid w:val="000C1B37"/>
    <w:rsid w:val="000C1B50"/>
    <w:rsid w:val="000C1C67"/>
    <w:rsid w:val="000C1FFB"/>
    <w:rsid w:val="000C2114"/>
    <w:rsid w:val="000C21A5"/>
    <w:rsid w:val="000C2262"/>
    <w:rsid w:val="000C226B"/>
    <w:rsid w:val="000C22EC"/>
    <w:rsid w:val="000C2386"/>
    <w:rsid w:val="000C2427"/>
    <w:rsid w:val="000C24DF"/>
    <w:rsid w:val="000C250D"/>
    <w:rsid w:val="000C250E"/>
    <w:rsid w:val="000C2571"/>
    <w:rsid w:val="000C25A6"/>
    <w:rsid w:val="000C265C"/>
    <w:rsid w:val="000C272F"/>
    <w:rsid w:val="000C29FB"/>
    <w:rsid w:val="000C2AF3"/>
    <w:rsid w:val="000C2B25"/>
    <w:rsid w:val="000C2B51"/>
    <w:rsid w:val="000C2D96"/>
    <w:rsid w:val="000C2EA3"/>
    <w:rsid w:val="000C2F19"/>
    <w:rsid w:val="000C2F84"/>
    <w:rsid w:val="000C2FDF"/>
    <w:rsid w:val="000C30FF"/>
    <w:rsid w:val="000C3130"/>
    <w:rsid w:val="000C326A"/>
    <w:rsid w:val="000C33A2"/>
    <w:rsid w:val="000C340D"/>
    <w:rsid w:val="000C3483"/>
    <w:rsid w:val="000C358C"/>
    <w:rsid w:val="000C37C7"/>
    <w:rsid w:val="000C3A98"/>
    <w:rsid w:val="000C3B3A"/>
    <w:rsid w:val="000C3C8D"/>
    <w:rsid w:val="000C3CC3"/>
    <w:rsid w:val="000C3D0C"/>
    <w:rsid w:val="000C3DB0"/>
    <w:rsid w:val="000C3E9D"/>
    <w:rsid w:val="000C3ECC"/>
    <w:rsid w:val="000C3ED4"/>
    <w:rsid w:val="000C3F5F"/>
    <w:rsid w:val="000C404E"/>
    <w:rsid w:val="000C4236"/>
    <w:rsid w:val="000C429D"/>
    <w:rsid w:val="000C4559"/>
    <w:rsid w:val="000C469E"/>
    <w:rsid w:val="000C46B9"/>
    <w:rsid w:val="000C4761"/>
    <w:rsid w:val="000C47AE"/>
    <w:rsid w:val="000C48A2"/>
    <w:rsid w:val="000C4AAA"/>
    <w:rsid w:val="000C4D63"/>
    <w:rsid w:val="000C4D7D"/>
    <w:rsid w:val="000C4DDA"/>
    <w:rsid w:val="000C50E2"/>
    <w:rsid w:val="000C5227"/>
    <w:rsid w:val="000C52D0"/>
    <w:rsid w:val="000C538A"/>
    <w:rsid w:val="000C54EF"/>
    <w:rsid w:val="000C5597"/>
    <w:rsid w:val="000C5665"/>
    <w:rsid w:val="000C573E"/>
    <w:rsid w:val="000C57B8"/>
    <w:rsid w:val="000C5822"/>
    <w:rsid w:val="000C5829"/>
    <w:rsid w:val="000C5A9D"/>
    <w:rsid w:val="000C5B50"/>
    <w:rsid w:val="000C5C97"/>
    <w:rsid w:val="000C5DBB"/>
    <w:rsid w:val="000C5EA7"/>
    <w:rsid w:val="000C618F"/>
    <w:rsid w:val="000C62A2"/>
    <w:rsid w:val="000C63A4"/>
    <w:rsid w:val="000C641F"/>
    <w:rsid w:val="000C6467"/>
    <w:rsid w:val="000C6480"/>
    <w:rsid w:val="000C6540"/>
    <w:rsid w:val="000C655A"/>
    <w:rsid w:val="000C65B9"/>
    <w:rsid w:val="000C6730"/>
    <w:rsid w:val="000C67BF"/>
    <w:rsid w:val="000C6899"/>
    <w:rsid w:val="000C68B7"/>
    <w:rsid w:val="000C6900"/>
    <w:rsid w:val="000C6920"/>
    <w:rsid w:val="000C69C8"/>
    <w:rsid w:val="000C6C2F"/>
    <w:rsid w:val="000C6C34"/>
    <w:rsid w:val="000C6EFC"/>
    <w:rsid w:val="000C6F21"/>
    <w:rsid w:val="000C70D5"/>
    <w:rsid w:val="000C7316"/>
    <w:rsid w:val="000C7349"/>
    <w:rsid w:val="000C73AC"/>
    <w:rsid w:val="000C7414"/>
    <w:rsid w:val="000C741E"/>
    <w:rsid w:val="000C747C"/>
    <w:rsid w:val="000C74F3"/>
    <w:rsid w:val="000C7577"/>
    <w:rsid w:val="000C75BF"/>
    <w:rsid w:val="000C75C9"/>
    <w:rsid w:val="000C770A"/>
    <w:rsid w:val="000C7719"/>
    <w:rsid w:val="000C7777"/>
    <w:rsid w:val="000C77A7"/>
    <w:rsid w:val="000C78EC"/>
    <w:rsid w:val="000C7976"/>
    <w:rsid w:val="000C79A7"/>
    <w:rsid w:val="000C7AC2"/>
    <w:rsid w:val="000C7C72"/>
    <w:rsid w:val="000C7C89"/>
    <w:rsid w:val="000C7CBC"/>
    <w:rsid w:val="000C7D2E"/>
    <w:rsid w:val="000C7E4E"/>
    <w:rsid w:val="000C7FB0"/>
    <w:rsid w:val="000C7FCB"/>
    <w:rsid w:val="000D003D"/>
    <w:rsid w:val="000D0059"/>
    <w:rsid w:val="000D01F8"/>
    <w:rsid w:val="000D0238"/>
    <w:rsid w:val="000D0386"/>
    <w:rsid w:val="000D0414"/>
    <w:rsid w:val="000D04CA"/>
    <w:rsid w:val="000D05FC"/>
    <w:rsid w:val="000D062F"/>
    <w:rsid w:val="000D066F"/>
    <w:rsid w:val="000D0711"/>
    <w:rsid w:val="000D0768"/>
    <w:rsid w:val="000D07DD"/>
    <w:rsid w:val="000D08F4"/>
    <w:rsid w:val="000D09AF"/>
    <w:rsid w:val="000D0B7B"/>
    <w:rsid w:val="000D0BB1"/>
    <w:rsid w:val="000D0BBC"/>
    <w:rsid w:val="000D0D06"/>
    <w:rsid w:val="000D0D23"/>
    <w:rsid w:val="000D0E28"/>
    <w:rsid w:val="000D0E52"/>
    <w:rsid w:val="000D0F1B"/>
    <w:rsid w:val="000D0F60"/>
    <w:rsid w:val="000D0F61"/>
    <w:rsid w:val="000D100B"/>
    <w:rsid w:val="000D107F"/>
    <w:rsid w:val="000D1247"/>
    <w:rsid w:val="000D140C"/>
    <w:rsid w:val="000D1462"/>
    <w:rsid w:val="000D1478"/>
    <w:rsid w:val="000D1507"/>
    <w:rsid w:val="000D165E"/>
    <w:rsid w:val="000D1684"/>
    <w:rsid w:val="000D169B"/>
    <w:rsid w:val="000D16B5"/>
    <w:rsid w:val="000D171C"/>
    <w:rsid w:val="000D19C2"/>
    <w:rsid w:val="000D19D2"/>
    <w:rsid w:val="000D1B1F"/>
    <w:rsid w:val="000D1BB2"/>
    <w:rsid w:val="000D1BDE"/>
    <w:rsid w:val="000D1CFE"/>
    <w:rsid w:val="000D1DC8"/>
    <w:rsid w:val="000D1E6D"/>
    <w:rsid w:val="000D1FAC"/>
    <w:rsid w:val="000D2008"/>
    <w:rsid w:val="000D2075"/>
    <w:rsid w:val="000D233D"/>
    <w:rsid w:val="000D23CA"/>
    <w:rsid w:val="000D24FB"/>
    <w:rsid w:val="000D25E3"/>
    <w:rsid w:val="000D26C6"/>
    <w:rsid w:val="000D26D4"/>
    <w:rsid w:val="000D2713"/>
    <w:rsid w:val="000D2727"/>
    <w:rsid w:val="000D2751"/>
    <w:rsid w:val="000D2766"/>
    <w:rsid w:val="000D2788"/>
    <w:rsid w:val="000D2799"/>
    <w:rsid w:val="000D28B7"/>
    <w:rsid w:val="000D291F"/>
    <w:rsid w:val="000D2AAF"/>
    <w:rsid w:val="000D2AB0"/>
    <w:rsid w:val="000D2BE0"/>
    <w:rsid w:val="000D2BF4"/>
    <w:rsid w:val="000D2C44"/>
    <w:rsid w:val="000D2D37"/>
    <w:rsid w:val="000D2D6A"/>
    <w:rsid w:val="000D2DB2"/>
    <w:rsid w:val="000D2DC1"/>
    <w:rsid w:val="000D2E63"/>
    <w:rsid w:val="000D2EF8"/>
    <w:rsid w:val="000D2FA8"/>
    <w:rsid w:val="000D2FF6"/>
    <w:rsid w:val="000D306F"/>
    <w:rsid w:val="000D307E"/>
    <w:rsid w:val="000D322B"/>
    <w:rsid w:val="000D323A"/>
    <w:rsid w:val="000D332C"/>
    <w:rsid w:val="000D3331"/>
    <w:rsid w:val="000D334B"/>
    <w:rsid w:val="000D3496"/>
    <w:rsid w:val="000D3569"/>
    <w:rsid w:val="000D35B4"/>
    <w:rsid w:val="000D35F7"/>
    <w:rsid w:val="000D364F"/>
    <w:rsid w:val="000D36A6"/>
    <w:rsid w:val="000D36BE"/>
    <w:rsid w:val="000D3731"/>
    <w:rsid w:val="000D3786"/>
    <w:rsid w:val="000D37DF"/>
    <w:rsid w:val="000D38AB"/>
    <w:rsid w:val="000D397B"/>
    <w:rsid w:val="000D39F0"/>
    <w:rsid w:val="000D3A7B"/>
    <w:rsid w:val="000D3B09"/>
    <w:rsid w:val="000D3B27"/>
    <w:rsid w:val="000D3B58"/>
    <w:rsid w:val="000D3B6D"/>
    <w:rsid w:val="000D3C32"/>
    <w:rsid w:val="000D3C3F"/>
    <w:rsid w:val="000D3CCA"/>
    <w:rsid w:val="000D3CE7"/>
    <w:rsid w:val="000D3CFB"/>
    <w:rsid w:val="000D3DE2"/>
    <w:rsid w:val="000D3EA9"/>
    <w:rsid w:val="000D3F40"/>
    <w:rsid w:val="000D3FA3"/>
    <w:rsid w:val="000D4055"/>
    <w:rsid w:val="000D408B"/>
    <w:rsid w:val="000D40B5"/>
    <w:rsid w:val="000D4113"/>
    <w:rsid w:val="000D4158"/>
    <w:rsid w:val="000D41B9"/>
    <w:rsid w:val="000D421F"/>
    <w:rsid w:val="000D4335"/>
    <w:rsid w:val="000D43FD"/>
    <w:rsid w:val="000D4467"/>
    <w:rsid w:val="000D464F"/>
    <w:rsid w:val="000D467C"/>
    <w:rsid w:val="000D47BB"/>
    <w:rsid w:val="000D4828"/>
    <w:rsid w:val="000D48EF"/>
    <w:rsid w:val="000D4928"/>
    <w:rsid w:val="000D493D"/>
    <w:rsid w:val="000D49B4"/>
    <w:rsid w:val="000D49FA"/>
    <w:rsid w:val="000D4A31"/>
    <w:rsid w:val="000D4A33"/>
    <w:rsid w:val="000D4B3F"/>
    <w:rsid w:val="000D4D6D"/>
    <w:rsid w:val="000D5000"/>
    <w:rsid w:val="000D51A5"/>
    <w:rsid w:val="000D52FC"/>
    <w:rsid w:val="000D5331"/>
    <w:rsid w:val="000D53A3"/>
    <w:rsid w:val="000D54A2"/>
    <w:rsid w:val="000D55D0"/>
    <w:rsid w:val="000D575B"/>
    <w:rsid w:val="000D581F"/>
    <w:rsid w:val="000D593F"/>
    <w:rsid w:val="000D5969"/>
    <w:rsid w:val="000D599B"/>
    <w:rsid w:val="000D5A34"/>
    <w:rsid w:val="000D5BA9"/>
    <w:rsid w:val="000D5CE3"/>
    <w:rsid w:val="000D5CFB"/>
    <w:rsid w:val="000D5D31"/>
    <w:rsid w:val="000D5ECB"/>
    <w:rsid w:val="000D5FE3"/>
    <w:rsid w:val="000D5FE6"/>
    <w:rsid w:val="000D6248"/>
    <w:rsid w:val="000D62C9"/>
    <w:rsid w:val="000D63C3"/>
    <w:rsid w:val="000D63D5"/>
    <w:rsid w:val="000D63F3"/>
    <w:rsid w:val="000D641A"/>
    <w:rsid w:val="000D6471"/>
    <w:rsid w:val="000D65A7"/>
    <w:rsid w:val="000D66AC"/>
    <w:rsid w:val="000D6724"/>
    <w:rsid w:val="000D6731"/>
    <w:rsid w:val="000D6772"/>
    <w:rsid w:val="000D67B2"/>
    <w:rsid w:val="000D68AC"/>
    <w:rsid w:val="000D69C6"/>
    <w:rsid w:val="000D6AC2"/>
    <w:rsid w:val="000D6AF3"/>
    <w:rsid w:val="000D6B1A"/>
    <w:rsid w:val="000D6B2A"/>
    <w:rsid w:val="000D6CB5"/>
    <w:rsid w:val="000D6D0F"/>
    <w:rsid w:val="000D6E2C"/>
    <w:rsid w:val="000D6E3D"/>
    <w:rsid w:val="000D6E59"/>
    <w:rsid w:val="000D6F19"/>
    <w:rsid w:val="000D6F79"/>
    <w:rsid w:val="000D7045"/>
    <w:rsid w:val="000D7120"/>
    <w:rsid w:val="000D719F"/>
    <w:rsid w:val="000D723D"/>
    <w:rsid w:val="000D7289"/>
    <w:rsid w:val="000D7304"/>
    <w:rsid w:val="000D74AE"/>
    <w:rsid w:val="000D75E5"/>
    <w:rsid w:val="000D75F2"/>
    <w:rsid w:val="000D7769"/>
    <w:rsid w:val="000D77D4"/>
    <w:rsid w:val="000D77F6"/>
    <w:rsid w:val="000D78A5"/>
    <w:rsid w:val="000D78A7"/>
    <w:rsid w:val="000D79E2"/>
    <w:rsid w:val="000D7AC7"/>
    <w:rsid w:val="000D7BF6"/>
    <w:rsid w:val="000D7CFC"/>
    <w:rsid w:val="000D7D11"/>
    <w:rsid w:val="000D7E22"/>
    <w:rsid w:val="000D7F0A"/>
    <w:rsid w:val="000D7F0D"/>
    <w:rsid w:val="000E0018"/>
    <w:rsid w:val="000E0200"/>
    <w:rsid w:val="000E023F"/>
    <w:rsid w:val="000E0276"/>
    <w:rsid w:val="000E04BD"/>
    <w:rsid w:val="000E0518"/>
    <w:rsid w:val="000E0539"/>
    <w:rsid w:val="000E0593"/>
    <w:rsid w:val="000E05D8"/>
    <w:rsid w:val="000E08E5"/>
    <w:rsid w:val="000E08EE"/>
    <w:rsid w:val="000E091D"/>
    <w:rsid w:val="000E0921"/>
    <w:rsid w:val="000E096E"/>
    <w:rsid w:val="000E09EC"/>
    <w:rsid w:val="000E0AA0"/>
    <w:rsid w:val="000E0AF8"/>
    <w:rsid w:val="000E0B91"/>
    <w:rsid w:val="000E0C94"/>
    <w:rsid w:val="000E0CF2"/>
    <w:rsid w:val="000E0D6D"/>
    <w:rsid w:val="000E0D6E"/>
    <w:rsid w:val="000E0D82"/>
    <w:rsid w:val="000E0E68"/>
    <w:rsid w:val="000E0E8E"/>
    <w:rsid w:val="000E0EA7"/>
    <w:rsid w:val="000E0F62"/>
    <w:rsid w:val="000E10E9"/>
    <w:rsid w:val="000E11EA"/>
    <w:rsid w:val="000E12A2"/>
    <w:rsid w:val="000E12DF"/>
    <w:rsid w:val="000E1323"/>
    <w:rsid w:val="000E1488"/>
    <w:rsid w:val="000E1649"/>
    <w:rsid w:val="000E16D4"/>
    <w:rsid w:val="000E1864"/>
    <w:rsid w:val="000E18A8"/>
    <w:rsid w:val="000E18BA"/>
    <w:rsid w:val="000E1943"/>
    <w:rsid w:val="000E197A"/>
    <w:rsid w:val="000E1A2D"/>
    <w:rsid w:val="000E1BD9"/>
    <w:rsid w:val="000E1C29"/>
    <w:rsid w:val="000E1C5F"/>
    <w:rsid w:val="000E1E45"/>
    <w:rsid w:val="000E209C"/>
    <w:rsid w:val="000E20E5"/>
    <w:rsid w:val="000E21B9"/>
    <w:rsid w:val="000E2230"/>
    <w:rsid w:val="000E228E"/>
    <w:rsid w:val="000E22F1"/>
    <w:rsid w:val="000E23C3"/>
    <w:rsid w:val="000E241B"/>
    <w:rsid w:val="000E251F"/>
    <w:rsid w:val="000E2568"/>
    <w:rsid w:val="000E25A8"/>
    <w:rsid w:val="000E26A5"/>
    <w:rsid w:val="000E2752"/>
    <w:rsid w:val="000E2768"/>
    <w:rsid w:val="000E27EB"/>
    <w:rsid w:val="000E29CA"/>
    <w:rsid w:val="000E29F7"/>
    <w:rsid w:val="000E2B72"/>
    <w:rsid w:val="000E2CB3"/>
    <w:rsid w:val="000E2E00"/>
    <w:rsid w:val="000E2ED4"/>
    <w:rsid w:val="000E2F24"/>
    <w:rsid w:val="000E2F2E"/>
    <w:rsid w:val="000E2FC7"/>
    <w:rsid w:val="000E3030"/>
    <w:rsid w:val="000E3103"/>
    <w:rsid w:val="000E31B6"/>
    <w:rsid w:val="000E31F1"/>
    <w:rsid w:val="000E321F"/>
    <w:rsid w:val="000E32A0"/>
    <w:rsid w:val="000E32D4"/>
    <w:rsid w:val="000E3387"/>
    <w:rsid w:val="000E342B"/>
    <w:rsid w:val="000E346B"/>
    <w:rsid w:val="000E34B0"/>
    <w:rsid w:val="000E369A"/>
    <w:rsid w:val="000E3737"/>
    <w:rsid w:val="000E3776"/>
    <w:rsid w:val="000E38CE"/>
    <w:rsid w:val="000E38FC"/>
    <w:rsid w:val="000E3989"/>
    <w:rsid w:val="000E3AB8"/>
    <w:rsid w:val="000E3B9E"/>
    <w:rsid w:val="000E3BD5"/>
    <w:rsid w:val="000E3C09"/>
    <w:rsid w:val="000E3CF5"/>
    <w:rsid w:val="000E3D24"/>
    <w:rsid w:val="000E3EE6"/>
    <w:rsid w:val="000E40FD"/>
    <w:rsid w:val="000E4111"/>
    <w:rsid w:val="000E4190"/>
    <w:rsid w:val="000E4261"/>
    <w:rsid w:val="000E42CA"/>
    <w:rsid w:val="000E431C"/>
    <w:rsid w:val="000E432A"/>
    <w:rsid w:val="000E432B"/>
    <w:rsid w:val="000E4339"/>
    <w:rsid w:val="000E43B7"/>
    <w:rsid w:val="000E4482"/>
    <w:rsid w:val="000E452D"/>
    <w:rsid w:val="000E4586"/>
    <w:rsid w:val="000E4629"/>
    <w:rsid w:val="000E4729"/>
    <w:rsid w:val="000E4779"/>
    <w:rsid w:val="000E4782"/>
    <w:rsid w:val="000E47F6"/>
    <w:rsid w:val="000E486A"/>
    <w:rsid w:val="000E4992"/>
    <w:rsid w:val="000E49D8"/>
    <w:rsid w:val="000E49DD"/>
    <w:rsid w:val="000E4A83"/>
    <w:rsid w:val="000E4B36"/>
    <w:rsid w:val="000E4B75"/>
    <w:rsid w:val="000E4CEA"/>
    <w:rsid w:val="000E4D3B"/>
    <w:rsid w:val="000E4D40"/>
    <w:rsid w:val="000E4D42"/>
    <w:rsid w:val="000E4EE7"/>
    <w:rsid w:val="000E4F3D"/>
    <w:rsid w:val="000E4F4C"/>
    <w:rsid w:val="000E4FD2"/>
    <w:rsid w:val="000E506F"/>
    <w:rsid w:val="000E510C"/>
    <w:rsid w:val="000E5171"/>
    <w:rsid w:val="000E51CD"/>
    <w:rsid w:val="000E5208"/>
    <w:rsid w:val="000E5246"/>
    <w:rsid w:val="000E5284"/>
    <w:rsid w:val="000E52CC"/>
    <w:rsid w:val="000E52E3"/>
    <w:rsid w:val="000E5312"/>
    <w:rsid w:val="000E541E"/>
    <w:rsid w:val="000E567D"/>
    <w:rsid w:val="000E5694"/>
    <w:rsid w:val="000E57E4"/>
    <w:rsid w:val="000E584D"/>
    <w:rsid w:val="000E5945"/>
    <w:rsid w:val="000E59A1"/>
    <w:rsid w:val="000E59E1"/>
    <w:rsid w:val="000E5A48"/>
    <w:rsid w:val="000E5A51"/>
    <w:rsid w:val="000E5A99"/>
    <w:rsid w:val="000E5B77"/>
    <w:rsid w:val="000E5BA9"/>
    <w:rsid w:val="000E5BE6"/>
    <w:rsid w:val="000E5C06"/>
    <w:rsid w:val="000E5C07"/>
    <w:rsid w:val="000E5C34"/>
    <w:rsid w:val="000E5D19"/>
    <w:rsid w:val="000E5EB5"/>
    <w:rsid w:val="000E5F8F"/>
    <w:rsid w:val="000E5FC0"/>
    <w:rsid w:val="000E5FE5"/>
    <w:rsid w:val="000E5FF5"/>
    <w:rsid w:val="000E6019"/>
    <w:rsid w:val="000E6052"/>
    <w:rsid w:val="000E6151"/>
    <w:rsid w:val="000E6194"/>
    <w:rsid w:val="000E627E"/>
    <w:rsid w:val="000E6350"/>
    <w:rsid w:val="000E6375"/>
    <w:rsid w:val="000E63C7"/>
    <w:rsid w:val="000E63D3"/>
    <w:rsid w:val="000E6456"/>
    <w:rsid w:val="000E64D7"/>
    <w:rsid w:val="000E6507"/>
    <w:rsid w:val="000E6552"/>
    <w:rsid w:val="000E665F"/>
    <w:rsid w:val="000E672F"/>
    <w:rsid w:val="000E6755"/>
    <w:rsid w:val="000E683E"/>
    <w:rsid w:val="000E684F"/>
    <w:rsid w:val="000E68D5"/>
    <w:rsid w:val="000E6985"/>
    <w:rsid w:val="000E6CB0"/>
    <w:rsid w:val="000E6D17"/>
    <w:rsid w:val="000E6EAE"/>
    <w:rsid w:val="000E6EF6"/>
    <w:rsid w:val="000E6FDB"/>
    <w:rsid w:val="000E7002"/>
    <w:rsid w:val="000E700F"/>
    <w:rsid w:val="000E7220"/>
    <w:rsid w:val="000E73C2"/>
    <w:rsid w:val="000E7581"/>
    <w:rsid w:val="000E7677"/>
    <w:rsid w:val="000E76AC"/>
    <w:rsid w:val="000E76F6"/>
    <w:rsid w:val="000E7786"/>
    <w:rsid w:val="000E77A8"/>
    <w:rsid w:val="000E7872"/>
    <w:rsid w:val="000E78A1"/>
    <w:rsid w:val="000E7920"/>
    <w:rsid w:val="000E7A5E"/>
    <w:rsid w:val="000E7A61"/>
    <w:rsid w:val="000E7A92"/>
    <w:rsid w:val="000E7AC7"/>
    <w:rsid w:val="000E7AF6"/>
    <w:rsid w:val="000E7B10"/>
    <w:rsid w:val="000E7BAA"/>
    <w:rsid w:val="000E7BF2"/>
    <w:rsid w:val="000E7C1D"/>
    <w:rsid w:val="000E7C2A"/>
    <w:rsid w:val="000E7CDB"/>
    <w:rsid w:val="000E7CED"/>
    <w:rsid w:val="000E7D75"/>
    <w:rsid w:val="000E7D77"/>
    <w:rsid w:val="000E7F03"/>
    <w:rsid w:val="000E7FE1"/>
    <w:rsid w:val="000E7FE5"/>
    <w:rsid w:val="000F0133"/>
    <w:rsid w:val="000F02BC"/>
    <w:rsid w:val="000F0357"/>
    <w:rsid w:val="000F0382"/>
    <w:rsid w:val="000F038C"/>
    <w:rsid w:val="000F0501"/>
    <w:rsid w:val="000F05AD"/>
    <w:rsid w:val="000F05CC"/>
    <w:rsid w:val="000F0672"/>
    <w:rsid w:val="000F0703"/>
    <w:rsid w:val="000F072F"/>
    <w:rsid w:val="000F0790"/>
    <w:rsid w:val="000F07AE"/>
    <w:rsid w:val="000F085E"/>
    <w:rsid w:val="000F08F4"/>
    <w:rsid w:val="000F08FC"/>
    <w:rsid w:val="000F0982"/>
    <w:rsid w:val="000F0A3F"/>
    <w:rsid w:val="000F0A90"/>
    <w:rsid w:val="000F0CD6"/>
    <w:rsid w:val="000F0D05"/>
    <w:rsid w:val="000F0D74"/>
    <w:rsid w:val="000F0D7C"/>
    <w:rsid w:val="000F0DCE"/>
    <w:rsid w:val="000F0E9F"/>
    <w:rsid w:val="000F0FA3"/>
    <w:rsid w:val="000F0FAD"/>
    <w:rsid w:val="000F0FC0"/>
    <w:rsid w:val="000F0FFE"/>
    <w:rsid w:val="000F1066"/>
    <w:rsid w:val="000F1086"/>
    <w:rsid w:val="000F1130"/>
    <w:rsid w:val="000F1143"/>
    <w:rsid w:val="000F11BB"/>
    <w:rsid w:val="000F14D9"/>
    <w:rsid w:val="000F14F4"/>
    <w:rsid w:val="000F1529"/>
    <w:rsid w:val="000F160D"/>
    <w:rsid w:val="000F1638"/>
    <w:rsid w:val="000F1693"/>
    <w:rsid w:val="000F16DE"/>
    <w:rsid w:val="000F174B"/>
    <w:rsid w:val="000F181F"/>
    <w:rsid w:val="000F19CF"/>
    <w:rsid w:val="000F1B59"/>
    <w:rsid w:val="000F1BE4"/>
    <w:rsid w:val="000F1C09"/>
    <w:rsid w:val="000F1C83"/>
    <w:rsid w:val="000F1CFA"/>
    <w:rsid w:val="000F1DFE"/>
    <w:rsid w:val="000F1E53"/>
    <w:rsid w:val="000F1EEA"/>
    <w:rsid w:val="000F1F6C"/>
    <w:rsid w:val="000F1FC1"/>
    <w:rsid w:val="000F200F"/>
    <w:rsid w:val="000F2072"/>
    <w:rsid w:val="000F21A8"/>
    <w:rsid w:val="000F238F"/>
    <w:rsid w:val="000F239D"/>
    <w:rsid w:val="000F243F"/>
    <w:rsid w:val="000F24F4"/>
    <w:rsid w:val="000F25B0"/>
    <w:rsid w:val="000F2650"/>
    <w:rsid w:val="000F26A6"/>
    <w:rsid w:val="000F2792"/>
    <w:rsid w:val="000F2886"/>
    <w:rsid w:val="000F2A96"/>
    <w:rsid w:val="000F2B60"/>
    <w:rsid w:val="000F2C23"/>
    <w:rsid w:val="000F2D4A"/>
    <w:rsid w:val="000F2D84"/>
    <w:rsid w:val="000F2DA4"/>
    <w:rsid w:val="000F2E9C"/>
    <w:rsid w:val="000F2F9E"/>
    <w:rsid w:val="000F2FA2"/>
    <w:rsid w:val="000F3232"/>
    <w:rsid w:val="000F3547"/>
    <w:rsid w:val="000F3573"/>
    <w:rsid w:val="000F358C"/>
    <w:rsid w:val="000F36B4"/>
    <w:rsid w:val="000F36B9"/>
    <w:rsid w:val="000F3866"/>
    <w:rsid w:val="000F3910"/>
    <w:rsid w:val="000F391B"/>
    <w:rsid w:val="000F392F"/>
    <w:rsid w:val="000F3D1E"/>
    <w:rsid w:val="000F3E3E"/>
    <w:rsid w:val="000F3F28"/>
    <w:rsid w:val="000F3F4F"/>
    <w:rsid w:val="000F3FE2"/>
    <w:rsid w:val="000F409A"/>
    <w:rsid w:val="000F40AB"/>
    <w:rsid w:val="000F4205"/>
    <w:rsid w:val="000F4221"/>
    <w:rsid w:val="000F4244"/>
    <w:rsid w:val="000F441D"/>
    <w:rsid w:val="000F4439"/>
    <w:rsid w:val="000F462A"/>
    <w:rsid w:val="000F4677"/>
    <w:rsid w:val="000F4756"/>
    <w:rsid w:val="000F4954"/>
    <w:rsid w:val="000F4A59"/>
    <w:rsid w:val="000F4AC8"/>
    <w:rsid w:val="000F4B0C"/>
    <w:rsid w:val="000F4ED0"/>
    <w:rsid w:val="000F4FA4"/>
    <w:rsid w:val="000F506F"/>
    <w:rsid w:val="000F50EB"/>
    <w:rsid w:val="000F50EE"/>
    <w:rsid w:val="000F511B"/>
    <w:rsid w:val="000F537C"/>
    <w:rsid w:val="000F53A7"/>
    <w:rsid w:val="000F53BF"/>
    <w:rsid w:val="000F5410"/>
    <w:rsid w:val="000F5519"/>
    <w:rsid w:val="000F555D"/>
    <w:rsid w:val="000F5675"/>
    <w:rsid w:val="000F5720"/>
    <w:rsid w:val="000F574B"/>
    <w:rsid w:val="000F57EF"/>
    <w:rsid w:val="000F5835"/>
    <w:rsid w:val="000F58AE"/>
    <w:rsid w:val="000F58FD"/>
    <w:rsid w:val="000F5A5F"/>
    <w:rsid w:val="000F5A60"/>
    <w:rsid w:val="000F5B30"/>
    <w:rsid w:val="000F5C22"/>
    <w:rsid w:val="000F5D1F"/>
    <w:rsid w:val="000F5D96"/>
    <w:rsid w:val="000F5DAE"/>
    <w:rsid w:val="000F5DF5"/>
    <w:rsid w:val="000F5E9C"/>
    <w:rsid w:val="000F5F4B"/>
    <w:rsid w:val="000F5F5C"/>
    <w:rsid w:val="000F6160"/>
    <w:rsid w:val="000F6214"/>
    <w:rsid w:val="000F62F4"/>
    <w:rsid w:val="000F6326"/>
    <w:rsid w:val="000F633D"/>
    <w:rsid w:val="000F63E5"/>
    <w:rsid w:val="000F6464"/>
    <w:rsid w:val="000F64E0"/>
    <w:rsid w:val="000F655E"/>
    <w:rsid w:val="000F65A1"/>
    <w:rsid w:val="000F65EC"/>
    <w:rsid w:val="000F660A"/>
    <w:rsid w:val="000F6615"/>
    <w:rsid w:val="000F6694"/>
    <w:rsid w:val="000F66AB"/>
    <w:rsid w:val="000F6791"/>
    <w:rsid w:val="000F67AC"/>
    <w:rsid w:val="000F68A9"/>
    <w:rsid w:val="000F68B6"/>
    <w:rsid w:val="000F6AE4"/>
    <w:rsid w:val="000F6EEB"/>
    <w:rsid w:val="000F6F20"/>
    <w:rsid w:val="000F7024"/>
    <w:rsid w:val="000F70DD"/>
    <w:rsid w:val="000F7197"/>
    <w:rsid w:val="000F7246"/>
    <w:rsid w:val="000F7328"/>
    <w:rsid w:val="000F732D"/>
    <w:rsid w:val="000F7344"/>
    <w:rsid w:val="000F735B"/>
    <w:rsid w:val="000F73B3"/>
    <w:rsid w:val="000F7405"/>
    <w:rsid w:val="000F7464"/>
    <w:rsid w:val="000F7550"/>
    <w:rsid w:val="000F76B7"/>
    <w:rsid w:val="000F76E1"/>
    <w:rsid w:val="000F787B"/>
    <w:rsid w:val="000F7911"/>
    <w:rsid w:val="000F799D"/>
    <w:rsid w:val="000F7A28"/>
    <w:rsid w:val="000F7A57"/>
    <w:rsid w:val="000F7A89"/>
    <w:rsid w:val="000F7C14"/>
    <w:rsid w:val="000F7C7F"/>
    <w:rsid w:val="000F7C96"/>
    <w:rsid w:val="000F7E45"/>
    <w:rsid w:val="000F7E7D"/>
    <w:rsid w:val="000F7EE7"/>
    <w:rsid w:val="000F7F13"/>
    <w:rsid w:val="000F7F9D"/>
    <w:rsid w:val="00100048"/>
    <w:rsid w:val="00100085"/>
    <w:rsid w:val="00100088"/>
    <w:rsid w:val="0010018C"/>
    <w:rsid w:val="0010031B"/>
    <w:rsid w:val="00100372"/>
    <w:rsid w:val="00100388"/>
    <w:rsid w:val="001003ED"/>
    <w:rsid w:val="00100422"/>
    <w:rsid w:val="00100446"/>
    <w:rsid w:val="001004BC"/>
    <w:rsid w:val="00100574"/>
    <w:rsid w:val="001005FE"/>
    <w:rsid w:val="00100647"/>
    <w:rsid w:val="00100845"/>
    <w:rsid w:val="00100851"/>
    <w:rsid w:val="001008D5"/>
    <w:rsid w:val="0010097B"/>
    <w:rsid w:val="00100986"/>
    <w:rsid w:val="00100B0D"/>
    <w:rsid w:val="00100CDA"/>
    <w:rsid w:val="00100F4B"/>
    <w:rsid w:val="00100F77"/>
    <w:rsid w:val="00100F78"/>
    <w:rsid w:val="00100FAB"/>
    <w:rsid w:val="00101074"/>
    <w:rsid w:val="00101113"/>
    <w:rsid w:val="00101124"/>
    <w:rsid w:val="0010130D"/>
    <w:rsid w:val="00101391"/>
    <w:rsid w:val="001013E3"/>
    <w:rsid w:val="00101465"/>
    <w:rsid w:val="00101564"/>
    <w:rsid w:val="001015C0"/>
    <w:rsid w:val="001015CD"/>
    <w:rsid w:val="00101618"/>
    <w:rsid w:val="001016AB"/>
    <w:rsid w:val="0010174F"/>
    <w:rsid w:val="0010198D"/>
    <w:rsid w:val="001019E8"/>
    <w:rsid w:val="00101A05"/>
    <w:rsid w:val="00101A19"/>
    <w:rsid w:val="00101A2D"/>
    <w:rsid w:val="00101AFF"/>
    <w:rsid w:val="00101B26"/>
    <w:rsid w:val="00101BE9"/>
    <w:rsid w:val="00102058"/>
    <w:rsid w:val="001022D3"/>
    <w:rsid w:val="00102369"/>
    <w:rsid w:val="001023AB"/>
    <w:rsid w:val="0010243B"/>
    <w:rsid w:val="001024CA"/>
    <w:rsid w:val="00102547"/>
    <w:rsid w:val="00102561"/>
    <w:rsid w:val="001025AA"/>
    <w:rsid w:val="001025DC"/>
    <w:rsid w:val="0010268A"/>
    <w:rsid w:val="00102800"/>
    <w:rsid w:val="001029E8"/>
    <w:rsid w:val="00102A7F"/>
    <w:rsid w:val="00102A93"/>
    <w:rsid w:val="00102B08"/>
    <w:rsid w:val="00102C0A"/>
    <w:rsid w:val="00102D00"/>
    <w:rsid w:val="00102D82"/>
    <w:rsid w:val="00103185"/>
    <w:rsid w:val="001031BC"/>
    <w:rsid w:val="00103292"/>
    <w:rsid w:val="0010338C"/>
    <w:rsid w:val="0010339C"/>
    <w:rsid w:val="001034F8"/>
    <w:rsid w:val="00103545"/>
    <w:rsid w:val="00103693"/>
    <w:rsid w:val="001036D0"/>
    <w:rsid w:val="001038D4"/>
    <w:rsid w:val="00103919"/>
    <w:rsid w:val="0010396F"/>
    <w:rsid w:val="00103ACE"/>
    <w:rsid w:val="00103B83"/>
    <w:rsid w:val="00103EF4"/>
    <w:rsid w:val="0010401C"/>
    <w:rsid w:val="0010403E"/>
    <w:rsid w:val="001041E9"/>
    <w:rsid w:val="00104206"/>
    <w:rsid w:val="0010424E"/>
    <w:rsid w:val="00104263"/>
    <w:rsid w:val="001042B2"/>
    <w:rsid w:val="001042DF"/>
    <w:rsid w:val="001042F8"/>
    <w:rsid w:val="00104493"/>
    <w:rsid w:val="0010455A"/>
    <w:rsid w:val="00104563"/>
    <w:rsid w:val="001045F3"/>
    <w:rsid w:val="00104613"/>
    <w:rsid w:val="00104646"/>
    <w:rsid w:val="00104751"/>
    <w:rsid w:val="001047A2"/>
    <w:rsid w:val="00104878"/>
    <w:rsid w:val="001049D0"/>
    <w:rsid w:val="00104A59"/>
    <w:rsid w:val="00104C05"/>
    <w:rsid w:val="00104C39"/>
    <w:rsid w:val="00104D1B"/>
    <w:rsid w:val="00104D4B"/>
    <w:rsid w:val="00104DD1"/>
    <w:rsid w:val="00104E72"/>
    <w:rsid w:val="00104F6C"/>
    <w:rsid w:val="001050EA"/>
    <w:rsid w:val="001051B0"/>
    <w:rsid w:val="0010525D"/>
    <w:rsid w:val="00105265"/>
    <w:rsid w:val="0010528D"/>
    <w:rsid w:val="0010537D"/>
    <w:rsid w:val="00105387"/>
    <w:rsid w:val="001055DC"/>
    <w:rsid w:val="00105693"/>
    <w:rsid w:val="0010592D"/>
    <w:rsid w:val="00105A1E"/>
    <w:rsid w:val="00105B1C"/>
    <w:rsid w:val="00105B61"/>
    <w:rsid w:val="00105CA5"/>
    <w:rsid w:val="00105CA7"/>
    <w:rsid w:val="00105CBA"/>
    <w:rsid w:val="00105CEC"/>
    <w:rsid w:val="00105EAC"/>
    <w:rsid w:val="00105EBA"/>
    <w:rsid w:val="00106192"/>
    <w:rsid w:val="00106193"/>
    <w:rsid w:val="00106292"/>
    <w:rsid w:val="001062D9"/>
    <w:rsid w:val="00106315"/>
    <w:rsid w:val="0010635C"/>
    <w:rsid w:val="001063B0"/>
    <w:rsid w:val="001065D9"/>
    <w:rsid w:val="0010662A"/>
    <w:rsid w:val="00106717"/>
    <w:rsid w:val="00106752"/>
    <w:rsid w:val="001068C2"/>
    <w:rsid w:val="001069AF"/>
    <w:rsid w:val="00106A54"/>
    <w:rsid w:val="00106A69"/>
    <w:rsid w:val="00106AC2"/>
    <w:rsid w:val="00106B9D"/>
    <w:rsid w:val="00106D73"/>
    <w:rsid w:val="00106D9F"/>
    <w:rsid w:val="00106F4A"/>
    <w:rsid w:val="00106FC2"/>
    <w:rsid w:val="00107277"/>
    <w:rsid w:val="0010734C"/>
    <w:rsid w:val="001073C0"/>
    <w:rsid w:val="00107496"/>
    <w:rsid w:val="00107563"/>
    <w:rsid w:val="00107749"/>
    <w:rsid w:val="0010788C"/>
    <w:rsid w:val="001079A2"/>
    <w:rsid w:val="001079BE"/>
    <w:rsid w:val="00107A2B"/>
    <w:rsid w:val="00107AA9"/>
    <w:rsid w:val="00107B92"/>
    <w:rsid w:val="00107D68"/>
    <w:rsid w:val="00107DC3"/>
    <w:rsid w:val="00107DD1"/>
    <w:rsid w:val="00107FB9"/>
    <w:rsid w:val="00107FE7"/>
    <w:rsid w:val="0010823A"/>
    <w:rsid w:val="00110054"/>
    <w:rsid w:val="001101BF"/>
    <w:rsid w:val="001101CB"/>
    <w:rsid w:val="0011023C"/>
    <w:rsid w:val="001102DE"/>
    <w:rsid w:val="00110389"/>
    <w:rsid w:val="00110494"/>
    <w:rsid w:val="0011053C"/>
    <w:rsid w:val="001106D7"/>
    <w:rsid w:val="001106E7"/>
    <w:rsid w:val="00110936"/>
    <w:rsid w:val="0011093E"/>
    <w:rsid w:val="00110990"/>
    <w:rsid w:val="00110AB6"/>
    <w:rsid w:val="00110AB9"/>
    <w:rsid w:val="00110B0A"/>
    <w:rsid w:val="00110B24"/>
    <w:rsid w:val="00110BFE"/>
    <w:rsid w:val="00110CC3"/>
    <w:rsid w:val="00110CE8"/>
    <w:rsid w:val="00110D5B"/>
    <w:rsid w:val="00110D5E"/>
    <w:rsid w:val="00110DA2"/>
    <w:rsid w:val="00110EFD"/>
    <w:rsid w:val="00110FFE"/>
    <w:rsid w:val="001111B3"/>
    <w:rsid w:val="00111257"/>
    <w:rsid w:val="001112F3"/>
    <w:rsid w:val="001114F9"/>
    <w:rsid w:val="0011153D"/>
    <w:rsid w:val="00111562"/>
    <w:rsid w:val="00111892"/>
    <w:rsid w:val="001118D5"/>
    <w:rsid w:val="00111932"/>
    <w:rsid w:val="00111996"/>
    <w:rsid w:val="00111AA2"/>
    <w:rsid w:val="00111AFD"/>
    <w:rsid w:val="00111B73"/>
    <w:rsid w:val="00111BCB"/>
    <w:rsid w:val="00111C26"/>
    <w:rsid w:val="00111C3C"/>
    <w:rsid w:val="00111C4C"/>
    <w:rsid w:val="00111C98"/>
    <w:rsid w:val="00111CE2"/>
    <w:rsid w:val="00111D92"/>
    <w:rsid w:val="00111F2B"/>
    <w:rsid w:val="00111F3E"/>
    <w:rsid w:val="00111F85"/>
    <w:rsid w:val="00112215"/>
    <w:rsid w:val="00112493"/>
    <w:rsid w:val="00112516"/>
    <w:rsid w:val="00112629"/>
    <w:rsid w:val="0011286D"/>
    <w:rsid w:val="00112AC2"/>
    <w:rsid w:val="00112B29"/>
    <w:rsid w:val="00112B58"/>
    <w:rsid w:val="00112C50"/>
    <w:rsid w:val="00112CA2"/>
    <w:rsid w:val="00112DF0"/>
    <w:rsid w:val="00112E54"/>
    <w:rsid w:val="00112E90"/>
    <w:rsid w:val="00112E94"/>
    <w:rsid w:val="00112ED8"/>
    <w:rsid w:val="00112F9F"/>
    <w:rsid w:val="00112FF0"/>
    <w:rsid w:val="00113072"/>
    <w:rsid w:val="001131A6"/>
    <w:rsid w:val="001131B3"/>
    <w:rsid w:val="001131E7"/>
    <w:rsid w:val="0011322D"/>
    <w:rsid w:val="0011326C"/>
    <w:rsid w:val="00113288"/>
    <w:rsid w:val="0011331F"/>
    <w:rsid w:val="0011346C"/>
    <w:rsid w:val="00113532"/>
    <w:rsid w:val="00113539"/>
    <w:rsid w:val="00113594"/>
    <w:rsid w:val="001136AD"/>
    <w:rsid w:val="001136CE"/>
    <w:rsid w:val="00113744"/>
    <w:rsid w:val="0011379E"/>
    <w:rsid w:val="00113A15"/>
    <w:rsid w:val="00113C1B"/>
    <w:rsid w:val="00113C80"/>
    <w:rsid w:val="00113DDC"/>
    <w:rsid w:val="00113E02"/>
    <w:rsid w:val="00113E0A"/>
    <w:rsid w:val="00113F64"/>
    <w:rsid w:val="00114040"/>
    <w:rsid w:val="00114082"/>
    <w:rsid w:val="001141E3"/>
    <w:rsid w:val="00114237"/>
    <w:rsid w:val="00114337"/>
    <w:rsid w:val="00114420"/>
    <w:rsid w:val="00114479"/>
    <w:rsid w:val="001144C6"/>
    <w:rsid w:val="001144EE"/>
    <w:rsid w:val="00114545"/>
    <w:rsid w:val="0011460D"/>
    <w:rsid w:val="00114625"/>
    <w:rsid w:val="00114628"/>
    <w:rsid w:val="001146C1"/>
    <w:rsid w:val="001147E4"/>
    <w:rsid w:val="00114AEE"/>
    <w:rsid w:val="00114B61"/>
    <w:rsid w:val="00114BBB"/>
    <w:rsid w:val="00114C64"/>
    <w:rsid w:val="00114D0A"/>
    <w:rsid w:val="00114D85"/>
    <w:rsid w:val="00114E13"/>
    <w:rsid w:val="00114FA2"/>
    <w:rsid w:val="00114FB0"/>
    <w:rsid w:val="00114FFE"/>
    <w:rsid w:val="00115077"/>
    <w:rsid w:val="001150C7"/>
    <w:rsid w:val="001150CB"/>
    <w:rsid w:val="001151F7"/>
    <w:rsid w:val="00115248"/>
    <w:rsid w:val="001152B9"/>
    <w:rsid w:val="0011532A"/>
    <w:rsid w:val="00115338"/>
    <w:rsid w:val="001154EE"/>
    <w:rsid w:val="00115570"/>
    <w:rsid w:val="001157E3"/>
    <w:rsid w:val="00115820"/>
    <w:rsid w:val="0011584A"/>
    <w:rsid w:val="0011585C"/>
    <w:rsid w:val="00115A3B"/>
    <w:rsid w:val="00115A70"/>
    <w:rsid w:val="00115A82"/>
    <w:rsid w:val="00115BBF"/>
    <w:rsid w:val="00115C62"/>
    <w:rsid w:val="00115C7B"/>
    <w:rsid w:val="00115CB2"/>
    <w:rsid w:val="00115CBC"/>
    <w:rsid w:val="00115E22"/>
    <w:rsid w:val="00115E42"/>
    <w:rsid w:val="00115FCB"/>
    <w:rsid w:val="00116125"/>
    <w:rsid w:val="00116256"/>
    <w:rsid w:val="0011631D"/>
    <w:rsid w:val="001163CC"/>
    <w:rsid w:val="0011647A"/>
    <w:rsid w:val="00116578"/>
    <w:rsid w:val="0011661D"/>
    <w:rsid w:val="00116659"/>
    <w:rsid w:val="0011668D"/>
    <w:rsid w:val="001166D6"/>
    <w:rsid w:val="0011681E"/>
    <w:rsid w:val="001168D6"/>
    <w:rsid w:val="001169B4"/>
    <w:rsid w:val="00116B62"/>
    <w:rsid w:val="00116C84"/>
    <w:rsid w:val="00116F0C"/>
    <w:rsid w:val="0011706D"/>
    <w:rsid w:val="00117098"/>
    <w:rsid w:val="001170C5"/>
    <w:rsid w:val="00117214"/>
    <w:rsid w:val="00117245"/>
    <w:rsid w:val="00117324"/>
    <w:rsid w:val="001174EA"/>
    <w:rsid w:val="001174EF"/>
    <w:rsid w:val="0011756D"/>
    <w:rsid w:val="00117588"/>
    <w:rsid w:val="001175C8"/>
    <w:rsid w:val="00117641"/>
    <w:rsid w:val="001177F3"/>
    <w:rsid w:val="0011798A"/>
    <w:rsid w:val="001179E5"/>
    <w:rsid w:val="001179EA"/>
    <w:rsid w:val="00117A87"/>
    <w:rsid w:val="00117C6A"/>
    <w:rsid w:val="00117E40"/>
    <w:rsid w:val="00117E48"/>
    <w:rsid w:val="0012037B"/>
    <w:rsid w:val="0012039D"/>
    <w:rsid w:val="001203E9"/>
    <w:rsid w:val="0012058D"/>
    <w:rsid w:val="00120688"/>
    <w:rsid w:val="001207DC"/>
    <w:rsid w:val="0012092C"/>
    <w:rsid w:val="00120A2E"/>
    <w:rsid w:val="00120A9F"/>
    <w:rsid w:val="00120ADE"/>
    <w:rsid w:val="00120B85"/>
    <w:rsid w:val="00120D0C"/>
    <w:rsid w:val="00120D51"/>
    <w:rsid w:val="00120D5E"/>
    <w:rsid w:val="00120D5F"/>
    <w:rsid w:val="00120DD7"/>
    <w:rsid w:val="00120DF8"/>
    <w:rsid w:val="00120F32"/>
    <w:rsid w:val="00120F41"/>
    <w:rsid w:val="00120F9F"/>
    <w:rsid w:val="00120FB0"/>
    <w:rsid w:val="001210DC"/>
    <w:rsid w:val="0012112D"/>
    <w:rsid w:val="0012127F"/>
    <w:rsid w:val="0012137D"/>
    <w:rsid w:val="0012141F"/>
    <w:rsid w:val="001214E1"/>
    <w:rsid w:val="0012159E"/>
    <w:rsid w:val="001215A7"/>
    <w:rsid w:val="001215C7"/>
    <w:rsid w:val="001215E9"/>
    <w:rsid w:val="001216EB"/>
    <w:rsid w:val="00121803"/>
    <w:rsid w:val="0012186D"/>
    <w:rsid w:val="001219EF"/>
    <w:rsid w:val="00121A3B"/>
    <w:rsid w:val="00121ADD"/>
    <w:rsid w:val="00121B6A"/>
    <w:rsid w:val="00121CA4"/>
    <w:rsid w:val="00121D5C"/>
    <w:rsid w:val="001221A9"/>
    <w:rsid w:val="001221CD"/>
    <w:rsid w:val="0012228D"/>
    <w:rsid w:val="0012229F"/>
    <w:rsid w:val="00122384"/>
    <w:rsid w:val="001223A9"/>
    <w:rsid w:val="00122414"/>
    <w:rsid w:val="00122465"/>
    <w:rsid w:val="0012249D"/>
    <w:rsid w:val="001224B1"/>
    <w:rsid w:val="00122504"/>
    <w:rsid w:val="0012259F"/>
    <w:rsid w:val="00122664"/>
    <w:rsid w:val="001227CF"/>
    <w:rsid w:val="0012289D"/>
    <w:rsid w:val="0012293F"/>
    <w:rsid w:val="00122A9B"/>
    <w:rsid w:val="00122C1E"/>
    <w:rsid w:val="00122C3D"/>
    <w:rsid w:val="00122CAD"/>
    <w:rsid w:val="00122D06"/>
    <w:rsid w:val="00122DAA"/>
    <w:rsid w:val="00122E25"/>
    <w:rsid w:val="00122F9B"/>
    <w:rsid w:val="00123008"/>
    <w:rsid w:val="00123088"/>
    <w:rsid w:val="001231D5"/>
    <w:rsid w:val="00123257"/>
    <w:rsid w:val="001233C4"/>
    <w:rsid w:val="001234B9"/>
    <w:rsid w:val="00123549"/>
    <w:rsid w:val="001235EB"/>
    <w:rsid w:val="0012363E"/>
    <w:rsid w:val="0012365F"/>
    <w:rsid w:val="0012367E"/>
    <w:rsid w:val="00123711"/>
    <w:rsid w:val="00123724"/>
    <w:rsid w:val="001237EB"/>
    <w:rsid w:val="0012383A"/>
    <w:rsid w:val="00123841"/>
    <w:rsid w:val="00123874"/>
    <w:rsid w:val="001238BA"/>
    <w:rsid w:val="00123916"/>
    <w:rsid w:val="0012393B"/>
    <w:rsid w:val="0012394F"/>
    <w:rsid w:val="0012398A"/>
    <w:rsid w:val="00123ABC"/>
    <w:rsid w:val="00123ABF"/>
    <w:rsid w:val="00123B18"/>
    <w:rsid w:val="00123B3F"/>
    <w:rsid w:val="00123B63"/>
    <w:rsid w:val="00123CB6"/>
    <w:rsid w:val="00123CB8"/>
    <w:rsid w:val="00123D17"/>
    <w:rsid w:val="00123DC9"/>
    <w:rsid w:val="00123E45"/>
    <w:rsid w:val="00123E83"/>
    <w:rsid w:val="00123F7D"/>
    <w:rsid w:val="00124339"/>
    <w:rsid w:val="00124685"/>
    <w:rsid w:val="001249D9"/>
    <w:rsid w:val="00124B71"/>
    <w:rsid w:val="00124C1A"/>
    <w:rsid w:val="00124C6B"/>
    <w:rsid w:val="00124D62"/>
    <w:rsid w:val="00124E3F"/>
    <w:rsid w:val="00124E41"/>
    <w:rsid w:val="001250B7"/>
    <w:rsid w:val="001250F5"/>
    <w:rsid w:val="001251E5"/>
    <w:rsid w:val="0012523F"/>
    <w:rsid w:val="001252F9"/>
    <w:rsid w:val="00125383"/>
    <w:rsid w:val="0012561F"/>
    <w:rsid w:val="00125735"/>
    <w:rsid w:val="00125880"/>
    <w:rsid w:val="001258BB"/>
    <w:rsid w:val="00125951"/>
    <w:rsid w:val="00125A1B"/>
    <w:rsid w:val="00125A37"/>
    <w:rsid w:val="00125A47"/>
    <w:rsid w:val="00125BB4"/>
    <w:rsid w:val="00125BFB"/>
    <w:rsid w:val="00125C5B"/>
    <w:rsid w:val="00125CD9"/>
    <w:rsid w:val="00125D29"/>
    <w:rsid w:val="00125E28"/>
    <w:rsid w:val="00125F32"/>
    <w:rsid w:val="00126043"/>
    <w:rsid w:val="0012604D"/>
    <w:rsid w:val="001260D0"/>
    <w:rsid w:val="00126129"/>
    <w:rsid w:val="0012637F"/>
    <w:rsid w:val="00126386"/>
    <w:rsid w:val="001263E6"/>
    <w:rsid w:val="00126473"/>
    <w:rsid w:val="001264EF"/>
    <w:rsid w:val="00126524"/>
    <w:rsid w:val="0012660D"/>
    <w:rsid w:val="0012666A"/>
    <w:rsid w:val="00126675"/>
    <w:rsid w:val="0012668B"/>
    <w:rsid w:val="0012682E"/>
    <w:rsid w:val="001269DD"/>
    <w:rsid w:val="00126B1B"/>
    <w:rsid w:val="00126B28"/>
    <w:rsid w:val="00126BBF"/>
    <w:rsid w:val="00126CE8"/>
    <w:rsid w:val="00126D65"/>
    <w:rsid w:val="00126DD3"/>
    <w:rsid w:val="00126E84"/>
    <w:rsid w:val="00126EC8"/>
    <w:rsid w:val="0012705B"/>
    <w:rsid w:val="00127112"/>
    <w:rsid w:val="0012711C"/>
    <w:rsid w:val="0012715B"/>
    <w:rsid w:val="001271C3"/>
    <w:rsid w:val="0012721D"/>
    <w:rsid w:val="0012724E"/>
    <w:rsid w:val="00127261"/>
    <w:rsid w:val="001273B0"/>
    <w:rsid w:val="001273C2"/>
    <w:rsid w:val="00127449"/>
    <w:rsid w:val="0012745D"/>
    <w:rsid w:val="00127482"/>
    <w:rsid w:val="001274E4"/>
    <w:rsid w:val="001274FC"/>
    <w:rsid w:val="0012752C"/>
    <w:rsid w:val="0012753D"/>
    <w:rsid w:val="0012756E"/>
    <w:rsid w:val="00127621"/>
    <w:rsid w:val="001276AC"/>
    <w:rsid w:val="001277B5"/>
    <w:rsid w:val="001278CF"/>
    <w:rsid w:val="001278F1"/>
    <w:rsid w:val="00127A7C"/>
    <w:rsid w:val="00127B78"/>
    <w:rsid w:val="00127C30"/>
    <w:rsid w:val="00127C5C"/>
    <w:rsid w:val="00127F3D"/>
    <w:rsid w:val="00127F4B"/>
    <w:rsid w:val="00127F66"/>
    <w:rsid w:val="001300E0"/>
    <w:rsid w:val="00130163"/>
    <w:rsid w:val="0013029A"/>
    <w:rsid w:val="001302A1"/>
    <w:rsid w:val="001302EF"/>
    <w:rsid w:val="00130307"/>
    <w:rsid w:val="001303CB"/>
    <w:rsid w:val="0013048F"/>
    <w:rsid w:val="00130495"/>
    <w:rsid w:val="001304C4"/>
    <w:rsid w:val="0013058B"/>
    <w:rsid w:val="001305A8"/>
    <w:rsid w:val="001306C7"/>
    <w:rsid w:val="001306DE"/>
    <w:rsid w:val="0013081F"/>
    <w:rsid w:val="00130872"/>
    <w:rsid w:val="001309A0"/>
    <w:rsid w:val="001309DE"/>
    <w:rsid w:val="00130A06"/>
    <w:rsid w:val="00130A9F"/>
    <w:rsid w:val="00130AD6"/>
    <w:rsid w:val="00130B67"/>
    <w:rsid w:val="00130C0F"/>
    <w:rsid w:val="00130C98"/>
    <w:rsid w:val="00130D0D"/>
    <w:rsid w:val="00130D7E"/>
    <w:rsid w:val="00130D9D"/>
    <w:rsid w:val="00130F89"/>
    <w:rsid w:val="00130FB9"/>
    <w:rsid w:val="00130FDA"/>
    <w:rsid w:val="0013124B"/>
    <w:rsid w:val="00131375"/>
    <w:rsid w:val="0013140C"/>
    <w:rsid w:val="001314C8"/>
    <w:rsid w:val="00131508"/>
    <w:rsid w:val="00131559"/>
    <w:rsid w:val="0013161A"/>
    <w:rsid w:val="0013165B"/>
    <w:rsid w:val="0013174E"/>
    <w:rsid w:val="001317B0"/>
    <w:rsid w:val="00131861"/>
    <w:rsid w:val="001318AE"/>
    <w:rsid w:val="00131967"/>
    <w:rsid w:val="00131991"/>
    <w:rsid w:val="0013199D"/>
    <w:rsid w:val="001319AD"/>
    <w:rsid w:val="00131A02"/>
    <w:rsid w:val="00131A08"/>
    <w:rsid w:val="00131A25"/>
    <w:rsid w:val="00131A8E"/>
    <w:rsid w:val="00131B43"/>
    <w:rsid w:val="00131B74"/>
    <w:rsid w:val="00131BE4"/>
    <w:rsid w:val="00131C30"/>
    <w:rsid w:val="00131C55"/>
    <w:rsid w:val="00131CAC"/>
    <w:rsid w:val="00131CB6"/>
    <w:rsid w:val="00131D2A"/>
    <w:rsid w:val="00131E35"/>
    <w:rsid w:val="00131EF0"/>
    <w:rsid w:val="00132009"/>
    <w:rsid w:val="0013200D"/>
    <w:rsid w:val="00132135"/>
    <w:rsid w:val="00132159"/>
    <w:rsid w:val="001321DE"/>
    <w:rsid w:val="001321F2"/>
    <w:rsid w:val="001323FE"/>
    <w:rsid w:val="0013242A"/>
    <w:rsid w:val="001324FA"/>
    <w:rsid w:val="00132533"/>
    <w:rsid w:val="00132671"/>
    <w:rsid w:val="001327C4"/>
    <w:rsid w:val="00132804"/>
    <w:rsid w:val="0013286C"/>
    <w:rsid w:val="00132882"/>
    <w:rsid w:val="001328A6"/>
    <w:rsid w:val="001328BB"/>
    <w:rsid w:val="001329BF"/>
    <w:rsid w:val="00132ACC"/>
    <w:rsid w:val="00132B49"/>
    <w:rsid w:val="00132B5B"/>
    <w:rsid w:val="00132BEF"/>
    <w:rsid w:val="00132C17"/>
    <w:rsid w:val="00132C62"/>
    <w:rsid w:val="00132CBE"/>
    <w:rsid w:val="00132E72"/>
    <w:rsid w:val="00132E8E"/>
    <w:rsid w:val="00132E8F"/>
    <w:rsid w:val="00132FC5"/>
    <w:rsid w:val="0013302B"/>
    <w:rsid w:val="0013306C"/>
    <w:rsid w:val="0013312F"/>
    <w:rsid w:val="00133133"/>
    <w:rsid w:val="00133266"/>
    <w:rsid w:val="00133283"/>
    <w:rsid w:val="001332B5"/>
    <w:rsid w:val="00133411"/>
    <w:rsid w:val="0013354A"/>
    <w:rsid w:val="0013364D"/>
    <w:rsid w:val="001336EC"/>
    <w:rsid w:val="001338B3"/>
    <w:rsid w:val="00133AF1"/>
    <w:rsid w:val="00133AFB"/>
    <w:rsid w:val="00133B83"/>
    <w:rsid w:val="00133C3E"/>
    <w:rsid w:val="00133CE9"/>
    <w:rsid w:val="00133D8A"/>
    <w:rsid w:val="00133E9D"/>
    <w:rsid w:val="00133EA0"/>
    <w:rsid w:val="0013400E"/>
    <w:rsid w:val="00134098"/>
    <w:rsid w:val="00134264"/>
    <w:rsid w:val="00134413"/>
    <w:rsid w:val="001344D9"/>
    <w:rsid w:val="00134586"/>
    <w:rsid w:val="00134591"/>
    <w:rsid w:val="001345CA"/>
    <w:rsid w:val="00134600"/>
    <w:rsid w:val="00134662"/>
    <w:rsid w:val="00134755"/>
    <w:rsid w:val="001349E4"/>
    <w:rsid w:val="00134AF6"/>
    <w:rsid w:val="00134B83"/>
    <w:rsid w:val="00134D50"/>
    <w:rsid w:val="00134E7C"/>
    <w:rsid w:val="00135020"/>
    <w:rsid w:val="00135170"/>
    <w:rsid w:val="0013517A"/>
    <w:rsid w:val="001351C4"/>
    <w:rsid w:val="001351E2"/>
    <w:rsid w:val="00135209"/>
    <w:rsid w:val="00135266"/>
    <w:rsid w:val="0013526C"/>
    <w:rsid w:val="001352A1"/>
    <w:rsid w:val="00135331"/>
    <w:rsid w:val="00135374"/>
    <w:rsid w:val="00135380"/>
    <w:rsid w:val="001353DB"/>
    <w:rsid w:val="001354E7"/>
    <w:rsid w:val="001355F8"/>
    <w:rsid w:val="00135629"/>
    <w:rsid w:val="00135668"/>
    <w:rsid w:val="00135781"/>
    <w:rsid w:val="00135894"/>
    <w:rsid w:val="001358A1"/>
    <w:rsid w:val="001359B7"/>
    <w:rsid w:val="001359E3"/>
    <w:rsid w:val="00135C26"/>
    <w:rsid w:val="00135CCC"/>
    <w:rsid w:val="00135CEF"/>
    <w:rsid w:val="00135E25"/>
    <w:rsid w:val="00135E36"/>
    <w:rsid w:val="00135EC6"/>
    <w:rsid w:val="00135FB6"/>
    <w:rsid w:val="001360F8"/>
    <w:rsid w:val="00136177"/>
    <w:rsid w:val="001361A8"/>
    <w:rsid w:val="001361EC"/>
    <w:rsid w:val="0013622A"/>
    <w:rsid w:val="00136232"/>
    <w:rsid w:val="0013637E"/>
    <w:rsid w:val="001363A0"/>
    <w:rsid w:val="001363BC"/>
    <w:rsid w:val="001363D1"/>
    <w:rsid w:val="0013648C"/>
    <w:rsid w:val="00136492"/>
    <w:rsid w:val="0013651A"/>
    <w:rsid w:val="001366DD"/>
    <w:rsid w:val="0013682A"/>
    <w:rsid w:val="00136850"/>
    <w:rsid w:val="0013693A"/>
    <w:rsid w:val="00136A48"/>
    <w:rsid w:val="00136B09"/>
    <w:rsid w:val="00136B1C"/>
    <w:rsid w:val="00136B39"/>
    <w:rsid w:val="00136C3B"/>
    <w:rsid w:val="00136C44"/>
    <w:rsid w:val="00136C5B"/>
    <w:rsid w:val="00136DA0"/>
    <w:rsid w:val="00136E49"/>
    <w:rsid w:val="00136E4B"/>
    <w:rsid w:val="00136E51"/>
    <w:rsid w:val="00136E83"/>
    <w:rsid w:val="00136E94"/>
    <w:rsid w:val="00136EC4"/>
    <w:rsid w:val="00136F51"/>
    <w:rsid w:val="00136F5A"/>
    <w:rsid w:val="001370AA"/>
    <w:rsid w:val="001372AB"/>
    <w:rsid w:val="001372EF"/>
    <w:rsid w:val="001373BF"/>
    <w:rsid w:val="001373D7"/>
    <w:rsid w:val="001373E6"/>
    <w:rsid w:val="001374D9"/>
    <w:rsid w:val="00137524"/>
    <w:rsid w:val="001376FB"/>
    <w:rsid w:val="001377A0"/>
    <w:rsid w:val="00137845"/>
    <w:rsid w:val="0013788F"/>
    <w:rsid w:val="001379C7"/>
    <w:rsid w:val="001379EB"/>
    <w:rsid w:val="00137C08"/>
    <w:rsid w:val="00137C4B"/>
    <w:rsid w:val="00137CF9"/>
    <w:rsid w:val="00137D76"/>
    <w:rsid w:val="00137DED"/>
    <w:rsid w:val="00137EA1"/>
    <w:rsid w:val="00137FAE"/>
    <w:rsid w:val="00137FE6"/>
    <w:rsid w:val="001400E7"/>
    <w:rsid w:val="00140128"/>
    <w:rsid w:val="0014019F"/>
    <w:rsid w:val="001401C0"/>
    <w:rsid w:val="001401FA"/>
    <w:rsid w:val="0014021A"/>
    <w:rsid w:val="00140241"/>
    <w:rsid w:val="001402B7"/>
    <w:rsid w:val="001403EE"/>
    <w:rsid w:val="0014043D"/>
    <w:rsid w:val="00140493"/>
    <w:rsid w:val="0014057F"/>
    <w:rsid w:val="00140594"/>
    <w:rsid w:val="0014061D"/>
    <w:rsid w:val="00140656"/>
    <w:rsid w:val="0014066B"/>
    <w:rsid w:val="0014071A"/>
    <w:rsid w:val="0014071E"/>
    <w:rsid w:val="00140785"/>
    <w:rsid w:val="001408F4"/>
    <w:rsid w:val="0014095E"/>
    <w:rsid w:val="00140A7F"/>
    <w:rsid w:val="00140B19"/>
    <w:rsid w:val="00140D4C"/>
    <w:rsid w:val="00140E53"/>
    <w:rsid w:val="00140EB1"/>
    <w:rsid w:val="00140ECF"/>
    <w:rsid w:val="00140F00"/>
    <w:rsid w:val="00140F2E"/>
    <w:rsid w:val="00140F7D"/>
    <w:rsid w:val="00140FE5"/>
    <w:rsid w:val="0014109E"/>
    <w:rsid w:val="001410B4"/>
    <w:rsid w:val="00141419"/>
    <w:rsid w:val="0014148F"/>
    <w:rsid w:val="00141591"/>
    <w:rsid w:val="001415D6"/>
    <w:rsid w:val="00141690"/>
    <w:rsid w:val="001416DA"/>
    <w:rsid w:val="001416EA"/>
    <w:rsid w:val="0014170B"/>
    <w:rsid w:val="0014170C"/>
    <w:rsid w:val="001417FF"/>
    <w:rsid w:val="001418D8"/>
    <w:rsid w:val="00141995"/>
    <w:rsid w:val="00141B90"/>
    <w:rsid w:val="00141D05"/>
    <w:rsid w:val="00141E27"/>
    <w:rsid w:val="00141E3C"/>
    <w:rsid w:val="00141E7C"/>
    <w:rsid w:val="00141EF5"/>
    <w:rsid w:val="00141FF3"/>
    <w:rsid w:val="00142170"/>
    <w:rsid w:val="001422E5"/>
    <w:rsid w:val="001423A0"/>
    <w:rsid w:val="0014261A"/>
    <w:rsid w:val="00142644"/>
    <w:rsid w:val="0014267B"/>
    <w:rsid w:val="001426C8"/>
    <w:rsid w:val="001426EB"/>
    <w:rsid w:val="00142715"/>
    <w:rsid w:val="0014273C"/>
    <w:rsid w:val="00142920"/>
    <w:rsid w:val="00142968"/>
    <w:rsid w:val="00142A0E"/>
    <w:rsid w:val="00142AE7"/>
    <w:rsid w:val="00142B5A"/>
    <w:rsid w:val="00142C36"/>
    <w:rsid w:val="00142FBA"/>
    <w:rsid w:val="001430A6"/>
    <w:rsid w:val="00143190"/>
    <w:rsid w:val="001431BC"/>
    <w:rsid w:val="00143232"/>
    <w:rsid w:val="001433AA"/>
    <w:rsid w:val="001433BF"/>
    <w:rsid w:val="00143419"/>
    <w:rsid w:val="00143485"/>
    <w:rsid w:val="001434B3"/>
    <w:rsid w:val="001434DD"/>
    <w:rsid w:val="001435D3"/>
    <w:rsid w:val="001435F8"/>
    <w:rsid w:val="00143607"/>
    <w:rsid w:val="0014385D"/>
    <w:rsid w:val="00143893"/>
    <w:rsid w:val="001438FE"/>
    <w:rsid w:val="00143AEF"/>
    <w:rsid w:val="00143CCF"/>
    <w:rsid w:val="00143D28"/>
    <w:rsid w:val="00143E0D"/>
    <w:rsid w:val="00143E22"/>
    <w:rsid w:val="00143E3B"/>
    <w:rsid w:val="00143E56"/>
    <w:rsid w:val="00143F12"/>
    <w:rsid w:val="00144008"/>
    <w:rsid w:val="001440D8"/>
    <w:rsid w:val="00144134"/>
    <w:rsid w:val="001442D6"/>
    <w:rsid w:val="0014431E"/>
    <w:rsid w:val="0014437C"/>
    <w:rsid w:val="001446B2"/>
    <w:rsid w:val="0014474E"/>
    <w:rsid w:val="00144796"/>
    <w:rsid w:val="001447AA"/>
    <w:rsid w:val="001447BA"/>
    <w:rsid w:val="00144835"/>
    <w:rsid w:val="00144847"/>
    <w:rsid w:val="00144943"/>
    <w:rsid w:val="00144AE8"/>
    <w:rsid w:val="00144B0F"/>
    <w:rsid w:val="00144C20"/>
    <w:rsid w:val="00144D80"/>
    <w:rsid w:val="00144D8D"/>
    <w:rsid w:val="00144E35"/>
    <w:rsid w:val="00144EC8"/>
    <w:rsid w:val="00144F54"/>
    <w:rsid w:val="00144F84"/>
    <w:rsid w:val="00144F9C"/>
    <w:rsid w:val="00145132"/>
    <w:rsid w:val="00145136"/>
    <w:rsid w:val="001452EE"/>
    <w:rsid w:val="0014541D"/>
    <w:rsid w:val="00145663"/>
    <w:rsid w:val="0014571D"/>
    <w:rsid w:val="0014580F"/>
    <w:rsid w:val="00145811"/>
    <w:rsid w:val="00145881"/>
    <w:rsid w:val="001458AC"/>
    <w:rsid w:val="00145A70"/>
    <w:rsid w:val="00145AD7"/>
    <w:rsid w:val="00145AF1"/>
    <w:rsid w:val="00145BE2"/>
    <w:rsid w:val="00145D30"/>
    <w:rsid w:val="00146135"/>
    <w:rsid w:val="00146141"/>
    <w:rsid w:val="001461A1"/>
    <w:rsid w:val="001461BA"/>
    <w:rsid w:val="00146285"/>
    <w:rsid w:val="0014634E"/>
    <w:rsid w:val="0014643A"/>
    <w:rsid w:val="00146473"/>
    <w:rsid w:val="00146482"/>
    <w:rsid w:val="001464E1"/>
    <w:rsid w:val="0014659B"/>
    <w:rsid w:val="00146691"/>
    <w:rsid w:val="001466E1"/>
    <w:rsid w:val="00146717"/>
    <w:rsid w:val="00146765"/>
    <w:rsid w:val="0014677B"/>
    <w:rsid w:val="00146839"/>
    <w:rsid w:val="0014683F"/>
    <w:rsid w:val="00146890"/>
    <w:rsid w:val="001469A1"/>
    <w:rsid w:val="00146B24"/>
    <w:rsid w:val="00146BB1"/>
    <w:rsid w:val="00146C27"/>
    <w:rsid w:val="00146C3D"/>
    <w:rsid w:val="00146CE9"/>
    <w:rsid w:val="00146D44"/>
    <w:rsid w:val="00146D8F"/>
    <w:rsid w:val="00146E0D"/>
    <w:rsid w:val="00146E3A"/>
    <w:rsid w:val="00146E6E"/>
    <w:rsid w:val="00146E70"/>
    <w:rsid w:val="00146E7C"/>
    <w:rsid w:val="00146FEC"/>
    <w:rsid w:val="001470D4"/>
    <w:rsid w:val="0014710F"/>
    <w:rsid w:val="001471F2"/>
    <w:rsid w:val="0014721B"/>
    <w:rsid w:val="0014730C"/>
    <w:rsid w:val="00147379"/>
    <w:rsid w:val="001473BA"/>
    <w:rsid w:val="001474F4"/>
    <w:rsid w:val="001475C5"/>
    <w:rsid w:val="001475F3"/>
    <w:rsid w:val="001476CA"/>
    <w:rsid w:val="001476EB"/>
    <w:rsid w:val="001479B6"/>
    <w:rsid w:val="00147A72"/>
    <w:rsid w:val="00147CC2"/>
    <w:rsid w:val="00147CFD"/>
    <w:rsid w:val="00147DD5"/>
    <w:rsid w:val="00147E1B"/>
    <w:rsid w:val="00147E7B"/>
    <w:rsid w:val="00147F39"/>
    <w:rsid w:val="00147F41"/>
    <w:rsid w:val="0015019F"/>
    <w:rsid w:val="001502EC"/>
    <w:rsid w:val="00150322"/>
    <w:rsid w:val="0015034B"/>
    <w:rsid w:val="0015049B"/>
    <w:rsid w:val="00150517"/>
    <w:rsid w:val="001505D8"/>
    <w:rsid w:val="00150767"/>
    <w:rsid w:val="00150780"/>
    <w:rsid w:val="001507C9"/>
    <w:rsid w:val="001507E6"/>
    <w:rsid w:val="001508D2"/>
    <w:rsid w:val="001508E6"/>
    <w:rsid w:val="00150984"/>
    <w:rsid w:val="00150B36"/>
    <w:rsid w:val="00150B40"/>
    <w:rsid w:val="00150B50"/>
    <w:rsid w:val="00150C36"/>
    <w:rsid w:val="00150C57"/>
    <w:rsid w:val="00150CBF"/>
    <w:rsid w:val="00150D75"/>
    <w:rsid w:val="00150EA3"/>
    <w:rsid w:val="00150EAA"/>
    <w:rsid w:val="00150F61"/>
    <w:rsid w:val="001510D4"/>
    <w:rsid w:val="001510D5"/>
    <w:rsid w:val="00151261"/>
    <w:rsid w:val="00151289"/>
    <w:rsid w:val="0015129C"/>
    <w:rsid w:val="001513A6"/>
    <w:rsid w:val="001513D6"/>
    <w:rsid w:val="001513E2"/>
    <w:rsid w:val="00151481"/>
    <w:rsid w:val="001514D0"/>
    <w:rsid w:val="00151639"/>
    <w:rsid w:val="00151644"/>
    <w:rsid w:val="001518A1"/>
    <w:rsid w:val="001518ED"/>
    <w:rsid w:val="001518F4"/>
    <w:rsid w:val="001519AB"/>
    <w:rsid w:val="00151A4E"/>
    <w:rsid w:val="00151AA7"/>
    <w:rsid w:val="00151AF0"/>
    <w:rsid w:val="00151BE4"/>
    <w:rsid w:val="00151CB4"/>
    <w:rsid w:val="00151D8E"/>
    <w:rsid w:val="00151E6E"/>
    <w:rsid w:val="00151F01"/>
    <w:rsid w:val="00151FA0"/>
    <w:rsid w:val="001521B3"/>
    <w:rsid w:val="001521CA"/>
    <w:rsid w:val="0015221D"/>
    <w:rsid w:val="00152337"/>
    <w:rsid w:val="00152389"/>
    <w:rsid w:val="001523C0"/>
    <w:rsid w:val="001523E6"/>
    <w:rsid w:val="001523E7"/>
    <w:rsid w:val="001523FA"/>
    <w:rsid w:val="00152487"/>
    <w:rsid w:val="00152492"/>
    <w:rsid w:val="001524AC"/>
    <w:rsid w:val="001528FE"/>
    <w:rsid w:val="00152979"/>
    <w:rsid w:val="001529DD"/>
    <w:rsid w:val="00152A19"/>
    <w:rsid w:val="00152A6B"/>
    <w:rsid w:val="00152AB6"/>
    <w:rsid w:val="00152AB8"/>
    <w:rsid w:val="00152B1F"/>
    <w:rsid w:val="00152C1F"/>
    <w:rsid w:val="00152C77"/>
    <w:rsid w:val="00152CCB"/>
    <w:rsid w:val="00152CE4"/>
    <w:rsid w:val="00152D3B"/>
    <w:rsid w:val="00152D60"/>
    <w:rsid w:val="00152D68"/>
    <w:rsid w:val="00152EC0"/>
    <w:rsid w:val="00153005"/>
    <w:rsid w:val="00153078"/>
    <w:rsid w:val="001530BE"/>
    <w:rsid w:val="00153189"/>
    <w:rsid w:val="00153293"/>
    <w:rsid w:val="001533B7"/>
    <w:rsid w:val="0015345A"/>
    <w:rsid w:val="001534AF"/>
    <w:rsid w:val="001536A9"/>
    <w:rsid w:val="001536B3"/>
    <w:rsid w:val="00153978"/>
    <w:rsid w:val="00153A10"/>
    <w:rsid w:val="00153A93"/>
    <w:rsid w:val="00153AD8"/>
    <w:rsid w:val="00153AE0"/>
    <w:rsid w:val="00153C24"/>
    <w:rsid w:val="00153E34"/>
    <w:rsid w:val="00153E40"/>
    <w:rsid w:val="00153FBF"/>
    <w:rsid w:val="00154022"/>
    <w:rsid w:val="0015404E"/>
    <w:rsid w:val="00154135"/>
    <w:rsid w:val="00154168"/>
    <w:rsid w:val="001541FD"/>
    <w:rsid w:val="0015427D"/>
    <w:rsid w:val="001543B4"/>
    <w:rsid w:val="001543B6"/>
    <w:rsid w:val="001543FE"/>
    <w:rsid w:val="0015458B"/>
    <w:rsid w:val="00154680"/>
    <w:rsid w:val="00154690"/>
    <w:rsid w:val="001546C1"/>
    <w:rsid w:val="001546D3"/>
    <w:rsid w:val="001546E2"/>
    <w:rsid w:val="00154713"/>
    <w:rsid w:val="00154753"/>
    <w:rsid w:val="0015475D"/>
    <w:rsid w:val="00154776"/>
    <w:rsid w:val="001549BD"/>
    <w:rsid w:val="00154A2A"/>
    <w:rsid w:val="00154A9F"/>
    <w:rsid w:val="00154AB7"/>
    <w:rsid w:val="00154AE4"/>
    <w:rsid w:val="00154AF8"/>
    <w:rsid w:val="00154BCC"/>
    <w:rsid w:val="00154BE9"/>
    <w:rsid w:val="00154C16"/>
    <w:rsid w:val="00154C61"/>
    <w:rsid w:val="00154D1B"/>
    <w:rsid w:val="00154DF3"/>
    <w:rsid w:val="00154E16"/>
    <w:rsid w:val="00154E9E"/>
    <w:rsid w:val="00154FF7"/>
    <w:rsid w:val="00155048"/>
    <w:rsid w:val="00155168"/>
    <w:rsid w:val="001552C6"/>
    <w:rsid w:val="001552F6"/>
    <w:rsid w:val="00155345"/>
    <w:rsid w:val="00155346"/>
    <w:rsid w:val="0015549C"/>
    <w:rsid w:val="00155516"/>
    <w:rsid w:val="00155523"/>
    <w:rsid w:val="0015555D"/>
    <w:rsid w:val="001555E2"/>
    <w:rsid w:val="001555F9"/>
    <w:rsid w:val="0015565D"/>
    <w:rsid w:val="0015585C"/>
    <w:rsid w:val="001558A7"/>
    <w:rsid w:val="001558BF"/>
    <w:rsid w:val="001559C1"/>
    <w:rsid w:val="001559D9"/>
    <w:rsid w:val="00155A4A"/>
    <w:rsid w:val="00155A9C"/>
    <w:rsid w:val="00155B2B"/>
    <w:rsid w:val="00155B47"/>
    <w:rsid w:val="00155BC5"/>
    <w:rsid w:val="00155C41"/>
    <w:rsid w:val="00155CCA"/>
    <w:rsid w:val="00155CE3"/>
    <w:rsid w:val="00155D1E"/>
    <w:rsid w:val="00155F3E"/>
    <w:rsid w:val="00155F66"/>
    <w:rsid w:val="00156216"/>
    <w:rsid w:val="0015622F"/>
    <w:rsid w:val="00156248"/>
    <w:rsid w:val="001562E1"/>
    <w:rsid w:val="00156332"/>
    <w:rsid w:val="00156358"/>
    <w:rsid w:val="0015636F"/>
    <w:rsid w:val="00156373"/>
    <w:rsid w:val="001563FE"/>
    <w:rsid w:val="001564DF"/>
    <w:rsid w:val="00156538"/>
    <w:rsid w:val="001565F8"/>
    <w:rsid w:val="0015668D"/>
    <w:rsid w:val="0015687D"/>
    <w:rsid w:val="001568A0"/>
    <w:rsid w:val="00156BA7"/>
    <w:rsid w:val="00156C59"/>
    <w:rsid w:val="00156C84"/>
    <w:rsid w:val="00156D4D"/>
    <w:rsid w:val="00156DAF"/>
    <w:rsid w:val="00156E2A"/>
    <w:rsid w:val="00156E57"/>
    <w:rsid w:val="00156F8C"/>
    <w:rsid w:val="00156F97"/>
    <w:rsid w:val="00157006"/>
    <w:rsid w:val="0015710C"/>
    <w:rsid w:val="001571CB"/>
    <w:rsid w:val="001571F7"/>
    <w:rsid w:val="0015721F"/>
    <w:rsid w:val="00157239"/>
    <w:rsid w:val="001572D9"/>
    <w:rsid w:val="00157304"/>
    <w:rsid w:val="00157316"/>
    <w:rsid w:val="00157399"/>
    <w:rsid w:val="001573CF"/>
    <w:rsid w:val="0015747D"/>
    <w:rsid w:val="001574B6"/>
    <w:rsid w:val="00157522"/>
    <w:rsid w:val="00157641"/>
    <w:rsid w:val="00157A7C"/>
    <w:rsid w:val="00157B17"/>
    <w:rsid w:val="00157B44"/>
    <w:rsid w:val="00157B4D"/>
    <w:rsid w:val="00157BD1"/>
    <w:rsid w:val="00157BD5"/>
    <w:rsid w:val="00157CD2"/>
    <w:rsid w:val="00157D3D"/>
    <w:rsid w:val="00157DD5"/>
    <w:rsid w:val="00157DDC"/>
    <w:rsid w:val="00157F0C"/>
    <w:rsid w:val="00157F15"/>
    <w:rsid w:val="00157F8D"/>
    <w:rsid w:val="00157FCC"/>
    <w:rsid w:val="00157FF6"/>
    <w:rsid w:val="001592A9"/>
    <w:rsid w:val="00160142"/>
    <w:rsid w:val="00160178"/>
    <w:rsid w:val="00160201"/>
    <w:rsid w:val="00160227"/>
    <w:rsid w:val="0016023F"/>
    <w:rsid w:val="001602FB"/>
    <w:rsid w:val="00160409"/>
    <w:rsid w:val="001604E3"/>
    <w:rsid w:val="001604ED"/>
    <w:rsid w:val="0016065C"/>
    <w:rsid w:val="00160733"/>
    <w:rsid w:val="00160878"/>
    <w:rsid w:val="001608CD"/>
    <w:rsid w:val="001609A8"/>
    <w:rsid w:val="00160A74"/>
    <w:rsid w:val="00160AAD"/>
    <w:rsid w:val="00160AF3"/>
    <w:rsid w:val="00160B28"/>
    <w:rsid w:val="00160BBF"/>
    <w:rsid w:val="00160C46"/>
    <w:rsid w:val="00160C55"/>
    <w:rsid w:val="00160CFA"/>
    <w:rsid w:val="00160D0F"/>
    <w:rsid w:val="00160D1A"/>
    <w:rsid w:val="00160DAF"/>
    <w:rsid w:val="00160F42"/>
    <w:rsid w:val="00160F7D"/>
    <w:rsid w:val="00161080"/>
    <w:rsid w:val="001610A7"/>
    <w:rsid w:val="00161337"/>
    <w:rsid w:val="001613E4"/>
    <w:rsid w:val="00161466"/>
    <w:rsid w:val="00161578"/>
    <w:rsid w:val="001615AE"/>
    <w:rsid w:val="00161640"/>
    <w:rsid w:val="001616E9"/>
    <w:rsid w:val="00161742"/>
    <w:rsid w:val="001617DF"/>
    <w:rsid w:val="0016183D"/>
    <w:rsid w:val="00161B0C"/>
    <w:rsid w:val="00161B0E"/>
    <w:rsid w:val="00161BFD"/>
    <w:rsid w:val="00161CAD"/>
    <w:rsid w:val="00161E9C"/>
    <w:rsid w:val="00161F05"/>
    <w:rsid w:val="00161F2B"/>
    <w:rsid w:val="0016218A"/>
    <w:rsid w:val="001621F1"/>
    <w:rsid w:val="001622B1"/>
    <w:rsid w:val="001623BA"/>
    <w:rsid w:val="001624AD"/>
    <w:rsid w:val="0016254E"/>
    <w:rsid w:val="001625FE"/>
    <w:rsid w:val="0016263B"/>
    <w:rsid w:val="001626EF"/>
    <w:rsid w:val="00162881"/>
    <w:rsid w:val="001628A6"/>
    <w:rsid w:val="0016293F"/>
    <w:rsid w:val="00162993"/>
    <w:rsid w:val="00162A35"/>
    <w:rsid w:val="00162B03"/>
    <w:rsid w:val="00162C14"/>
    <w:rsid w:val="00162C1B"/>
    <w:rsid w:val="00162E6C"/>
    <w:rsid w:val="00162ED0"/>
    <w:rsid w:val="00163014"/>
    <w:rsid w:val="0016309A"/>
    <w:rsid w:val="0016309B"/>
    <w:rsid w:val="0016309C"/>
    <w:rsid w:val="0016310A"/>
    <w:rsid w:val="0016316C"/>
    <w:rsid w:val="0016316F"/>
    <w:rsid w:val="001631F0"/>
    <w:rsid w:val="0016334F"/>
    <w:rsid w:val="001633EC"/>
    <w:rsid w:val="001634A8"/>
    <w:rsid w:val="001634D2"/>
    <w:rsid w:val="001635A9"/>
    <w:rsid w:val="001635C2"/>
    <w:rsid w:val="0016369D"/>
    <w:rsid w:val="001637FB"/>
    <w:rsid w:val="00163867"/>
    <w:rsid w:val="001638A8"/>
    <w:rsid w:val="00163971"/>
    <w:rsid w:val="001639D1"/>
    <w:rsid w:val="001639ED"/>
    <w:rsid w:val="00163A6B"/>
    <w:rsid w:val="00163A82"/>
    <w:rsid w:val="00163AF5"/>
    <w:rsid w:val="00163B46"/>
    <w:rsid w:val="00163B63"/>
    <w:rsid w:val="00163B7A"/>
    <w:rsid w:val="00163F76"/>
    <w:rsid w:val="00163FB9"/>
    <w:rsid w:val="00163FCE"/>
    <w:rsid w:val="0016416C"/>
    <w:rsid w:val="00164213"/>
    <w:rsid w:val="0016429D"/>
    <w:rsid w:val="001642B0"/>
    <w:rsid w:val="0016433D"/>
    <w:rsid w:val="001644B0"/>
    <w:rsid w:val="001645CC"/>
    <w:rsid w:val="0016479E"/>
    <w:rsid w:val="00164869"/>
    <w:rsid w:val="001648C9"/>
    <w:rsid w:val="00164A6D"/>
    <w:rsid w:val="00164A90"/>
    <w:rsid w:val="00164C1A"/>
    <w:rsid w:val="00164C6E"/>
    <w:rsid w:val="00164ECD"/>
    <w:rsid w:val="00164FD1"/>
    <w:rsid w:val="00165046"/>
    <w:rsid w:val="001651C5"/>
    <w:rsid w:val="00165274"/>
    <w:rsid w:val="001652DC"/>
    <w:rsid w:val="00165406"/>
    <w:rsid w:val="0016546C"/>
    <w:rsid w:val="001655B5"/>
    <w:rsid w:val="0016569A"/>
    <w:rsid w:val="001657E3"/>
    <w:rsid w:val="0016585B"/>
    <w:rsid w:val="001658E1"/>
    <w:rsid w:val="001658F1"/>
    <w:rsid w:val="0016599D"/>
    <w:rsid w:val="00165A77"/>
    <w:rsid w:val="00165B1F"/>
    <w:rsid w:val="00165B31"/>
    <w:rsid w:val="00165BD1"/>
    <w:rsid w:val="00165C11"/>
    <w:rsid w:val="00165C30"/>
    <w:rsid w:val="00165E4C"/>
    <w:rsid w:val="00165E5E"/>
    <w:rsid w:val="00165E8E"/>
    <w:rsid w:val="00165EFF"/>
    <w:rsid w:val="00165F4E"/>
    <w:rsid w:val="00165F7B"/>
    <w:rsid w:val="001662BC"/>
    <w:rsid w:val="001662D0"/>
    <w:rsid w:val="00166320"/>
    <w:rsid w:val="00166366"/>
    <w:rsid w:val="001663B4"/>
    <w:rsid w:val="0016641E"/>
    <w:rsid w:val="0016648C"/>
    <w:rsid w:val="0016659E"/>
    <w:rsid w:val="00166611"/>
    <w:rsid w:val="00166626"/>
    <w:rsid w:val="00166749"/>
    <w:rsid w:val="00166785"/>
    <w:rsid w:val="001668E7"/>
    <w:rsid w:val="001669C0"/>
    <w:rsid w:val="00166BDF"/>
    <w:rsid w:val="00166BFC"/>
    <w:rsid w:val="00166C18"/>
    <w:rsid w:val="00166CD7"/>
    <w:rsid w:val="00166CF8"/>
    <w:rsid w:val="00166EDF"/>
    <w:rsid w:val="00166F93"/>
    <w:rsid w:val="00166FC8"/>
    <w:rsid w:val="001671A2"/>
    <w:rsid w:val="001672AB"/>
    <w:rsid w:val="00167426"/>
    <w:rsid w:val="00167492"/>
    <w:rsid w:val="00167595"/>
    <w:rsid w:val="001675FD"/>
    <w:rsid w:val="0016766E"/>
    <w:rsid w:val="001676AE"/>
    <w:rsid w:val="001676DB"/>
    <w:rsid w:val="00167701"/>
    <w:rsid w:val="00167720"/>
    <w:rsid w:val="0016772D"/>
    <w:rsid w:val="00167749"/>
    <w:rsid w:val="0016789D"/>
    <w:rsid w:val="001678DF"/>
    <w:rsid w:val="0016793A"/>
    <w:rsid w:val="0016795B"/>
    <w:rsid w:val="0016796D"/>
    <w:rsid w:val="0016798B"/>
    <w:rsid w:val="001679DF"/>
    <w:rsid w:val="00167AC6"/>
    <w:rsid w:val="00167AF0"/>
    <w:rsid w:val="00167BCF"/>
    <w:rsid w:val="00167BE5"/>
    <w:rsid w:val="00167C24"/>
    <w:rsid w:val="00167C3A"/>
    <w:rsid w:val="00167C5B"/>
    <w:rsid w:val="00167DE8"/>
    <w:rsid w:val="00167EC7"/>
    <w:rsid w:val="00167F7A"/>
    <w:rsid w:val="0017001F"/>
    <w:rsid w:val="001700A1"/>
    <w:rsid w:val="001700AA"/>
    <w:rsid w:val="0017014D"/>
    <w:rsid w:val="001702B2"/>
    <w:rsid w:val="00170310"/>
    <w:rsid w:val="00170343"/>
    <w:rsid w:val="001703ED"/>
    <w:rsid w:val="00170444"/>
    <w:rsid w:val="0017049A"/>
    <w:rsid w:val="0017049E"/>
    <w:rsid w:val="001704CF"/>
    <w:rsid w:val="0017052D"/>
    <w:rsid w:val="00170568"/>
    <w:rsid w:val="00170688"/>
    <w:rsid w:val="001706E9"/>
    <w:rsid w:val="00170728"/>
    <w:rsid w:val="001707F5"/>
    <w:rsid w:val="0017084D"/>
    <w:rsid w:val="001708DB"/>
    <w:rsid w:val="001708E5"/>
    <w:rsid w:val="0017093E"/>
    <w:rsid w:val="00170A7B"/>
    <w:rsid w:val="00170A7D"/>
    <w:rsid w:val="00170B09"/>
    <w:rsid w:val="00170B86"/>
    <w:rsid w:val="00170BF5"/>
    <w:rsid w:val="00170C64"/>
    <w:rsid w:val="00170CAD"/>
    <w:rsid w:val="00170DAA"/>
    <w:rsid w:val="00170E83"/>
    <w:rsid w:val="00170EA2"/>
    <w:rsid w:val="00170EE1"/>
    <w:rsid w:val="00170F00"/>
    <w:rsid w:val="00170F21"/>
    <w:rsid w:val="00170FE2"/>
    <w:rsid w:val="0017100B"/>
    <w:rsid w:val="00171050"/>
    <w:rsid w:val="00171088"/>
    <w:rsid w:val="00171098"/>
    <w:rsid w:val="001710D5"/>
    <w:rsid w:val="001710D7"/>
    <w:rsid w:val="00171133"/>
    <w:rsid w:val="001713C1"/>
    <w:rsid w:val="00171594"/>
    <w:rsid w:val="001715B0"/>
    <w:rsid w:val="001715C0"/>
    <w:rsid w:val="00171670"/>
    <w:rsid w:val="0017169D"/>
    <w:rsid w:val="00171786"/>
    <w:rsid w:val="0017181B"/>
    <w:rsid w:val="0017188B"/>
    <w:rsid w:val="00171894"/>
    <w:rsid w:val="001718BA"/>
    <w:rsid w:val="001718BD"/>
    <w:rsid w:val="00171A6B"/>
    <w:rsid w:val="00171AC4"/>
    <w:rsid w:val="00171AE1"/>
    <w:rsid w:val="00171B9C"/>
    <w:rsid w:val="00171C89"/>
    <w:rsid w:val="00171FEC"/>
    <w:rsid w:val="0017209D"/>
    <w:rsid w:val="001720AF"/>
    <w:rsid w:val="0017212A"/>
    <w:rsid w:val="00172150"/>
    <w:rsid w:val="00172260"/>
    <w:rsid w:val="001722FA"/>
    <w:rsid w:val="00172304"/>
    <w:rsid w:val="00172334"/>
    <w:rsid w:val="001724A4"/>
    <w:rsid w:val="00172507"/>
    <w:rsid w:val="001725E0"/>
    <w:rsid w:val="00172600"/>
    <w:rsid w:val="001726F3"/>
    <w:rsid w:val="0017274B"/>
    <w:rsid w:val="00172986"/>
    <w:rsid w:val="00172993"/>
    <w:rsid w:val="001729FB"/>
    <w:rsid w:val="00172A3B"/>
    <w:rsid w:val="00172AC3"/>
    <w:rsid w:val="00172AED"/>
    <w:rsid w:val="00172B51"/>
    <w:rsid w:val="00172F6B"/>
    <w:rsid w:val="00172F6D"/>
    <w:rsid w:val="00172F6E"/>
    <w:rsid w:val="00172FB3"/>
    <w:rsid w:val="0017303F"/>
    <w:rsid w:val="00173083"/>
    <w:rsid w:val="001730C4"/>
    <w:rsid w:val="00173116"/>
    <w:rsid w:val="00173124"/>
    <w:rsid w:val="00173222"/>
    <w:rsid w:val="001733BC"/>
    <w:rsid w:val="001734BC"/>
    <w:rsid w:val="001735B4"/>
    <w:rsid w:val="00173615"/>
    <w:rsid w:val="001736D7"/>
    <w:rsid w:val="0017370D"/>
    <w:rsid w:val="00173750"/>
    <w:rsid w:val="001737AD"/>
    <w:rsid w:val="00173844"/>
    <w:rsid w:val="00173960"/>
    <w:rsid w:val="001739F5"/>
    <w:rsid w:val="00173A63"/>
    <w:rsid w:val="00173A69"/>
    <w:rsid w:val="00173ADD"/>
    <w:rsid w:val="00173B58"/>
    <w:rsid w:val="00173BD7"/>
    <w:rsid w:val="00173D25"/>
    <w:rsid w:val="00173DB9"/>
    <w:rsid w:val="00173E6E"/>
    <w:rsid w:val="00173FD4"/>
    <w:rsid w:val="00174068"/>
    <w:rsid w:val="00174127"/>
    <w:rsid w:val="00174153"/>
    <w:rsid w:val="0017424E"/>
    <w:rsid w:val="00174273"/>
    <w:rsid w:val="001743EB"/>
    <w:rsid w:val="0017441D"/>
    <w:rsid w:val="0017446D"/>
    <w:rsid w:val="00174606"/>
    <w:rsid w:val="00174618"/>
    <w:rsid w:val="001747ED"/>
    <w:rsid w:val="00174800"/>
    <w:rsid w:val="00174889"/>
    <w:rsid w:val="001748D2"/>
    <w:rsid w:val="00174903"/>
    <w:rsid w:val="00174937"/>
    <w:rsid w:val="001749C8"/>
    <w:rsid w:val="001749EC"/>
    <w:rsid w:val="00174A92"/>
    <w:rsid w:val="00174BBB"/>
    <w:rsid w:val="00174C32"/>
    <w:rsid w:val="00174CA4"/>
    <w:rsid w:val="00174CC7"/>
    <w:rsid w:val="00174D4D"/>
    <w:rsid w:val="00174ED2"/>
    <w:rsid w:val="00174F4B"/>
    <w:rsid w:val="00174F90"/>
    <w:rsid w:val="00174FA4"/>
    <w:rsid w:val="00175001"/>
    <w:rsid w:val="0017529E"/>
    <w:rsid w:val="001752F8"/>
    <w:rsid w:val="001752FB"/>
    <w:rsid w:val="0017534C"/>
    <w:rsid w:val="001753E1"/>
    <w:rsid w:val="00175476"/>
    <w:rsid w:val="0017563C"/>
    <w:rsid w:val="00175656"/>
    <w:rsid w:val="00175675"/>
    <w:rsid w:val="001756C5"/>
    <w:rsid w:val="00175814"/>
    <w:rsid w:val="00175886"/>
    <w:rsid w:val="0017591B"/>
    <w:rsid w:val="00175944"/>
    <w:rsid w:val="0017594D"/>
    <w:rsid w:val="00175D14"/>
    <w:rsid w:val="00175DB4"/>
    <w:rsid w:val="00175DEE"/>
    <w:rsid w:val="00175E89"/>
    <w:rsid w:val="00175F35"/>
    <w:rsid w:val="00175F8E"/>
    <w:rsid w:val="00176042"/>
    <w:rsid w:val="0017606F"/>
    <w:rsid w:val="00176079"/>
    <w:rsid w:val="001760E7"/>
    <w:rsid w:val="00176195"/>
    <w:rsid w:val="0017621C"/>
    <w:rsid w:val="0017630C"/>
    <w:rsid w:val="001763DC"/>
    <w:rsid w:val="001763FB"/>
    <w:rsid w:val="0017656F"/>
    <w:rsid w:val="001766A7"/>
    <w:rsid w:val="0017670C"/>
    <w:rsid w:val="00176841"/>
    <w:rsid w:val="0017687C"/>
    <w:rsid w:val="001768F8"/>
    <w:rsid w:val="0017692C"/>
    <w:rsid w:val="00176931"/>
    <w:rsid w:val="00176AF0"/>
    <w:rsid w:val="00176B7D"/>
    <w:rsid w:val="00176BA6"/>
    <w:rsid w:val="00176BCA"/>
    <w:rsid w:val="00176C20"/>
    <w:rsid w:val="00176CBD"/>
    <w:rsid w:val="00176CDB"/>
    <w:rsid w:val="00176E2A"/>
    <w:rsid w:val="00176E54"/>
    <w:rsid w:val="00177060"/>
    <w:rsid w:val="00177066"/>
    <w:rsid w:val="001770EA"/>
    <w:rsid w:val="0017713B"/>
    <w:rsid w:val="00177260"/>
    <w:rsid w:val="0017728D"/>
    <w:rsid w:val="00177458"/>
    <w:rsid w:val="001774D9"/>
    <w:rsid w:val="001775B4"/>
    <w:rsid w:val="0017762A"/>
    <w:rsid w:val="00177748"/>
    <w:rsid w:val="001777DE"/>
    <w:rsid w:val="00177885"/>
    <w:rsid w:val="001778CF"/>
    <w:rsid w:val="0017795D"/>
    <w:rsid w:val="001779AD"/>
    <w:rsid w:val="00177A07"/>
    <w:rsid w:val="00177AB9"/>
    <w:rsid w:val="00177B0C"/>
    <w:rsid w:val="00177B86"/>
    <w:rsid w:val="00177C12"/>
    <w:rsid w:val="00177C5E"/>
    <w:rsid w:val="00177CA6"/>
    <w:rsid w:val="00177CBB"/>
    <w:rsid w:val="00177D51"/>
    <w:rsid w:val="00177D58"/>
    <w:rsid w:val="00177FDC"/>
    <w:rsid w:val="001800E1"/>
    <w:rsid w:val="00180106"/>
    <w:rsid w:val="00180196"/>
    <w:rsid w:val="001802EC"/>
    <w:rsid w:val="0018034B"/>
    <w:rsid w:val="0018057E"/>
    <w:rsid w:val="0018064D"/>
    <w:rsid w:val="001806A8"/>
    <w:rsid w:val="00180758"/>
    <w:rsid w:val="001808D2"/>
    <w:rsid w:val="0018094D"/>
    <w:rsid w:val="00180A73"/>
    <w:rsid w:val="00180B4F"/>
    <w:rsid w:val="00180C65"/>
    <w:rsid w:val="00180D9B"/>
    <w:rsid w:val="00180DFA"/>
    <w:rsid w:val="00180E96"/>
    <w:rsid w:val="00180EA3"/>
    <w:rsid w:val="00180F58"/>
    <w:rsid w:val="00180FD1"/>
    <w:rsid w:val="00180FD3"/>
    <w:rsid w:val="00181032"/>
    <w:rsid w:val="0018103A"/>
    <w:rsid w:val="001811C8"/>
    <w:rsid w:val="001812F4"/>
    <w:rsid w:val="001813F8"/>
    <w:rsid w:val="00181577"/>
    <w:rsid w:val="001815B6"/>
    <w:rsid w:val="00181612"/>
    <w:rsid w:val="00181794"/>
    <w:rsid w:val="001817E8"/>
    <w:rsid w:val="0018180F"/>
    <w:rsid w:val="00181831"/>
    <w:rsid w:val="001818E2"/>
    <w:rsid w:val="0018199A"/>
    <w:rsid w:val="00181A2C"/>
    <w:rsid w:val="00181A43"/>
    <w:rsid w:val="00181B0B"/>
    <w:rsid w:val="00181BFC"/>
    <w:rsid w:val="00181E15"/>
    <w:rsid w:val="00181EF0"/>
    <w:rsid w:val="00181F17"/>
    <w:rsid w:val="00181F41"/>
    <w:rsid w:val="00181F87"/>
    <w:rsid w:val="00182181"/>
    <w:rsid w:val="00182196"/>
    <w:rsid w:val="001822A9"/>
    <w:rsid w:val="001822DC"/>
    <w:rsid w:val="00182366"/>
    <w:rsid w:val="00182377"/>
    <w:rsid w:val="0018243F"/>
    <w:rsid w:val="00182453"/>
    <w:rsid w:val="001824A3"/>
    <w:rsid w:val="001824D5"/>
    <w:rsid w:val="001825FE"/>
    <w:rsid w:val="00182614"/>
    <w:rsid w:val="00182631"/>
    <w:rsid w:val="001826B0"/>
    <w:rsid w:val="00182727"/>
    <w:rsid w:val="00182774"/>
    <w:rsid w:val="001827B1"/>
    <w:rsid w:val="001827E2"/>
    <w:rsid w:val="00182833"/>
    <w:rsid w:val="001829B2"/>
    <w:rsid w:val="00182A7A"/>
    <w:rsid w:val="00182B33"/>
    <w:rsid w:val="00182B6D"/>
    <w:rsid w:val="00182C6F"/>
    <w:rsid w:val="00182C82"/>
    <w:rsid w:val="00182CA8"/>
    <w:rsid w:val="00182CF6"/>
    <w:rsid w:val="00182D8D"/>
    <w:rsid w:val="00182E55"/>
    <w:rsid w:val="00182EF0"/>
    <w:rsid w:val="00182EFF"/>
    <w:rsid w:val="00182FB2"/>
    <w:rsid w:val="00182FBD"/>
    <w:rsid w:val="00182FDF"/>
    <w:rsid w:val="00183080"/>
    <w:rsid w:val="00183192"/>
    <w:rsid w:val="001831C7"/>
    <w:rsid w:val="001831F2"/>
    <w:rsid w:val="0018321D"/>
    <w:rsid w:val="00183298"/>
    <w:rsid w:val="0018333E"/>
    <w:rsid w:val="001833D0"/>
    <w:rsid w:val="0018351D"/>
    <w:rsid w:val="0018356D"/>
    <w:rsid w:val="00183694"/>
    <w:rsid w:val="001836D4"/>
    <w:rsid w:val="0018371C"/>
    <w:rsid w:val="001837D7"/>
    <w:rsid w:val="00183974"/>
    <w:rsid w:val="00183A67"/>
    <w:rsid w:val="00183B30"/>
    <w:rsid w:val="00183B8A"/>
    <w:rsid w:val="00183BB9"/>
    <w:rsid w:val="00183C07"/>
    <w:rsid w:val="00183C9B"/>
    <w:rsid w:val="00183D0B"/>
    <w:rsid w:val="00183D2B"/>
    <w:rsid w:val="00183E1B"/>
    <w:rsid w:val="00183ECA"/>
    <w:rsid w:val="00183F11"/>
    <w:rsid w:val="00183FC1"/>
    <w:rsid w:val="00184022"/>
    <w:rsid w:val="0018415D"/>
    <w:rsid w:val="001842AC"/>
    <w:rsid w:val="001842D5"/>
    <w:rsid w:val="001842F9"/>
    <w:rsid w:val="001843E6"/>
    <w:rsid w:val="001844EB"/>
    <w:rsid w:val="0018454A"/>
    <w:rsid w:val="001845A1"/>
    <w:rsid w:val="001846DF"/>
    <w:rsid w:val="001846F6"/>
    <w:rsid w:val="00184783"/>
    <w:rsid w:val="00184866"/>
    <w:rsid w:val="001848CB"/>
    <w:rsid w:val="00184B07"/>
    <w:rsid w:val="00184CA5"/>
    <w:rsid w:val="00184CD0"/>
    <w:rsid w:val="00184D42"/>
    <w:rsid w:val="00184DA2"/>
    <w:rsid w:val="00184E1A"/>
    <w:rsid w:val="00184E53"/>
    <w:rsid w:val="00184EE0"/>
    <w:rsid w:val="00184F4B"/>
    <w:rsid w:val="00184F8F"/>
    <w:rsid w:val="00184FAB"/>
    <w:rsid w:val="00185071"/>
    <w:rsid w:val="00185175"/>
    <w:rsid w:val="00185268"/>
    <w:rsid w:val="00185284"/>
    <w:rsid w:val="00185290"/>
    <w:rsid w:val="00185309"/>
    <w:rsid w:val="0018533F"/>
    <w:rsid w:val="001853BF"/>
    <w:rsid w:val="001853E6"/>
    <w:rsid w:val="00185437"/>
    <w:rsid w:val="0018544D"/>
    <w:rsid w:val="0018554D"/>
    <w:rsid w:val="001856E9"/>
    <w:rsid w:val="00185757"/>
    <w:rsid w:val="0018589F"/>
    <w:rsid w:val="001858EF"/>
    <w:rsid w:val="001859CB"/>
    <w:rsid w:val="001859F6"/>
    <w:rsid w:val="00185A2C"/>
    <w:rsid w:val="00185B80"/>
    <w:rsid w:val="00185B95"/>
    <w:rsid w:val="00185BE3"/>
    <w:rsid w:val="00185C5F"/>
    <w:rsid w:val="00185CD1"/>
    <w:rsid w:val="00185E0B"/>
    <w:rsid w:val="00185F40"/>
    <w:rsid w:val="00185F7E"/>
    <w:rsid w:val="00185FD2"/>
    <w:rsid w:val="00186123"/>
    <w:rsid w:val="0018617A"/>
    <w:rsid w:val="001861B1"/>
    <w:rsid w:val="00186337"/>
    <w:rsid w:val="001864BA"/>
    <w:rsid w:val="001864F0"/>
    <w:rsid w:val="00186513"/>
    <w:rsid w:val="00186516"/>
    <w:rsid w:val="00186643"/>
    <w:rsid w:val="00186678"/>
    <w:rsid w:val="001866AA"/>
    <w:rsid w:val="001866CB"/>
    <w:rsid w:val="001866E1"/>
    <w:rsid w:val="00186743"/>
    <w:rsid w:val="001867D7"/>
    <w:rsid w:val="001867EB"/>
    <w:rsid w:val="001868F0"/>
    <w:rsid w:val="0018691B"/>
    <w:rsid w:val="00186BEA"/>
    <w:rsid w:val="00186D53"/>
    <w:rsid w:val="00186E12"/>
    <w:rsid w:val="00186EFE"/>
    <w:rsid w:val="00186F13"/>
    <w:rsid w:val="00187029"/>
    <w:rsid w:val="00187061"/>
    <w:rsid w:val="0018723F"/>
    <w:rsid w:val="00187448"/>
    <w:rsid w:val="00187466"/>
    <w:rsid w:val="001874F4"/>
    <w:rsid w:val="0018757F"/>
    <w:rsid w:val="001875DB"/>
    <w:rsid w:val="0018762D"/>
    <w:rsid w:val="001876B0"/>
    <w:rsid w:val="001877BE"/>
    <w:rsid w:val="00187853"/>
    <w:rsid w:val="001878D1"/>
    <w:rsid w:val="001878EB"/>
    <w:rsid w:val="00187918"/>
    <w:rsid w:val="0018791C"/>
    <w:rsid w:val="001879E5"/>
    <w:rsid w:val="00187AF9"/>
    <w:rsid w:val="00187B2B"/>
    <w:rsid w:val="00187C03"/>
    <w:rsid w:val="00187C27"/>
    <w:rsid w:val="00187D19"/>
    <w:rsid w:val="00187D8E"/>
    <w:rsid w:val="00187DC8"/>
    <w:rsid w:val="00187E99"/>
    <w:rsid w:val="00187EAB"/>
    <w:rsid w:val="00187F9E"/>
    <w:rsid w:val="001900D6"/>
    <w:rsid w:val="00190137"/>
    <w:rsid w:val="00190244"/>
    <w:rsid w:val="001902CC"/>
    <w:rsid w:val="00190346"/>
    <w:rsid w:val="00190365"/>
    <w:rsid w:val="0019045F"/>
    <w:rsid w:val="001904E1"/>
    <w:rsid w:val="0019058B"/>
    <w:rsid w:val="001908BC"/>
    <w:rsid w:val="00190ABC"/>
    <w:rsid w:val="00190AFE"/>
    <w:rsid w:val="00190B73"/>
    <w:rsid w:val="00190BCB"/>
    <w:rsid w:val="00190C1B"/>
    <w:rsid w:val="00190C1E"/>
    <w:rsid w:val="00190CFB"/>
    <w:rsid w:val="00190E51"/>
    <w:rsid w:val="00190E76"/>
    <w:rsid w:val="001910CA"/>
    <w:rsid w:val="00191130"/>
    <w:rsid w:val="0019113F"/>
    <w:rsid w:val="00191215"/>
    <w:rsid w:val="001912B1"/>
    <w:rsid w:val="00191454"/>
    <w:rsid w:val="00191629"/>
    <w:rsid w:val="0019180F"/>
    <w:rsid w:val="00191A65"/>
    <w:rsid w:val="00191AC5"/>
    <w:rsid w:val="00191ADB"/>
    <w:rsid w:val="00191C2B"/>
    <w:rsid w:val="00191C6D"/>
    <w:rsid w:val="00191DA1"/>
    <w:rsid w:val="00191E24"/>
    <w:rsid w:val="00191E6F"/>
    <w:rsid w:val="00191EA0"/>
    <w:rsid w:val="00191EC5"/>
    <w:rsid w:val="00192062"/>
    <w:rsid w:val="001920B6"/>
    <w:rsid w:val="00192195"/>
    <w:rsid w:val="001921AB"/>
    <w:rsid w:val="001921F3"/>
    <w:rsid w:val="00192224"/>
    <w:rsid w:val="001922BB"/>
    <w:rsid w:val="0019246D"/>
    <w:rsid w:val="0019246E"/>
    <w:rsid w:val="001924F1"/>
    <w:rsid w:val="00192513"/>
    <w:rsid w:val="0019252B"/>
    <w:rsid w:val="0019254C"/>
    <w:rsid w:val="0019258E"/>
    <w:rsid w:val="001925E0"/>
    <w:rsid w:val="001925F9"/>
    <w:rsid w:val="00192806"/>
    <w:rsid w:val="00192871"/>
    <w:rsid w:val="001929BB"/>
    <w:rsid w:val="00192A56"/>
    <w:rsid w:val="00192AFE"/>
    <w:rsid w:val="00192B6E"/>
    <w:rsid w:val="00192BA3"/>
    <w:rsid w:val="00192CDE"/>
    <w:rsid w:val="00192CF8"/>
    <w:rsid w:val="00192FBE"/>
    <w:rsid w:val="00193062"/>
    <w:rsid w:val="00193318"/>
    <w:rsid w:val="001933A3"/>
    <w:rsid w:val="00193481"/>
    <w:rsid w:val="00193493"/>
    <w:rsid w:val="00193516"/>
    <w:rsid w:val="001935B3"/>
    <w:rsid w:val="00193623"/>
    <w:rsid w:val="001937EE"/>
    <w:rsid w:val="0019384A"/>
    <w:rsid w:val="0019384E"/>
    <w:rsid w:val="00193858"/>
    <w:rsid w:val="001938CF"/>
    <w:rsid w:val="00193903"/>
    <w:rsid w:val="001939FB"/>
    <w:rsid w:val="00193A17"/>
    <w:rsid w:val="00193A6D"/>
    <w:rsid w:val="00193B58"/>
    <w:rsid w:val="00193B68"/>
    <w:rsid w:val="00193C1F"/>
    <w:rsid w:val="00193E38"/>
    <w:rsid w:val="00193F0A"/>
    <w:rsid w:val="00193FE8"/>
    <w:rsid w:val="0019406B"/>
    <w:rsid w:val="00194076"/>
    <w:rsid w:val="001942FD"/>
    <w:rsid w:val="0019437E"/>
    <w:rsid w:val="00194419"/>
    <w:rsid w:val="00194606"/>
    <w:rsid w:val="0019460B"/>
    <w:rsid w:val="00194682"/>
    <w:rsid w:val="00194705"/>
    <w:rsid w:val="001947CB"/>
    <w:rsid w:val="00194829"/>
    <w:rsid w:val="001949E8"/>
    <w:rsid w:val="00194BE0"/>
    <w:rsid w:val="00194BE9"/>
    <w:rsid w:val="00194CEC"/>
    <w:rsid w:val="00194D83"/>
    <w:rsid w:val="00194D8D"/>
    <w:rsid w:val="00194DB1"/>
    <w:rsid w:val="00194E02"/>
    <w:rsid w:val="00194E2E"/>
    <w:rsid w:val="00194EED"/>
    <w:rsid w:val="00194F15"/>
    <w:rsid w:val="00195047"/>
    <w:rsid w:val="00195152"/>
    <w:rsid w:val="001951AC"/>
    <w:rsid w:val="0019527D"/>
    <w:rsid w:val="00195315"/>
    <w:rsid w:val="001953E0"/>
    <w:rsid w:val="001953EF"/>
    <w:rsid w:val="00195530"/>
    <w:rsid w:val="0019554F"/>
    <w:rsid w:val="001955FE"/>
    <w:rsid w:val="001956F6"/>
    <w:rsid w:val="00195772"/>
    <w:rsid w:val="00195861"/>
    <w:rsid w:val="00195867"/>
    <w:rsid w:val="00195945"/>
    <w:rsid w:val="001959E6"/>
    <w:rsid w:val="001959F0"/>
    <w:rsid w:val="00195A2D"/>
    <w:rsid w:val="00195C0A"/>
    <w:rsid w:val="00195C32"/>
    <w:rsid w:val="00195CB8"/>
    <w:rsid w:val="00195DA9"/>
    <w:rsid w:val="00195DB1"/>
    <w:rsid w:val="00195E02"/>
    <w:rsid w:val="00195F16"/>
    <w:rsid w:val="00195FA4"/>
    <w:rsid w:val="00196059"/>
    <w:rsid w:val="00196143"/>
    <w:rsid w:val="00196158"/>
    <w:rsid w:val="001961A8"/>
    <w:rsid w:val="0019620D"/>
    <w:rsid w:val="001962FD"/>
    <w:rsid w:val="00196310"/>
    <w:rsid w:val="0019648A"/>
    <w:rsid w:val="001965D5"/>
    <w:rsid w:val="001965D6"/>
    <w:rsid w:val="00196670"/>
    <w:rsid w:val="001966DE"/>
    <w:rsid w:val="0019670A"/>
    <w:rsid w:val="00196734"/>
    <w:rsid w:val="00196792"/>
    <w:rsid w:val="001967C3"/>
    <w:rsid w:val="001967D7"/>
    <w:rsid w:val="00196895"/>
    <w:rsid w:val="001968FA"/>
    <w:rsid w:val="0019692A"/>
    <w:rsid w:val="00196968"/>
    <w:rsid w:val="00196A7C"/>
    <w:rsid w:val="00196AC1"/>
    <w:rsid w:val="00196B0E"/>
    <w:rsid w:val="00196B38"/>
    <w:rsid w:val="00196B4E"/>
    <w:rsid w:val="00196B71"/>
    <w:rsid w:val="00196C38"/>
    <w:rsid w:val="00196C4F"/>
    <w:rsid w:val="00196CBA"/>
    <w:rsid w:val="00196E44"/>
    <w:rsid w:val="00196E4B"/>
    <w:rsid w:val="00196FDB"/>
    <w:rsid w:val="00197021"/>
    <w:rsid w:val="00197110"/>
    <w:rsid w:val="001971B0"/>
    <w:rsid w:val="001971ED"/>
    <w:rsid w:val="00197344"/>
    <w:rsid w:val="00197367"/>
    <w:rsid w:val="00197537"/>
    <w:rsid w:val="0019758B"/>
    <w:rsid w:val="00197804"/>
    <w:rsid w:val="001978DA"/>
    <w:rsid w:val="001979E9"/>
    <w:rsid w:val="001979EB"/>
    <w:rsid w:val="00197A2B"/>
    <w:rsid w:val="00197A41"/>
    <w:rsid w:val="00197A9A"/>
    <w:rsid w:val="00197B1A"/>
    <w:rsid w:val="00197BA7"/>
    <w:rsid w:val="00197BED"/>
    <w:rsid w:val="00197C1B"/>
    <w:rsid w:val="00197C60"/>
    <w:rsid w:val="00197C80"/>
    <w:rsid w:val="00197E4E"/>
    <w:rsid w:val="00197E68"/>
    <w:rsid w:val="00197E9D"/>
    <w:rsid w:val="00197EBF"/>
    <w:rsid w:val="00197F98"/>
    <w:rsid w:val="00197FB1"/>
    <w:rsid w:val="00197FCF"/>
    <w:rsid w:val="00197FD5"/>
    <w:rsid w:val="001A0136"/>
    <w:rsid w:val="001A0184"/>
    <w:rsid w:val="001A0324"/>
    <w:rsid w:val="001A0355"/>
    <w:rsid w:val="001A041A"/>
    <w:rsid w:val="001A0431"/>
    <w:rsid w:val="001A046B"/>
    <w:rsid w:val="001A0489"/>
    <w:rsid w:val="001A0566"/>
    <w:rsid w:val="001A0774"/>
    <w:rsid w:val="001A0797"/>
    <w:rsid w:val="001A07A5"/>
    <w:rsid w:val="001A08D6"/>
    <w:rsid w:val="001A0912"/>
    <w:rsid w:val="001A0C9E"/>
    <w:rsid w:val="001A0CB3"/>
    <w:rsid w:val="001A0CBE"/>
    <w:rsid w:val="001A0D27"/>
    <w:rsid w:val="001A0D66"/>
    <w:rsid w:val="001A0D6E"/>
    <w:rsid w:val="001A0E01"/>
    <w:rsid w:val="001A0F4F"/>
    <w:rsid w:val="001A10B4"/>
    <w:rsid w:val="001A110F"/>
    <w:rsid w:val="001A113E"/>
    <w:rsid w:val="001A116A"/>
    <w:rsid w:val="001A1327"/>
    <w:rsid w:val="001A13DD"/>
    <w:rsid w:val="001A1496"/>
    <w:rsid w:val="001A166D"/>
    <w:rsid w:val="001A1672"/>
    <w:rsid w:val="001A1690"/>
    <w:rsid w:val="001A16A1"/>
    <w:rsid w:val="001A16E0"/>
    <w:rsid w:val="001A17CD"/>
    <w:rsid w:val="001A1902"/>
    <w:rsid w:val="001A1950"/>
    <w:rsid w:val="001A195C"/>
    <w:rsid w:val="001A1987"/>
    <w:rsid w:val="001A19B7"/>
    <w:rsid w:val="001A1C3D"/>
    <w:rsid w:val="001A1D58"/>
    <w:rsid w:val="001A1E08"/>
    <w:rsid w:val="001A1E47"/>
    <w:rsid w:val="001A1E8C"/>
    <w:rsid w:val="001A1F86"/>
    <w:rsid w:val="001A1FB7"/>
    <w:rsid w:val="001A2164"/>
    <w:rsid w:val="001A21A6"/>
    <w:rsid w:val="001A21B1"/>
    <w:rsid w:val="001A21FF"/>
    <w:rsid w:val="001A2339"/>
    <w:rsid w:val="001A23D5"/>
    <w:rsid w:val="001A23DA"/>
    <w:rsid w:val="001A24F0"/>
    <w:rsid w:val="001A2687"/>
    <w:rsid w:val="001A26F8"/>
    <w:rsid w:val="001A2710"/>
    <w:rsid w:val="001A2728"/>
    <w:rsid w:val="001A2852"/>
    <w:rsid w:val="001A28F7"/>
    <w:rsid w:val="001A29B8"/>
    <w:rsid w:val="001A2AEC"/>
    <w:rsid w:val="001A2AF6"/>
    <w:rsid w:val="001A2B70"/>
    <w:rsid w:val="001A2BD5"/>
    <w:rsid w:val="001A2C61"/>
    <w:rsid w:val="001A2E5F"/>
    <w:rsid w:val="001A2F34"/>
    <w:rsid w:val="001A2F70"/>
    <w:rsid w:val="001A30D9"/>
    <w:rsid w:val="001A3248"/>
    <w:rsid w:val="001A327A"/>
    <w:rsid w:val="001A32D2"/>
    <w:rsid w:val="001A3305"/>
    <w:rsid w:val="001A34E8"/>
    <w:rsid w:val="001A35BD"/>
    <w:rsid w:val="001A36FC"/>
    <w:rsid w:val="001A3754"/>
    <w:rsid w:val="001A37D1"/>
    <w:rsid w:val="001A385A"/>
    <w:rsid w:val="001A398B"/>
    <w:rsid w:val="001A39BF"/>
    <w:rsid w:val="001A39F7"/>
    <w:rsid w:val="001A3B9D"/>
    <w:rsid w:val="001A3C15"/>
    <w:rsid w:val="001A3CBB"/>
    <w:rsid w:val="001A3D89"/>
    <w:rsid w:val="001A3E42"/>
    <w:rsid w:val="001A3E48"/>
    <w:rsid w:val="001A3E5D"/>
    <w:rsid w:val="001A3EAE"/>
    <w:rsid w:val="001A3EE9"/>
    <w:rsid w:val="001A3EF5"/>
    <w:rsid w:val="001A3F3E"/>
    <w:rsid w:val="001A3F6A"/>
    <w:rsid w:val="001A3F7F"/>
    <w:rsid w:val="001A3F89"/>
    <w:rsid w:val="001A3FC7"/>
    <w:rsid w:val="001A4147"/>
    <w:rsid w:val="001A4164"/>
    <w:rsid w:val="001A42C5"/>
    <w:rsid w:val="001A438E"/>
    <w:rsid w:val="001A43D9"/>
    <w:rsid w:val="001A4470"/>
    <w:rsid w:val="001A4494"/>
    <w:rsid w:val="001A44BF"/>
    <w:rsid w:val="001A4532"/>
    <w:rsid w:val="001A45EB"/>
    <w:rsid w:val="001A4624"/>
    <w:rsid w:val="001A4655"/>
    <w:rsid w:val="001A469A"/>
    <w:rsid w:val="001A4945"/>
    <w:rsid w:val="001A4D11"/>
    <w:rsid w:val="001A4EA6"/>
    <w:rsid w:val="001A4F77"/>
    <w:rsid w:val="001A50AF"/>
    <w:rsid w:val="001A50B7"/>
    <w:rsid w:val="001A50E3"/>
    <w:rsid w:val="001A5109"/>
    <w:rsid w:val="001A517B"/>
    <w:rsid w:val="001A5223"/>
    <w:rsid w:val="001A52BA"/>
    <w:rsid w:val="001A534C"/>
    <w:rsid w:val="001A5500"/>
    <w:rsid w:val="001A564C"/>
    <w:rsid w:val="001A57E6"/>
    <w:rsid w:val="001A57F6"/>
    <w:rsid w:val="001A5867"/>
    <w:rsid w:val="001A58AB"/>
    <w:rsid w:val="001A58B3"/>
    <w:rsid w:val="001A590B"/>
    <w:rsid w:val="001A5934"/>
    <w:rsid w:val="001A595F"/>
    <w:rsid w:val="001A59DB"/>
    <w:rsid w:val="001A5B0D"/>
    <w:rsid w:val="001A5C2A"/>
    <w:rsid w:val="001A5E36"/>
    <w:rsid w:val="001A5F1E"/>
    <w:rsid w:val="001A5F5F"/>
    <w:rsid w:val="001A5F68"/>
    <w:rsid w:val="001A5FFE"/>
    <w:rsid w:val="001A6082"/>
    <w:rsid w:val="001A60D1"/>
    <w:rsid w:val="001A6160"/>
    <w:rsid w:val="001A616F"/>
    <w:rsid w:val="001A617F"/>
    <w:rsid w:val="001A6263"/>
    <w:rsid w:val="001A6339"/>
    <w:rsid w:val="001A636B"/>
    <w:rsid w:val="001A640D"/>
    <w:rsid w:val="001A647B"/>
    <w:rsid w:val="001A64BF"/>
    <w:rsid w:val="001A6514"/>
    <w:rsid w:val="001A6545"/>
    <w:rsid w:val="001A656B"/>
    <w:rsid w:val="001A65E8"/>
    <w:rsid w:val="001A664C"/>
    <w:rsid w:val="001A673F"/>
    <w:rsid w:val="001A6F36"/>
    <w:rsid w:val="001A700A"/>
    <w:rsid w:val="001A7069"/>
    <w:rsid w:val="001A7081"/>
    <w:rsid w:val="001A7109"/>
    <w:rsid w:val="001A7142"/>
    <w:rsid w:val="001A7176"/>
    <w:rsid w:val="001A719A"/>
    <w:rsid w:val="001A720A"/>
    <w:rsid w:val="001A72BA"/>
    <w:rsid w:val="001A72BE"/>
    <w:rsid w:val="001A72DC"/>
    <w:rsid w:val="001A7357"/>
    <w:rsid w:val="001A756A"/>
    <w:rsid w:val="001A75A9"/>
    <w:rsid w:val="001A7669"/>
    <w:rsid w:val="001A76FB"/>
    <w:rsid w:val="001A775F"/>
    <w:rsid w:val="001A77C7"/>
    <w:rsid w:val="001A77F8"/>
    <w:rsid w:val="001A7807"/>
    <w:rsid w:val="001A788C"/>
    <w:rsid w:val="001A7908"/>
    <w:rsid w:val="001A7967"/>
    <w:rsid w:val="001A7A59"/>
    <w:rsid w:val="001A7ACF"/>
    <w:rsid w:val="001A7BDE"/>
    <w:rsid w:val="001A7D21"/>
    <w:rsid w:val="001A7D9C"/>
    <w:rsid w:val="001A7DB1"/>
    <w:rsid w:val="001A7E41"/>
    <w:rsid w:val="001A7EBC"/>
    <w:rsid w:val="001A7F12"/>
    <w:rsid w:val="001A7FD5"/>
    <w:rsid w:val="001B0196"/>
    <w:rsid w:val="001B02F1"/>
    <w:rsid w:val="001B0367"/>
    <w:rsid w:val="001B0487"/>
    <w:rsid w:val="001B04F9"/>
    <w:rsid w:val="001B055F"/>
    <w:rsid w:val="001B0718"/>
    <w:rsid w:val="001B0772"/>
    <w:rsid w:val="001B07F5"/>
    <w:rsid w:val="001B0807"/>
    <w:rsid w:val="001B09EF"/>
    <w:rsid w:val="001B0A58"/>
    <w:rsid w:val="001B0A84"/>
    <w:rsid w:val="001B0E16"/>
    <w:rsid w:val="001B0F98"/>
    <w:rsid w:val="001B0FD6"/>
    <w:rsid w:val="001B1178"/>
    <w:rsid w:val="001B11EF"/>
    <w:rsid w:val="001B1314"/>
    <w:rsid w:val="001B168F"/>
    <w:rsid w:val="001B171D"/>
    <w:rsid w:val="001B18AD"/>
    <w:rsid w:val="001B196B"/>
    <w:rsid w:val="001B197C"/>
    <w:rsid w:val="001B1A0F"/>
    <w:rsid w:val="001B1A89"/>
    <w:rsid w:val="001B1A90"/>
    <w:rsid w:val="001B1B62"/>
    <w:rsid w:val="001B1C31"/>
    <w:rsid w:val="001B1D3F"/>
    <w:rsid w:val="001B1E8C"/>
    <w:rsid w:val="001B1ED3"/>
    <w:rsid w:val="001B1FAD"/>
    <w:rsid w:val="001B20EE"/>
    <w:rsid w:val="001B217A"/>
    <w:rsid w:val="001B21CA"/>
    <w:rsid w:val="001B23BF"/>
    <w:rsid w:val="001B23D9"/>
    <w:rsid w:val="001B246F"/>
    <w:rsid w:val="001B248C"/>
    <w:rsid w:val="001B24E3"/>
    <w:rsid w:val="001B2511"/>
    <w:rsid w:val="001B2605"/>
    <w:rsid w:val="001B26CD"/>
    <w:rsid w:val="001B28D7"/>
    <w:rsid w:val="001B2988"/>
    <w:rsid w:val="001B2A0B"/>
    <w:rsid w:val="001B2B80"/>
    <w:rsid w:val="001B2BC8"/>
    <w:rsid w:val="001B2CB5"/>
    <w:rsid w:val="001B2DDA"/>
    <w:rsid w:val="001B2EAF"/>
    <w:rsid w:val="001B2FA5"/>
    <w:rsid w:val="001B32A4"/>
    <w:rsid w:val="001B32B2"/>
    <w:rsid w:val="001B342C"/>
    <w:rsid w:val="001B34B8"/>
    <w:rsid w:val="001B35BA"/>
    <w:rsid w:val="001B39D5"/>
    <w:rsid w:val="001B39DE"/>
    <w:rsid w:val="001B3A51"/>
    <w:rsid w:val="001B3AC0"/>
    <w:rsid w:val="001B3CB5"/>
    <w:rsid w:val="001B3CE9"/>
    <w:rsid w:val="001B3D9E"/>
    <w:rsid w:val="001B3F4E"/>
    <w:rsid w:val="001B3F76"/>
    <w:rsid w:val="001B414D"/>
    <w:rsid w:val="001B43AB"/>
    <w:rsid w:val="001B43D1"/>
    <w:rsid w:val="001B43E6"/>
    <w:rsid w:val="001B441B"/>
    <w:rsid w:val="001B4489"/>
    <w:rsid w:val="001B4530"/>
    <w:rsid w:val="001B463C"/>
    <w:rsid w:val="001B464B"/>
    <w:rsid w:val="001B4701"/>
    <w:rsid w:val="001B4A8F"/>
    <w:rsid w:val="001B4B38"/>
    <w:rsid w:val="001B4BF3"/>
    <w:rsid w:val="001B4C71"/>
    <w:rsid w:val="001B4C9B"/>
    <w:rsid w:val="001B4D43"/>
    <w:rsid w:val="001B4DA9"/>
    <w:rsid w:val="001B4E18"/>
    <w:rsid w:val="001B4E74"/>
    <w:rsid w:val="001B4EBD"/>
    <w:rsid w:val="001B508C"/>
    <w:rsid w:val="001B524E"/>
    <w:rsid w:val="001B527E"/>
    <w:rsid w:val="001B53DC"/>
    <w:rsid w:val="001B5436"/>
    <w:rsid w:val="001B55AC"/>
    <w:rsid w:val="001B59BA"/>
    <w:rsid w:val="001B5A04"/>
    <w:rsid w:val="001B5A0B"/>
    <w:rsid w:val="001B5AEF"/>
    <w:rsid w:val="001B5B1B"/>
    <w:rsid w:val="001B5B1D"/>
    <w:rsid w:val="001B5B8E"/>
    <w:rsid w:val="001B5C18"/>
    <w:rsid w:val="001B5C4C"/>
    <w:rsid w:val="001B5D39"/>
    <w:rsid w:val="001B5EE0"/>
    <w:rsid w:val="001B5F2B"/>
    <w:rsid w:val="001B6084"/>
    <w:rsid w:val="001B6224"/>
    <w:rsid w:val="001B62D1"/>
    <w:rsid w:val="001B638C"/>
    <w:rsid w:val="001B64AA"/>
    <w:rsid w:val="001B64B6"/>
    <w:rsid w:val="001B670C"/>
    <w:rsid w:val="001B6937"/>
    <w:rsid w:val="001B6A64"/>
    <w:rsid w:val="001B6A70"/>
    <w:rsid w:val="001B6A8D"/>
    <w:rsid w:val="001B6ABA"/>
    <w:rsid w:val="001B6B32"/>
    <w:rsid w:val="001B6B65"/>
    <w:rsid w:val="001B6B8E"/>
    <w:rsid w:val="001B6D16"/>
    <w:rsid w:val="001B6DB7"/>
    <w:rsid w:val="001B6EC6"/>
    <w:rsid w:val="001B6F48"/>
    <w:rsid w:val="001B6FDF"/>
    <w:rsid w:val="001B72D6"/>
    <w:rsid w:val="001B72F4"/>
    <w:rsid w:val="001B736B"/>
    <w:rsid w:val="001B7435"/>
    <w:rsid w:val="001B74C6"/>
    <w:rsid w:val="001B7593"/>
    <w:rsid w:val="001B772B"/>
    <w:rsid w:val="001B77F5"/>
    <w:rsid w:val="001B7879"/>
    <w:rsid w:val="001B78D8"/>
    <w:rsid w:val="001B790E"/>
    <w:rsid w:val="001B7931"/>
    <w:rsid w:val="001B7969"/>
    <w:rsid w:val="001B79AE"/>
    <w:rsid w:val="001B79CE"/>
    <w:rsid w:val="001B79E8"/>
    <w:rsid w:val="001B79EB"/>
    <w:rsid w:val="001B7AA1"/>
    <w:rsid w:val="001B7B0A"/>
    <w:rsid w:val="001B7B3C"/>
    <w:rsid w:val="001B7BB2"/>
    <w:rsid w:val="001B7BD4"/>
    <w:rsid w:val="001B7D55"/>
    <w:rsid w:val="001B7E01"/>
    <w:rsid w:val="001B7E56"/>
    <w:rsid w:val="001B7F92"/>
    <w:rsid w:val="001BC8C0"/>
    <w:rsid w:val="001C0168"/>
    <w:rsid w:val="001C0180"/>
    <w:rsid w:val="001C01E6"/>
    <w:rsid w:val="001C02AE"/>
    <w:rsid w:val="001C03BB"/>
    <w:rsid w:val="001C03E8"/>
    <w:rsid w:val="001C03E9"/>
    <w:rsid w:val="001C047D"/>
    <w:rsid w:val="001C048E"/>
    <w:rsid w:val="001C063F"/>
    <w:rsid w:val="001C06B0"/>
    <w:rsid w:val="001C0732"/>
    <w:rsid w:val="001C078F"/>
    <w:rsid w:val="001C079A"/>
    <w:rsid w:val="001C0890"/>
    <w:rsid w:val="001C0999"/>
    <w:rsid w:val="001C0A0D"/>
    <w:rsid w:val="001C0A5B"/>
    <w:rsid w:val="001C0CB3"/>
    <w:rsid w:val="001C0D08"/>
    <w:rsid w:val="001C0D4B"/>
    <w:rsid w:val="001C0D51"/>
    <w:rsid w:val="001C0DFA"/>
    <w:rsid w:val="001C0EB8"/>
    <w:rsid w:val="001C102A"/>
    <w:rsid w:val="001C119F"/>
    <w:rsid w:val="001C11D2"/>
    <w:rsid w:val="001C11FE"/>
    <w:rsid w:val="001C1296"/>
    <w:rsid w:val="001C133D"/>
    <w:rsid w:val="001C13CE"/>
    <w:rsid w:val="001C1494"/>
    <w:rsid w:val="001C14FE"/>
    <w:rsid w:val="001C15EF"/>
    <w:rsid w:val="001C1689"/>
    <w:rsid w:val="001C16AE"/>
    <w:rsid w:val="001C16E2"/>
    <w:rsid w:val="001C17A2"/>
    <w:rsid w:val="001C1979"/>
    <w:rsid w:val="001C19FC"/>
    <w:rsid w:val="001C1AE0"/>
    <w:rsid w:val="001C1B89"/>
    <w:rsid w:val="001C1D44"/>
    <w:rsid w:val="001C1EFB"/>
    <w:rsid w:val="001C1F06"/>
    <w:rsid w:val="001C1F40"/>
    <w:rsid w:val="001C1F8A"/>
    <w:rsid w:val="001C2175"/>
    <w:rsid w:val="001C217F"/>
    <w:rsid w:val="001C22D9"/>
    <w:rsid w:val="001C2474"/>
    <w:rsid w:val="001C2591"/>
    <w:rsid w:val="001C25C4"/>
    <w:rsid w:val="001C2658"/>
    <w:rsid w:val="001C2678"/>
    <w:rsid w:val="001C26ED"/>
    <w:rsid w:val="001C276E"/>
    <w:rsid w:val="001C2833"/>
    <w:rsid w:val="001C2841"/>
    <w:rsid w:val="001C2877"/>
    <w:rsid w:val="001C2906"/>
    <w:rsid w:val="001C29AD"/>
    <w:rsid w:val="001C29BB"/>
    <w:rsid w:val="001C2A22"/>
    <w:rsid w:val="001C2A91"/>
    <w:rsid w:val="001C2AC4"/>
    <w:rsid w:val="001C2B43"/>
    <w:rsid w:val="001C2B62"/>
    <w:rsid w:val="001C2BA2"/>
    <w:rsid w:val="001C2BFE"/>
    <w:rsid w:val="001C2C60"/>
    <w:rsid w:val="001C2DF4"/>
    <w:rsid w:val="001C2E57"/>
    <w:rsid w:val="001C2F1A"/>
    <w:rsid w:val="001C30CE"/>
    <w:rsid w:val="001C313F"/>
    <w:rsid w:val="001C31C5"/>
    <w:rsid w:val="001C33D1"/>
    <w:rsid w:val="001C34FD"/>
    <w:rsid w:val="001C35DF"/>
    <w:rsid w:val="001C368F"/>
    <w:rsid w:val="001C3698"/>
    <w:rsid w:val="001C376E"/>
    <w:rsid w:val="001C37E3"/>
    <w:rsid w:val="001C381B"/>
    <w:rsid w:val="001C3883"/>
    <w:rsid w:val="001C3898"/>
    <w:rsid w:val="001C38E4"/>
    <w:rsid w:val="001C38E6"/>
    <w:rsid w:val="001C3928"/>
    <w:rsid w:val="001C392A"/>
    <w:rsid w:val="001C39C8"/>
    <w:rsid w:val="001C3A20"/>
    <w:rsid w:val="001C3A57"/>
    <w:rsid w:val="001C3A99"/>
    <w:rsid w:val="001C3ABB"/>
    <w:rsid w:val="001C3B8C"/>
    <w:rsid w:val="001C3B9E"/>
    <w:rsid w:val="001C3C3F"/>
    <w:rsid w:val="001C3C45"/>
    <w:rsid w:val="001C3CC7"/>
    <w:rsid w:val="001C3D07"/>
    <w:rsid w:val="001C3D50"/>
    <w:rsid w:val="001C3DBD"/>
    <w:rsid w:val="001C3E67"/>
    <w:rsid w:val="001C40C1"/>
    <w:rsid w:val="001C40EC"/>
    <w:rsid w:val="001C416B"/>
    <w:rsid w:val="001C416F"/>
    <w:rsid w:val="001C426A"/>
    <w:rsid w:val="001C4283"/>
    <w:rsid w:val="001C4311"/>
    <w:rsid w:val="001C44C9"/>
    <w:rsid w:val="001C459C"/>
    <w:rsid w:val="001C4714"/>
    <w:rsid w:val="001C479B"/>
    <w:rsid w:val="001C4838"/>
    <w:rsid w:val="001C493D"/>
    <w:rsid w:val="001C4A99"/>
    <w:rsid w:val="001C4B82"/>
    <w:rsid w:val="001C4C79"/>
    <w:rsid w:val="001C4D52"/>
    <w:rsid w:val="001C4E0B"/>
    <w:rsid w:val="001C4EDF"/>
    <w:rsid w:val="001C4F39"/>
    <w:rsid w:val="001C4F80"/>
    <w:rsid w:val="001C4FB8"/>
    <w:rsid w:val="001C50EF"/>
    <w:rsid w:val="001C5113"/>
    <w:rsid w:val="001C5288"/>
    <w:rsid w:val="001C52BB"/>
    <w:rsid w:val="001C52FB"/>
    <w:rsid w:val="001C5350"/>
    <w:rsid w:val="001C5466"/>
    <w:rsid w:val="001C5586"/>
    <w:rsid w:val="001C5592"/>
    <w:rsid w:val="001C55C1"/>
    <w:rsid w:val="001C55FF"/>
    <w:rsid w:val="001C5654"/>
    <w:rsid w:val="001C5683"/>
    <w:rsid w:val="001C57C9"/>
    <w:rsid w:val="001C5828"/>
    <w:rsid w:val="001C5857"/>
    <w:rsid w:val="001C5A26"/>
    <w:rsid w:val="001C5C50"/>
    <w:rsid w:val="001C5C76"/>
    <w:rsid w:val="001C5DC4"/>
    <w:rsid w:val="001C5F0E"/>
    <w:rsid w:val="001C600E"/>
    <w:rsid w:val="001C603F"/>
    <w:rsid w:val="001C637A"/>
    <w:rsid w:val="001C64F5"/>
    <w:rsid w:val="001C650C"/>
    <w:rsid w:val="001C6575"/>
    <w:rsid w:val="001C6584"/>
    <w:rsid w:val="001C6625"/>
    <w:rsid w:val="001C663E"/>
    <w:rsid w:val="001C6760"/>
    <w:rsid w:val="001C682D"/>
    <w:rsid w:val="001C6888"/>
    <w:rsid w:val="001C688C"/>
    <w:rsid w:val="001C68C2"/>
    <w:rsid w:val="001C693E"/>
    <w:rsid w:val="001C6A00"/>
    <w:rsid w:val="001C6A05"/>
    <w:rsid w:val="001C6B7F"/>
    <w:rsid w:val="001C6B90"/>
    <w:rsid w:val="001C6B9B"/>
    <w:rsid w:val="001C6BBC"/>
    <w:rsid w:val="001C6BD0"/>
    <w:rsid w:val="001C6C37"/>
    <w:rsid w:val="001C6C9D"/>
    <w:rsid w:val="001C6D08"/>
    <w:rsid w:val="001C6E25"/>
    <w:rsid w:val="001C70FA"/>
    <w:rsid w:val="001C7175"/>
    <w:rsid w:val="001C7296"/>
    <w:rsid w:val="001C72D5"/>
    <w:rsid w:val="001C7431"/>
    <w:rsid w:val="001C74B4"/>
    <w:rsid w:val="001C75A1"/>
    <w:rsid w:val="001C7643"/>
    <w:rsid w:val="001C7672"/>
    <w:rsid w:val="001C76F5"/>
    <w:rsid w:val="001C77CB"/>
    <w:rsid w:val="001C784D"/>
    <w:rsid w:val="001C784F"/>
    <w:rsid w:val="001C79D4"/>
    <w:rsid w:val="001C7A7F"/>
    <w:rsid w:val="001C7B07"/>
    <w:rsid w:val="001C7BFA"/>
    <w:rsid w:val="001C7C23"/>
    <w:rsid w:val="001C7C30"/>
    <w:rsid w:val="001C7D2C"/>
    <w:rsid w:val="001C7D55"/>
    <w:rsid w:val="001C7F67"/>
    <w:rsid w:val="001D007D"/>
    <w:rsid w:val="001D00FE"/>
    <w:rsid w:val="001D01BD"/>
    <w:rsid w:val="001D0228"/>
    <w:rsid w:val="001D022C"/>
    <w:rsid w:val="001D02A3"/>
    <w:rsid w:val="001D0378"/>
    <w:rsid w:val="001D041F"/>
    <w:rsid w:val="001D0441"/>
    <w:rsid w:val="001D0469"/>
    <w:rsid w:val="001D053D"/>
    <w:rsid w:val="001D06D4"/>
    <w:rsid w:val="001D08FA"/>
    <w:rsid w:val="001D0905"/>
    <w:rsid w:val="001D0924"/>
    <w:rsid w:val="001D0987"/>
    <w:rsid w:val="001D0A13"/>
    <w:rsid w:val="001D0AB2"/>
    <w:rsid w:val="001D0AEA"/>
    <w:rsid w:val="001D0ED0"/>
    <w:rsid w:val="001D10F2"/>
    <w:rsid w:val="001D1291"/>
    <w:rsid w:val="001D1430"/>
    <w:rsid w:val="001D15DA"/>
    <w:rsid w:val="001D16B7"/>
    <w:rsid w:val="001D185E"/>
    <w:rsid w:val="001D18E3"/>
    <w:rsid w:val="001D1900"/>
    <w:rsid w:val="001D1910"/>
    <w:rsid w:val="001D1943"/>
    <w:rsid w:val="001D1948"/>
    <w:rsid w:val="001D1970"/>
    <w:rsid w:val="001D19C4"/>
    <w:rsid w:val="001D1A6B"/>
    <w:rsid w:val="001D1C2C"/>
    <w:rsid w:val="001D1CEA"/>
    <w:rsid w:val="001D1E0B"/>
    <w:rsid w:val="001D1E14"/>
    <w:rsid w:val="001D1FA1"/>
    <w:rsid w:val="001D1FDB"/>
    <w:rsid w:val="001D2111"/>
    <w:rsid w:val="001D22CA"/>
    <w:rsid w:val="001D2327"/>
    <w:rsid w:val="001D23B0"/>
    <w:rsid w:val="001D2424"/>
    <w:rsid w:val="001D248C"/>
    <w:rsid w:val="001D2627"/>
    <w:rsid w:val="001D2643"/>
    <w:rsid w:val="001D266C"/>
    <w:rsid w:val="001D2701"/>
    <w:rsid w:val="001D2750"/>
    <w:rsid w:val="001D2814"/>
    <w:rsid w:val="001D2839"/>
    <w:rsid w:val="001D2856"/>
    <w:rsid w:val="001D287B"/>
    <w:rsid w:val="001D2942"/>
    <w:rsid w:val="001D2994"/>
    <w:rsid w:val="001D2B96"/>
    <w:rsid w:val="001D2D62"/>
    <w:rsid w:val="001D2DC5"/>
    <w:rsid w:val="001D2E48"/>
    <w:rsid w:val="001D3003"/>
    <w:rsid w:val="001D3128"/>
    <w:rsid w:val="001D31EE"/>
    <w:rsid w:val="001D3384"/>
    <w:rsid w:val="001D33C2"/>
    <w:rsid w:val="001D34C5"/>
    <w:rsid w:val="001D35DD"/>
    <w:rsid w:val="001D3607"/>
    <w:rsid w:val="001D3631"/>
    <w:rsid w:val="001D368C"/>
    <w:rsid w:val="001D3745"/>
    <w:rsid w:val="001D3773"/>
    <w:rsid w:val="001D3829"/>
    <w:rsid w:val="001D38C9"/>
    <w:rsid w:val="001D38D2"/>
    <w:rsid w:val="001D3B29"/>
    <w:rsid w:val="001D3B58"/>
    <w:rsid w:val="001D3CBD"/>
    <w:rsid w:val="001D3DB2"/>
    <w:rsid w:val="001D3DB5"/>
    <w:rsid w:val="001D3F2A"/>
    <w:rsid w:val="001D3FE9"/>
    <w:rsid w:val="001D403F"/>
    <w:rsid w:val="001D40C6"/>
    <w:rsid w:val="001D40D3"/>
    <w:rsid w:val="001D425F"/>
    <w:rsid w:val="001D4348"/>
    <w:rsid w:val="001D446C"/>
    <w:rsid w:val="001D44C1"/>
    <w:rsid w:val="001D4849"/>
    <w:rsid w:val="001D4860"/>
    <w:rsid w:val="001D4866"/>
    <w:rsid w:val="001D48BE"/>
    <w:rsid w:val="001D493D"/>
    <w:rsid w:val="001D4993"/>
    <w:rsid w:val="001D4B78"/>
    <w:rsid w:val="001D4B97"/>
    <w:rsid w:val="001D4CB9"/>
    <w:rsid w:val="001D4D0B"/>
    <w:rsid w:val="001D4D17"/>
    <w:rsid w:val="001D4D2C"/>
    <w:rsid w:val="001D4D3C"/>
    <w:rsid w:val="001D5046"/>
    <w:rsid w:val="001D514F"/>
    <w:rsid w:val="001D524C"/>
    <w:rsid w:val="001D52CE"/>
    <w:rsid w:val="001D533C"/>
    <w:rsid w:val="001D53B2"/>
    <w:rsid w:val="001D53BA"/>
    <w:rsid w:val="001D53CB"/>
    <w:rsid w:val="001D542D"/>
    <w:rsid w:val="001D553C"/>
    <w:rsid w:val="001D5566"/>
    <w:rsid w:val="001D56E8"/>
    <w:rsid w:val="001D584F"/>
    <w:rsid w:val="001D58E3"/>
    <w:rsid w:val="001D597C"/>
    <w:rsid w:val="001D599A"/>
    <w:rsid w:val="001D5A3F"/>
    <w:rsid w:val="001D5ABA"/>
    <w:rsid w:val="001D5AD1"/>
    <w:rsid w:val="001D5BC6"/>
    <w:rsid w:val="001D5E56"/>
    <w:rsid w:val="001D6048"/>
    <w:rsid w:val="001D6066"/>
    <w:rsid w:val="001D6083"/>
    <w:rsid w:val="001D60C8"/>
    <w:rsid w:val="001D6157"/>
    <w:rsid w:val="001D619C"/>
    <w:rsid w:val="001D6264"/>
    <w:rsid w:val="001D62DB"/>
    <w:rsid w:val="001D6349"/>
    <w:rsid w:val="001D6513"/>
    <w:rsid w:val="001D6653"/>
    <w:rsid w:val="001D67AF"/>
    <w:rsid w:val="001D6827"/>
    <w:rsid w:val="001D687A"/>
    <w:rsid w:val="001D68D1"/>
    <w:rsid w:val="001D692E"/>
    <w:rsid w:val="001D695B"/>
    <w:rsid w:val="001D6A30"/>
    <w:rsid w:val="001D6A8C"/>
    <w:rsid w:val="001D6AF5"/>
    <w:rsid w:val="001D6C09"/>
    <w:rsid w:val="001D6EF0"/>
    <w:rsid w:val="001D6FE8"/>
    <w:rsid w:val="001D707F"/>
    <w:rsid w:val="001D70EE"/>
    <w:rsid w:val="001D71C5"/>
    <w:rsid w:val="001D72E9"/>
    <w:rsid w:val="001D7332"/>
    <w:rsid w:val="001D73A1"/>
    <w:rsid w:val="001D743B"/>
    <w:rsid w:val="001D74AA"/>
    <w:rsid w:val="001D74B3"/>
    <w:rsid w:val="001D74E2"/>
    <w:rsid w:val="001D7505"/>
    <w:rsid w:val="001D759F"/>
    <w:rsid w:val="001D7676"/>
    <w:rsid w:val="001D773D"/>
    <w:rsid w:val="001D7752"/>
    <w:rsid w:val="001D7753"/>
    <w:rsid w:val="001D77B3"/>
    <w:rsid w:val="001D79F1"/>
    <w:rsid w:val="001D7A21"/>
    <w:rsid w:val="001D7A33"/>
    <w:rsid w:val="001D7A5C"/>
    <w:rsid w:val="001D7B19"/>
    <w:rsid w:val="001D7B37"/>
    <w:rsid w:val="001D7BB0"/>
    <w:rsid w:val="001D7C58"/>
    <w:rsid w:val="001D7C65"/>
    <w:rsid w:val="001D7D8F"/>
    <w:rsid w:val="001D7DA4"/>
    <w:rsid w:val="001D7E0F"/>
    <w:rsid w:val="001D7E52"/>
    <w:rsid w:val="001D7FAA"/>
    <w:rsid w:val="001E0135"/>
    <w:rsid w:val="001E013F"/>
    <w:rsid w:val="001E03B5"/>
    <w:rsid w:val="001E041D"/>
    <w:rsid w:val="001E0494"/>
    <w:rsid w:val="001E05C9"/>
    <w:rsid w:val="001E05F2"/>
    <w:rsid w:val="001E0795"/>
    <w:rsid w:val="001E08AC"/>
    <w:rsid w:val="001E08BE"/>
    <w:rsid w:val="001E0BA2"/>
    <w:rsid w:val="001E0BDA"/>
    <w:rsid w:val="001E0BEB"/>
    <w:rsid w:val="001E0C20"/>
    <w:rsid w:val="001E0CD3"/>
    <w:rsid w:val="001E0CE3"/>
    <w:rsid w:val="001E0D0D"/>
    <w:rsid w:val="001E0D2E"/>
    <w:rsid w:val="001E0DE1"/>
    <w:rsid w:val="001E0F04"/>
    <w:rsid w:val="001E0F1E"/>
    <w:rsid w:val="001E0FC3"/>
    <w:rsid w:val="001E105B"/>
    <w:rsid w:val="001E10B4"/>
    <w:rsid w:val="001E114D"/>
    <w:rsid w:val="001E12DF"/>
    <w:rsid w:val="001E1330"/>
    <w:rsid w:val="001E1368"/>
    <w:rsid w:val="001E1371"/>
    <w:rsid w:val="001E1372"/>
    <w:rsid w:val="001E1409"/>
    <w:rsid w:val="001E1501"/>
    <w:rsid w:val="001E152B"/>
    <w:rsid w:val="001E153D"/>
    <w:rsid w:val="001E1555"/>
    <w:rsid w:val="001E156B"/>
    <w:rsid w:val="001E1641"/>
    <w:rsid w:val="001E1711"/>
    <w:rsid w:val="001E1745"/>
    <w:rsid w:val="001E17F3"/>
    <w:rsid w:val="001E1833"/>
    <w:rsid w:val="001E1988"/>
    <w:rsid w:val="001E1A61"/>
    <w:rsid w:val="001E1A89"/>
    <w:rsid w:val="001E1AB9"/>
    <w:rsid w:val="001E1BFB"/>
    <w:rsid w:val="001E1D6E"/>
    <w:rsid w:val="001E1F87"/>
    <w:rsid w:val="001E2145"/>
    <w:rsid w:val="001E21FC"/>
    <w:rsid w:val="001E222F"/>
    <w:rsid w:val="001E225D"/>
    <w:rsid w:val="001E2377"/>
    <w:rsid w:val="001E23C7"/>
    <w:rsid w:val="001E243A"/>
    <w:rsid w:val="001E2485"/>
    <w:rsid w:val="001E2490"/>
    <w:rsid w:val="001E25C1"/>
    <w:rsid w:val="001E2685"/>
    <w:rsid w:val="001E2699"/>
    <w:rsid w:val="001E26BB"/>
    <w:rsid w:val="001E274D"/>
    <w:rsid w:val="001E27A1"/>
    <w:rsid w:val="001E2891"/>
    <w:rsid w:val="001E293A"/>
    <w:rsid w:val="001E2A04"/>
    <w:rsid w:val="001E2F52"/>
    <w:rsid w:val="001E2F65"/>
    <w:rsid w:val="001E2F9D"/>
    <w:rsid w:val="001E306B"/>
    <w:rsid w:val="001E312D"/>
    <w:rsid w:val="001E3165"/>
    <w:rsid w:val="001E31EE"/>
    <w:rsid w:val="001E334C"/>
    <w:rsid w:val="001E3354"/>
    <w:rsid w:val="001E3357"/>
    <w:rsid w:val="001E33AA"/>
    <w:rsid w:val="001E33DF"/>
    <w:rsid w:val="001E3483"/>
    <w:rsid w:val="001E3564"/>
    <w:rsid w:val="001E370D"/>
    <w:rsid w:val="001E3759"/>
    <w:rsid w:val="001E378B"/>
    <w:rsid w:val="001E3814"/>
    <w:rsid w:val="001E39A8"/>
    <w:rsid w:val="001E3A3B"/>
    <w:rsid w:val="001E3AA6"/>
    <w:rsid w:val="001E3C28"/>
    <w:rsid w:val="001E3D32"/>
    <w:rsid w:val="001E3F63"/>
    <w:rsid w:val="001E3F65"/>
    <w:rsid w:val="001E3FDB"/>
    <w:rsid w:val="001E400D"/>
    <w:rsid w:val="001E401B"/>
    <w:rsid w:val="001E4191"/>
    <w:rsid w:val="001E4248"/>
    <w:rsid w:val="001E43B4"/>
    <w:rsid w:val="001E43FC"/>
    <w:rsid w:val="001E4429"/>
    <w:rsid w:val="001E4430"/>
    <w:rsid w:val="001E458D"/>
    <w:rsid w:val="001E473A"/>
    <w:rsid w:val="001E4781"/>
    <w:rsid w:val="001E4783"/>
    <w:rsid w:val="001E479D"/>
    <w:rsid w:val="001E47BE"/>
    <w:rsid w:val="001E4E57"/>
    <w:rsid w:val="001E4F8A"/>
    <w:rsid w:val="001E50C4"/>
    <w:rsid w:val="001E50E9"/>
    <w:rsid w:val="001E510B"/>
    <w:rsid w:val="001E518C"/>
    <w:rsid w:val="001E51CA"/>
    <w:rsid w:val="001E52FF"/>
    <w:rsid w:val="001E5338"/>
    <w:rsid w:val="001E53D7"/>
    <w:rsid w:val="001E5454"/>
    <w:rsid w:val="001E553C"/>
    <w:rsid w:val="001E5541"/>
    <w:rsid w:val="001E5591"/>
    <w:rsid w:val="001E564D"/>
    <w:rsid w:val="001E5657"/>
    <w:rsid w:val="001E570B"/>
    <w:rsid w:val="001E57DC"/>
    <w:rsid w:val="001E5812"/>
    <w:rsid w:val="001E5856"/>
    <w:rsid w:val="001E5990"/>
    <w:rsid w:val="001E599D"/>
    <w:rsid w:val="001E5B0E"/>
    <w:rsid w:val="001E5C01"/>
    <w:rsid w:val="001E5C94"/>
    <w:rsid w:val="001E60D6"/>
    <w:rsid w:val="001E613D"/>
    <w:rsid w:val="001E62E1"/>
    <w:rsid w:val="001E636E"/>
    <w:rsid w:val="001E6437"/>
    <w:rsid w:val="001E64D8"/>
    <w:rsid w:val="001E653F"/>
    <w:rsid w:val="001E670E"/>
    <w:rsid w:val="001E671D"/>
    <w:rsid w:val="001E6879"/>
    <w:rsid w:val="001E69FF"/>
    <w:rsid w:val="001E6AA5"/>
    <w:rsid w:val="001E6B19"/>
    <w:rsid w:val="001E6CE3"/>
    <w:rsid w:val="001E6D73"/>
    <w:rsid w:val="001E6EC7"/>
    <w:rsid w:val="001E6EDF"/>
    <w:rsid w:val="001E6F1E"/>
    <w:rsid w:val="001E6FB7"/>
    <w:rsid w:val="001E71B0"/>
    <w:rsid w:val="001E724D"/>
    <w:rsid w:val="001E7250"/>
    <w:rsid w:val="001E7274"/>
    <w:rsid w:val="001E733D"/>
    <w:rsid w:val="001E73D4"/>
    <w:rsid w:val="001E753A"/>
    <w:rsid w:val="001E757A"/>
    <w:rsid w:val="001E757B"/>
    <w:rsid w:val="001E75E4"/>
    <w:rsid w:val="001E76BA"/>
    <w:rsid w:val="001E77D5"/>
    <w:rsid w:val="001E7833"/>
    <w:rsid w:val="001E7846"/>
    <w:rsid w:val="001E791B"/>
    <w:rsid w:val="001E79D6"/>
    <w:rsid w:val="001E7AF4"/>
    <w:rsid w:val="001E7BB7"/>
    <w:rsid w:val="001E7BE0"/>
    <w:rsid w:val="001E7BEA"/>
    <w:rsid w:val="001E7C13"/>
    <w:rsid w:val="001E7D19"/>
    <w:rsid w:val="001E7D8B"/>
    <w:rsid w:val="001E7DA4"/>
    <w:rsid w:val="001E7DEE"/>
    <w:rsid w:val="001E7EA3"/>
    <w:rsid w:val="001E7ED1"/>
    <w:rsid w:val="001F01EF"/>
    <w:rsid w:val="001F02FA"/>
    <w:rsid w:val="001F030B"/>
    <w:rsid w:val="001F03B4"/>
    <w:rsid w:val="001F04DA"/>
    <w:rsid w:val="001F052F"/>
    <w:rsid w:val="001F056E"/>
    <w:rsid w:val="001F057C"/>
    <w:rsid w:val="001F058A"/>
    <w:rsid w:val="001F05C6"/>
    <w:rsid w:val="001F0639"/>
    <w:rsid w:val="001F0681"/>
    <w:rsid w:val="001F076F"/>
    <w:rsid w:val="001F085D"/>
    <w:rsid w:val="001F0915"/>
    <w:rsid w:val="001F0969"/>
    <w:rsid w:val="001F0AE8"/>
    <w:rsid w:val="001F0B22"/>
    <w:rsid w:val="001F0C02"/>
    <w:rsid w:val="001F0E68"/>
    <w:rsid w:val="001F0EAB"/>
    <w:rsid w:val="001F0ED9"/>
    <w:rsid w:val="001F10A2"/>
    <w:rsid w:val="001F10D2"/>
    <w:rsid w:val="001F13C5"/>
    <w:rsid w:val="001F1405"/>
    <w:rsid w:val="001F15A8"/>
    <w:rsid w:val="001F15F9"/>
    <w:rsid w:val="001F1617"/>
    <w:rsid w:val="001F167C"/>
    <w:rsid w:val="001F16F5"/>
    <w:rsid w:val="001F1797"/>
    <w:rsid w:val="001F17F7"/>
    <w:rsid w:val="001F1822"/>
    <w:rsid w:val="001F19B1"/>
    <w:rsid w:val="001F1A64"/>
    <w:rsid w:val="001F1A6F"/>
    <w:rsid w:val="001F1B70"/>
    <w:rsid w:val="001F1C22"/>
    <w:rsid w:val="001F1C3F"/>
    <w:rsid w:val="001F1C4F"/>
    <w:rsid w:val="001F1C53"/>
    <w:rsid w:val="001F1D4F"/>
    <w:rsid w:val="001F1DF3"/>
    <w:rsid w:val="001F1E9A"/>
    <w:rsid w:val="001F1F82"/>
    <w:rsid w:val="001F1FA7"/>
    <w:rsid w:val="001F2126"/>
    <w:rsid w:val="001F24D8"/>
    <w:rsid w:val="001F25B5"/>
    <w:rsid w:val="001F25E8"/>
    <w:rsid w:val="001F282F"/>
    <w:rsid w:val="001F2884"/>
    <w:rsid w:val="001F293A"/>
    <w:rsid w:val="001F295F"/>
    <w:rsid w:val="001F2960"/>
    <w:rsid w:val="001F29F6"/>
    <w:rsid w:val="001F2B9C"/>
    <w:rsid w:val="001F2C40"/>
    <w:rsid w:val="001F2CC9"/>
    <w:rsid w:val="001F2CDC"/>
    <w:rsid w:val="001F2ECF"/>
    <w:rsid w:val="001F2FFC"/>
    <w:rsid w:val="001F30C3"/>
    <w:rsid w:val="001F311A"/>
    <w:rsid w:val="001F3338"/>
    <w:rsid w:val="001F3551"/>
    <w:rsid w:val="001F36FE"/>
    <w:rsid w:val="001F371D"/>
    <w:rsid w:val="001F3784"/>
    <w:rsid w:val="001F39E1"/>
    <w:rsid w:val="001F3A56"/>
    <w:rsid w:val="001F3A72"/>
    <w:rsid w:val="001F3ABB"/>
    <w:rsid w:val="001F3AE1"/>
    <w:rsid w:val="001F3B86"/>
    <w:rsid w:val="001F3B97"/>
    <w:rsid w:val="001F3BB9"/>
    <w:rsid w:val="001F3D40"/>
    <w:rsid w:val="001F3DE5"/>
    <w:rsid w:val="001F3E3A"/>
    <w:rsid w:val="001F3EA9"/>
    <w:rsid w:val="001F3EB0"/>
    <w:rsid w:val="001F3EC2"/>
    <w:rsid w:val="001F4087"/>
    <w:rsid w:val="001F40EB"/>
    <w:rsid w:val="001F41DF"/>
    <w:rsid w:val="001F4618"/>
    <w:rsid w:val="001F465B"/>
    <w:rsid w:val="001F46A4"/>
    <w:rsid w:val="001F46E5"/>
    <w:rsid w:val="001F46F5"/>
    <w:rsid w:val="001F476F"/>
    <w:rsid w:val="001F48B1"/>
    <w:rsid w:val="001F48C2"/>
    <w:rsid w:val="001F4A81"/>
    <w:rsid w:val="001F4AE1"/>
    <w:rsid w:val="001F4B50"/>
    <w:rsid w:val="001F4CE4"/>
    <w:rsid w:val="001F4D1B"/>
    <w:rsid w:val="001F4D53"/>
    <w:rsid w:val="001F4D71"/>
    <w:rsid w:val="001F4E2A"/>
    <w:rsid w:val="001F4E8C"/>
    <w:rsid w:val="001F4ED6"/>
    <w:rsid w:val="001F4FBA"/>
    <w:rsid w:val="001F50E7"/>
    <w:rsid w:val="001F51AA"/>
    <w:rsid w:val="001F51DA"/>
    <w:rsid w:val="001F5289"/>
    <w:rsid w:val="001F52F4"/>
    <w:rsid w:val="001F531B"/>
    <w:rsid w:val="001F5447"/>
    <w:rsid w:val="001F5474"/>
    <w:rsid w:val="001F5694"/>
    <w:rsid w:val="001F5725"/>
    <w:rsid w:val="001F5798"/>
    <w:rsid w:val="001F57C7"/>
    <w:rsid w:val="001F57E8"/>
    <w:rsid w:val="001F5917"/>
    <w:rsid w:val="001F5957"/>
    <w:rsid w:val="001F5979"/>
    <w:rsid w:val="001F5A8C"/>
    <w:rsid w:val="001F5AB0"/>
    <w:rsid w:val="001F5B7B"/>
    <w:rsid w:val="001F5C1E"/>
    <w:rsid w:val="001F5CF4"/>
    <w:rsid w:val="001F5D08"/>
    <w:rsid w:val="001F5D28"/>
    <w:rsid w:val="001F5D44"/>
    <w:rsid w:val="001F5D52"/>
    <w:rsid w:val="001F5DB9"/>
    <w:rsid w:val="001F5E20"/>
    <w:rsid w:val="001F5E41"/>
    <w:rsid w:val="001F5E80"/>
    <w:rsid w:val="001F5EEC"/>
    <w:rsid w:val="001F6065"/>
    <w:rsid w:val="001F612A"/>
    <w:rsid w:val="001F61B6"/>
    <w:rsid w:val="001F6267"/>
    <w:rsid w:val="001F629F"/>
    <w:rsid w:val="001F62BE"/>
    <w:rsid w:val="001F6324"/>
    <w:rsid w:val="001F6395"/>
    <w:rsid w:val="001F640A"/>
    <w:rsid w:val="001F641B"/>
    <w:rsid w:val="001F64B3"/>
    <w:rsid w:val="001F6543"/>
    <w:rsid w:val="001F660A"/>
    <w:rsid w:val="001F66B3"/>
    <w:rsid w:val="001F6758"/>
    <w:rsid w:val="001F67A8"/>
    <w:rsid w:val="001F67E1"/>
    <w:rsid w:val="001F68E9"/>
    <w:rsid w:val="001F696B"/>
    <w:rsid w:val="001F6A04"/>
    <w:rsid w:val="001F6A3C"/>
    <w:rsid w:val="001F6C73"/>
    <w:rsid w:val="001F6C9C"/>
    <w:rsid w:val="001F6D7D"/>
    <w:rsid w:val="001F6E86"/>
    <w:rsid w:val="001F6F29"/>
    <w:rsid w:val="001F6F6B"/>
    <w:rsid w:val="001F6F8A"/>
    <w:rsid w:val="001F701E"/>
    <w:rsid w:val="001F7176"/>
    <w:rsid w:val="001F71EA"/>
    <w:rsid w:val="001F71EB"/>
    <w:rsid w:val="001F7372"/>
    <w:rsid w:val="001F7382"/>
    <w:rsid w:val="001F73AD"/>
    <w:rsid w:val="001F73E2"/>
    <w:rsid w:val="001F7491"/>
    <w:rsid w:val="001F7562"/>
    <w:rsid w:val="001F75C4"/>
    <w:rsid w:val="001F75E4"/>
    <w:rsid w:val="001F7604"/>
    <w:rsid w:val="001F774D"/>
    <w:rsid w:val="001F78A0"/>
    <w:rsid w:val="001F78D8"/>
    <w:rsid w:val="001F7A06"/>
    <w:rsid w:val="001F7A27"/>
    <w:rsid w:val="001F7B16"/>
    <w:rsid w:val="001F7B50"/>
    <w:rsid w:val="001F7C1F"/>
    <w:rsid w:val="001F7C39"/>
    <w:rsid w:val="001F7CFA"/>
    <w:rsid w:val="001F7D01"/>
    <w:rsid w:val="001F7D5B"/>
    <w:rsid w:val="001F7F6B"/>
    <w:rsid w:val="00200102"/>
    <w:rsid w:val="002001FD"/>
    <w:rsid w:val="002002C6"/>
    <w:rsid w:val="002003AE"/>
    <w:rsid w:val="0020043C"/>
    <w:rsid w:val="00200449"/>
    <w:rsid w:val="002004CB"/>
    <w:rsid w:val="00200511"/>
    <w:rsid w:val="00200675"/>
    <w:rsid w:val="002006D4"/>
    <w:rsid w:val="00200738"/>
    <w:rsid w:val="002007EB"/>
    <w:rsid w:val="002008C9"/>
    <w:rsid w:val="0020092D"/>
    <w:rsid w:val="0020092F"/>
    <w:rsid w:val="0020095A"/>
    <w:rsid w:val="00200A9B"/>
    <w:rsid w:val="00200AC5"/>
    <w:rsid w:val="00200B0B"/>
    <w:rsid w:val="00200B3D"/>
    <w:rsid w:val="00200C2A"/>
    <w:rsid w:val="00200C83"/>
    <w:rsid w:val="00200CD9"/>
    <w:rsid w:val="00200D89"/>
    <w:rsid w:val="00200DD3"/>
    <w:rsid w:val="00200E7F"/>
    <w:rsid w:val="00200F5C"/>
    <w:rsid w:val="00201064"/>
    <w:rsid w:val="002010DD"/>
    <w:rsid w:val="002011A1"/>
    <w:rsid w:val="002011BD"/>
    <w:rsid w:val="00201303"/>
    <w:rsid w:val="00201360"/>
    <w:rsid w:val="00201372"/>
    <w:rsid w:val="002014B8"/>
    <w:rsid w:val="0020167C"/>
    <w:rsid w:val="002016F9"/>
    <w:rsid w:val="00201761"/>
    <w:rsid w:val="00201921"/>
    <w:rsid w:val="00201940"/>
    <w:rsid w:val="002019BA"/>
    <w:rsid w:val="00201A81"/>
    <w:rsid w:val="00201AAE"/>
    <w:rsid w:val="00201AD2"/>
    <w:rsid w:val="00201B2C"/>
    <w:rsid w:val="00201B38"/>
    <w:rsid w:val="00201B3D"/>
    <w:rsid w:val="00201B73"/>
    <w:rsid w:val="00201C8E"/>
    <w:rsid w:val="00201F16"/>
    <w:rsid w:val="00201FCD"/>
    <w:rsid w:val="002020BF"/>
    <w:rsid w:val="0020224F"/>
    <w:rsid w:val="002022C1"/>
    <w:rsid w:val="00202304"/>
    <w:rsid w:val="00202365"/>
    <w:rsid w:val="002026EC"/>
    <w:rsid w:val="002028AD"/>
    <w:rsid w:val="00202935"/>
    <w:rsid w:val="00202983"/>
    <w:rsid w:val="00202A08"/>
    <w:rsid w:val="00202BFE"/>
    <w:rsid w:val="00202C57"/>
    <w:rsid w:val="00202DD6"/>
    <w:rsid w:val="00202F6F"/>
    <w:rsid w:val="00202F98"/>
    <w:rsid w:val="00202FA9"/>
    <w:rsid w:val="00202FB9"/>
    <w:rsid w:val="00202FD6"/>
    <w:rsid w:val="002031F6"/>
    <w:rsid w:val="00203219"/>
    <w:rsid w:val="00203270"/>
    <w:rsid w:val="0020332D"/>
    <w:rsid w:val="00203383"/>
    <w:rsid w:val="0020338F"/>
    <w:rsid w:val="002033FE"/>
    <w:rsid w:val="00203490"/>
    <w:rsid w:val="002034C1"/>
    <w:rsid w:val="0020356F"/>
    <w:rsid w:val="002035B6"/>
    <w:rsid w:val="002035CB"/>
    <w:rsid w:val="0020361B"/>
    <w:rsid w:val="0020367D"/>
    <w:rsid w:val="00203843"/>
    <w:rsid w:val="002038A8"/>
    <w:rsid w:val="002038C6"/>
    <w:rsid w:val="002038E8"/>
    <w:rsid w:val="0020398B"/>
    <w:rsid w:val="002039C6"/>
    <w:rsid w:val="00203A0B"/>
    <w:rsid w:val="00203C41"/>
    <w:rsid w:val="00203C9B"/>
    <w:rsid w:val="00203D67"/>
    <w:rsid w:val="00203E17"/>
    <w:rsid w:val="00203E4E"/>
    <w:rsid w:val="002040B9"/>
    <w:rsid w:val="002040D6"/>
    <w:rsid w:val="002040EB"/>
    <w:rsid w:val="002040F6"/>
    <w:rsid w:val="0020420B"/>
    <w:rsid w:val="002044A9"/>
    <w:rsid w:val="00204552"/>
    <w:rsid w:val="0020474F"/>
    <w:rsid w:val="002048CF"/>
    <w:rsid w:val="00204947"/>
    <w:rsid w:val="002049FE"/>
    <w:rsid w:val="00204B96"/>
    <w:rsid w:val="00204BB8"/>
    <w:rsid w:val="00204CA0"/>
    <w:rsid w:val="00204CE7"/>
    <w:rsid w:val="00204D35"/>
    <w:rsid w:val="00204EEB"/>
    <w:rsid w:val="00204F4D"/>
    <w:rsid w:val="00204F72"/>
    <w:rsid w:val="00204FF6"/>
    <w:rsid w:val="00205003"/>
    <w:rsid w:val="0020500F"/>
    <w:rsid w:val="00205048"/>
    <w:rsid w:val="00205144"/>
    <w:rsid w:val="00205230"/>
    <w:rsid w:val="00205465"/>
    <w:rsid w:val="0020560F"/>
    <w:rsid w:val="00205642"/>
    <w:rsid w:val="00205777"/>
    <w:rsid w:val="00205998"/>
    <w:rsid w:val="002059CD"/>
    <w:rsid w:val="00205A21"/>
    <w:rsid w:val="00205AD5"/>
    <w:rsid w:val="00205D2C"/>
    <w:rsid w:val="00205D57"/>
    <w:rsid w:val="00205E33"/>
    <w:rsid w:val="00205E8C"/>
    <w:rsid w:val="00205EDF"/>
    <w:rsid w:val="00205F6D"/>
    <w:rsid w:val="00206043"/>
    <w:rsid w:val="00206091"/>
    <w:rsid w:val="002060D3"/>
    <w:rsid w:val="002060E2"/>
    <w:rsid w:val="002061C8"/>
    <w:rsid w:val="00206367"/>
    <w:rsid w:val="0020639C"/>
    <w:rsid w:val="002064FA"/>
    <w:rsid w:val="002065F9"/>
    <w:rsid w:val="0020673D"/>
    <w:rsid w:val="0020683D"/>
    <w:rsid w:val="0020697F"/>
    <w:rsid w:val="00206AD8"/>
    <w:rsid w:val="00206B23"/>
    <w:rsid w:val="00206C84"/>
    <w:rsid w:val="00206CC1"/>
    <w:rsid w:val="00206DAF"/>
    <w:rsid w:val="00206E17"/>
    <w:rsid w:val="00206E3F"/>
    <w:rsid w:val="00206F0A"/>
    <w:rsid w:val="00206F71"/>
    <w:rsid w:val="00207042"/>
    <w:rsid w:val="0020706C"/>
    <w:rsid w:val="002070CE"/>
    <w:rsid w:val="0020711E"/>
    <w:rsid w:val="00207320"/>
    <w:rsid w:val="00207359"/>
    <w:rsid w:val="0020736A"/>
    <w:rsid w:val="002074AF"/>
    <w:rsid w:val="0020763A"/>
    <w:rsid w:val="0020789F"/>
    <w:rsid w:val="00207928"/>
    <w:rsid w:val="00207AEB"/>
    <w:rsid w:val="00207B29"/>
    <w:rsid w:val="00207B49"/>
    <w:rsid w:val="00207B66"/>
    <w:rsid w:val="00207B7F"/>
    <w:rsid w:val="00207CC4"/>
    <w:rsid w:val="00207CDA"/>
    <w:rsid w:val="00207CF2"/>
    <w:rsid w:val="00207DCB"/>
    <w:rsid w:val="00207E43"/>
    <w:rsid w:val="00207EE5"/>
    <w:rsid w:val="00207FBC"/>
    <w:rsid w:val="00210136"/>
    <w:rsid w:val="0021016C"/>
    <w:rsid w:val="002101F8"/>
    <w:rsid w:val="002102A9"/>
    <w:rsid w:val="00210331"/>
    <w:rsid w:val="0021045D"/>
    <w:rsid w:val="002105FB"/>
    <w:rsid w:val="0021065B"/>
    <w:rsid w:val="00210827"/>
    <w:rsid w:val="00210A89"/>
    <w:rsid w:val="00210B67"/>
    <w:rsid w:val="00210C77"/>
    <w:rsid w:val="00210CCD"/>
    <w:rsid w:val="00210DC2"/>
    <w:rsid w:val="00210E9E"/>
    <w:rsid w:val="00210F42"/>
    <w:rsid w:val="00211009"/>
    <w:rsid w:val="00211022"/>
    <w:rsid w:val="00211111"/>
    <w:rsid w:val="00211137"/>
    <w:rsid w:val="00211220"/>
    <w:rsid w:val="0021136F"/>
    <w:rsid w:val="0021138E"/>
    <w:rsid w:val="00211529"/>
    <w:rsid w:val="00211590"/>
    <w:rsid w:val="002115C7"/>
    <w:rsid w:val="002115D3"/>
    <w:rsid w:val="002115EF"/>
    <w:rsid w:val="002116C3"/>
    <w:rsid w:val="00211842"/>
    <w:rsid w:val="002119E0"/>
    <w:rsid w:val="00211B55"/>
    <w:rsid w:val="00211C72"/>
    <w:rsid w:val="00211D0F"/>
    <w:rsid w:val="00211D1C"/>
    <w:rsid w:val="00211D5D"/>
    <w:rsid w:val="00211E05"/>
    <w:rsid w:val="00211F29"/>
    <w:rsid w:val="002120B8"/>
    <w:rsid w:val="00212103"/>
    <w:rsid w:val="00212122"/>
    <w:rsid w:val="00212261"/>
    <w:rsid w:val="002122EB"/>
    <w:rsid w:val="00212341"/>
    <w:rsid w:val="002124B7"/>
    <w:rsid w:val="002125B4"/>
    <w:rsid w:val="0021262B"/>
    <w:rsid w:val="0021263D"/>
    <w:rsid w:val="00212734"/>
    <w:rsid w:val="00212908"/>
    <w:rsid w:val="00212982"/>
    <w:rsid w:val="002129D1"/>
    <w:rsid w:val="00212A54"/>
    <w:rsid w:val="00212AA6"/>
    <w:rsid w:val="00212B1B"/>
    <w:rsid w:val="00212DEF"/>
    <w:rsid w:val="00212E15"/>
    <w:rsid w:val="00212EA9"/>
    <w:rsid w:val="00212EF8"/>
    <w:rsid w:val="00212F03"/>
    <w:rsid w:val="00212F3B"/>
    <w:rsid w:val="0021309C"/>
    <w:rsid w:val="00213176"/>
    <w:rsid w:val="0021325D"/>
    <w:rsid w:val="0021328B"/>
    <w:rsid w:val="0021329D"/>
    <w:rsid w:val="0021333D"/>
    <w:rsid w:val="00213368"/>
    <w:rsid w:val="002135E2"/>
    <w:rsid w:val="002136CC"/>
    <w:rsid w:val="002136F1"/>
    <w:rsid w:val="002137AE"/>
    <w:rsid w:val="00213816"/>
    <w:rsid w:val="0021392A"/>
    <w:rsid w:val="002139A7"/>
    <w:rsid w:val="002139CA"/>
    <w:rsid w:val="00213A31"/>
    <w:rsid w:val="00213A34"/>
    <w:rsid w:val="00213A59"/>
    <w:rsid w:val="00213ABE"/>
    <w:rsid w:val="00213BAD"/>
    <w:rsid w:val="00213C1B"/>
    <w:rsid w:val="00213C2E"/>
    <w:rsid w:val="00213C4D"/>
    <w:rsid w:val="00213DEB"/>
    <w:rsid w:val="00213E93"/>
    <w:rsid w:val="00213F3D"/>
    <w:rsid w:val="00214091"/>
    <w:rsid w:val="0021433B"/>
    <w:rsid w:val="0021434F"/>
    <w:rsid w:val="002143B4"/>
    <w:rsid w:val="002143EB"/>
    <w:rsid w:val="00214412"/>
    <w:rsid w:val="002144EB"/>
    <w:rsid w:val="00214641"/>
    <w:rsid w:val="002146B8"/>
    <w:rsid w:val="002146C7"/>
    <w:rsid w:val="002146D7"/>
    <w:rsid w:val="002147A2"/>
    <w:rsid w:val="002147B0"/>
    <w:rsid w:val="00214826"/>
    <w:rsid w:val="002148E5"/>
    <w:rsid w:val="00214912"/>
    <w:rsid w:val="00214920"/>
    <w:rsid w:val="0021495B"/>
    <w:rsid w:val="002149AF"/>
    <w:rsid w:val="002149C8"/>
    <w:rsid w:val="00214AF9"/>
    <w:rsid w:val="00214B61"/>
    <w:rsid w:val="00214BDE"/>
    <w:rsid w:val="00214C20"/>
    <w:rsid w:val="00214C6B"/>
    <w:rsid w:val="00214C85"/>
    <w:rsid w:val="00214F1C"/>
    <w:rsid w:val="00215014"/>
    <w:rsid w:val="00215386"/>
    <w:rsid w:val="002154D1"/>
    <w:rsid w:val="00215580"/>
    <w:rsid w:val="002155A8"/>
    <w:rsid w:val="002155D6"/>
    <w:rsid w:val="00215688"/>
    <w:rsid w:val="0021569F"/>
    <w:rsid w:val="002157C3"/>
    <w:rsid w:val="00215948"/>
    <w:rsid w:val="00215997"/>
    <w:rsid w:val="002159D9"/>
    <w:rsid w:val="00215A94"/>
    <w:rsid w:val="00215C36"/>
    <w:rsid w:val="00215C3C"/>
    <w:rsid w:val="00215D44"/>
    <w:rsid w:val="00215DDB"/>
    <w:rsid w:val="00215EA7"/>
    <w:rsid w:val="00215F5C"/>
    <w:rsid w:val="00215F69"/>
    <w:rsid w:val="00215FD8"/>
    <w:rsid w:val="00216015"/>
    <w:rsid w:val="002161C2"/>
    <w:rsid w:val="00216282"/>
    <w:rsid w:val="0021640E"/>
    <w:rsid w:val="00216416"/>
    <w:rsid w:val="002164B5"/>
    <w:rsid w:val="002164D3"/>
    <w:rsid w:val="00216523"/>
    <w:rsid w:val="002165EF"/>
    <w:rsid w:val="00216798"/>
    <w:rsid w:val="002167C6"/>
    <w:rsid w:val="0021692E"/>
    <w:rsid w:val="00216997"/>
    <w:rsid w:val="002169E0"/>
    <w:rsid w:val="00216A86"/>
    <w:rsid w:val="00216EAE"/>
    <w:rsid w:val="00216EAF"/>
    <w:rsid w:val="00216EB1"/>
    <w:rsid w:val="00216FF5"/>
    <w:rsid w:val="0021713E"/>
    <w:rsid w:val="00217267"/>
    <w:rsid w:val="00217285"/>
    <w:rsid w:val="0021740B"/>
    <w:rsid w:val="00217498"/>
    <w:rsid w:val="002174D9"/>
    <w:rsid w:val="00217550"/>
    <w:rsid w:val="00217696"/>
    <w:rsid w:val="002176F7"/>
    <w:rsid w:val="00217727"/>
    <w:rsid w:val="00217789"/>
    <w:rsid w:val="002177D5"/>
    <w:rsid w:val="002178A6"/>
    <w:rsid w:val="002178BA"/>
    <w:rsid w:val="002178C4"/>
    <w:rsid w:val="00217972"/>
    <w:rsid w:val="00217A84"/>
    <w:rsid w:val="00217D4A"/>
    <w:rsid w:val="00217DF7"/>
    <w:rsid w:val="00217E6E"/>
    <w:rsid w:val="00217F01"/>
    <w:rsid w:val="00217FBE"/>
    <w:rsid w:val="00220006"/>
    <w:rsid w:val="0022017E"/>
    <w:rsid w:val="002201E7"/>
    <w:rsid w:val="002201F7"/>
    <w:rsid w:val="00220285"/>
    <w:rsid w:val="0022028D"/>
    <w:rsid w:val="00220381"/>
    <w:rsid w:val="00220497"/>
    <w:rsid w:val="002204C4"/>
    <w:rsid w:val="00220545"/>
    <w:rsid w:val="00220653"/>
    <w:rsid w:val="0022071F"/>
    <w:rsid w:val="0022098E"/>
    <w:rsid w:val="00220A2E"/>
    <w:rsid w:val="00220A5D"/>
    <w:rsid w:val="00220AA6"/>
    <w:rsid w:val="00220B82"/>
    <w:rsid w:val="00220C5E"/>
    <w:rsid w:val="00220CB7"/>
    <w:rsid w:val="00220E1F"/>
    <w:rsid w:val="00220EF5"/>
    <w:rsid w:val="0022106E"/>
    <w:rsid w:val="00221182"/>
    <w:rsid w:val="00221250"/>
    <w:rsid w:val="0022126E"/>
    <w:rsid w:val="00221349"/>
    <w:rsid w:val="002213B5"/>
    <w:rsid w:val="00221421"/>
    <w:rsid w:val="00221437"/>
    <w:rsid w:val="0022152D"/>
    <w:rsid w:val="00221563"/>
    <w:rsid w:val="0022157D"/>
    <w:rsid w:val="00221597"/>
    <w:rsid w:val="002215C8"/>
    <w:rsid w:val="0022160F"/>
    <w:rsid w:val="0022175A"/>
    <w:rsid w:val="00221852"/>
    <w:rsid w:val="00221865"/>
    <w:rsid w:val="002218D7"/>
    <w:rsid w:val="002219A7"/>
    <w:rsid w:val="002219DF"/>
    <w:rsid w:val="00221A92"/>
    <w:rsid w:val="00221AC8"/>
    <w:rsid w:val="00221B26"/>
    <w:rsid w:val="00221C9F"/>
    <w:rsid w:val="00221E95"/>
    <w:rsid w:val="00221EA6"/>
    <w:rsid w:val="0022201F"/>
    <w:rsid w:val="002220A7"/>
    <w:rsid w:val="002220E6"/>
    <w:rsid w:val="00222124"/>
    <w:rsid w:val="002221A2"/>
    <w:rsid w:val="002221BC"/>
    <w:rsid w:val="00222235"/>
    <w:rsid w:val="00222352"/>
    <w:rsid w:val="0022255F"/>
    <w:rsid w:val="002225CC"/>
    <w:rsid w:val="002226B4"/>
    <w:rsid w:val="002226FF"/>
    <w:rsid w:val="0022272A"/>
    <w:rsid w:val="00222763"/>
    <w:rsid w:val="0022295A"/>
    <w:rsid w:val="00222A2C"/>
    <w:rsid w:val="00222BF0"/>
    <w:rsid w:val="00222C10"/>
    <w:rsid w:val="00222CB9"/>
    <w:rsid w:val="00222D72"/>
    <w:rsid w:val="00222D7F"/>
    <w:rsid w:val="00222E95"/>
    <w:rsid w:val="00222EC7"/>
    <w:rsid w:val="00222F2B"/>
    <w:rsid w:val="00222F5E"/>
    <w:rsid w:val="00222F7C"/>
    <w:rsid w:val="002230B5"/>
    <w:rsid w:val="002230C0"/>
    <w:rsid w:val="00223146"/>
    <w:rsid w:val="002231D0"/>
    <w:rsid w:val="002231D9"/>
    <w:rsid w:val="0022326A"/>
    <w:rsid w:val="00223318"/>
    <w:rsid w:val="00223371"/>
    <w:rsid w:val="00223382"/>
    <w:rsid w:val="002233B4"/>
    <w:rsid w:val="002233C5"/>
    <w:rsid w:val="002233D5"/>
    <w:rsid w:val="002234E7"/>
    <w:rsid w:val="00223506"/>
    <w:rsid w:val="00223512"/>
    <w:rsid w:val="0022352F"/>
    <w:rsid w:val="00223654"/>
    <w:rsid w:val="002236AF"/>
    <w:rsid w:val="002236D5"/>
    <w:rsid w:val="0022373D"/>
    <w:rsid w:val="00223811"/>
    <w:rsid w:val="0022397E"/>
    <w:rsid w:val="00223A72"/>
    <w:rsid w:val="00223AE6"/>
    <w:rsid w:val="00223B7A"/>
    <w:rsid w:val="00223C44"/>
    <w:rsid w:val="00223DA2"/>
    <w:rsid w:val="00223EC7"/>
    <w:rsid w:val="00223F88"/>
    <w:rsid w:val="00223FDD"/>
    <w:rsid w:val="00223FFF"/>
    <w:rsid w:val="00224292"/>
    <w:rsid w:val="002242DD"/>
    <w:rsid w:val="00224438"/>
    <w:rsid w:val="00224458"/>
    <w:rsid w:val="002244C6"/>
    <w:rsid w:val="00224506"/>
    <w:rsid w:val="002245E4"/>
    <w:rsid w:val="002245FF"/>
    <w:rsid w:val="0022470A"/>
    <w:rsid w:val="00224735"/>
    <w:rsid w:val="002247FE"/>
    <w:rsid w:val="002249F1"/>
    <w:rsid w:val="00224A4A"/>
    <w:rsid w:val="00224B0F"/>
    <w:rsid w:val="00224CF7"/>
    <w:rsid w:val="00224D12"/>
    <w:rsid w:val="00224DA7"/>
    <w:rsid w:val="00224DCB"/>
    <w:rsid w:val="00224DE6"/>
    <w:rsid w:val="00224EDD"/>
    <w:rsid w:val="00224EE1"/>
    <w:rsid w:val="00224FA6"/>
    <w:rsid w:val="0022502F"/>
    <w:rsid w:val="002250F8"/>
    <w:rsid w:val="0022513E"/>
    <w:rsid w:val="00225317"/>
    <w:rsid w:val="00225447"/>
    <w:rsid w:val="0022562D"/>
    <w:rsid w:val="00225690"/>
    <w:rsid w:val="002259D3"/>
    <w:rsid w:val="00225A49"/>
    <w:rsid w:val="00225A8A"/>
    <w:rsid w:val="00225AE7"/>
    <w:rsid w:val="00225BF8"/>
    <w:rsid w:val="00225DA3"/>
    <w:rsid w:val="00225F77"/>
    <w:rsid w:val="0022604F"/>
    <w:rsid w:val="00226154"/>
    <w:rsid w:val="00226176"/>
    <w:rsid w:val="0022626D"/>
    <w:rsid w:val="002263AD"/>
    <w:rsid w:val="00226437"/>
    <w:rsid w:val="0022651F"/>
    <w:rsid w:val="00226525"/>
    <w:rsid w:val="002265BA"/>
    <w:rsid w:val="00226638"/>
    <w:rsid w:val="002266A7"/>
    <w:rsid w:val="0022670B"/>
    <w:rsid w:val="002267C8"/>
    <w:rsid w:val="00226835"/>
    <w:rsid w:val="002268F3"/>
    <w:rsid w:val="00226A32"/>
    <w:rsid w:val="00226AE6"/>
    <w:rsid w:val="00226AE8"/>
    <w:rsid w:val="00226B42"/>
    <w:rsid w:val="00226BA1"/>
    <w:rsid w:val="00226EE7"/>
    <w:rsid w:val="00226EEE"/>
    <w:rsid w:val="00226F33"/>
    <w:rsid w:val="00226F90"/>
    <w:rsid w:val="00227090"/>
    <w:rsid w:val="00227093"/>
    <w:rsid w:val="00227117"/>
    <w:rsid w:val="0022714B"/>
    <w:rsid w:val="002271D6"/>
    <w:rsid w:val="00227362"/>
    <w:rsid w:val="00227432"/>
    <w:rsid w:val="002274CC"/>
    <w:rsid w:val="002275FE"/>
    <w:rsid w:val="0022768E"/>
    <w:rsid w:val="0022774B"/>
    <w:rsid w:val="0022777C"/>
    <w:rsid w:val="002277AA"/>
    <w:rsid w:val="0022781F"/>
    <w:rsid w:val="00227825"/>
    <w:rsid w:val="00227BC0"/>
    <w:rsid w:val="00227BE5"/>
    <w:rsid w:val="00227BF9"/>
    <w:rsid w:val="00227C3F"/>
    <w:rsid w:val="00227D21"/>
    <w:rsid w:val="00227D5A"/>
    <w:rsid w:val="00227EB7"/>
    <w:rsid w:val="002300AA"/>
    <w:rsid w:val="00230105"/>
    <w:rsid w:val="002302CE"/>
    <w:rsid w:val="0023037A"/>
    <w:rsid w:val="002303F4"/>
    <w:rsid w:val="00230407"/>
    <w:rsid w:val="00230562"/>
    <w:rsid w:val="00230621"/>
    <w:rsid w:val="00230662"/>
    <w:rsid w:val="00230685"/>
    <w:rsid w:val="002306FF"/>
    <w:rsid w:val="00230955"/>
    <w:rsid w:val="002309F1"/>
    <w:rsid w:val="00230C86"/>
    <w:rsid w:val="00230CD3"/>
    <w:rsid w:val="00230CE3"/>
    <w:rsid w:val="00230E49"/>
    <w:rsid w:val="00230E7E"/>
    <w:rsid w:val="00230E89"/>
    <w:rsid w:val="00230FD4"/>
    <w:rsid w:val="002310B2"/>
    <w:rsid w:val="002311BB"/>
    <w:rsid w:val="002312A1"/>
    <w:rsid w:val="002312C8"/>
    <w:rsid w:val="002312F7"/>
    <w:rsid w:val="00231429"/>
    <w:rsid w:val="002314A1"/>
    <w:rsid w:val="0023169A"/>
    <w:rsid w:val="00231739"/>
    <w:rsid w:val="002318F1"/>
    <w:rsid w:val="00231911"/>
    <w:rsid w:val="00231ACC"/>
    <w:rsid w:val="00231B3B"/>
    <w:rsid w:val="00231C81"/>
    <w:rsid w:val="00231D50"/>
    <w:rsid w:val="00231E4B"/>
    <w:rsid w:val="00231E73"/>
    <w:rsid w:val="00231F6E"/>
    <w:rsid w:val="00231FAD"/>
    <w:rsid w:val="0023215D"/>
    <w:rsid w:val="002322C1"/>
    <w:rsid w:val="002322DD"/>
    <w:rsid w:val="002323BC"/>
    <w:rsid w:val="00232615"/>
    <w:rsid w:val="002326FD"/>
    <w:rsid w:val="002327CF"/>
    <w:rsid w:val="00232950"/>
    <w:rsid w:val="00232ADF"/>
    <w:rsid w:val="00232CF2"/>
    <w:rsid w:val="00232D36"/>
    <w:rsid w:val="00232D37"/>
    <w:rsid w:val="00232D41"/>
    <w:rsid w:val="00232E41"/>
    <w:rsid w:val="00232E43"/>
    <w:rsid w:val="00232F5A"/>
    <w:rsid w:val="00232F8E"/>
    <w:rsid w:val="002330B3"/>
    <w:rsid w:val="0023318D"/>
    <w:rsid w:val="002332C2"/>
    <w:rsid w:val="0023335C"/>
    <w:rsid w:val="00233387"/>
    <w:rsid w:val="002333B3"/>
    <w:rsid w:val="002333BA"/>
    <w:rsid w:val="00233742"/>
    <w:rsid w:val="0023375D"/>
    <w:rsid w:val="0023384C"/>
    <w:rsid w:val="0023397D"/>
    <w:rsid w:val="00233A20"/>
    <w:rsid w:val="00233A38"/>
    <w:rsid w:val="00233AA3"/>
    <w:rsid w:val="00233C14"/>
    <w:rsid w:val="00233C33"/>
    <w:rsid w:val="00233C34"/>
    <w:rsid w:val="00233C93"/>
    <w:rsid w:val="00233CDF"/>
    <w:rsid w:val="00233D46"/>
    <w:rsid w:val="00233D9D"/>
    <w:rsid w:val="00233DF8"/>
    <w:rsid w:val="00233E92"/>
    <w:rsid w:val="00233EB0"/>
    <w:rsid w:val="00233F65"/>
    <w:rsid w:val="00233FEF"/>
    <w:rsid w:val="00234032"/>
    <w:rsid w:val="0023408F"/>
    <w:rsid w:val="002340E4"/>
    <w:rsid w:val="00234202"/>
    <w:rsid w:val="00234320"/>
    <w:rsid w:val="002343AD"/>
    <w:rsid w:val="002345F7"/>
    <w:rsid w:val="0023462C"/>
    <w:rsid w:val="00234662"/>
    <w:rsid w:val="002347D7"/>
    <w:rsid w:val="002347E9"/>
    <w:rsid w:val="00234962"/>
    <w:rsid w:val="002349EB"/>
    <w:rsid w:val="002349FF"/>
    <w:rsid w:val="00234A27"/>
    <w:rsid w:val="00234A4C"/>
    <w:rsid w:val="00234B43"/>
    <w:rsid w:val="00234B49"/>
    <w:rsid w:val="00234BCD"/>
    <w:rsid w:val="00234C03"/>
    <w:rsid w:val="00234C3B"/>
    <w:rsid w:val="00234C8F"/>
    <w:rsid w:val="00234E94"/>
    <w:rsid w:val="00234EB8"/>
    <w:rsid w:val="0023505B"/>
    <w:rsid w:val="00235193"/>
    <w:rsid w:val="00235205"/>
    <w:rsid w:val="00235219"/>
    <w:rsid w:val="0023523F"/>
    <w:rsid w:val="0023525E"/>
    <w:rsid w:val="00235266"/>
    <w:rsid w:val="002353C7"/>
    <w:rsid w:val="002353DA"/>
    <w:rsid w:val="002354F4"/>
    <w:rsid w:val="0023566D"/>
    <w:rsid w:val="00235688"/>
    <w:rsid w:val="002357DB"/>
    <w:rsid w:val="00235831"/>
    <w:rsid w:val="002358C5"/>
    <w:rsid w:val="002358E4"/>
    <w:rsid w:val="00235937"/>
    <w:rsid w:val="002359AC"/>
    <w:rsid w:val="00235ACC"/>
    <w:rsid w:val="00235B58"/>
    <w:rsid w:val="00235C33"/>
    <w:rsid w:val="00235D08"/>
    <w:rsid w:val="00235DC4"/>
    <w:rsid w:val="002360EF"/>
    <w:rsid w:val="0023613B"/>
    <w:rsid w:val="00236200"/>
    <w:rsid w:val="0023620C"/>
    <w:rsid w:val="002363BF"/>
    <w:rsid w:val="002363D5"/>
    <w:rsid w:val="002364C1"/>
    <w:rsid w:val="00236587"/>
    <w:rsid w:val="002365A2"/>
    <w:rsid w:val="002365FB"/>
    <w:rsid w:val="0023664C"/>
    <w:rsid w:val="002366CE"/>
    <w:rsid w:val="0023679F"/>
    <w:rsid w:val="00236818"/>
    <w:rsid w:val="0023682E"/>
    <w:rsid w:val="00236856"/>
    <w:rsid w:val="0023687A"/>
    <w:rsid w:val="002368E5"/>
    <w:rsid w:val="00236A0C"/>
    <w:rsid w:val="00236C01"/>
    <w:rsid w:val="00236CAA"/>
    <w:rsid w:val="00236E3F"/>
    <w:rsid w:val="00236E58"/>
    <w:rsid w:val="00236EEA"/>
    <w:rsid w:val="00236FEB"/>
    <w:rsid w:val="00237036"/>
    <w:rsid w:val="002370BF"/>
    <w:rsid w:val="002372F5"/>
    <w:rsid w:val="0023735F"/>
    <w:rsid w:val="00237471"/>
    <w:rsid w:val="00237528"/>
    <w:rsid w:val="0023754F"/>
    <w:rsid w:val="002375DF"/>
    <w:rsid w:val="002376F7"/>
    <w:rsid w:val="0023777F"/>
    <w:rsid w:val="00237ADE"/>
    <w:rsid w:val="00237AF7"/>
    <w:rsid w:val="00237C01"/>
    <w:rsid w:val="00237C19"/>
    <w:rsid w:val="00237C9E"/>
    <w:rsid w:val="00237EE2"/>
    <w:rsid w:val="00237F6B"/>
    <w:rsid w:val="00240035"/>
    <w:rsid w:val="002400D1"/>
    <w:rsid w:val="002400D2"/>
    <w:rsid w:val="002400E4"/>
    <w:rsid w:val="002400E7"/>
    <w:rsid w:val="0024011E"/>
    <w:rsid w:val="0024014F"/>
    <w:rsid w:val="00240210"/>
    <w:rsid w:val="00240240"/>
    <w:rsid w:val="00240358"/>
    <w:rsid w:val="00240397"/>
    <w:rsid w:val="002404AC"/>
    <w:rsid w:val="002404B7"/>
    <w:rsid w:val="00240520"/>
    <w:rsid w:val="002405A7"/>
    <w:rsid w:val="002405D1"/>
    <w:rsid w:val="00240632"/>
    <w:rsid w:val="00240636"/>
    <w:rsid w:val="0024063D"/>
    <w:rsid w:val="00240677"/>
    <w:rsid w:val="00240709"/>
    <w:rsid w:val="00240742"/>
    <w:rsid w:val="00240792"/>
    <w:rsid w:val="00240797"/>
    <w:rsid w:val="002409B7"/>
    <w:rsid w:val="00240BCF"/>
    <w:rsid w:val="00240C4C"/>
    <w:rsid w:val="00240C98"/>
    <w:rsid w:val="00240E60"/>
    <w:rsid w:val="00240F17"/>
    <w:rsid w:val="00241022"/>
    <w:rsid w:val="00241036"/>
    <w:rsid w:val="002410F6"/>
    <w:rsid w:val="00241248"/>
    <w:rsid w:val="002412EF"/>
    <w:rsid w:val="002414F9"/>
    <w:rsid w:val="002418E6"/>
    <w:rsid w:val="00241900"/>
    <w:rsid w:val="00241920"/>
    <w:rsid w:val="00241ABF"/>
    <w:rsid w:val="00241B32"/>
    <w:rsid w:val="00241CEF"/>
    <w:rsid w:val="00241D4B"/>
    <w:rsid w:val="00241F82"/>
    <w:rsid w:val="00241FD3"/>
    <w:rsid w:val="0024208C"/>
    <w:rsid w:val="002420F6"/>
    <w:rsid w:val="00242145"/>
    <w:rsid w:val="00242166"/>
    <w:rsid w:val="002421D4"/>
    <w:rsid w:val="00242213"/>
    <w:rsid w:val="00242245"/>
    <w:rsid w:val="002422AF"/>
    <w:rsid w:val="002422C5"/>
    <w:rsid w:val="00242324"/>
    <w:rsid w:val="00242329"/>
    <w:rsid w:val="002423A4"/>
    <w:rsid w:val="00242451"/>
    <w:rsid w:val="00242462"/>
    <w:rsid w:val="00242477"/>
    <w:rsid w:val="002424A0"/>
    <w:rsid w:val="002424A7"/>
    <w:rsid w:val="002424D0"/>
    <w:rsid w:val="0024258F"/>
    <w:rsid w:val="002425BE"/>
    <w:rsid w:val="00242643"/>
    <w:rsid w:val="00242652"/>
    <w:rsid w:val="00242676"/>
    <w:rsid w:val="002426B4"/>
    <w:rsid w:val="00242790"/>
    <w:rsid w:val="00242797"/>
    <w:rsid w:val="00242855"/>
    <w:rsid w:val="0024285B"/>
    <w:rsid w:val="002429C9"/>
    <w:rsid w:val="00242AE2"/>
    <w:rsid w:val="00242D43"/>
    <w:rsid w:val="00242DB0"/>
    <w:rsid w:val="00242DEB"/>
    <w:rsid w:val="00242EC0"/>
    <w:rsid w:val="00243012"/>
    <w:rsid w:val="0024302F"/>
    <w:rsid w:val="00243065"/>
    <w:rsid w:val="00243199"/>
    <w:rsid w:val="00243243"/>
    <w:rsid w:val="002432B8"/>
    <w:rsid w:val="002432E4"/>
    <w:rsid w:val="0024333D"/>
    <w:rsid w:val="00243488"/>
    <w:rsid w:val="00243601"/>
    <w:rsid w:val="0024368E"/>
    <w:rsid w:val="00243712"/>
    <w:rsid w:val="002438E9"/>
    <w:rsid w:val="00243943"/>
    <w:rsid w:val="002439FD"/>
    <w:rsid w:val="00243B95"/>
    <w:rsid w:val="00243C2B"/>
    <w:rsid w:val="00243DD7"/>
    <w:rsid w:val="00243E21"/>
    <w:rsid w:val="00243ED9"/>
    <w:rsid w:val="00243FD3"/>
    <w:rsid w:val="00243FDC"/>
    <w:rsid w:val="0024408A"/>
    <w:rsid w:val="002443EA"/>
    <w:rsid w:val="00244432"/>
    <w:rsid w:val="0024468C"/>
    <w:rsid w:val="00244817"/>
    <w:rsid w:val="00244824"/>
    <w:rsid w:val="00244843"/>
    <w:rsid w:val="002448A0"/>
    <w:rsid w:val="002449E0"/>
    <w:rsid w:val="00244B2F"/>
    <w:rsid w:val="00244B36"/>
    <w:rsid w:val="00244BCB"/>
    <w:rsid w:val="00244BE3"/>
    <w:rsid w:val="00244C8A"/>
    <w:rsid w:val="00244EE2"/>
    <w:rsid w:val="00245341"/>
    <w:rsid w:val="002454F5"/>
    <w:rsid w:val="00245523"/>
    <w:rsid w:val="002455C7"/>
    <w:rsid w:val="0024577D"/>
    <w:rsid w:val="0024586E"/>
    <w:rsid w:val="0024587B"/>
    <w:rsid w:val="00245933"/>
    <w:rsid w:val="00245945"/>
    <w:rsid w:val="00245A5F"/>
    <w:rsid w:val="00245A60"/>
    <w:rsid w:val="00245AC2"/>
    <w:rsid w:val="00245B70"/>
    <w:rsid w:val="00245BCB"/>
    <w:rsid w:val="00245C00"/>
    <w:rsid w:val="00245D0F"/>
    <w:rsid w:val="00245D31"/>
    <w:rsid w:val="00245D35"/>
    <w:rsid w:val="00245D57"/>
    <w:rsid w:val="00245DA7"/>
    <w:rsid w:val="00245E43"/>
    <w:rsid w:val="00245E86"/>
    <w:rsid w:val="00245EAD"/>
    <w:rsid w:val="00245F0A"/>
    <w:rsid w:val="00245F90"/>
    <w:rsid w:val="00246027"/>
    <w:rsid w:val="0024605A"/>
    <w:rsid w:val="002463A8"/>
    <w:rsid w:val="0024656F"/>
    <w:rsid w:val="002465FF"/>
    <w:rsid w:val="00246654"/>
    <w:rsid w:val="0024677B"/>
    <w:rsid w:val="0024680C"/>
    <w:rsid w:val="002468A0"/>
    <w:rsid w:val="002468E0"/>
    <w:rsid w:val="00246913"/>
    <w:rsid w:val="00246A7F"/>
    <w:rsid w:val="00246AAB"/>
    <w:rsid w:val="00246AB1"/>
    <w:rsid w:val="00246BC1"/>
    <w:rsid w:val="00246C04"/>
    <w:rsid w:val="00246C10"/>
    <w:rsid w:val="00246C1A"/>
    <w:rsid w:val="00246E7C"/>
    <w:rsid w:val="00246F04"/>
    <w:rsid w:val="00246FDC"/>
    <w:rsid w:val="00247008"/>
    <w:rsid w:val="002471C6"/>
    <w:rsid w:val="0024733E"/>
    <w:rsid w:val="002473C8"/>
    <w:rsid w:val="002473FC"/>
    <w:rsid w:val="0024748B"/>
    <w:rsid w:val="002474F0"/>
    <w:rsid w:val="002474F3"/>
    <w:rsid w:val="002475A6"/>
    <w:rsid w:val="00247653"/>
    <w:rsid w:val="00247730"/>
    <w:rsid w:val="00247731"/>
    <w:rsid w:val="00247787"/>
    <w:rsid w:val="00247960"/>
    <w:rsid w:val="002479F6"/>
    <w:rsid w:val="00247A2C"/>
    <w:rsid w:val="00247B14"/>
    <w:rsid w:val="00247C63"/>
    <w:rsid w:val="00247D37"/>
    <w:rsid w:val="00247E1A"/>
    <w:rsid w:val="00247FAB"/>
    <w:rsid w:val="002500F1"/>
    <w:rsid w:val="002501C4"/>
    <w:rsid w:val="002501C5"/>
    <w:rsid w:val="0025035B"/>
    <w:rsid w:val="0025035D"/>
    <w:rsid w:val="00250393"/>
    <w:rsid w:val="0025049C"/>
    <w:rsid w:val="00250567"/>
    <w:rsid w:val="002505AD"/>
    <w:rsid w:val="002505B1"/>
    <w:rsid w:val="002505E5"/>
    <w:rsid w:val="0025064A"/>
    <w:rsid w:val="002506B6"/>
    <w:rsid w:val="002506EB"/>
    <w:rsid w:val="00250717"/>
    <w:rsid w:val="0025076D"/>
    <w:rsid w:val="00250776"/>
    <w:rsid w:val="002507C0"/>
    <w:rsid w:val="002507D6"/>
    <w:rsid w:val="0025080A"/>
    <w:rsid w:val="00250851"/>
    <w:rsid w:val="0025096E"/>
    <w:rsid w:val="0025097A"/>
    <w:rsid w:val="0025097C"/>
    <w:rsid w:val="00250A66"/>
    <w:rsid w:val="00250C68"/>
    <w:rsid w:val="00250D89"/>
    <w:rsid w:val="00250DD1"/>
    <w:rsid w:val="00250ED6"/>
    <w:rsid w:val="00250F4E"/>
    <w:rsid w:val="00251056"/>
    <w:rsid w:val="00251116"/>
    <w:rsid w:val="00251128"/>
    <w:rsid w:val="002512B7"/>
    <w:rsid w:val="002512F9"/>
    <w:rsid w:val="002513A4"/>
    <w:rsid w:val="0025142E"/>
    <w:rsid w:val="0025170D"/>
    <w:rsid w:val="0025171A"/>
    <w:rsid w:val="0025186C"/>
    <w:rsid w:val="00251879"/>
    <w:rsid w:val="00251884"/>
    <w:rsid w:val="00251959"/>
    <w:rsid w:val="00251966"/>
    <w:rsid w:val="002519ED"/>
    <w:rsid w:val="00251B09"/>
    <w:rsid w:val="00251B51"/>
    <w:rsid w:val="00251B9A"/>
    <w:rsid w:val="00251BD8"/>
    <w:rsid w:val="00251C0F"/>
    <w:rsid w:val="00251C19"/>
    <w:rsid w:val="00251CD9"/>
    <w:rsid w:val="00251DF3"/>
    <w:rsid w:val="00251E60"/>
    <w:rsid w:val="00251FE0"/>
    <w:rsid w:val="0025200F"/>
    <w:rsid w:val="0025213D"/>
    <w:rsid w:val="0025218D"/>
    <w:rsid w:val="00252312"/>
    <w:rsid w:val="002523CD"/>
    <w:rsid w:val="00252580"/>
    <w:rsid w:val="002525A2"/>
    <w:rsid w:val="002525CA"/>
    <w:rsid w:val="0025262F"/>
    <w:rsid w:val="0025263A"/>
    <w:rsid w:val="00252655"/>
    <w:rsid w:val="00252668"/>
    <w:rsid w:val="00252755"/>
    <w:rsid w:val="00252851"/>
    <w:rsid w:val="002528AC"/>
    <w:rsid w:val="00252B6B"/>
    <w:rsid w:val="00252C34"/>
    <w:rsid w:val="00252CA1"/>
    <w:rsid w:val="00252E76"/>
    <w:rsid w:val="00252EAE"/>
    <w:rsid w:val="00252ED0"/>
    <w:rsid w:val="00252EF1"/>
    <w:rsid w:val="00252F31"/>
    <w:rsid w:val="00253042"/>
    <w:rsid w:val="002530C6"/>
    <w:rsid w:val="00253166"/>
    <w:rsid w:val="002532A4"/>
    <w:rsid w:val="002532D9"/>
    <w:rsid w:val="002533BF"/>
    <w:rsid w:val="002533E1"/>
    <w:rsid w:val="00253426"/>
    <w:rsid w:val="002534E8"/>
    <w:rsid w:val="00253519"/>
    <w:rsid w:val="00253639"/>
    <w:rsid w:val="00253672"/>
    <w:rsid w:val="00253693"/>
    <w:rsid w:val="002536A8"/>
    <w:rsid w:val="002536E7"/>
    <w:rsid w:val="00253700"/>
    <w:rsid w:val="00253775"/>
    <w:rsid w:val="00253784"/>
    <w:rsid w:val="002537D4"/>
    <w:rsid w:val="00253872"/>
    <w:rsid w:val="002539B7"/>
    <w:rsid w:val="00253B55"/>
    <w:rsid w:val="00253B9A"/>
    <w:rsid w:val="00253BBB"/>
    <w:rsid w:val="00253BDF"/>
    <w:rsid w:val="00253C30"/>
    <w:rsid w:val="00253C75"/>
    <w:rsid w:val="00253C79"/>
    <w:rsid w:val="00253CDE"/>
    <w:rsid w:val="00253D06"/>
    <w:rsid w:val="00253D9D"/>
    <w:rsid w:val="00253E8F"/>
    <w:rsid w:val="00253E95"/>
    <w:rsid w:val="00253EC4"/>
    <w:rsid w:val="00253F20"/>
    <w:rsid w:val="0025406E"/>
    <w:rsid w:val="00254115"/>
    <w:rsid w:val="0025421C"/>
    <w:rsid w:val="00254310"/>
    <w:rsid w:val="00254401"/>
    <w:rsid w:val="00254451"/>
    <w:rsid w:val="0025446F"/>
    <w:rsid w:val="00254482"/>
    <w:rsid w:val="002544B4"/>
    <w:rsid w:val="002544C1"/>
    <w:rsid w:val="002544F2"/>
    <w:rsid w:val="00254567"/>
    <w:rsid w:val="00254603"/>
    <w:rsid w:val="00254659"/>
    <w:rsid w:val="002546AB"/>
    <w:rsid w:val="002546B2"/>
    <w:rsid w:val="0025477C"/>
    <w:rsid w:val="00254878"/>
    <w:rsid w:val="002548B1"/>
    <w:rsid w:val="00254A44"/>
    <w:rsid w:val="00254AE5"/>
    <w:rsid w:val="00254BBB"/>
    <w:rsid w:val="00254C20"/>
    <w:rsid w:val="00254C84"/>
    <w:rsid w:val="00254D1D"/>
    <w:rsid w:val="00254D30"/>
    <w:rsid w:val="00254D8C"/>
    <w:rsid w:val="00254E43"/>
    <w:rsid w:val="00254EFF"/>
    <w:rsid w:val="00254F04"/>
    <w:rsid w:val="00254F4A"/>
    <w:rsid w:val="0025513C"/>
    <w:rsid w:val="00255239"/>
    <w:rsid w:val="00255247"/>
    <w:rsid w:val="002552E1"/>
    <w:rsid w:val="0025531F"/>
    <w:rsid w:val="002553BB"/>
    <w:rsid w:val="002553F8"/>
    <w:rsid w:val="00255472"/>
    <w:rsid w:val="002554F3"/>
    <w:rsid w:val="00255690"/>
    <w:rsid w:val="002556B3"/>
    <w:rsid w:val="002556B5"/>
    <w:rsid w:val="002556F1"/>
    <w:rsid w:val="00255712"/>
    <w:rsid w:val="00255735"/>
    <w:rsid w:val="00255894"/>
    <w:rsid w:val="00255945"/>
    <w:rsid w:val="002559E0"/>
    <w:rsid w:val="00255A60"/>
    <w:rsid w:val="00255AAC"/>
    <w:rsid w:val="00255AEE"/>
    <w:rsid w:val="00255C56"/>
    <w:rsid w:val="00255CAC"/>
    <w:rsid w:val="00255F75"/>
    <w:rsid w:val="002560C6"/>
    <w:rsid w:val="002561A4"/>
    <w:rsid w:val="00256293"/>
    <w:rsid w:val="002562C3"/>
    <w:rsid w:val="002562E3"/>
    <w:rsid w:val="002563E3"/>
    <w:rsid w:val="002564CF"/>
    <w:rsid w:val="0025660D"/>
    <w:rsid w:val="002566D8"/>
    <w:rsid w:val="00256714"/>
    <w:rsid w:val="0025697B"/>
    <w:rsid w:val="002569B2"/>
    <w:rsid w:val="00256A31"/>
    <w:rsid w:val="00256A60"/>
    <w:rsid w:val="00256B99"/>
    <w:rsid w:val="00256BAC"/>
    <w:rsid w:val="00256DDD"/>
    <w:rsid w:val="00256E65"/>
    <w:rsid w:val="00256E77"/>
    <w:rsid w:val="00256FB9"/>
    <w:rsid w:val="0025707D"/>
    <w:rsid w:val="00257199"/>
    <w:rsid w:val="00257252"/>
    <w:rsid w:val="00257267"/>
    <w:rsid w:val="002572C0"/>
    <w:rsid w:val="00257393"/>
    <w:rsid w:val="00257397"/>
    <w:rsid w:val="002573C2"/>
    <w:rsid w:val="002573FA"/>
    <w:rsid w:val="002574EB"/>
    <w:rsid w:val="002577EE"/>
    <w:rsid w:val="002578D5"/>
    <w:rsid w:val="00257984"/>
    <w:rsid w:val="00257A75"/>
    <w:rsid w:val="00257B48"/>
    <w:rsid w:val="00257B49"/>
    <w:rsid w:val="00257BB6"/>
    <w:rsid w:val="00257CA3"/>
    <w:rsid w:val="00257CA6"/>
    <w:rsid w:val="00257D4B"/>
    <w:rsid w:val="00257DEF"/>
    <w:rsid w:val="00257E5C"/>
    <w:rsid w:val="00257E93"/>
    <w:rsid w:val="00257EB6"/>
    <w:rsid w:val="00257F22"/>
    <w:rsid w:val="00257F83"/>
    <w:rsid w:val="00257FC6"/>
    <w:rsid w:val="00257FE3"/>
    <w:rsid w:val="002600F6"/>
    <w:rsid w:val="00260131"/>
    <w:rsid w:val="00260283"/>
    <w:rsid w:val="002602D3"/>
    <w:rsid w:val="002602E8"/>
    <w:rsid w:val="00260310"/>
    <w:rsid w:val="002604BF"/>
    <w:rsid w:val="00260511"/>
    <w:rsid w:val="0026056F"/>
    <w:rsid w:val="00260575"/>
    <w:rsid w:val="002606E8"/>
    <w:rsid w:val="002606FF"/>
    <w:rsid w:val="0026074E"/>
    <w:rsid w:val="00260891"/>
    <w:rsid w:val="002608E9"/>
    <w:rsid w:val="0026090B"/>
    <w:rsid w:val="0026094F"/>
    <w:rsid w:val="002609D6"/>
    <w:rsid w:val="002609F2"/>
    <w:rsid w:val="00260A0F"/>
    <w:rsid w:val="00260B4C"/>
    <w:rsid w:val="00260C13"/>
    <w:rsid w:val="00260CF2"/>
    <w:rsid w:val="00260DC3"/>
    <w:rsid w:val="0026108D"/>
    <w:rsid w:val="002611AD"/>
    <w:rsid w:val="00261249"/>
    <w:rsid w:val="00261477"/>
    <w:rsid w:val="00261556"/>
    <w:rsid w:val="00261603"/>
    <w:rsid w:val="00261669"/>
    <w:rsid w:val="00261690"/>
    <w:rsid w:val="0026171F"/>
    <w:rsid w:val="0026176B"/>
    <w:rsid w:val="00261801"/>
    <w:rsid w:val="0026181B"/>
    <w:rsid w:val="00261916"/>
    <w:rsid w:val="00261B35"/>
    <w:rsid w:val="00261B43"/>
    <w:rsid w:val="00261BB6"/>
    <w:rsid w:val="00261BD3"/>
    <w:rsid w:val="00261CF3"/>
    <w:rsid w:val="00261D45"/>
    <w:rsid w:val="00261DE1"/>
    <w:rsid w:val="00261FDE"/>
    <w:rsid w:val="00261FFD"/>
    <w:rsid w:val="002620C4"/>
    <w:rsid w:val="002620C7"/>
    <w:rsid w:val="00262110"/>
    <w:rsid w:val="00262113"/>
    <w:rsid w:val="002621AA"/>
    <w:rsid w:val="0026229D"/>
    <w:rsid w:val="0026243B"/>
    <w:rsid w:val="00262497"/>
    <w:rsid w:val="002624CC"/>
    <w:rsid w:val="002624F3"/>
    <w:rsid w:val="0026253B"/>
    <w:rsid w:val="00262556"/>
    <w:rsid w:val="002625D7"/>
    <w:rsid w:val="002625F8"/>
    <w:rsid w:val="0026260F"/>
    <w:rsid w:val="002626FC"/>
    <w:rsid w:val="00262764"/>
    <w:rsid w:val="00262977"/>
    <w:rsid w:val="00262A7D"/>
    <w:rsid w:val="00262AC3"/>
    <w:rsid w:val="00262B27"/>
    <w:rsid w:val="00262B5D"/>
    <w:rsid w:val="00262B9D"/>
    <w:rsid w:val="00262C4E"/>
    <w:rsid w:val="00262E44"/>
    <w:rsid w:val="00262F1F"/>
    <w:rsid w:val="00262FD3"/>
    <w:rsid w:val="002630A5"/>
    <w:rsid w:val="0026317E"/>
    <w:rsid w:val="00263309"/>
    <w:rsid w:val="00263515"/>
    <w:rsid w:val="00263577"/>
    <w:rsid w:val="002636C4"/>
    <w:rsid w:val="00263749"/>
    <w:rsid w:val="00263761"/>
    <w:rsid w:val="0026377E"/>
    <w:rsid w:val="0026383A"/>
    <w:rsid w:val="0026394A"/>
    <w:rsid w:val="0026395B"/>
    <w:rsid w:val="002639F2"/>
    <w:rsid w:val="00263A06"/>
    <w:rsid w:val="00263A31"/>
    <w:rsid w:val="00263A3E"/>
    <w:rsid w:val="00263AFC"/>
    <w:rsid w:val="00263B95"/>
    <w:rsid w:val="00263CEA"/>
    <w:rsid w:val="00263D06"/>
    <w:rsid w:val="00263E88"/>
    <w:rsid w:val="00263EB7"/>
    <w:rsid w:val="00263F3D"/>
    <w:rsid w:val="002640CD"/>
    <w:rsid w:val="0026415E"/>
    <w:rsid w:val="002641D9"/>
    <w:rsid w:val="0026421A"/>
    <w:rsid w:val="0026435E"/>
    <w:rsid w:val="0026444E"/>
    <w:rsid w:val="002644CB"/>
    <w:rsid w:val="002644D1"/>
    <w:rsid w:val="002646FD"/>
    <w:rsid w:val="002647AE"/>
    <w:rsid w:val="00264AA6"/>
    <w:rsid w:val="00264AAC"/>
    <w:rsid w:val="00264BE5"/>
    <w:rsid w:val="00264C19"/>
    <w:rsid w:val="00264DB5"/>
    <w:rsid w:val="00264E06"/>
    <w:rsid w:val="00264E10"/>
    <w:rsid w:val="00264EAF"/>
    <w:rsid w:val="00264F16"/>
    <w:rsid w:val="0026514B"/>
    <w:rsid w:val="002652B1"/>
    <w:rsid w:val="0026537E"/>
    <w:rsid w:val="00265434"/>
    <w:rsid w:val="002655A1"/>
    <w:rsid w:val="0026562E"/>
    <w:rsid w:val="00265750"/>
    <w:rsid w:val="00265790"/>
    <w:rsid w:val="00265802"/>
    <w:rsid w:val="0026586C"/>
    <w:rsid w:val="00265987"/>
    <w:rsid w:val="002659AC"/>
    <w:rsid w:val="00265AEE"/>
    <w:rsid w:val="00265B96"/>
    <w:rsid w:val="00265BD2"/>
    <w:rsid w:val="00265C67"/>
    <w:rsid w:val="00265EE7"/>
    <w:rsid w:val="00265F9D"/>
    <w:rsid w:val="002660C6"/>
    <w:rsid w:val="00266149"/>
    <w:rsid w:val="00266183"/>
    <w:rsid w:val="002661B4"/>
    <w:rsid w:val="002662B2"/>
    <w:rsid w:val="00266314"/>
    <w:rsid w:val="002663CC"/>
    <w:rsid w:val="00266495"/>
    <w:rsid w:val="00266548"/>
    <w:rsid w:val="0026660E"/>
    <w:rsid w:val="0026661E"/>
    <w:rsid w:val="00266624"/>
    <w:rsid w:val="0026663E"/>
    <w:rsid w:val="002666FD"/>
    <w:rsid w:val="0026680E"/>
    <w:rsid w:val="002668B0"/>
    <w:rsid w:val="002669A9"/>
    <w:rsid w:val="002669BA"/>
    <w:rsid w:val="00266AD0"/>
    <w:rsid w:val="00266AD7"/>
    <w:rsid w:val="00266B77"/>
    <w:rsid w:val="00266C19"/>
    <w:rsid w:val="00266C63"/>
    <w:rsid w:val="00266D8C"/>
    <w:rsid w:val="00266E81"/>
    <w:rsid w:val="00266EF1"/>
    <w:rsid w:val="00266F3C"/>
    <w:rsid w:val="00266FD2"/>
    <w:rsid w:val="0026711F"/>
    <w:rsid w:val="002671C0"/>
    <w:rsid w:val="002671E7"/>
    <w:rsid w:val="002671EA"/>
    <w:rsid w:val="00267297"/>
    <w:rsid w:val="00267323"/>
    <w:rsid w:val="00267346"/>
    <w:rsid w:val="002673F9"/>
    <w:rsid w:val="0026746D"/>
    <w:rsid w:val="00267481"/>
    <w:rsid w:val="00267652"/>
    <w:rsid w:val="002677A4"/>
    <w:rsid w:val="00267876"/>
    <w:rsid w:val="002678F9"/>
    <w:rsid w:val="00267980"/>
    <w:rsid w:val="00267BD3"/>
    <w:rsid w:val="00267C16"/>
    <w:rsid w:val="00267DF9"/>
    <w:rsid w:val="00267E24"/>
    <w:rsid w:val="00267E99"/>
    <w:rsid w:val="00267F42"/>
    <w:rsid w:val="00267F5B"/>
    <w:rsid w:val="00267F71"/>
    <w:rsid w:val="00267F7B"/>
    <w:rsid w:val="0027008E"/>
    <w:rsid w:val="002700FD"/>
    <w:rsid w:val="00270154"/>
    <w:rsid w:val="002702E6"/>
    <w:rsid w:val="00270431"/>
    <w:rsid w:val="00270580"/>
    <w:rsid w:val="00270584"/>
    <w:rsid w:val="002705D1"/>
    <w:rsid w:val="0027070B"/>
    <w:rsid w:val="0027096B"/>
    <w:rsid w:val="0027096D"/>
    <w:rsid w:val="002709B6"/>
    <w:rsid w:val="00270AE1"/>
    <w:rsid w:val="00270D88"/>
    <w:rsid w:val="00270E36"/>
    <w:rsid w:val="00270E97"/>
    <w:rsid w:val="00270F06"/>
    <w:rsid w:val="00270F0B"/>
    <w:rsid w:val="00270F11"/>
    <w:rsid w:val="00271022"/>
    <w:rsid w:val="0027103C"/>
    <w:rsid w:val="002710D3"/>
    <w:rsid w:val="0027125E"/>
    <w:rsid w:val="002712AE"/>
    <w:rsid w:val="0027136F"/>
    <w:rsid w:val="00271493"/>
    <w:rsid w:val="002714FE"/>
    <w:rsid w:val="0027150A"/>
    <w:rsid w:val="00271593"/>
    <w:rsid w:val="002715A0"/>
    <w:rsid w:val="002716D1"/>
    <w:rsid w:val="002716F4"/>
    <w:rsid w:val="00271704"/>
    <w:rsid w:val="00271747"/>
    <w:rsid w:val="002717CE"/>
    <w:rsid w:val="0027197F"/>
    <w:rsid w:val="002719BE"/>
    <w:rsid w:val="002719CB"/>
    <w:rsid w:val="002719E4"/>
    <w:rsid w:val="00271A9B"/>
    <w:rsid w:val="00271A9D"/>
    <w:rsid w:val="00271AE8"/>
    <w:rsid w:val="00271B11"/>
    <w:rsid w:val="00271B3A"/>
    <w:rsid w:val="00271B92"/>
    <w:rsid w:val="00271BA2"/>
    <w:rsid w:val="00271C2C"/>
    <w:rsid w:val="00271CC1"/>
    <w:rsid w:val="00271D84"/>
    <w:rsid w:val="00271E19"/>
    <w:rsid w:val="00271E34"/>
    <w:rsid w:val="00271E56"/>
    <w:rsid w:val="00271F60"/>
    <w:rsid w:val="00271F95"/>
    <w:rsid w:val="00271FE8"/>
    <w:rsid w:val="00272064"/>
    <w:rsid w:val="0027228D"/>
    <w:rsid w:val="002722CB"/>
    <w:rsid w:val="002722EE"/>
    <w:rsid w:val="002722FE"/>
    <w:rsid w:val="00272308"/>
    <w:rsid w:val="00272407"/>
    <w:rsid w:val="0027265D"/>
    <w:rsid w:val="00272661"/>
    <w:rsid w:val="00272664"/>
    <w:rsid w:val="00272666"/>
    <w:rsid w:val="002726A0"/>
    <w:rsid w:val="002727B0"/>
    <w:rsid w:val="0027296C"/>
    <w:rsid w:val="00272ABB"/>
    <w:rsid w:val="00272B3B"/>
    <w:rsid w:val="00272CD5"/>
    <w:rsid w:val="00272CD9"/>
    <w:rsid w:val="00272D19"/>
    <w:rsid w:val="00272DC9"/>
    <w:rsid w:val="00272DD0"/>
    <w:rsid w:val="00272E2A"/>
    <w:rsid w:val="00272E74"/>
    <w:rsid w:val="00272E9E"/>
    <w:rsid w:val="00272F07"/>
    <w:rsid w:val="00273054"/>
    <w:rsid w:val="002730BC"/>
    <w:rsid w:val="00273130"/>
    <w:rsid w:val="00273152"/>
    <w:rsid w:val="002731DA"/>
    <w:rsid w:val="00273364"/>
    <w:rsid w:val="0027346E"/>
    <w:rsid w:val="00273544"/>
    <w:rsid w:val="00273831"/>
    <w:rsid w:val="00273932"/>
    <w:rsid w:val="002739AC"/>
    <w:rsid w:val="00273A7F"/>
    <w:rsid w:val="00273E1F"/>
    <w:rsid w:val="00273EA9"/>
    <w:rsid w:val="00273EAA"/>
    <w:rsid w:val="0027429E"/>
    <w:rsid w:val="00274341"/>
    <w:rsid w:val="002743B9"/>
    <w:rsid w:val="0027441A"/>
    <w:rsid w:val="0027456A"/>
    <w:rsid w:val="0027458C"/>
    <w:rsid w:val="00274595"/>
    <w:rsid w:val="00274750"/>
    <w:rsid w:val="00274778"/>
    <w:rsid w:val="00274786"/>
    <w:rsid w:val="002747B4"/>
    <w:rsid w:val="00274983"/>
    <w:rsid w:val="00274A28"/>
    <w:rsid w:val="00274B40"/>
    <w:rsid w:val="00274B4E"/>
    <w:rsid w:val="00274B52"/>
    <w:rsid w:val="00274B65"/>
    <w:rsid w:val="00274BB2"/>
    <w:rsid w:val="00274C20"/>
    <w:rsid w:val="00274C93"/>
    <w:rsid w:val="00274CFB"/>
    <w:rsid w:val="00274D1B"/>
    <w:rsid w:val="00274D51"/>
    <w:rsid w:val="00274F0D"/>
    <w:rsid w:val="00274F37"/>
    <w:rsid w:val="00274FCA"/>
    <w:rsid w:val="00274FE7"/>
    <w:rsid w:val="0027509E"/>
    <w:rsid w:val="002750A8"/>
    <w:rsid w:val="00275134"/>
    <w:rsid w:val="00275148"/>
    <w:rsid w:val="002751C0"/>
    <w:rsid w:val="002751F7"/>
    <w:rsid w:val="002752CF"/>
    <w:rsid w:val="00275414"/>
    <w:rsid w:val="0027549B"/>
    <w:rsid w:val="002754F4"/>
    <w:rsid w:val="002755DD"/>
    <w:rsid w:val="002756CC"/>
    <w:rsid w:val="002756F8"/>
    <w:rsid w:val="00275764"/>
    <w:rsid w:val="00275963"/>
    <w:rsid w:val="002759D2"/>
    <w:rsid w:val="002759E0"/>
    <w:rsid w:val="00275A43"/>
    <w:rsid w:val="00275BCE"/>
    <w:rsid w:val="00275C90"/>
    <w:rsid w:val="00275E90"/>
    <w:rsid w:val="00275F09"/>
    <w:rsid w:val="00275F47"/>
    <w:rsid w:val="00276056"/>
    <w:rsid w:val="0027609E"/>
    <w:rsid w:val="002760BC"/>
    <w:rsid w:val="002760E2"/>
    <w:rsid w:val="00276164"/>
    <w:rsid w:val="002761AC"/>
    <w:rsid w:val="002761CE"/>
    <w:rsid w:val="0027621C"/>
    <w:rsid w:val="0027625E"/>
    <w:rsid w:val="002762B1"/>
    <w:rsid w:val="002762B9"/>
    <w:rsid w:val="002762F5"/>
    <w:rsid w:val="002763FA"/>
    <w:rsid w:val="00276488"/>
    <w:rsid w:val="002764C0"/>
    <w:rsid w:val="00276586"/>
    <w:rsid w:val="00276640"/>
    <w:rsid w:val="002766B1"/>
    <w:rsid w:val="0027674B"/>
    <w:rsid w:val="0027679F"/>
    <w:rsid w:val="002767AF"/>
    <w:rsid w:val="00276851"/>
    <w:rsid w:val="002768EB"/>
    <w:rsid w:val="00276AC1"/>
    <w:rsid w:val="00276AC8"/>
    <w:rsid w:val="00276C4D"/>
    <w:rsid w:val="00276D38"/>
    <w:rsid w:val="00276D77"/>
    <w:rsid w:val="00276E74"/>
    <w:rsid w:val="00276F96"/>
    <w:rsid w:val="00277029"/>
    <w:rsid w:val="002770B3"/>
    <w:rsid w:val="002771D3"/>
    <w:rsid w:val="0027725A"/>
    <w:rsid w:val="002772CD"/>
    <w:rsid w:val="002773B3"/>
    <w:rsid w:val="002773B4"/>
    <w:rsid w:val="002773C3"/>
    <w:rsid w:val="0027743A"/>
    <w:rsid w:val="002774CB"/>
    <w:rsid w:val="00277538"/>
    <w:rsid w:val="0027754B"/>
    <w:rsid w:val="002776B6"/>
    <w:rsid w:val="00277729"/>
    <w:rsid w:val="0027774B"/>
    <w:rsid w:val="00277885"/>
    <w:rsid w:val="00277903"/>
    <w:rsid w:val="0027791F"/>
    <w:rsid w:val="00277991"/>
    <w:rsid w:val="002779D3"/>
    <w:rsid w:val="00277A41"/>
    <w:rsid w:val="00277A60"/>
    <w:rsid w:val="00277ACA"/>
    <w:rsid w:val="00277B40"/>
    <w:rsid w:val="00277B4A"/>
    <w:rsid w:val="00277B7E"/>
    <w:rsid w:val="00277C57"/>
    <w:rsid w:val="00277D39"/>
    <w:rsid w:val="00277D44"/>
    <w:rsid w:val="00277E36"/>
    <w:rsid w:val="00277F1C"/>
    <w:rsid w:val="00277F34"/>
    <w:rsid w:val="00280101"/>
    <w:rsid w:val="00280109"/>
    <w:rsid w:val="00280208"/>
    <w:rsid w:val="002802B5"/>
    <w:rsid w:val="002804A2"/>
    <w:rsid w:val="0028050C"/>
    <w:rsid w:val="002805D1"/>
    <w:rsid w:val="00280840"/>
    <w:rsid w:val="00280A64"/>
    <w:rsid w:val="00280A9A"/>
    <w:rsid w:val="00280B19"/>
    <w:rsid w:val="00280C7A"/>
    <w:rsid w:val="00280EB9"/>
    <w:rsid w:val="00280F1C"/>
    <w:rsid w:val="00281052"/>
    <w:rsid w:val="00281196"/>
    <w:rsid w:val="002811A2"/>
    <w:rsid w:val="002811F9"/>
    <w:rsid w:val="00281314"/>
    <w:rsid w:val="002813BF"/>
    <w:rsid w:val="002813CC"/>
    <w:rsid w:val="0028143D"/>
    <w:rsid w:val="002814EF"/>
    <w:rsid w:val="002814F2"/>
    <w:rsid w:val="0028151E"/>
    <w:rsid w:val="0028163E"/>
    <w:rsid w:val="0028170F"/>
    <w:rsid w:val="00281957"/>
    <w:rsid w:val="00281AF0"/>
    <w:rsid w:val="00281BBB"/>
    <w:rsid w:val="00281BD9"/>
    <w:rsid w:val="00281C72"/>
    <w:rsid w:val="00281C83"/>
    <w:rsid w:val="00281CC9"/>
    <w:rsid w:val="00281D21"/>
    <w:rsid w:val="00281E53"/>
    <w:rsid w:val="00281E9F"/>
    <w:rsid w:val="00281EFA"/>
    <w:rsid w:val="00282057"/>
    <w:rsid w:val="002822B4"/>
    <w:rsid w:val="0028269B"/>
    <w:rsid w:val="002826FF"/>
    <w:rsid w:val="00282716"/>
    <w:rsid w:val="002827DA"/>
    <w:rsid w:val="00282853"/>
    <w:rsid w:val="00282950"/>
    <w:rsid w:val="002829B6"/>
    <w:rsid w:val="00282B0F"/>
    <w:rsid w:val="00282B7C"/>
    <w:rsid w:val="00282B7F"/>
    <w:rsid w:val="00282C3C"/>
    <w:rsid w:val="00282CAE"/>
    <w:rsid w:val="00282D26"/>
    <w:rsid w:val="00282D29"/>
    <w:rsid w:val="00282D86"/>
    <w:rsid w:val="00282DE0"/>
    <w:rsid w:val="00282F22"/>
    <w:rsid w:val="00282F29"/>
    <w:rsid w:val="00283017"/>
    <w:rsid w:val="0028301F"/>
    <w:rsid w:val="002830A9"/>
    <w:rsid w:val="00283399"/>
    <w:rsid w:val="002833E2"/>
    <w:rsid w:val="0028341B"/>
    <w:rsid w:val="002834EF"/>
    <w:rsid w:val="0028351E"/>
    <w:rsid w:val="0028359E"/>
    <w:rsid w:val="00283654"/>
    <w:rsid w:val="00283666"/>
    <w:rsid w:val="00283708"/>
    <w:rsid w:val="00283744"/>
    <w:rsid w:val="00283765"/>
    <w:rsid w:val="00283790"/>
    <w:rsid w:val="002837C1"/>
    <w:rsid w:val="002838ED"/>
    <w:rsid w:val="002839C1"/>
    <w:rsid w:val="00283AA6"/>
    <w:rsid w:val="00283B39"/>
    <w:rsid w:val="00283B8F"/>
    <w:rsid w:val="00283C67"/>
    <w:rsid w:val="00283D5B"/>
    <w:rsid w:val="00283DE2"/>
    <w:rsid w:val="00283E50"/>
    <w:rsid w:val="00283EA8"/>
    <w:rsid w:val="00283EF9"/>
    <w:rsid w:val="00283F1A"/>
    <w:rsid w:val="00283F63"/>
    <w:rsid w:val="0028402C"/>
    <w:rsid w:val="0028406F"/>
    <w:rsid w:val="002840CA"/>
    <w:rsid w:val="002840CE"/>
    <w:rsid w:val="00284154"/>
    <w:rsid w:val="0028427B"/>
    <w:rsid w:val="002842C3"/>
    <w:rsid w:val="0028435B"/>
    <w:rsid w:val="002843AE"/>
    <w:rsid w:val="0028443B"/>
    <w:rsid w:val="00284527"/>
    <w:rsid w:val="00284545"/>
    <w:rsid w:val="0028454F"/>
    <w:rsid w:val="0028456F"/>
    <w:rsid w:val="002845F6"/>
    <w:rsid w:val="00284617"/>
    <w:rsid w:val="0028483B"/>
    <w:rsid w:val="00284887"/>
    <w:rsid w:val="002848AA"/>
    <w:rsid w:val="00284968"/>
    <w:rsid w:val="00284A46"/>
    <w:rsid w:val="00284ACC"/>
    <w:rsid w:val="00284C5E"/>
    <w:rsid w:val="00284C6B"/>
    <w:rsid w:val="00284CE0"/>
    <w:rsid w:val="00284EA6"/>
    <w:rsid w:val="00284F8C"/>
    <w:rsid w:val="00285077"/>
    <w:rsid w:val="0028523E"/>
    <w:rsid w:val="002853AE"/>
    <w:rsid w:val="0028542D"/>
    <w:rsid w:val="002854C2"/>
    <w:rsid w:val="0028571B"/>
    <w:rsid w:val="002857CD"/>
    <w:rsid w:val="0028591F"/>
    <w:rsid w:val="0028599F"/>
    <w:rsid w:val="00285B26"/>
    <w:rsid w:val="00285BBB"/>
    <w:rsid w:val="00285BF7"/>
    <w:rsid w:val="00285C8B"/>
    <w:rsid w:val="00285D8D"/>
    <w:rsid w:val="00285DA8"/>
    <w:rsid w:val="00285E5D"/>
    <w:rsid w:val="00285F1D"/>
    <w:rsid w:val="00285F85"/>
    <w:rsid w:val="00285FE5"/>
    <w:rsid w:val="002860A1"/>
    <w:rsid w:val="002860F3"/>
    <w:rsid w:val="002861AD"/>
    <w:rsid w:val="002861D2"/>
    <w:rsid w:val="00286200"/>
    <w:rsid w:val="00286245"/>
    <w:rsid w:val="002862A9"/>
    <w:rsid w:val="0028630D"/>
    <w:rsid w:val="00286382"/>
    <w:rsid w:val="002864BE"/>
    <w:rsid w:val="0028655C"/>
    <w:rsid w:val="0028663B"/>
    <w:rsid w:val="00286664"/>
    <w:rsid w:val="002866F9"/>
    <w:rsid w:val="00286709"/>
    <w:rsid w:val="002868B3"/>
    <w:rsid w:val="00286964"/>
    <w:rsid w:val="00286A99"/>
    <w:rsid w:val="00286AE7"/>
    <w:rsid w:val="00286B5B"/>
    <w:rsid w:val="00286B8B"/>
    <w:rsid w:val="00286BA7"/>
    <w:rsid w:val="00286BDA"/>
    <w:rsid w:val="00286BE8"/>
    <w:rsid w:val="00286CC5"/>
    <w:rsid w:val="00286D8A"/>
    <w:rsid w:val="00286E42"/>
    <w:rsid w:val="00287101"/>
    <w:rsid w:val="00287133"/>
    <w:rsid w:val="00287191"/>
    <w:rsid w:val="00287199"/>
    <w:rsid w:val="002871EF"/>
    <w:rsid w:val="002871F6"/>
    <w:rsid w:val="00287411"/>
    <w:rsid w:val="0028746A"/>
    <w:rsid w:val="002874E0"/>
    <w:rsid w:val="002876D6"/>
    <w:rsid w:val="00287878"/>
    <w:rsid w:val="00287907"/>
    <w:rsid w:val="00287930"/>
    <w:rsid w:val="00287989"/>
    <w:rsid w:val="00287A59"/>
    <w:rsid w:val="00287A83"/>
    <w:rsid w:val="00287A9C"/>
    <w:rsid w:val="00287B16"/>
    <w:rsid w:val="00287B1D"/>
    <w:rsid w:val="00287B4E"/>
    <w:rsid w:val="00287B67"/>
    <w:rsid w:val="00287B77"/>
    <w:rsid w:val="00287C35"/>
    <w:rsid w:val="00287C61"/>
    <w:rsid w:val="00287E3C"/>
    <w:rsid w:val="00287F2C"/>
    <w:rsid w:val="00287F52"/>
    <w:rsid w:val="00290001"/>
    <w:rsid w:val="00290164"/>
    <w:rsid w:val="00290261"/>
    <w:rsid w:val="002902F9"/>
    <w:rsid w:val="00290320"/>
    <w:rsid w:val="002903D7"/>
    <w:rsid w:val="0029047A"/>
    <w:rsid w:val="0029052C"/>
    <w:rsid w:val="0029066A"/>
    <w:rsid w:val="002906DC"/>
    <w:rsid w:val="00290703"/>
    <w:rsid w:val="002907B6"/>
    <w:rsid w:val="002907FE"/>
    <w:rsid w:val="00290870"/>
    <w:rsid w:val="00290948"/>
    <w:rsid w:val="00290A83"/>
    <w:rsid w:val="00290AC3"/>
    <w:rsid w:val="00290B03"/>
    <w:rsid w:val="00290D2B"/>
    <w:rsid w:val="00290E0E"/>
    <w:rsid w:val="00290EE7"/>
    <w:rsid w:val="00290EE9"/>
    <w:rsid w:val="00290EF8"/>
    <w:rsid w:val="00290FB4"/>
    <w:rsid w:val="00291015"/>
    <w:rsid w:val="00291048"/>
    <w:rsid w:val="00291125"/>
    <w:rsid w:val="002912A2"/>
    <w:rsid w:val="0029143F"/>
    <w:rsid w:val="00291482"/>
    <w:rsid w:val="00291526"/>
    <w:rsid w:val="002915E0"/>
    <w:rsid w:val="00291610"/>
    <w:rsid w:val="002916A6"/>
    <w:rsid w:val="002916EC"/>
    <w:rsid w:val="00291741"/>
    <w:rsid w:val="0029175E"/>
    <w:rsid w:val="002917A5"/>
    <w:rsid w:val="002917D2"/>
    <w:rsid w:val="0029187E"/>
    <w:rsid w:val="002918AD"/>
    <w:rsid w:val="002918E9"/>
    <w:rsid w:val="002919F3"/>
    <w:rsid w:val="00291A8A"/>
    <w:rsid w:val="00291B0D"/>
    <w:rsid w:val="00291D7E"/>
    <w:rsid w:val="00291E8A"/>
    <w:rsid w:val="00291EEA"/>
    <w:rsid w:val="00291F26"/>
    <w:rsid w:val="002920D0"/>
    <w:rsid w:val="0029222E"/>
    <w:rsid w:val="00292460"/>
    <w:rsid w:val="002924E4"/>
    <w:rsid w:val="00292701"/>
    <w:rsid w:val="0029272E"/>
    <w:rsid w:val="002927E2"/>
    <w:rsid w:val="002928DC"/>
    <w:rsid w:val="002928FE"/>
    <w:rsid w:val="00292914"/>
    <w:rsid w:val="0029298B"/>
    <w:rsid w:val="00292AE0"/>
    <w:rsid w:val="00292B48"/>
    <w:rsid w:val="00292BFD"/>
    <w:rsid w:val="00292C04"/>
    <w:rsid w:val="00292D63"/>
    <w:rsid w:val="00292F62"/>
    <w:rsid w:val="00292FB0"/>
    <w:rsid w:val="00293075"/>
    <w:rsid w:val="002930CB"/>
    <w:rsid w:val="002930D7"/>
    <w:rsid w:val="0029323D"/>
    <w:rsid w:val="00293265"/>
    <w:rsid w:val="002934A5"/>
    <w:rsid w:val="00293597"/>
    <w:rsid w:val="0029369D"/>
    <w:rsid w:val="002936D6"/>
    <w:rsid w:val="00293734"/>
    <w:rsid w:val="00293738"/>
    <w:rsid w:val="00293755"/>
    <w:rsid w:val="0029375A"/>
    <w:rsid w:val="002937FF"/>
    <w:rsid w:val="00293822"/>
    <w:rsid w:val="0029383D"/>
    <w:rsid w:val="00293876"/>
    <w:rsid w:val="002938E6"/>
    <w:rsid w:val="0029390F"/>
    <w:rsid w:val="002939EB"/>
    <w:rsid w:val="00293A0E"/>
    <w:rsid w:val="00293A1E"/>
    <w:rsid w:val="00293A32"/>
    <w:rsid w:val="00293A5D"/>
    <w:rsid w:val="00293F41"/>
    <w:rsid w:val="002940D3"/>
    <w:rsid w:val="0029415F"/>
    <w:rsid w:val="002941B7"/>
    <w:rsid w:val="00294313"/>
    <w:rsid w:val="00294387"/>
    <w:rsid w:val="002943C0"/>
    <w:rsid w:val="00294585"/>
    <w:rsid w:val="002945E4"/>
    <w:rsid w:val="00294630"/>
    <w:rsid w:val="002946E6"/>
    <w:rsid w:val="0029476C"/>
    <w:rsid w:val="002947C1"/>
    <w:rsid w:val="002948E9"/>
    <w:rsid w:val="00294977"/>
    <w:rsid w:val="00294A25"/>
    <w:rsid w:val="00294B12"/>
    <w:rsid w:val="00294B2B"/>
    <w:rsid w:val="00294BD8"/>
    <w:rsid w:val="00294C55"/>
    <w:rsid w:val="00294C5E"/>
    <w:rsid w:val="00294C70"/>
    <w:rsid w:val="00294D55"/>
    <w:rsid w:val="00294DB3"/>
    <w:rsid w:val="00294DCC"/>
    <w:rsid w:val="00294E8A"/>
    <w:rsid w:val="00294EC4"/>
    <w:rsid w:val="00294EE0"/>
    <w:rsid w:val="00294F10"/>
    <w:rsid w:val="00294F91"/>
    <w:rsid w:val="0029500B"/>
    <w:rsid w:val="0029510B"/>
    <w:rsid w:val="00295155"/>
    <w:rsid w:val="002952D0"/>
    <w:rsid w:val="00295402"/>
    <w:rsid w:val="00295409"/>
    <w:rsid w:val="0029549F"/>
    <w:rsid w:val="0029552A"/>
    <w:rsid w:val="00295561"/>
    <w:rsid w:val="00295582"/>
    <w:rsid w:val="00295584"/>
    <w:rsid w:val="002955E0"/>
    <w:rsid w:val="00295618"/>
    <w:rsid w:val="002956B6"/>
    <w:rsid w:val="00295733"/>
    <w:rsid w:val="00295777"/>
    <w:rsid w:val="0029594E"/>
    <w:rsid w:val="00295962"/>
    <w:rsid w:val="00295A11"/>
    <w:rsid w:val="00295C56"/>
    <w:rsid w:val="00295F2A"/>
    <w:rsid w:val="00295F7A"/>
    <w:rsid w:val="00295FC0"/>
    <w:rsid w:val="0029607D"/>
    <w:rsid w:val="002960BC"/>
    <w:rsid w:val="0029611F"/>
    <w:rsid w:val="0029615A"/>
    <w:rsid w:val="00296318"/>
    <w:rsid w:val="0029632F"/>
    <w:rsid w:val="0029635A"/>
    <w:rsid w:val="002963B7"/>
    <w:rsid w:val="0029641B"/>
    <w:rsid w:val="0029653D"/>
    <w:rsid w:val="0029655A"/>
    <w:rsid w:val="00296667"/>
    <w:rsid w:val="002967A4"/>
    <w:rsid w:val="00296AF7"/>
    <w:rsid w:val="00296B75"/>
    <w:rsid w:val="00296CBA"/>
    <w:rsid w:val="00296D40"/>
    <w:rsid w:val="00296FF2"/>
    <w:rsid w:val="00297042"/>
    <w:rsid w:val="00297070"/>
    <w:rsid w:val="002970F9"/>
    <w:rsid w:val="00297136"/>
    <w:rsid w:val="0029724B"/>
    <w:rsid w:val="00297250"/>
    <w:rsid w:val="00297357"/>
    <w:rsid w:val="00297369"/>
    <w:rsid w:val="00297405"/>
    <w:rsid w:val="002974BD"/>
    <w:rsid w:val="00297577"/>
    <w:rsid w:val="002976FF"/>
    <w:rsid w:val="00297831"/>
    <w:rsid w:val="002978E6"/>
    <w:rsid w:val="00297A2E"/>
    <w:rsid w:val="00297A4F"/>
    <w:rsid w:val="00297B3D"/>
    <w:rsid w:val="00297C08"/>
    <w:rsid w:val="00297CD6"/>
    <w:rsid w:val="00297D62"/>
    <w:rsid w:val="00297DEB"/>
    <w:rsid w:val="00297E9A"/>
    <w:rsid w:val="00297F82"/>
    <w:rsid w:val="002A0063"/>
    <w:rsid w:val="002A00E4"/>
    <w:rsid w:val="002A014D"/>
    <w:rsid w:val="002A02FD"/>
    <w:rsid w:val="002A03A5"/>
    <w:rsid w:val="002A055E"/>
    <w:rsid w:val="002A06F1"/>
    <w:rsid w:val="002A07B0"/>
    <w:rsid w:val="002A0872"/>
    <w:rsid w:val="002A088D"/>
    <w:rsid w:val="002A0A6E"/>
    <w:rsid w:val="002A0AC9"/>
    <w:rsid w:val="002A0BC1"/>
    <w:rsid w:val="002A0CB9"/>
    <w:rsid w:val="002A0D17"/>
    <w:rsid w:val="002A0DFF"/>
    <w:rsid w:val="002A0F50"/>
    <w:rsid w:val="002A0F78"/>
    <w:rsid w:val="002A1030"/>
    <w:rsid w:val="002A1046"/>
    <w:rsid w:val="002A10B0"/>
    <w:rsid w:val="002A11DC"/>
    <w:rsid w:val="002A11EE"/>
    <w:rsid w:val="002A130B"/>
    <w:rsid w:val="002A149A"/>
    <w:rsid w:val="002A14E4"/>
    <w:rsid w:val="002A1544"/>
    <w:rsid w:val="002A1582"/>
    <w:rsid w:val="002A1584"/>
    <w:rsid w:val="002A1590"/>
    <w:rsid w:val="002A1680"/>
    <w:rsid w:val="002A1738"/>
    <w:rsid w:val="002A1891"/>
    <w:rsid w:val="002A18D7"/>
    <w:rsid w:val="002A1B4D"/>
    <w:rsid w:val="002A1BEB"/>
    <w:rsid w:val="002A1CFD"/>
    <w:rsid w:val="002A1DF8"/>
    <w:rsid w:val="002A1EE6"/>
    <w:rsid w:val="002A1F87"/>
    <w:rsid w:val="002A2018"/>
    <w:rsid w:val="002A20C8"/>
    <w:rsid w:val="002A2115"/>
    <w:rsid w:val="002A2219"/>
    <w:rsid w:val="002A2354"/>
    <w:rsid w:val="002A2412"/>
    <w:rsid w:val="002A249C"/>
    <w:rsid w:val="002A24AA"/>
    <w:rsid w:val="002A2535"/>
    <w:rsid w:val="002A2586"/>
    <w:rsid w:val="002A2620"/>
    <w:rsid w:val="002A285E"/>
    <w:rsid w:val="002A2865"/>
    <w:rsid w:val="002A2889"/>
    <w:rsid w:val="002A2999"/>
    <w:rsid w:val="002A2CDC"/>
    <w:rsid w:val="002A2FBE"/>
    <w:rsid w:val="002A2FCA"/>
    <w:rsid w:val="002A3070"/>
    <w:rsid w:val="002A3210"/>
    <w:rsid w:val="002A3243"/>
    <w:rsid w:val="002A3275"/>
    <w:rsid w:val="002A32BA"/>
    <w:rsid w:val="002A32BD"/>
    <w:rsid w:val="002A3391"/>
    <w:rsid w:val="002A3415"/>
    <w:rsid w:val="002A34F3"/>
    <w:rsid w:val="002A3646"/>
    <w:rsid w:val="002A369D"/>
    <w:rsid w:val="002A382F"/>
    <w:rsid w:val="002A38E4"/>
    <w:rsid w:val="002A38F4"/>
    <w:rsid w:val="002A3929"/>
    <w:rsid w:val="002A399A"/>
    <w:rsid w:val="002A3A5B"/>
    <w:rsid w:val="002A3B64"/>
    <w:rsid w:val="002A3C07"/>
    <w:rsid w:val="002A3CA6"/>
    <w:rsid w:val="002A3D5A"/>
    <w:rsid w:val="002A3E65"/>
    <w:rsid w:val="002A3EF0"/>
    <w:rsid w:val="002A3EF8"/>
    <w:rsid w:val="002A3F3C"/>
    <w:rsid w:val="002A426A"/>
    <w:rsid w:val="002A436B"/>
    <w:rsid w:val="002A4493"/>
    <w:rsid w:val="002A45BF"/>
    <w:rsid w:val="002A45FE"/>
    <w:rsid w:val="002A4837"/>
    <w:rsid w:val="002A486A"/>
    <w:rsid w:val="002A48B6"/>
    <w:rsid w:val="002A4A19"/>
    <w:rsid w:val="002A4B3A"/>
    <w:rsid w:val="002A4BE7"/>
    <w:rsid w:val="002A4CE8"/>
    <w:rsid w:val="002A4E37"/>
    <w:rsid w:val="002A4EEC"/>
    <w:rsid w:val="002A5004"/>
    <w:rsid w:val="002A515A"/>
    <w:rsid w:val="002A5241"/>
    <w:rsid w:val="002A526A"/>
    <w:rsid w:val="002A529C"/>
    <w:rsid w:val="002A5398"/>
    <w:rsid w:val="002A5552"/>
    <w:rsid w:val="002A561E"/>
    <w:rsid w:val="002A56A6"/>
    <w:rsid w:val="002A56C1"/>
    <w:rsid w:val="002A56DC"/>
    <w:rsid w:val="002A5896"/>
    <w:rsid w:val="002A589A"/>
    <w:rsid w:val="002A5921"/>
    <w:rsid w:val="002A5944"/>
    <w:rsid w:val="002A598C"/>
    <w:rsid w:val="002A5995"/>
    <w:rsid w:val="002A5C77"/>
    <w:rsid w:val="002A5CF8"/>
    <w:rsid w:val="002A5E41"/>
    <w:rsid w:val="002A5E4F"/>
    <w:rsid w:val="002A5E75"/>
    <w:rsid w:val="002A5FDC"/>
    <w:rsid w:val="002A61C4"/>
    <w:rsid w:val="002A63FF"/>
    <w:rsid w:val="002A652C"/>
    <w:rsid w:val="002A6630"/>
    <w:rsid w:val="002A6661"/>
    <w:rsid w:val="002A66A4"/>
    <w:rsid w:val="002A671B"/>
    <w:rsid w:val="002A67C3"/>
    <w:rsid w:val="002A680F"/>
    <w:rsid w:val="002A68B0"/>
    <w:rsid w:val="002A6A04"/>
    <w:rsid w:val="002A6B3E"/>
    <w:rsid w:val="002A6D4C"/>
    <w:rsid w:val="002A6EB0"/>
    <w:rsid w:val="002A6FFC"/>
    <w:rsid w:val="002A7047"/>
    <w:rsid w:val="002A7072"/>
    <w:rsid w:val="002A71E1"/>
    <w:rsid w:val="002A72ED"/>
    <w:rsid w:val="002A7409"/>
    <w:rsid w:val="002A7445"/>
    <w:rsid w:val="002A772F"/>
    <w:rsid w:val="002A78C1"/>
    <w:rsid w:val="002A78CE"/>
    <w:rsid w:val="002A7941"/>
    <w:rsid w:val="002A7944"/>
    <w:rsid w:val="002A7AC2"/>
    <w:rsid w:val="002A7B51"/>
    <w:rsid w:val="002A7C48"/>
    <w:rsid w:val="002A7CA9"/>
    <w:rsid w:val="002A7CC7"/>
    <w:rsid w:val="002A7DF4"/>
    <w:rsid w:val="002A7E75"/>
    <w:rsid w:val="002A7EB6"/>
    <w:rsid w:val="002A7EC5"/>
    <w:rsid w:val="002A7F39"/>
    <w:rsid w:val="002A7F84"/>
    <w:rsid w:val="002B00C9"/>
    <w:rsid w:val="002B0172"/>
    <w:rsid w:val="002B019F"/>
    <w:rsid w:val="002B02D1"/>
    <w:rsid w:val="002B02DD"/>
    <w:rsid w:val="002B0402"/>
    <w:rsid w:val="002B041C"/>
    <w:rsid w:val="002B0427"/>
    <w:rsid w:val="002B0489"/>
    <w:rsid w:val="002B0573"/>
    <w:rsid w:val="002B059E"/>
    <w:rsid w:val="002B05FF"/>
    <w:rsid w:val="002B0676"/>
    <w:rsid w:val="002B090E"/>
    <w:rsid w:val="002B09F2"/>
    <w:rsid w:val="002B0B41"/>
    <w:rsid w:val="002B0B50"/>
    <w:rsid w:val="002B0D17"/>
    <w:rsid w:val="002B0DBF"/>
    <w:rsid w:val="002B0DF4"/>
    <w:rsid w:val="002B0EAF"/>
    <w:rsid w:val="002B0EBC"/>
    <w:rsid w:val="002B0FA1"/>
    <w:rsid w:val="002B1082"/>
    <w:rsid w:val="002B10F6"/>
    <w:rsid w:val="002B1154"/>
    <w:rsid w:val="002B14DE"/>
    <w:rsid w:val="002B154C"/>
    <w:rsid w:val="002B159B"/>
    <w:rsid w:val="002B1671"/>
    <w:rsid w:val="002B16D9"/>
    <w:rsid w:val="002B174D"/>
    <w:rsid w:val="002B17B9"/>
    <w:rsid w:val="002B186F"/>
    <w:rsid w:val="002B1909"/>
    <w:rsid w:val="002B1ADA"/>
    <w:rsid w:val="002B1CEA"/>
    <w:rsid w:val="002B1D1C"/>
    <w:rsid w:val="002B1E3C"/>
    <w:rsid w:val="002B1F02"/>
    <w:rsid w:val="002B1F0A"/>
    <w:rsid w:val="002B2159"/>
    <w:rsid w:val="002B217C"/>
    <w:rsid w:val="002B21B7"/>
    <w:rsid w:val="002B2254"/>
    <w:rsid w:val="002B2379"/>
    <w:rsid w:val="002B2464"/>
    <w:rsid w:val="002B24DF"/>
    <w:rsid w:val="002B2693"/>
    <w:rsid w:val="002B2696"/>
    <w:rsid w:val="002B26DC"/>
    <w:rsid w:val="002B26F1"/>
    <w:rsid w:val="002B26F5"/>
    <w:rsid w:val="002B29A0"/>
    <w:rsid w:val="002B2A0D"/>
    <w:rsid w:val="002B2A11"/>
    <w:rsid w:val="002B2A71"/>
    <w:rsid w:val="002B2B1E"/>
    <w:rsid w:val="002B2B29"/>
    <w:rsid w:val="002B2B33"/>
    <w:rsid w:val="002B2BBB"/>
    <w:rsid w:val="002B2BE9"/>
    <w:rsid w:val="002B2CBD"/>
    <w:rsid w:val="002B3078"/>
    <w:rsid w:val="002B30E7"/>
    <w:rsid w:val="002B30EF"/>
    <w:rsid w:val="002B30F4"/>
    <w:rsid w:val="002B31D1"/>
    <w:rsid w:val="002B3487"/>
    <w:rsid w:val="002B34AE"/>
    <w:rsid w:val="002B350D"/>
    <w:rsid w:val="002B3558"/>
    <w:rsid w:val="002B35F3"/>
    <w:rsid w:val="002B3797"/>
    <w:rsid w:val="002B38C4"/>
    <w:rsid w:val="002B390F"/>
    <w:rsid w:val="002B3942"/>
    <w:rsid w:val="002B3983"/>
    <w:rsid w:val="002B39D2"/>
    <w:rsid w:val="002B39EA"/>
    <w:rsid w:val="002B3A1A"/>
    <w:rsid w:val="002B3A58"/>
    <w:rsid w:val="002B3BA1"/>
    <w:rsid w:val="002B3BAA"/>
    <w:rsid w:val="002B3BCA"/>
    <w:rsid w:val="002B3C99"/>
    <w:rsid w:val="002B3D53"/>
    <w:rsid w:val="002B3D9E"/>
    <w:rsid w:val="002B3EA6"/>
    <w:rsid w:val="002B3EE4"/>
    <w:rsid w:val="002B3FD7"/>
    <w:rsid w:val="002B4019"/>
    <w:rsid w:val="002B4031"/>
    <w:rsid w:val="002B4088"/>
    <w:rsid w:val="002B4090"/>
    <w:rsid w:val="002B41FC"/>
    <w:rsid w:val="002B4211"/>
    <w:rsid w:val="002B426C"/>
    <w:rsid w:val="002B42C8"/>
    <w:rsid w:val="002B44CF"/>
    <w:rsid w:val="002B44FA"/>
    <w:rsid w:val="002B4522"/>
    <w:rsid w:val="002B4614"/>
    <w:rsid w:val="002B467F"/>
    <w:rsid w:val="002B4692"/>
    <w:rsid w:val="002B46A5"/>
    <w:rsid w:val="002B47D5"/>
    <w:rsid w:val="002B4808"/>
    <w:rsid w:val="002B4888"/>
    <w:rsid w:val="002B48D3"/>
    <w:rsid w:val="002B49C3"/>
    <w:rsid w:val="002B4A03"/>
    <w:rsid w:val="002B4B88"/>
    <w:rsid w:val="002B4C0C"/>
    <w:rsid w:val="002B4C80"/>
    <w:rsid w:val="002B4C8B"/>
    <w:rsid w:val="002B4D3C"/>
    <w:rsid w:val="002B4DB6"/>
    <w:rsid w:val="002B4E64"/>
    <w:rsid w:val="002B4EEC"/>
    <w:rsid w:val="002B4EFD"/>
    <w:rsid w:val="002B4F23"/>
    <w:rsid w:val="002B5295"/>
    <w:rsid w:val="002B52C2"/>
    <w:rsid w:val="002B52D9"/>
    <w:rsid w:val="002B5480"/>
    <w:rsid w:val="002B55BA"/>
    <w:rsid w:val="002B55F1"/>
    <w:rsid w:val="002B56A2"/>
    <w:rsid w:val="002B56AD"/>
    <w:rsid w:val="002B57C9"/>
    <w:rsid w:val="002B5837"/>
    <w:rsid w:val="002B59D0"/>
    <w:rsid w:val="002B5B2F"/>
    <w:rsid w:val="002B5C15"/>
    <w:rsid w:val="002B5C7F"/>
    <w:rsid w:val="002B5D26"/>
    <w:rsid w:val="002B5D6E"/>
    <w:rsid w:val="002B5D96"/>
    <w:rsid w:val="002B5D9D"/>
    <w:rsid w:val="002B5DB9"/>
    <w:rsid w:val="002B5F59"/>
    <w:rsid w:val="002B5F9E"/>
    <w:rsid w:val="002B5FC1"/>
    <w:rsid w:val="002B5FCE"/>
    <w:rsid w:val="002B6010"/>
    <w:rsid w:val="002B6023"/>
    <w:rsid w:val="002B6190"/>
    <w:rsid w:val="002B61B2"/>
    <w:rsid w:val="002B61ED"/>
    <w:rsid w:val="002B62A7"/>
    <w:rsid w:val="002B6373"/>
    <w:rsid w:val="002B646D"/>
    <w:rsid w:val="002B64BD"/>
    <w:rsid w:val="002B65FF"/>
    <w:rsid w:val="002B666B"/>
    <w:rsid w:val="002B6683"/>
    <w:rsid w:val="002B6748"/>
    <w:rsid w:val="002B6854"/>
    <w:rsid w:val="002B68DB"/>
    <w:rsid w:val="002B68E6"/>
    <w:rsid w:val="002B69F6"/>
    <w:rsid w:val="002B6A6F"/>
    <w:rsid w:val="002B6B92"/>
    <w:rsid w:val="002B6BBF"/>
    <w:rsid w:val="002B6C1C"/>
    <w:rsid w:val="002B6C44"/>
    <w:rsid w:val="002B6C52"/>
    <w:rsid w:val="002B6C5F"/>
    <w:rsid w:val="002B6CB3"/>
    <w:rsid w:val="002B6D1C"/>
    <w:rsid w:val="002B6D21"/>
    <w:rsid w:val="002B6E2A"/>
    <w:rsid w:val="002B6E37"/>
    <w:rsid w:val="002B6EB0"/>
    <w:rsid w:val="002B6EE7"/>
    <w:rsid w:val="002B6F4F"/>
    <w:rsid w:val="002B6FA5"/>
    <w:rsid w:val="002B6FB8"/>
    <w:rsid w:val="002B6FD6"/>
    <w:rsid w:val="002B6FE5"/>
    <w:rsid w:val="002B701D"/>
    <w:rsid w:val="002B702D"/>
    <w:rsid w:val="002B7080"/>
    <w:rsid w:val="002B71E4"/>
    <w:rsid w:val="002B71F9"/>
    <w:rsid w:val="002B7249"/>
    <w:rsid w:val="002B7272"/>
    <w:rsid w:val="002B739D"/>
    <w:rsid w:val="002B7428"/>
    <w:rsid w:val="002B746C"/>
    <w:rsid w:val="002B753A"/>
    <w:rsid w:val="002B7560"/>
    <w:rsid w:val="002B77A8"/>
    <w:rsid w:val="002B7949"/>
    <w:rsid w:val="002B7968"/>
    <w:rsid w:val="002B7969"/>
    <w:rsid w:val="002B7B53"/>
    <w:rsid w:val="002B7B91"/>
    <w:rsid w:val="002B7C50"/>
    <w:rsid w:val="002B7C5B"/>
    <w:rsid w:val="002B7CB1"/>
    <w:rsid w:val="002B7CB3"/>
    <w:rsid w:val="002B7D49"/>
    <w:rsid w:val="002B7DC9"/>
    <w:rsid w:val="002B7E5F"/>
    <w:rsid w:val="002B7F50"/>
    <w:rsid w:val="002C002A"/>
    <w:rsid w:val="002C0071"/>
    <w:rsid w:val="002C0098"/>
    <w:rsid w:val="002C022A"/>
    <w:rsid w:val="002C023A"/>
    <w:rsid w:val="002C02C8"/>
    <w:rsid w:val="002C0462"/>
    <w:rsid w:val="002C0512"/>
    <w:rsid w:val="002C0572"/>
    <w:rsid w:val="002C05EC"/>
    <w:rsid w:val="002C0607"/>
    <w:rsid w:val="002C0611"/>
    <w:rsid w:val="002C0613"/>
    <w:rsid w:val="002C0670"/>
    <w:rsid w:val="002C0697"/>
    <w:rsid w:val="002C0711"/>
    <w:rsid w:val="002C0720"/>
    <w:rsid w:val="002C0752"/>
    <w:rsid w:val="002C07E6"/>
    <w:rsid w:val="002C07F4"/>
    <w:rsid w:val="002C083B"/>
    <w:rsid w:val="002C087A"/>
    <w:rsid w:val="002C0908"/>
    <w:rsid w:val="002C09B0"/>
    <w:rsid w:val="002C0B82"/>
    <w:rsid w:val="002C0B9F"/>
    <w:rsid w:val="002C0CF1"/>
    <w:rsid w:val="002C0E4D"/>
    <w:rsid w:val="002C1167"/>
    <w:rsid w:val="002C119C"/>
    <w:rsid w:val="002C11B5"/>
    <w:rsid w:val="002C11E8"/>
    <w:rsid w:val="002C1241"/>
    <w:rsid w:val="002C1294"/>
    <w:rsid w:val="002C12F1"/>
    <w:rsid w:val="002C133D"/>
    <w:rsid w:val="002C138B"/>
    <w:rsid w:val="002C13B6"/>
    <w:rsid w:val="002C14D4"/>
    <w:rsid w:val="002C15F5"/>
    <w:rsid w:val="002C1692"/>
    <w:rsid w:val="002C17BD"/>
    <w:rsid w:val="002C1988"/>
    <w:rsid w:val="002C1A6C"/>
    <w:rsid w:val="002C1C29"/>
    <w:rsid w:val="002C1CCA"/>
    <w:rsid w:val="002C1D2F"/>
    <w:rsid w:val="002C1E5E"/>
    <w:rsid w:val="002C1EC0"/>
    <w:rsid w:val="002C1EF3"/>
    <w:rsid w:val="002C1F55"/>
    <w:rsid w:val="002C1FCD"/>
    <w:rsid w:val="002C2045"/>
    <w:rsid w:val="002C2051"/>
    <w:rsid w:val="002C20C7"/>
    <w:rsid w:val="002C22D7"/>
    <w:rsid w:val="002C2303"/>
    <w:rsid w:val="002C2368"/>
    <w:rsid w:val="002C23F2"/>
    <w:rsid w:val="002C2494"/>
    <w:rsid w:val="002C2583"/>
    <w:rsid w:val="002C25E2"/>
    <w:rsid w:val="002C2719"/>
    <w:rsid w:val="002C27C3"/>
    <w:rsid w:val="002C296D"/>
    <w:rsid w:val="002C2AA9"/>
    <w:rsid w:val="002C2AC0"/>
    <w:rsid w:val="002C2ADC"/>
    <w:rsid w:val="002C2C03"/>
    <w:rsid w:val="002C2EEA"/>
    <w:rsid w:val="002C2F0E"/>
    <w:rsid w:val="002C2FE2"/>
    <w:rsid w:val="002C2FF4"/>
    <w:rsid w:val="002C3051"/>
    <w:rsid w:val="002C30BA"/>
    <w:rsid w:val="002C314F"/>
    <w:rsid w:val="002C316B"/>
    <w:rsid w:val="002C3214"/>
    <w:rsid w:val="002C321C"/>
    <w:rsid w:val="002C335D"/>
    <w:rsid w:val="002C346F"/>
    <w:rsid w:val="002C358A"/>
    <w:rsid w:val="002C36FE"/>
    <w:rsid w:val="002C378A"/>
    <w:rsid w:val="002C37AA"/>
    <w:rsid w:val="002C37C3"/>
    <w:rsid w:val="002C37D2"/>
    <w:rsid w:val="002C37E1"/>
    <w:rsid w:val="002C394C"/>
    <w:rsid w:val="002C3AEB"/>
    <w:rsid w:val="002C3B07"/>
    <w:rsid w:val="002C3C80"/>
    <w:rsid w:val="002C3CE6"/>
    <w:rsid w:val="002C3EB7"/>
    <w:rsid w:val="002C4156"/>
    <w:rsid w:val="002C4203"/>
    <w:rsid w:val="002C42BE"/>
    <w:rsid w:val="002C43AE"/>
    <w:rsid w:val="002C43B3"/>
    <w:rsid w:val="002C4402"/>
    <w:rsid w:val="002C442D"/>
    <w:rsid w:val="002C4475"/>
    <w:rsid w:val="002C4487"/>
    <w:rsid w:val="002C44EB"/>
    <w:rsid w:val="002C44EE"/>
    <w:rsid w:val="002C4542"/>
    <w:rsid w:val="002C45DE"/>
    <w:rsid w:val="002C4658"/>
    <w:rsid w:val="002C4683"/>
    <w:rsid w:val="002C477E"/>
    <w:rsid w:val="002C47CE"/>
    <w:rsid w:val="002C4832"/>
    <w:rsid w:val="002C48BB"/>
    <w:rsid w:val="002C4968"/>
    <w:rsid w:val="002C4A6E"/>
    <w:rsid w:val="002C4B02"/>
    <w:rsid w:val="002C4BB7"/>
    <w:rsid w:val="002C4CEC"/>
    <w:rsid w:val="002C4D4F"/>
    <w:rsid w:val="002C4DFD"/>
    <w:rsid w:val="002C4E71"/>
    <w:rsid w:val="002C4FAC"/>
    <w:rsid w:val="002C4FCD"/>
    <w:rsid w:val="002C515A"/>
    <w:rsid w:val="002C525C"/>
    <w:rsid w:val="002C531D"/>
    <w:rsid w:val="002C5338"/>
    <w:rsid w:val="002C539C"/>
    <w:rsid w:val="002C5486"/>
    <w:rsid w:val="002C548D"/>
    <w:rsid w:val="002C54F8"/>
    <w:rsid w:val="002C5549"/>
    <w:rsid w:val="002C5663"/>
    <w:rsid w:val="002C58D6"/>
    <w:rsid w:val="002C590C"/>
    <w:rsid w:val="002C5A1D"/>
    <w:rsid w:val="002C5AA3"/>
    <w:rsid w:val="002C5ADE"/>
    <w:rsid w:val="002C5B5C"/>
    <w:rsid w:val="002C5BCA"/>
    <w:rsid w:val="002C5BD5"/>
    <w:rsid w:val="002C5C5C"/>
    <w:rsid w:val="002C5C81"/>
    <w:rsid w:val="002C5D23"/>
    <w:rsid w:val="002C5FEA"/>
    <w:rsid w:val="002C604F"/>
    <w:rsid w:val="002C605B"/>
    <w:rsid w:val="002C60EB"/>
    <w:rsid w:val="002C62CC"/>
    <w:rsid w:val="002C6329"/>
    <w:rsid w:val="002C6368"/>
    <w:rsid w:val="002C6494"/>
    <w:rsid w:val="002C66B4"/>
    <w:rsid w:val="002C67DF"/>
    <w:rsid w:val="002C68DE"/>
    <w:rsid w:val="002C6907"/>
    <w:rsid w:val="002C6974"/>
    <w:rsid w:val="002C6990"/>
    <w:rsid w:val="002C6AE1"/>
    <w:rsid w:val="002C6B30"/>
    <w:rsid w:val="002C6B67"/>
    <w:rsid w:val="002C6BAC"/>
    <w:rsid w:val="002C6EDB"/>
    <w:rsid w:val="002C6FB6"/>
    <w:rsid w:val="002C705A"/>
    <w:rsid w:val="002C70FE"/>
    <w:rsid w:val="002C729A"/>
    <w:rsid w:val="002C72C5"/>
    <w:rsid w:val="002C72D4"/>
    <w:rsid w:val="002C7390"/>
    <w:rsid w:val="002C744B"/>
    <w:rsid w:val="002C753B"/>
    <w:rsid w:val="002C75F2"/>
    <w:rsid w:val="002C762A"/>
    <w:rsid w:val="002C7722"/>
    <w:rsid w:val="002C7723"/>
    <w:rsid w:val="002C78E4"/>
    <w:rsid w:val="002C799C"/>
    <w:rsid w:val="002C79ED"/>
    <w:rsid w:val="002C7A0A"/>
    <w:rsid w:val="002C7A4F"/>
    <w:rsid w:val="002C7B44"/>
    <w:rsid w:val="002C7B53"/>
    <w:rsid w:val="002C7CA0"/>
    <w:rsid w:val="002D0036"/>
    <w:rsid w:val="002D01EE"/>
    <w:rsid w:val="002D0283"/>
    <w:rsid w:val="002D0285"/>
    <w:rsid w:val="002D02A5"/>
    <w:rsid w:val="002D02CA"/>
    <w:rsid w:val="002D030F"/>
    <w:rsid w:val="002D04AB"/>
    <w:rsid w:val="002D04FA"/>
    <w:rsid w:val="002D057B"/>
    <w:rsid w:val="002D0582"/>
    <w:rsid w:val="002D05D0"/>
    <w:rsid w:val="002D069D"/>
    <w:rsid w:val="002D06C8"/>
    <w:rsid w:val="002D0797"/>
    <w:rsid w:val="002D07A8"/>
    <w:rsid w:val="002D08D7"/>
    <w:rsid w:val="002D0947"/>
    <w:rsid w:val="002D09EC"/>
    <w:rsid w:val="002D0A5B"/>
    <w:rsid w:val="002D0B52"/>
    <w:rsid w:val="002D0B91"/>
    <w:rsid w:val="002D0C05"/>
    <w:rsid w:val="002D0DCC"/>
    <w:rsid w:val="002D0E04"/>
    <w:rsid w:val="002D0F6E"/>
    <w:rsid w:val="002D0FC6"/>
    <w:rsid w:val="002D0FD6"/>
    <w:rsid w:val="002D10F8"/>
    <w:rsid w:val="002D1160"/>
    <w:rsid w:val="002D118A"/>
    <w:rsid w:val="002D13AD"/>
    <w:rsid w:val="002D13E6"/>
    <w:rsid w:val="002D1462"/>
    <w:rsid w:val="002D1565"/>
    <w:rsid w:val="002D1589"/>
    <w:rsid w:val="002D15D6"/>
    <w:rsid w:val="002D168A"/>
    <w:rsid w:val="002D169D"/>
    <w:rsid w:val="002D16DB"/>
    <w:rsid w:val="002D1748"/>
    <w:rsid w:val="002D1823"/>
    <w:rsid w:val="002D1894"/>
    <w:rsid w:val="002D1ACD"/>
    <w:rsid w:val="002D1F56"/>
    <w:rsid w:val="002D1F59"/>
    <w:rsid w:val="002D20DF"/>
    <w:rsid w:val="002D2207"/>
    <w:rsid w:val="002D236E"/>
    <w:rsid w:val="002D23BA"/>
    <w:rsid w:val="002D23EF"/>
    <w:rsid w:val="002D2527"/>
    <w:rsid w:val="002D26CD"/>
    <w:rsid w:val="002D2821"/>
    <w:rsid w:val="002D2896"/>
    <w:rsid w:val="002D298D"/>
    <w:rsid w:val="002D2A52"/>
    <w:rsid w:val="002D2A5B"/>
    <w:rsid w:val="002D2AC5"/>
    <w:rsid w:val="002D2B94"/>
    <w:rsid w:val="002D2C28"/>
    <w:rsid w:val="002D2CA4"/>
    <w:rsid w:val="002D2D18"/>
    <w:rsid w:val="002D2D2D"/>
    <w:rsid w:val="002D2E40"/>
    <w:rsid w:val="002D2E91"/>
    <w:rsid w:val="002D2EEF"/>
    <w:rsid w:val="002D2FE5"/>
    <w:rsid w:val="002D300C"/>
    <w:rsid w:val="002D3084"/>
    <w:rsid w:val="002D30B3"/>
    <w:rsid w:val="002D30F0"/>
    <w:rsid w:val="002D310C"/>
    <w:rsid w:val="002D316A"/>
    <w:rsid w:val="002D319A"/>
    <w:rsid w:val="002D3276"/>
    <w:rsid w:val="002D3283"/>
    <w:rsid w:val="002D32C0"/>
    <w:rsid w:val="002D32D8"/>
    <w:rsid w:val="002D32F5"/>
    <w:rsid w:val="002D32FE"/>
    <w:rsid w:val="002D3325"/>
    <w:rsid w:val="002D334E"/>
    <w:rsid w:val="002D3360"/>
    <w:rsid w:val="002D33D8"/>
    <w:rsid w:val="002D33E9"/>
    <w:rsid w:val="002D3458"/>
    <w:rsid w:val="002D34A8"/>
    <w:rsid w:val="002D3573"/>
    <w:rsid w:val="002D3655"/>
    <w:rsid w:val="002D366C"/>
    <w:rsid w:val="002D3805"/>
    <w:rsid w:val="002D38D2"/>
    <w:rsid w:val="002D3996"/>
    <w:rsid w:val="002D3A89"/>
    <w:rsid w:val="002D3C05"/>
    <w:rsid w:val="002D3CA5"/>
    <w:rsid w:val="002D3DCF"/>
    <w:rsid w:val="002D3E42"/>
    <w:rsid w:val="002D3FC0"/>
    <w:rsid w:val="002D40BE"/>
    <w:rsid w:val="002D40C1"/>
    <w:rsid w:val="002D417A"/>
    <w:rsid w:val="002D4199"/>
    <w:rsid w:val="002D41E0"/>
    <w:rsid w:val="002D422D"/>
    <w:rsid w:val="002D432C"/>
    <w:rsid w:val="002D442A"/>
    <w:rsid w:val="002D4570"/>
    <w:rsid w:val="002D45F7"/>
    <w:rsid w:val="002D46C3"/>
    <w:rsid w:val="002D4772"/>
    <w:rsid w:val="002D4774"/>
    <w:rsid w:val="002D47CF"/>
    <w:rsid w:val="002D48AF"/>
    <w:rsid w:val="002D4BE4"/>
    <w:rsid w:val="002D4C56"/>
    <w:rsid w:val="002D4CB5"/>
    <w:rsid w:val="002D4EEB"/>
    <w:rsid w:val="002D4F2E"/>
    <w:rsid w:val="002D4FD0"/>
    <w:rsid w:val="002D5130"/>
    <w:rsid w:val="002D5157"/>
    <w:rsid w:val="002D51E0"/>
    <w:rsid w:val="002D5231"/>
    <w:rsid w:val="002D5250"/>
    <w:rsid w:val="002D52A7"/>
    <w:rsid w:val="002D5344"/>
    <w:rsid w:val="002D5382"/>
    <w:rsid w:val="002D551E"/>
    <w:rsid w:val="002D5663"/>
    <w:rsid w:val="002D56A7"/>
    <w:rsid w:val="002D56CD"/>
    <w:rsid w:val="002D56DB"/>
    <w:rsid w:val="002D5785"/>
    <w:rsid w:val="002D58F8"/>
    <w:rsid w:val="002D5A25"/>
    <w:rsid w:val="002D5B07"/>
    <w:rsid w:val="002D5B66"/>
    <w:rsid w:val="002D5B6A"/>
    <w:rsid w:val="002D5BC7"/>
    <w:rsid w:val="002D5CC1"/>
    <w:rsid w:val="002D5D6C"/>
    <w:rsid w:val="002D60D1"/>
    <w:rsid w:val="002D60FE"/>
    <w:rsid w:val="002D618C"/>
    <w:rsid w:val="002D61D6"/>
    <w:rsid w:val="002D624F"/>
    <w:rsid w:val="002D6303"/>
    <w:rsid w:val="002D630F"/>
    <w:rsid w:val="002D638E"/>
    <w:rsid w:val="002D648A"/>
    <w:rsid w:val="002D6517"/>
    <w:rsid w:val="002D6586"/>
    <w:rsid w:val="002D66EE"/>
    <w:rsid w:val="002D67BF"/>
    <w:rsid w:val="002D689B"/>
    <w:rsid w:val="002D68CF"/>
    <w:rsid w:val="002D68DA"/>
    <w:rsid w:val="002D6927"/>
    <w:rsid w:val="002D6A13"/>
    <w:rsid w:val="002D6A26"/>
    <w:rsid w:val="002D6F30"/>
    <w:rsid w:val="002D6F9F"/>
    <w:rsid w:val="002D6FB5"/>
    <w:rsid w:val="002D7039"/>
    <w:rsid w:val="002D7167"/>
    <w:rsid w:val="002D72B8"/>
    <w:rsid w:val="002D732D"/>
    <w:rsid w:val="002D7332"/>
    <w:rsid w:val="002D7422"/>
    <w:rsid w:val="002D74F2"/>
    <w:rsid w:val="002D75C8"/>
    <w:rsid w:val="002D76EB"/>
    <w:rsid w:val="002D7754"/>
    <w:rsid w:val="002D78EB"/>
    <w:rsid w:val="002D7908"/>
    <w:rsid w:val="002D7997"/>
    <w:rsid w:val="002D7A26"/>
    <w:rsid w:val="002D7A2D"/>
    <w:rsid w:val="002D7A58"/>
    <w:rsid w:val="002D7A7D"/>
    <w:rsid w:val="002D7AA3"/>
    <w:rsid w:val="002D7B4B"/>
    <w:rsid w:val="002D7C22"/>
    <w:rsid w:val="002D7C97"/>
    <w:rsid w:val="002D7CC8"/>
    <w:rsid w:val="002D7D2A"/>
    <w:rsid w:val="002D7D92"/>
    <w:rsid w:val="002D7E7D"/>
    <w:rsid w:val="002D7EB7"/>
    <w:rsid w:val="002D7EC3"/>
    <w:rsid w:val="002D7F12"/>
    <w:rsid w:val="002D7FCB"/>
    <w:rsid w:val="002E0062"/>
    <w:rsid w:val="002E011C"/>
    <w:rsid w:val="002E012A"/>
    <w:rsid w:val="002E02C8"/>
    <w:rsid w:val="002E0323"/>
    <w:rsid w:val="002E03CD"/>
    <w:rsid w:val="002E043F"/>
    <w:rsid w:val="002E0488"/>
    <w:rsid w:val="002E0496"/>
    <w:rsid w:val="002E04D1"/>
    <w:rsid w:val="002E05E0"/>
    <w:rsid w:val="002E0739"/>
    <w:rsid w:val="002E07F4"/>
    <w:rsid w:val="002E0886"/>
    <w:rsid w:val="002E0A27"/>
    <w:rsid w:val="002E0A3A"/>
    <w:rsid w:val="002E0AA9"/>
    <w:rsid w:val="002E0B31"/>
    <w:rsid w:val="002E0C62"/>
    <w:rsid w:val="002E0DC4"/>
    <w:rsid w:val="002E0E5B"/>
    <w:rsid w:val="002E1126"/>
    <w:rsid w:val="002E120F"/>
    <w:rsid w:val="002E12F4"/>
    <w:rsid w:val="002E1496"/>
    <w:rsid w:val="002E15F7"/>
    <w:rsid w:val="002E1700"/>
    <w:rsid w:val="002E183D"/>
    <w:rsid w:val="002E18EC"/>
    <w:rsid w:val="002E190B"/>
    <w:rsid w:val="002E19AD"/>
    <w:rsid w:val="002E19DC"/>
    <w:rsid w:val="002E1AC6"/>
    <w:rsid w:val="002E1B32"/>
    <w:rsid w:val="002E1B81"/>
    <w:rsid w:val="002E1CF7"/>
    <w:rsid w:val="002E1D08"/>
    <w:rsid w:val="002E1D96"/>
    <w:rsid w:val="002E1DCD"/>
    <w:rsid w:val="002E1DE4"/>
    <w:rsid w:val="002E1E8C"/>
    <w:rsid w:val="002E1F82"/>
    <w:rsid w:val="002E2051"/>
    <w:rsid w:val="002E209B"/>
    <w:rsid w:val="002E20A7"/>
    <w:rsid w:val="002E20C9"/>
    <w:rsid w:val="002E2187"/>
    <w:rsid w:val="002E2217"/>
    <w:rsid w:val="002E229E"/>
    <w:rsid w:val="002E2399"/>
    <w:rsid w:val="002E23E7"/>
    <w:rsid w:val="002E240D"/>
    <w:rsid w:val="002E242F"/>
    <w:rsid w:val="002E245D"/>
    <w:rsid w:val="002E24C0"/>
    <w:rsid w:val="002E263E"/>
    <w:rsid w:val="002E2655"/>
    <w:rsid w:val="002E26CA"/>
    <w:rsid w:val="002E2753"/>
    <w:rsid w:val="002E2754"/>
    <w:rsid w:val="002E2779"/>
    <w:rsid w:val="002E28B6"/>
    <w:rsid w:val="002E28E5"/>
    <w:rsid w:val="002E2959"/>
    <w:rsid w:val="002E299D"/>
    <w:rsid w:val="002E2A06"/>
    <w:rsid w:val="002E2B77"/>
    <w:rsid w:val="002E2C16"/>
    <w:rsid w:val="002E2CCD"/>
    <w:rsid w:val="002E2D4E"/>
    <w:rsid w:val="002E2EA4"/>
    <w:rsid w:val="002E2FCB"/>
    <w:rsid w:val="002E3080"/>
    <w:rsid w:val="002E30BC"/>
    <w:rsid w:val="002E312C"/>
    <w:rsid w:val="002E316A"/>
    <w:rsid w:val="002E324D"/>
    <w:rsid w:val="002E32F4"/>
    <w:rsid w:val="002E336C"/>
    <w:rsid w:val="002E3387"/>
    <w:rsid w:val="002E33CC"/>
    <w:rsid w:val="002E33CD"/>
    <w:rsid w:val="002E344D"/>
    <w:rsid w:val="002E351C"/>
    <w:rsid w:val="002E3523"/>
    <w:rsid w:val="002E359A"/>
    <w:rsid w:val="002E35FE"/>
    <w:rsid w:val="002E36BA"/>
    <w:rsid w:val="002E370A"/>
    <w:rsid w:val="002E3927"/>
    <w:rsid w:val="002E39B4"/>
    <w:rsid w:val="002E3A74"/>
    <w:rsid w:val="002E3B41"/>
    <w:rsid w:val="002E3EC6"/>
    <w:rsid w:val="002E3EEA"/>
    <w:rsid w:val="002E3F43"/>
    <w:rsid w:val="002E3F50"/>
    <w:rsid w:val="002E4027"/>
    <w:rsid w:val="002E4045"/>
    <w:rsid w:val="002E405B"/>
    <w:rsid w:val="002E4100"/>
    <w:rsid w:val="002E42B3"/>
    <w:rsid w:val="002E42E4"/>
    <w:rsid w:val="002E42E6"/>
    <w:rsid w:val="002E4302"/>
    <w:rsid w:val="002E44C0"/>
    <w:rsid w:val="002E44E6"/>
    <w:rsid w:val="002E450A"/>
    <w:rsid w:val="002E452C"/>
    <w:rsid w:val="002E4633"/>
    <w:rsid w:val="002E46E2"/>
    <w:rsid w:val="002E4755"/>
    <w:rsid w:val="002E47B4"/>
    <w:rsid w:val="002E49C1"/>
    <w:rsid w:val="002E49C3"/>
    <w:rsid w:val="002E49DA"/>
    <w:rsid w:val="002E4AB4"/>
    <w:rsid w:val="002E4BB5"/>
    <w:rsid w:val="002E4DF9"/>
    <w:rsid w:val="002E4E12"/>
    <w:rsid w:val="002E4E89"/>
    <w:rsid w:val="002E4FC2"/>
    <w:rsid w:val="002E5040"/>
    <w:rsid w:val="002E50A8"/>
    <w:rsid w:val="002E51B1"/>
    <w:rsid w:val="002E5283"/>
    <w:rsid w:val="002E53D2"/>
    <w:rsid w:val="002E559A"/>
    <w:rsid w:val="002E55FC"/>
    <w:rsid w:val="002E55FE"/>
    <w:rsid w:val="002E57E9"/>
    <w:rsid w:val="002E59B5"/>
    <w:rsid w:val="002E5B4B"/>
    <w:rsid w:val="002E5C2E"/>
    <w:rsid w:val="002E5D95"/>
    <w:rsid w:val="002E5E58"/>
    <w:rsid w:val="002E5EFA"/>
    <w:rsid w:val="002E5F2D"/>
    <w:rsid w:val="002E5FC5"/>
    <w:rsid w:val="002E60A5"/>
    <w:rsid w:val="002E615C"/>
    <w:rsid w:val="002E6189"/>
    <w:rsid w:val="002E61C3"/>
    <w:rsid w:val="002E61D5"/>
    <w:rsid w:val="002E630E"/>
    <w:rsid w:val="002E631E"/>
    <w:rsid w:val="002E64C3"/>
    <w:rsid w:val="002E64E7"/>
    <w:rsid w:val="002E64EC"/>
    <w:rsid w:val="002E6548"/>
    <w:rsid w:val="002E6561"/>
    <w:rsid w:val="002E658A"/>
    <w:rsid w:val="002E65A2"/>
    <w:rsid w:val="002E65CD"/>
    <w:rsid w:val="002E662F"/>
    <w:rsid w:val="002E66E6"/>
    <w:rsid w:val="002E6715"/>
    <w:rsid w:val="002E6770"/>
    <w:rsid w:val="002E690A"/>
    <w:rsid w:val="002E690E"/>
    <w:rsid w:val="002E6931"/>
    <w:rsid w:val="002E6935"/>
    <w:rsid w:val="002E6937"/>
    <w:rsid w:val="002E6A20"/>
    <w:rsid w:val="002E6AE7"/>
    <w:rsid w:val="002E6AED"/>
    <w:rsid w:val="002E6B3F"/>
    <w:rsid w:val="002E6B72"/>
    <w:rsid w:val="002E6C69"/>
    <w:rsid w:val="002E6CE7"/>
    <w:rsid w:val="002E6D8C"/>
    <w:rsid w:val="002E6DD3"/>
    <w:rsid w:val="002E6E16"/>
    <w:rsid w:val="002E6FAE"/>
    <w:rsid w:val="002E7076"/>
    <w:rsid w:val="002E7145"/>
    <w:rsid w:val="002E71C2"/>
    <w:rsid w:val="002E720F"/>
    <w:rsid w:val="002E72B7"/>
    <w:rsid w:val="002E730B"/>
    <w:rsid w:val="002E741C"/>
    <w:rsid w:val="002E743E"/>
    <w:rsid w:val="002E77F2"/>
    <w:rsid w:val="002E77FC"/>
    <w:rsid w:val="002E7860"/>
    <w:rsid w:val="002E7907"/>
    <w:rsid w:val="002E7A75"/>
    <w:rsid w:val="002E7A80"/>
    <w:rsid w:val="002E7BCC"/>
    <w:rsid w:val="002E7C97"/>
    <w:rsid w:val="002E7D7B"/>
    <w:rsid w:val="002E7D9C"/>
    <w:rsid w:val="002F0152"/>
    <w:rsid w:val="002F01DA"/>
    <w:rsid w:val="002F02AA"/>
    <w:rsid w:val="002F02CD"/>
    <w:rsid w:val="002F0314"/>
    <w:rsid w:val="002F0316"/>
    <w:rsid w:val="002F0328"/>
    <w:rsid w:val="002F032C"/>
    <w:rsid w:val="002F03EC"/>
    <w:rsid w:val="002F04CA"/>
    <w:rsid w:val="002F04D3"/>
    <w:rsid w:val="002F0503"/>
    <w:rsid w:val="002F0539"/>
    <w:rsid w:val="002F0628"/>
    <w:rsid w:val="002F068D"/>
    <w:rsid w:val="002F08AD"/>
    <w:rsid w:val="002F0A88"/>
    <w:rsid w:val="002F0AA6"/>
    <w:rsid w:val="002F0B03"/>
    <w:rsid w:val="002F0C4E"/>
    <w:rsid w:val="002F0D40"/>
    <w:rsid w:val="002F0D63"/>
    <w:rsid w:val="002F0EC2"/>
    <w:rsid w:val="002F1096"/>
    <w:rsid w:val="002F1160"/>
    <w:rsid w:val="002F1456"/>
    <w:rsid w:val="002F14B6"/>
    <w:rsid w:val="002F14D0"/>
    <w:rsid w:val="002F175C"/>
    <w:rsid w:val="002F188B"/>
    <w:rsid w:val="002F18B2"/>
    <w:rsid w:val="002F18BB"/>
    <w:rsid w:val="002F18BD"/>
    <w:rsid w:val="002F1AAC"/>
    <w:rsid w:val="002F1AE0"/>
    <w:rsid w:val="002F1C0E"/>
    <w:rsid w:val="002F1C3F"/>
    <w:rsid w:val="002F1D22"/>
    <w:rsid w:val="002F1DB1"/>
    <w:rsid w:val="002F2115"/>
    <w:rsid w:val="002F2187"/>
    <w:rsid w:val="002F221F"/>
    <w:rsid w:val="002F23A7"/>
    <w:rsid w:val="002F240F"/>
    <w:rsid w:val="002F2414"/>
    <w:rsid w:val="002F2457"/>
    <w:rsid w:val="002F24C1"/>
    <w:rsid w:val="002F2656"/>
    <w:rsid w:val="002F26FD"/>
    <w:rsid w:val="002F2709"/>
    <w:rsid w:val="002F27DC"/>
    <w:rsid w:val="002F28F6"/>
    <w:rsid w:val="002F29F1"/>
    <w:rsid w:val="002F2A21"/>
    <w:rsid w:val="002F2B1C"/>
    <w:rsid w:val="002F2BB2"/>
    <w:rsid w:val="002F2C2B"/>
    <w:rsid w:val="002F2F6D"/>
    <w:rsid w:val="002F2FBC"/>
    <w:rsid w:val="002F301D"/>
    <w:rsid w:val="002F30BC"/>
    <w:rsid w:val="002F31DC"/>
    <w:rsid w:val="002F33DC"/>
    <w:rsid w:val="002F33EC"/>
    <w:rsid w:val="002F342B"/>
    <w:rsid w:val="002F3572"/>
    <w:rsid w:val="002F365E"/>
    <w:rsid w:val="002F3954"/>
    <w:rsid w:val="002F395E"/>
    <w:rsid w:val="002F3987"/>
    <w:rsid w:val="002F3A6B"/>
    <w:rsid w:val="002F3AED"/>
    <w:rsid w:val="002F3EFF"/>
    <w:rsid w:val="002F3F95"/>
    <w:rsid w:val="002F3FAF"/>
    <w:rsid w:val="002F4059"/>
    <w:rsid w:val="002F40FB"/>
    <w:rsid w:val="002F412D"/>
    <w:rsid w:val="002F4152"/>
    <w:rsid w:val="002F417B"/>
    <w:rsid w:val="002F41C7"/>
    <w:rsid w:val="002F425E"/>
    <w:rsid w:val="002F439C"/>
    <w:rsid w:val="002F44A7"/>
    <w:rsid w:val="002F44C7"/>
    <w:rsid w:val="002F4566"/>
    <w:rsid w:val="002F46F5"/>
    <w:rsid w:val="002F4832"/>
    <w:rsid w:val="002F4AAA"/>
    <w:rsid w:val="002F4C53"/>
    <w:rsid w:val="002F4D4F"/>
    <w:rsid w:val="002F4D6B"/>
    <w:rsid w:val="002F4E47"/>
    <w:rsid w:val="002F4E6D"/>
    <w:rsid w:val="002F4F21"/>
    <w:rsid w:val="002F4FA3"/>
    <w:rsid w:val="002F5133"/>
    <w:rsid w:val="002F5182"/>
    <w:rsid w:val="002F52EF"/>
    <w:rsid w:val="002F5342"/>
    <w:rsid w:val="002F5379"/>
    <w:rsid w:val="002F5399"/>
    <w:rsid w:val="002F54D8"/>
    <w:rsid w:val="002F54F2"/>
    <w:rsid w:val="002F55FC"/>
    <w:rsid w:val="002F5632"/>
    <w:rsid w:val="002F56B0"/>
    <w:rsid w:val="002F5716"/>
    <w:rsid w:val="002F5A3D"/>
    <w:rsid w:val="002F5B15"/>
    <w:rsid w:val="002F5B38"/>
    <w:rsid w:val="002F5BA0"/>
    <w:rsid w:val="002F5C5D"/>
    <w:rsid w:val="002F5D3C"/>
    <w:rsid w:val="002F5DBD"/>
    <w:rsid w:val="002F60D0"/>
    <w:rsid w:val="002F6168"/>
    <w:rsid w:val="002F6181"/>
    <w:rsid w:val="002F61D1"/>
    <w:rsid w:val="002F62F4"/>
    <w:rsid w:val="002F6323"/>
    <w:rsid w:val="002F63A8"/>
    <w:rsid w:val="002F643A"/>
    <w:rsid w:val="002F64D9"/>
    <w:rsid w:val="002F64E0"/>
    <w:rsid w:val="002F64E9"/>
    <w:rsid w:val="002F654B"/>
    <w:rsid w:val="002F65BB"/>
    <w:rsid w:val="002F6628"/>
    <w:rsid w:val="002F67BB"/>
    <w:rsid w:val="002F6810"/>
    <w:rsid w:val="002F6848"/>
    <w:rsid w:val="002F6B03"/>
    <w:rsid w:val="002F6B5F"/>
    <w:rsid w:val="002F6BAE"/>
    <w:rsid w:val="002F6D13"/>
    <w:rsid w:val="002F6D27"/>
    <w:rsid w:val="002F6D44"/>
    <w:rsid w:val="002F6D85"/>
    <w:rsid w:val="002F6E1B"/>
    <w:rsid w:val="002F6F12"/>
    <w:rsid w:val="002F723C"/>
    <w:rsid w:val="002F726B"/>
    <w:rsid w:val="002F72F8"/>
    <w:rsid w:val="002F7409"/>
    <w:rsid w:val="002F7410"/>
    <w:rsid w:val="002F7455"/>
    <w:rsid w:val="002F7517"/>
    <w:rsid w:val="002F7531"/>
    <w:rsid w:val="002F7536"/>
    <w:rsid w:val="002F75A4"/>
    <w:rsid w:val="002F75B7"/>
    <w:rsid w:val="002F766F"/>
    <w:rsid w:val="002F7758"/>
    <w:rsid w:val="002F77B0"/>
    <w:rsid w:val="002F7832"/>
    <w:rsid w:val="002F783E"/>
    <w:rsid w:val="002F78A7"/>
    <w:rsid w:val="002F7935"/>
    <w:rsid w:val="002F7940"/>
    <w:rsid w:val="002F7979"/>
    <w:rsid w:val="002F7985"/>
    <w:rsid w:val="002F79C3"/>
    <w:rsid w:val="002F7A6E"/>
    <w:rsid w:val="002F7AAF"/>
    <w:rsid w:val="002F7B49"/>
    <w:rsid w:val="002F7C93"/>
    <w:rsid w:val="002F7C95"/>
    <w:rsid w:val="002F7CC3"/>
    <w:rsid w:val="002F7D94"/>
    <w:rsid w:val="002F7D9D"/>
    <w:rsid w:val="002F7E11"/>
    <w:rsid w:val="002F7E1B"/>
    <w:rsid w:val="002F7ECF"/>
    <w:rsid w:val="002F7F21"/>
    <w:rsid w:val="002F7FF6"/>
    <w:rsid w:val="00300063"/>
    <w:rsid w:val="0030010F"/>
    <w:rsid w:val="0030016E"/>
    <w:rsid w:val="003001EC"/>
    <w:rsid w:val="003002C9"/>
    <w:rsid w:val="003002F3"/>
    <w:rsid w:val="0030031C"/>
    <w:rsid w:val="00300493"/>
    <w:rsid w:val="003004A3"/>
    <w:rsid w:val="0030053B"/>
    <w:rsid w:val="0030058E"/>
    <w:rsid w:val="00300594"/>
    <w:rsid w:val="003005AD"/>
    <w:rsid w:val="003006E0"/>
    <w:rsid w:val="00300712"/>
    <w:rsid w:val="00300764"/>
    <w:rsid w:val="003007AB"/>
    <w:rsid w:val="003007F8"/>
    <w:rsid w:val="00300833"/>
    <w:rsid w:val="00300934"/>
    <w:rsid w:val="003009A4"/>
    <w:rsid w:val="00300CF4"/>
    <w:rsid w:val="00300E6F"/>
    <w:rsid w:val="00300EEB"/>
    <w:rsid w:val="00300EFF"/>
    <w:rsid w:val="00300FA7"/>
    <w:rsid w:val="00301096"/>
    <w:rsid w:val="003010A3"/>
    <w:rsid w:val="003010CE"/>
    <w:rsid w:val="00301357"/>
    <w:rsid w:val="003014F0"/>
    <w:rsid w:val="0030157A"/>
    <w:rsid w:val="00301580"/>
    <w:rsid w:val="003016E3"/>
    <w:rsid w:val="00301722"/>
    <w:rsid w:val="00301744"/>
    <w:rsid w:val="0030174E"/>
    <w:rsid w:val="00301856"/>
    <w:rsid w:val="0030186C"/>
    <w:rsid w:val="003019D2"/>
    <w:rsid w:val="00301A67"/>
    <w:rsid w:val="00301B11"/>
    <w:rsid w:val="00301B6B"/>
    <w:rsid w:val="00301BB2"/>
    <w:rsid w:val="00301D76"/>
    <w:rsid w:val="00301E38"/>
    <w:rsid w:val="00301F11"/>
    <w:rsid w:val="00301F31"/>
    <w:rsid w:val="00301FDB"/>
    <w:rsid w:val="00301FF9"/>
    <w:rsid w:val="00302004"/>
    <w:rsid w:val="00302098"/>
    <w:rsid w:val="003020EE"/>
    <w:rsid w:val="0030218C"/>
    <w:rsid w:val="0030219F"/>
    <w:rsid w:val="00302218"/>
    <w:rsid w:val="0030221C"/>
    <w:rsid w:val="0030222C"/>
    <w:rsid w:val="0030223C"/>
    <w:rsid w:val="003022CD"/>
    <w:rsid w:val="00302389"/>
    <w:rsid w:val="0030238D"/>
    <w:rsid w:val="003023AC"/>
    <w:rsid w:val="003023D8"/>
    <w:rsid w:val="00302530"/>
    <w:rsid w:val="00302597"/>
    <w:rsid w:val="003025F2"/>
    <w:rsid w:val="00302601"/>
    <w:rsid w:val="0030262A"/>
    <w:rsid w:val="003026DA"/>
    <w:rsid w:val="003027F8"/>
    <w:rsid w:val="0030283C"/>
    <w:rsid w:val="00302982"/>
    <w:rsid w:val="003029CC"/>
    <w:rsid w:val="00302AB3"/>
    <w:rsid w:val="00302B3C"/>
    <w:rsid w:val="00302B95"/>
    <w:rsid w:val="00302F9B"/>
    <w:rsid w:val="0030300E"/>
    <w:rsid w:val="003030B5"/>
    <w:rsid w:val="003032CF"/>
    <w:rsid w:val="003033AE"/>
    <w:rsid w:val="003033D4"/>
    <w:rsid w:val="00303590"/>
    <w:rsid w:val="0030361D"/>
    <w:rsid w:val="00303706"/>
    <w:rsid w:val="00303764"/>
    <w:rsid w:val="0030378F"/>
    <w:rsid w:val="0030394A"/>
    <w:rsid w:val="0030398C"/>
    <w:rsid w:val="003039E0"/>
    <w:rsid w:val="00303A40"/>
    <w:rsid w:val="00303A41"/>
    <w:rsid w:val="00303AAC"/>
    <w:rsid w:val="00303AE7"/>
    <w:rsid w:val="00303C29"/>
    <w:rsid w:val="00303C3F"/>
    <w:rsid w:val="00303CBE"/>
    <w:rsid w:val="00303CF0"/>
    <w:rsid w:val="0030402C"/>
    <w:rsid w:val="0030407C"/>
    <w:rsid w:val="003040A7"/>
    <w:rsid w:val="003041A7"/>
    <w:rsid w:val="003041AB"/>
    <w:rsid w:val="003042F5"/>
    <w:rsid w:val="003043BC"/>
    <w:rsid w:val="00304478"/>
    <w:rsid w:val="003044A7"/>
    <w:rsid w:val="003045EC"/>
    <w:rsid w:val="00304726"/>
    <w:rsid w:val="00304736"/>
    <w:rsid w:val="003048D6"/>
    <w:rsid w:val="003049A8"/>
    <w:rsid w:val="00304AEA"/>
    <w:rsid w:val="00304B6C"/>
    <w:rsid w:val="00304BB2"/>
    <w:rsid w:val="00304C22"/>
    <w:rsid w:val="00304C5A"/>
    <w:rsid w:val="00304CC1"/>
    <w:rsid w:val="00304D0A"/>
    <w:rsid w:val="00304D7E"/>
    <w:rsid w:val="00304DDC"/>
    <w:rsid w:val="00304E97"/>
    <w:rsid w:val="00305039"/>
    <w:rsid w:val="00305061"/>
    <w:rsid w:val="00305135"/>
    <w:rsid w:val="0030531A"/>
    <w:rsid w:val="00305400"/>
    <w:rsid w:val="0030543C"/>
    <w:rsid w:val="0030556D"/>
    <w:rsid w:val="003056CA"/>
    <w:rsid w:val="003057AA"/>
    <w:rsid w:val="003057E8"/>
    <w:rsid w:val="003057F5"/>
    <w:rsid w:val="00305868"/>
    <w:rsid w:val="003059CA"/>
    <w:rsid w:val="00305A15"/>
    <w:rsid w:val="00305BC9"/>
    <w:rsid w:val="00305C1C"/>
    <w:rsid w:val="00305C1E"/>
    <w:rsid w:val="00305CC0"/>
    <w:rsid w:val="00305DC1"/>
    <w:rsid w:val="00305F0C"/>
    <w:rsid w:val="0030606B"/>
    <w:rsid w:val="00306070"/>
    <w:rsid w:val="0030610B"/>
    <w:rsid w:val="0030613E"/>
    <w:rsid w:val="003061E0"/>
    <w:rsid w:val="003062AF"/>
    <w:rsid w:val="003062F4"/>
    <w:rsid w:val="00306360"/>
    <w:rsid w:val="00306534"/>
    <w:rsid w:val="00306608"/>
    <w:rsid w:val="0030662D"/>
    <w:rsid w:val="00306633"/>
    <w:rsid w:val="00306678"/>
    <w:rsid w:val="003066BA"/>
    <w:rsid w:val="00306737"/>
    <w:rsid w:val="00306808"/>
    <w:rsid w:val="003068B7"/>
    <w:rsid w:val="00306A0E"/>
    <w:rsid w:val="00306A26"/>
    <w:rsid w:val="00306A68"/>
    <w:rsid w:val="00306BA8"/>
    <w:rsid w:val="00306C6B"/>
    <w:rsid w:val="00306C88"/>
    <w:rsid w:val="00306D54"/>
    <w:rsid w:val="00306E41"/>
    <w:rsid w:val="00307101"/>
    <w:rsid w:val="00307216"/>
    <w:rsid w:val="00307267"/>
    <w:rsid w:val="003072D4"/>
    <w:rsid w:val="00307507"/>
    <w:rsid w:val="00307548"/>
    <w:rsid w:val="0030756A"/>
    <w:rsid w:val="00307677"/>
    <w:rsid w:val="0030771F"/>
    <w:rsid w:val="00307794"/>
    <w:rsid w:val="00307905"/>
    <w:rsid w:val="00307AB1"/>
    <w:rsid w:val="00307B4F"/>
    <w:rsid w:val="00307B52"/>
    <w:rsid w:val="00307B87"/>
    <w:rsid w:val="00307CA0"/>
    <w:rsid w:val="00307CC3"/>
    <w:rsid w:val="00307E19"/>
    <w:rsid w:val="00307F33"/>
    <w:rsid w:val="00307FB7"/>
    <w:rsid w:val="00310065"/>
    <w:rsid w:val="003100DE"/>
    <w:rsid w:val="0031010B"/>
    <w:rsid w:val="0031011F"/>
    <w:rsid w:val="003101D7"/>
    <w:rsid w:val="00310215"/>
    <w:rsid w:val="00310252"/>
    <w:rsid w:val="00310256"/>
    <w:rsid w:val="003102B9"/>
    <w:rsid w:val="003103C4"/>
    <w:rsid w:val="003103F9"/>
    <w:rsid w:val="003103FB"/>
    <w:rsid w:val="00310410"/>
    <w:rsid w:val="00310605"/>
    <w:rsid w:val="00310746"/>
    <w:rsid w:val="003107D7"/>
    <w:rsid w:val="003107ED"/>
    <w:rsid w:val="00310800"/>
    <w:rsid w:val="00310837"/>
    <w:rsid w:val="003109C0"/>
    <w:rsid w:val="00310AE2"/>
    <w:rsid w:val="00310B89"/>
    <w:rsid w:val="00310C0B"/>
    <w:rsid w:val="00310C28"/>
    <w:rsid w:val="00310C99"/>
    <w:rsid w:val="00310CA2"/>
    <w:rsid w:val="00310CB2"/>
    <w:rsid w:val="00310DA9"/>
    <w:rsid w:val="00310DB4"/>
    <w:rsid w:val="00310DE9"/>
    <w:rsid w:val="00310E70"/>
    <w:rsid w:val="00310EEB"/>
    <w:rsid w:val="00310F6C"/>
    <w:rsid w:val="0031103D"/>
    <w:rsid w:val="0031106E"/>
    <w:rsid w:val="00311106"/>
    <w:rsid w:val="00311193"/>
    <w:rsid w:val="00311272"/>
    <w:rsid w:val="00311398"/>
    <w:rsid w:val="00311400"/>
    <w:rsid w:val="0031149A"/>
    <w:rsid w:val="003116A6"/>
    <w:rsid w:val="0031197A"/>
    <w:rsid w:val="00311980"/>
    <w:rsid w:val="00311A24"/>
    <w:rsid w:val="00311AF1"/>
    <w:rsid w:val="00311B47"/>
    <w:rsid w:val="00311B50"/>
    <w:rsid w:val="00311BF4"/>
    <w:rsid w:val="00311C55"/>
    <w:rsid w:val="00311ECA"/>
    <w:rsid w:val="00311F3B"/>
    <w:rsid w:val="00311F96"/>
    <w:rsid w:val="00311F9E"/>
    <w:rsid w:val="00312000"/>
    <w:rsid w:val="003120AB"/>
    <w:rsid w:val="0031222F"/>
    <w:rsid w:val="00312592"/>
    <w:rsid w:val="003125D5"/>
    <w:rsid w:val="0031266A"/>
    <w:rsid w:val="003126BC"/>
    <w:rsid w:val="0031291D"/>
    <w:rsid w:val="00312A5E"/>
    <w:rsid w:val="00312BF5"/>
    <w:rsid w:val="00312C70"/>
    <w:rsid w:val="00312D01"/>
    <w:rsid w:val="00312D14"/>
    <w:rsid w:val="00312D15"/>
    <w:rsid w:val="00312D7C"/>
    <w:rsid w:val="00312E02"/>
    <w:rsid w:val="003130E6"/>
    <w:rsid w:val="00313139"/>
    <w:rsid w:val="00313231"/>
    <w:rsid w:val="00313307"/>
    <w:rsid w:val="00313525"/>
    <w:rsid w:val="00313544"/>
    <w:rsid w:val="003135E7"/>
    <w:rsid w:val="003135FA"/>
    <w:rsid w:val="00313663"/>
    <w:rsid w:val="00313680"/>
    <w:rsid w:val="003136F0"/>
    <w:rsid w:val="003137F2"/>
    <w:rsid w:val="00313861"/>
    <w:rsid w:val="0031394C"/>
    <w:rsid w:val="00313A56"/>
    <w:rsid w:val="00313D25"/>
    <w:rsid w:val="00313D71"/>
    <w:rsid w:val="00313DE9"/>
    <w:rsid w:val="00314025"/>
    <w:rsid w:val="003140EB"/>
    <w:rsid w:val="00314102"/>
    <w:rsid w:val="00314105"/>
    <w:rsid w:val="0031446B"/>
    <w:rsid w:val="00314543"/>
    <w:rsid w:val="0031476D"/>
    <w:rsid w:val="00314777"/>
    <w:rsid w:val="003147C1"/>
    <w:rsid w:val="0031488F"/>
    <w:rsid w:val="003148E5"/>
    <w:rsid w:val="00314996"/>
    <w:rsid w:val="00314A1F"/>
    <w:rsid w:val="00314A89"/>
    <w:rsid w:val="00314B09"/>
    <w:rsid w:val="00314E90"/>
    <w:rsid w:val="0031500E"/>
    <w:rsid w:val="00315025"/>
    <w:rsid w:val="0031505F"/>
    <w:rsid w:val="0031514D"/>
    <w:rsid w:val="003152BB"/>
    <w:rsid w:val="00315326"/>
    <w:rsid w:val="00315342"/>
    <w:rsid w:val="00315352"/>
    <w:rsid w:val="00315364"/>
    <w:rsid w:val="0031538F"/>
    <w:rsid w:val="003153FD"/>
    <w:rsid w:val="00315616"/>
    <w:rsid w:val="00315621"/>
    <w:rsid w:val="003156A5"/>
    <w:rsid w:val="003156EB"/>
    <w:rsid w:val="003157CB"/>
    <w:rsid w:val="00315860"/>
    <w:rsid w:val="00315950"/>
    <w:rsid w:val="00315A05"/>
    <w:rsid w:val="00315A1C"/>
    <w:rsid w:val="00315B9D"/>
    <w:rsid w:val="00315C36"/>
    <w:rsid w:val="00315CF4"/>
    <w:rsid w:val="00315D34"/>
    <w:rsid w:val="00315D4C"/>
    <w:rsid w:val="00315F6C"/>
    <w:rsid w:val="00315F83"/>
    <w:rsid w:val="00315FE5"/>
    <w:rsid w:val="00316002"/>
    <w:rsid w:val="0031600A"/>
    <w:rsid w:val="003161AB"/>
    <w:rsid w:val="003162C6"/>
    <w:rsid w:val="00316494"/>
    <w:rsid w:val="003164EC"/>
    <w:rsid w:val="003166C0"/>
    <w:rsid w:val="00316889"/>
    <w:rsid w:val="003168A2"/>
    <w:rsid w:val="003168B2"/>
    <w:rsid w:val="00316906"/>
    <w:rsid w:val="00316AB9"/>
    <w:rsid w:val="00316C33"/>
    <w:rsid w:val="00316C98"/>
    <w:rsid w:val="00316E46"/>
    <w:rsid w:val="0031708F"/>
    <w:rsid w:val="003172BF"/>
    <w:rsid w:val="0031737A"/>
    <w:rsid w:val="00317389"/>
    <w:rsid w:val="003173AF"/>
    <w:rsid w:val="003173C0"/>
    <w:rsid w:val="0031755A"/>
    <w:rsid w:val="003175F9"/>
    <w:rsid w:val="00317638"/>
    <w:rsid w:val="00317737"/>
    <w:rsid w:val="00317A0B"/>
    <w:rsid w:val="00317BA1"/>
    <w:rsid w:val="00317C37"/>
    <w:rsid w:val="00317D3B"/>
    <w:rsid w:val="00317D4B"/>
    <w:rsid w:val="00317D87"/>
    <w:rsid w:val="00317D97"/>
    <w:rsid w:val="00317EDF"/>
    <w:rsid w:val="00317F60"/>
    <w:rsid w:val="00317FC3"/>
    <w:rsid w:val="00320062"/>
    <w:rsid w:val="0032006C"/>
    <w:rsid w:val="003200F8"/>
    <w:rsid w:val="00320408"/>
    <w:rsid w:val="00320635"/>
    <w:rsid w:val="00320681"/>
    <w:rsid w:val="00320690"/>
    <w:rsid w:val="003206F1"/>
    <w:rsid w:val="0032072D"/>
    <w:rsid w:val="00320734"/>
    <w:rsid w:val="003208B6"/>
    <w:rsid w:val="003208ED"/>
    <w:rsid w:val="003208F0"/>
    <w:rsid w:val="00320925"/>
    <w:rsid w:val="00320B46"/>
    <w:rsid w:val="00320C18"/>
    <w:rsid w:val="00320C5F"/>
    <w:rsid w:val="00320DC4"/>
    <w:rsid w:val="00320EA4"/>
    <w:rsid w:val="00320EAE"/>
    <w:rsid w:val="00320F8C"/>
    <w:rsid w:val="00321069"/>
    <w:rsid w:val="00321170"/>
    <w:rsid w:val="00321173"/>
    <w:rsid w:val="00321261"/>
    <w:rsid w:val="003212E1"/>
    <w:rsid w:val="003213F7"/>
    <w:rsid w:val="00321400"/>
    <w:rsid w:val="003214DE"/>
    <w:rsid w:val="0032177D"/>
    <w:rsid w:val="003217B0"/>
    <w:rsid w:val="003217EC"/>
    <w:rsid w:val="003217FB"/>
    <w:rsid w:val="0032180A"/>
    <w:rsid w:val="00321813"/>
    <w:rsid w:val="0032185D"/>
    <w:rsid w:val="00321A97"/>
    <w:rsid w:val="00321AE8"/>
    <w:rsid w:val="00321AEB"/>
    <w:rsid w:val="00321B1E"/>
    <w:rsid w:val="00321BBC"/>
    <w:rsid w:val="00321D64"/>
    <w:rsid w:val="00321DA7"/>
    <w:rsid w:val="00321ED6"/>
    <w:rsid w:val="003220F5"/>
    <w:rsid w:val="00322174"/>
    <w:rsid w:val="003221D7"/>
    <w:rsid w:val="0032222B"/>
    <w:rsid w:val="00322276"/>
    <w:rsid w:val="003226BE"/>
    <w:rsid w:val="00322829"/>
    <w:rsid w:val="0032283B"/>
    <w:rsid w:val="0032293B"/>
    <w:rsid w:val="003229B7"/>
    <w:rsid w:val="003229FA"/>
    <w:rsid w:val="00322BA4"/>
    <w:rsid w:val="00322C94"/>
    <w:rsid w:val="00322D6A"/>
    <w:rsid w:val="00322E08"/>
    <w:rsid w:val="00322F3C"/>
    <w:rsid w:val="00322F95"/>
    <w:rsid w:val="00322FB8"/>
    <w:rsid w:val="003230A0"/>
    <w:rsid w:val="00323119"/>
    <w:rsid w:val="00323276"/>
    <w:rsid w:val="003233D5"/>
    <w:rsid w:val="003234B7"/>
    <w:rsid w:val="003234F6"/>
    <w:rsid w:val="00323530"/>
    <w:rsid w:val="00323633"/>
    <w:rsid w:val="00323780"/>
    <w:rsid w:val="003237B6"/>
    <w:rsid w:val="00323880"/>
    <w:rsid w:val="00323B9C"/>
    <w:rsid w:val="00323C27"/>
    <w:rsid w:val="00323CA6"/>
    <w:rsid w:val="00323CB9"/>
    <w:rsid w:val="00323D1B"/>
    <w:rsid w:val="00323DB5"/>
    <w:rsid w:val="00323E19"/>
    <w:rsid w:val="00323E55"/>
    <w:rsid w:val="00323E8D"/>
    <w:rsid w:val="00323F2D"/>
    <w:rsid w:val="00323FBE"/>
    <w:rsid w:val="003240A1"/>
    <w:rsid w:val="00324135"/>
    <w:rsid w:val="003241C5"/>
    <w:rsid w:val="003241F6"/>
    <w:rsid w:val="00324333"/>
    <w:rsid w:val="00324360"/>
    <w:rsid w:val="0032436C"/>
    <w:rsid w:val="003243C1"/>
    <w:rsid w:val="00324479"/>
    <w:rsid w:val="003244B3"/>
    <w:rsid w:val="003244EB"/>
    <w:rsid w:val="003246E5"/>
    <w:rsid w:val="0032473B"/>
    <w:rsid w:val="00324775"/>
    <w:rsid w:val="00324A5E"/>
    <w:rsid w:val="00324BF1"/>
    <w:rsid w:val="00324D1D"/>
    <w:rsid w:val="00324DE8"/>
    <w:rsid w:val="00324E8A"/>
    <w:rsid w:val="00325064"/>
    <w:rsid w:val="00325462"/>
    <w:rsid w:val="0032551E"/>
    <w:rsid w:val="00325561"/>
    <w:rsid w:val="00325727"/>
    <w:rsid w:val="0032574F"/>
    <w:rsid w:val="003257C9"/>
    <w:rsid w:val="00325800"/>
    <w:rsid w:val="00325A96"/>
    <w:rsid w:val="00325B05"/>
    <w:rsid w:val="00325B7E"/>
    <w:rsid w:val="00325EAF"/>
    <w:rsid w:val="00325F87"/>
    <w:rsid w:val="003260B3"/>
    <w:rsid w:val="0032613B"/>
    <w:rsid w:val="003261E1"/>
    <w:rsid w:val="00326242"/>
    <w:rsid w:val="00326331"/>
    <w:rsid w:val="00326336"/>
    <w:rsid w:val="003263A0"/>
    <w:rsid w:val="00326679"/>
    <w:rsid w:val="00326682"/>
    <w:rsid w:val="00326713"/>
    <w:rsid w:val="0032687A"/>
    <w:rsid w:val="00326A61"/>
    <w:rsid w:val="00326A72"/>
    <w:rsid w:val="00326A9E"/>
    <w:rsid w:val="00326ADB"/>
    <w:rsid w:val="00326B14"/>
    <w:rsid w:val="00326CC1"/>
    <w:rsid w:val="00326D6A"/>
    <w:rsid w:val="00326E8D"/>
    <w:rsid w:val="00326F1F"/>
    <w:rsid w:val="00326F3F"/>
    <w:rsid w:val="00326F5C"/>
    <w:rsid w:val="00326F66"/>
    <w:rsid w:val="00326FB9"/>
    <w:rsid w:val="003270D2"/>
    <w:rsid w:val="003270FF"/>
    <w:rsid w:val="00327143"/>
    <w:rsid w:val="003271F3"/>
    <w:rsid w:val="00327318"/>
    <w:rsid w:val="00327363"/>
    <w:rsid w:val="0032736A"/>
    <w:rsid w:val="003273F9"/>
    <w:rsid w:val="0032749B"/>
    <w:rsid w:val="003274A8"/>
    <w:rsid w:val="00327591"/>
    <w:rsid w:val="003275B4"/>
    <w:rsid w:val="003276C2"/>
    <w:rsid w:val="00327980"/>
    <w:rsid w:val="00327989"/>
    <w:rsid w:val="00327A45"/>
    <w:rsid w:val="00327ACF"/>
    <w:rsid w:val="00327B39"/>
    <w:rsid w:val="00327B89"/>
    <w:rsid w:val="00327BA0"/>
    <w:rsid w:val="00327C17"/>
    <w:rsid w:val="00327C3F"/>
    <w:rsid w:val="00327CBE"/>
    <w:rsid w:val="00327CD2"/>
    <w:rsid w:val="00327D7B"/>
    <w:rsid w:val="00327F1F"/>
    <w:rsid w:val="00327F32"/>
    <w:rsid w:val="00327F62"/>
    <w:rsid w:val="00330071"/>
    <w:rsid w:val="003300DE"/>
    <w:rsid w:val="00330179"/>
    <w:rsid w:val="003301CB"/>
    <w:rsid w:val="003302A6"/>
    <w:rsid w:val="003302B7"/>
    <w:rsid w:val="003302FB"/>
    <w:rsid w:val="00330336"/>
    <w:rsid w:val="0033038F"/>
    <w:rsid w:val="003303A5"/>
    <w:rsid w:val="00330487"/>
    <w:rsid w:val="0033049A"/>
    <w:rsid w:val="00330815"/>
    <w:rsid w:val="003308F2"/>
    <w:rsid w:val="00330921"/>
    <w:rsid w:val="00330A23"/>
    <w:rsid w:val="00330D2A"/>
    <w:rsid w:val="00330D87"/>
    <w:rsid w:val="00330DEC"/>
    <w:rsid w:val="00330E28"/>
    <w:rsid w:val="00330EC1"/>
    <w:rsid w:val="00330EE2"/>
    <w:rsid w:val="00330F26"/>
    <w:rsid w:val="00331039"/>
    <w:rsid w:val="003312AC"/>
    <w:rsid w:val="0033143C"/>
    <w:rsid w:val="0033161A"/>
    <w:rsid w:val="003316BF"/>
    <w:rsid w:val="00331710"/>
    <w:rsid w:val="0033180B"/>
    <w:rsid w:val="00331834"/>
    <w:rsid w:val="00331937"/>
    <w:rsid w:val="00331A05"/>
    <w:rsid w:val="00331A75"/>
    <w:rsid w:val="00331B2D"/>
    <w:rsid w:val="00331C1B"/>
    <w:rsid w:val="00331D28"/>
    <w:rsid w:val="00331D3B"/>
    <w:rsid w:val="00331DB7"/>
    <w:rsid w:val="00331DCE"/>
    <w:rsid w:val="00331E5D"/>
    <w:rsid w:val="00331F66"/>
    <w:rsid w:val="00331FEF"/>
    <w:rsid w:val="00332037"/>
    <w:rsid w:val="00332091"/>
    <w:rsid w:val="00332112"/>
    <w:rsid w:val="0033212A"/>
    <w:rsid w:val="00332150"/>
    <w:rsid w:val="00332190"/>
    <w:rsid w:val="00332221"/>
    <w:rsid w:val="00332225"/>
    <w:rsid w:val="0033227F"/>
    <w:rsid w:val="00332299"/>
    <w:rsid w:val="003322FB"/>
    <w:rsid w:val="00332365"/>
    <w:rsid w:val="00332430"/>
    <w:rsid w:val="00332522"/>
    <w:rsid w:val="003326B6"/>
    <w:rsid w:val="0033272E"/>
    <w:rsid w:val="003327EB"/>
    <w:rsid w:val="00332900"/>
    <w:rsid w:val="0033295D"/>
    <w:rsid w:val="00332A29"/>
    <w:rsid w:val="00332B9B"/>
    <w:rsid w:val="00332BC0"/>
    <w:rsid w:val="00332C57"/>
    <w:rsid w:val="00332C7F"/>
    <w:rsid w:val="00332E4E"/>
    <w:rsid w:val="00332E90"/>
    <w:rsid w:val="00332EE5"/>
    <w:rsid w:val="00332F4C"/>
    <w:rsid w:val="0033307B"/>
    <w:rsid w:val="003330AE"/>
    <w:rsid w:val="003331CD"/>
    <w:rsid w:val="00333285"/>
    <w:rsid w:val="00333326"/>
    <w:rsid w:val="00333484"/>
    <w:rsid w:val="0033349F"/>
    <w:rsid w:val="00333512"/>
    <w:rsid w:val="00333670"/>
    <w:rsid w:val="00333674"/>
    <w:rsid w:val="003336A7"/>
    <w:rsid w:val="003336CC"/>
    <w:rsid w:val="003337B8"/>
    <w:rsid w:val="0033389C"/>
    <w:rsid w:val="00333952"/>
    <w:rsid w:val="00333A2F"/>
    <w:rsid w:val="00333B30"/>
    <w:rsid w:val="00333BF8"/>
    <w:rsid w:val="00333CC8"/>
    <w:rsid w:val="00333CCC"/>
    <w:rsid w:val="00333D33"/>
    <w:rsid w:val="00333DFD"/>
    <w:rsid w:val="00334021"/>
    <w:rsid w:val="003340AD"/>
    <w:rsid w:val="003340B2"/>
    <w:rsid w:val="00334117"/>
    <w:rsid w:val="00334255"/>
    <w:rsid w:val="0033434F"/>
    <w:rsid w:val="0033442E"/>
    <w:rsid w:val="0033450F"/>
    <w:rsid w:val="00334558"/>
    <w:rsid w:val="0033457F"/>
    <w:rsid w:val="00334597"/>
    <w:rsid w:val="003345B0"/>
    <w:rsid w:val="0033465D"/>
    <w:rsid w:val="00334712"/>
    <w:rsid w:val="003347C8"/>
    <w:rsid w:val="003348C7"/>
    <w:rsid w:val="0033494B"/>
    <w:rsid w:val="003349F8"/>
    <w:rsid w:val="00334ACB"/>
    <w:rsid w:val="00334CA0"/>
    <w:rsid w:val="00334CF6"/>
    <w:rsid w:val="00334DBC"/>
    <w:rsid w:val="00334DC6"/>
    <w:rsid w:val="00334DCB"/>
    <w:rsid w:val="00334DCE"/>
    <w:rsid w:val="00334E08"/>
    <w:rsid w:val="00334E4E"/>
    <w:rsid w:val="00334F3B"/>
    <w:rsid w:val="00334FBC"/>
    <w:rsid w:val="00335292"/>
    <w:rsid w:val="0033530C"/>
    <w:rsid w:val="0033531F"/>
    <w:rsid w:val="003353F3"/>
    <w:rsid w:val="0033548F"/>
    <w:rsid w:val="003356F0"/>
    <w:rsid w:val="00335758"/>
    <w:rsid w:val="003358EB"/>
    <w:rsid w:val="00335926"/>
    <w:rsid w:val="00335AE9"/>
    <w:rsid w:val="00335AFE"/>
    <w:rsid w:val="00335C0C"/>
    <w:rsid w:val="00335C97"/>
    <w:rsid w:val="00335C99"/>
    <w:rsid w:val="00335CE5"/>
    <w:rsid w:val="00335D01"/>
    <w:rsid w:val="00335D13"/>
    <w:rsid w:val="00335E77"/>
    <w:rsid w:val="00335EF1"/>
    <w:rsid w:val="00335F15"/>
    <w:rsid w:val="00335F76"/>
    <w:rsid w:val="0033606C"/>
    <w:rsid w:val="003360B0"/>
    <w:rsid w:val="00336109"/>
    <w:rsid w:val="0033610F"/>
    <w:rsid w:val="00336168"/>
    <w:rsid w:val="0033618C"/>
    <w:rsid w:val="0033622D"/>
    <w:rsid w:val="003362AD"/>
    <w:rsid w:val="00336464"/>
    <w:rsid w:val="00336465"/>
    <w:rsid w:val="0033657E"/>
    <w:rsid w:val="00336741"/>
    <w:rsid w:val="00336742"/>
    <w:rsid w:val="0033676C"/>
    <w:rsid w:val="0033676D"/>
    <w:rsid w:val="003368F8"/>
    <w:rsid w:val="003369C5"/>
    <w:rsid w:val="003369DC"/>
    <w:rsid w:val="00336D1E"/>
    <w:rsid w:val="00336E1F"/>
    <w:rsid w:val="00336E42"/>
    <w:rsid w:val="00336E93"/>
    <w:rsid w:val="00336ED8"/>
    <w:rsid w:val="00336F6D"/>
    <w:rsid w:val="00336FA6"/>
    <w:rsid w:val="003370E7"/>
    <w:rsid w:val="003372DF"/>
    <w:rsid w:val="003372F4"/>
    <w:rsid w:val="0033730D"/>
    <w:rsid w:val="0033744A"/>
    <w:rsid w:val="003374B0"/>
    <w:rsid w:val="003376FA"/>
    <w:rsid w:val="003378DC"/>
    <w:rsid w:val="00337A5E"/>
    <w:rsid w:val="00337B00"/>
    <w:rsid w:val="00337B68"/>
    <w:rsid w:val="00337B7A"/>
    <w:rsid w:val="00337F67"/>
    <w:rsid w:val="00337F70"/>
    <w:rsid w:val="00340058"/>
    <w:rsid w:val="003402CA"/>
    <w:rsid w:val="0034047D"/>
    <w:rsid w:val="0034051F"/>
    <w:rsid w:val="003405F2"/>
    <w:rsid w:val="003407CB"/>
    <w:rsid w:val="003408BA"/>
    <w:rsid w:val="00340AA4"/>
    <w:rsid w:val="00340B21"/>
    <w:rsid w:val="00340B79"/>
    <w:rsid w:val="00340BC0"/>
    <w:rsid w:val="00340C20"/>
    <w:rsid w:val="00340C3A"/>
    <w:rsid w:val="00340C3E"/>
    <w:rsid w:val="00340C43"/>
    <w:rsid w:val="00340D1A"/>
    <w:rsid w:val="00340D62"/>
    <w:rsid w:val="00340E5D"/>
    <w:rsid w:val="00340E85"/>
    <w:rsid w:val="00340E8B"/>
    <w:rsid w:val="003410EE"/>
    <w:rsid w:val="00341192"/>
    <w:rsid w:val="003411E7"/>
    <w:rsid w:val="0034122D"/>
    <w:rsid w:val="00341364"/>
    <w:rsid w:val="003413B2"/>
    <w:rsid w:val="0034148A"/>
    <w:rsid w:val="0034148C"/>
    <w:rsid w:val="003414A6"/>
    <w:rsid w:val="0034159E"/>
    <w:rsid w:val="0034176A"/>
    <w:rsid w:val="0034184A"/>
    <w:rsid w:val="003418C7"/>
    <w:rsid w:val="003418ED"/>
    <w:rsid w:val="003418F8"/>
    <w:rsid w:val="0034193D"/>
    <w:rsid w:val="00341A28"/>
    <w:rsid w:val="00341A92"/>
    <w:rsid w:val="00341AAD"/>
    <w:rsid w:val="00341AB0"/>
    <w:rsid w:val="00341AC5"/>
    <w:rsid w:val="00341BEE"/>
    <w:rsid w:val="00341D90"/>
    <w:rsid w:val="00341DA0"/>
    <w:rsid w:val="00341E9D"/>
    <w:rsid w:val="00341EEC"/>
    <w:rsid w:val="00342025"/>
    <w:rsid w:val="00342124"/>
    <w:rsid w:val="00342143"/>
    <w:rsid w:val="0034234F"/>
    <w:rsid w:val="00342461"/>
    <w:rsid w:val="00342623"/>
    <w:rsid w:val="003426DB"/>
    <w:rsid w:val="00342729"/>
    <w:rsid w:val="00342786"/>
    <w:rsid w:val="003427EA"/>
    <w:rsid w:val="00342817"/>
    <w:rsid w:val="00342920"/>
    <w:rsid w:val="003429FE"/>
    <w:rsid w:val="00342A0C"/>
    <w:rsid w:val="00342ADC"/>
    <w:rsid w:val="00342BB7"/>
    <w:rsid w:val="00342D07"/>
    <w:rsid w:val="00342F13"/>
    <w:rsid w:val="00342F43"/>
    <w:rsid w:val="00342F4D"/>
    <w:rsid w:val="00343137"/>
    <w:rsid w:val="0034321A"/>
    <w:rsid w:val="0034325A"/>
    <w:rsid w:val="00343288"/>
    <w:rsid w:val="003432E1"/>
    <w:rsid w:val="0034333D"/>
    <w:rsid w:val="00343350"/>
    <w:rsid w:val="00343407"/>
    <w:rsid w:val="00343495"/>
    <w:rsid w:val="0034349E"/>
    <w:rsid w:val="003434A0"/>
    <w:rsid w:val="003435EB"/>
    <w:rsid w:val="003435F7"/>
    <w:rsid w:val="00343623"/>
    <w:rsid w:val="00343696"/>
    <w:rsid w:val="00343797"/>
    <w:rsid w:val="00343864"/>
    <w:rsid w:val="003438A6"/>
    <w:rsid w:val="0034399A"/>
    <w:rsid w:val="00343A7B"/>
    <w:rsid w:val="00343A8D"/>
    <w:rsid w:val="00343B5F"/>
    <w:rsid w:val="00343CB7"/>
    <w:rsid w:val="00343D52"/>
    <w:rsid w:val="00343E3E"/>
    <w:rsid w:val="00343E4F"/>
    <w:rsid w:val="00343E5D"/>
    <w:rsid w:val="00343F4D"/>
    <w:rsid w:val="00343F89"/>
    <w:rsid w:val="00343F97"/>
    <w:rsid w:val="00344100"/>
    <w:rsid w:val="003441E6"/>
    <w:rsid w:val="0034425C"/>
    <w:rsid w:val="003442C3"/>
    <w:rsid w:val="003442F0"/>
    <w:rsid w:val="0034432C"/>
    <w:rsid w:val="003443D6"/>
    <w:rsid w:val="003444F5"/>
    <w:rsid w:val="003444F9"/>
    <w:rsid w:val="00344555"/>
    <w:rsid w:val="00344591"/>
    <w:rsid w:val="00344611"/>
    <w:rsid w:val="0034461C"/>
    <w:rsid w:val="0034468A"/>
    <w:rsid w:val="00344697"/>
    <w:rsid w:val="00344739"/>
    <w:rsid w:val="00344796"/>
    <w:rsid w:val="003447AC"/>
    <w:rsid w:val="003447BD"/>
    <w:rsid w:val="00344818"/>
    <w:rsid w:val="0034498D"/>
    <w:rsid w:val="00344A5F"/>
    <w:rsid w:val="00344B13"/>
    <w:rsid w:val="00344C34"/>
    <w:rsid w:val="00344C42"/>
    <w:rsid w:val="00344CAF"/>
    <w:rsid w:val="00344E78"/>
    <w:rsid w:val="00344FAF"/>
    <w:rsid w:val="003450A1"/>
    <w:rsid w:val="00345125"/>
    <w:rsid w:val="00345196"/>
    <w:rsid w:val="003451B2"/>
    <w:rsid w:val="003451C4"/>
    <w:rsid w:val="003451FD"/>
    <w:rsid w:val="00345250"/>
    <w:rsid w:val="0034529A"/>
    <w:rsid w:val="0034534D"/>
    <w:rsid w:val="003453F5"/>
    <w:rsid w:val="00345431"/>
    <w:rsid w:val="003456A5"/>
    <w:rsid w:val="003457FE"/>
    <w:rsid w:val="0034594C"/>
    <w:rsid w:val="00345A27"/>
    <w:rsid w:val="00345CB0"/>
    <w:rsid w:val="00345DC8"/>
    <w:rsid w:val="00345E97"/>
    <w:rsid w:val="00345F25"/>
    <w:rsid w:val="00345F36"/>
    <w:rsid w:val="00346001"/>
    <w:rsid w:val="00346097"/>
    <w:rsid w:val="00346147"/>
    <w:rsid w:val="00346159"/>
    <w:rsid w:val="003461AF"/>
    <w:rsid w:val="00346244"/>
    <w:rsid w:val="003464C1"/>
    <w:rsid w:val="00346524"/>
    <w:rsid w:val="0034656D"/>
    <w:rsid w:val="00346589"/>
    <w:rsid w:val="003465C3"/>
    <w:rsid w:val="00346678"/>
    <w:rsid w:val="003466A1"/>
    <w:rsid w:val="00346789"/>
    <w:rsid w:val="00346877"/>
    <w:rsid w:val="00346980"/>
    <w:rsid w:val="00346A41"/>
    <w:rsid w:val="00346AB2"/>
    <w:rsid w:val="00346B27"/>
    <w:rsid w:val="00346C95"/>
    <w:rsid w:val="00346E8D"/>
    <w:rsid w:val="00346EEF"/>
    <w:rsid w:val="00346F22"/>
    <w:rsid w:val="00346FB6"/>
    <w:rsid w:val="00346FD8"/>
    <w:rsid w:val="0034702F"/>
    <w:rsid w:val="003470BE"/>
    <w:rsid w:val="00347118"/>
    <w:rsid w:val="00347163"/>
    <w:rsid w:val="003471E2"/>
    <w:rsid w:val="0034726B"/>
    <w:rsid w:val="003472D0"/>
    <w:rsid w:val="00347312"/>
    <w:rsid w:val="00347315"/>
    <w:rsid w:val="00347367"/>
    <w:rsid w:val="003473B4"/>
    <w:rsid w:val="0034740F"/>
    <w:rsid w:val="0034752B"/>
    <w:rsid w:val="0034758F"/>
    <w:rsid w:val="003475CD"/>
    <w:rsid w:val="003475FF"/>
    <w:rsid w:val="00347613"/>
    <w:rsid w:val="00347633"/>
    <w:rsid w:val="00347892"/>
    <w:rsid w:val="00347947"/>
    <w:rsid w:val="003479D6"/>
    <w:rsid w:val="003479EE"/>
    <w:rsid w:val="00347AFF"/>
    <w:rsid w:val="00347C0A"/>
    <w:rsid w:val="00347CA0"/>
    <w:rsid w:val="00347CC9"/>
    <w:rsid w:val="00347DB9"/>
    <w:rsid w:val="00347ED4"/>
    <w:rsid w:val="00347F4B"/>
    <w:rsid w:val="00347FF9"/>
    <w:rsid w:val="00350000"/>
    <w:rsid w:val="0035001C"/>
    <w:rsid w:val="0035013D"/>
    <w:rsid w:val="003501E6"/>
    <w:rsid w:val="00350227"/>
    <w:rsid w:val="003503A1"/>
    <w:rsid w:val="003503CD"/>
    <w:rsid w:val="003503DD"/>
    <w:rsid w:val="0035041C"/>
    <w:rsid w:val="00350429"/>
    <w:rsid w:val="0035046F"/>
    <w:rsid w:val="003505CD"/>
    <w:rsid w:val="003506F3"/>
    <w:rsid w:val="003508A0"/>
    <w:rsid w:val="00350900"/>
    <w:rsid w:val="0035098D"/>
    <w:rsid w:val="00350A37"/>
    <w:rsid w:val="00350C0E"/>
    <w:rsid w:val="00350C73"/>
    <w:rsid w:val="00350CB9"/>
    <w:rsid w:val="00350D64"/>
    <w:rsid w:val="00350E55"/>
    <w:rsid w:val="00350F1F"/>
    <w:rsid w:val="00350F83"/>
    <w:rsid w:val="00350FD1"/>
    <w:rsid w:val="0035105A"/>
    <w:rsid w:val="0035116B"/>
    <w:rsid w:val="00351209"/>
    <w:rsid w:val="00351489"/>
    <w:rsid w:val="003514C8"/>
    <w:rsid w:val="00351562"/>
    <w:rsid w:val="00351B4E"/>
    <w:rsid w:val="00351B61"/>
    <w:rsid w:val="00351BC3"/>
    <w:rsid w:val="00351C3A"/>
    <w:rsid w:val="00351C60"/>
    <w:rsid w:val="00351C98"/>
    <w:rsid w:val="00351CAD"/>
    <w:rsid w:val="00351CDC"/>
    <w:rsid w:val="00351D00"/>
    <w:rsid w:val="00351D1F"/>
    <w:rsid w:val="00351D99"/>
    <w:rsid w:val="00351EB2"/>
    <w:rsid w:val="0035202C"/>
    <w:rsid w:val="00352077"/>
    <w:rsid w:val="003520D0"/>
    <w:rsid w:val="0035211E"/>
    <w:rsid w:val="0035213F"/>
    <w:rsid w:val="003521F4"/>
    <w:rsid w:val="0035220F"/>
    <w:rsid w:val="00352264"/>
    <w:rsid w:val="0035228A"/>
    <w:rsid w:val="003522A8"/>
    <w:rsid w:val="003522D1"/>
    <w:rsid w:val="003522DA"/>
    <w:rsid w:val="0035230E"/>
    <w:rsid w:val="003524B9"/>
    <w:rsid w:val="003524D2"/>
    <w:rsid w:val="00352587"/>
    <w:rsid w:val="0035258A"/>
    <w:rsid w:val="003525FE"/>
    <w:rsid w:val="0035261D"/>
    <w:rsid w:val="003527D8"/>
    <w:rsid w:val="0035292F"/>
    <w:rsid w:val="00352939"/>
    <w:rsid w:val="003529FD"/>
    <w:rsid w:val="00352A16"/>
    <w:rsid w:val="00352A98"/>
    <w:rsid w:val="00352C0F"/>
    <w:rsid w:val="00352DA0"/>
    <w:rsid w:val="00352FA1"/>
    <w:rsid w:val="00352FC0"/>
    <w:rsid w:val="00352FF1"/>
    <w:rsid w:val="00353056"/>
    <w:rsid w:val="0035306C"/>
    <w:rsid w:val="00353105"/>
    <w:rsid w:val="00353113"/>
    <w:rsid w:val="003531D7"/>
    <w:rsid w:val="0035326F"/>
    <w:rsid w:val="0035327D"/>
    <w:rsid w:val="003532C3"/>
    <w:rsid w:val="003533A1"/>
    <w:rsid w:val="003533A3"/>
    <w:rsid w:val="003533EB"/>
    <w:rsid w:val="00353436"/>
    <w:rsid w:val="003534B7"/>
    <w:rsid w:val="0035355D"/>
    <w:rsid w:val="00353660"/>
    <w:rsid w:val="00353696"/>
    <w:rsid w:val="003536F8"/>
    <w:rsid w:val="00353727"/>
    <w:rsid w:val="0035381E"/>
    <w:rsid w:val="003539CB"/>
    <w:rsid w:val="00353AAA"/>
    <w:rsid w:val="00353ABA"/>
    <w:rsid w:val="00353AF4"/>
    <w:rsid w:val="00353B0F"/>
    <w:rsid w:val="00353B50"/>
    <w:rsid w:val="00353E8B"/>
    <w:rsid w:val="00353EEB"/>
    <w:rsid w:val="00353EFB"/>
    <w:rsid w:val="00353F23"/>
    <w:rsid w:val="00353F64"/>
    <w:rsid w:val="00353F68"/>
    <w:rsid w:val="00353F8C"/>
    <w:rsid w:val="003543C8"/>
    <w:rsid w:val="003543D7"/>
    <w:rsid w:val="003543E3"/>
    <w:rsid w:val="0035443F"/>
    <w:rsid w:val="0035444D"/>
    <w:rsid w:val="003544AC"/>
    <w:rsid w:val="00354508"/>
    <w:rsid w:val="0035450D"/>
    <w:rsid w:val="00354533"/>
    <w:rsid w:val="0035469F"/>
    <w:rsid w:val="00354893"/>
    <w:rsid w:val="00354922"/>
    <w:rsid w:val="00354A2A"/>
    <w:rsid w:val="00354AF9"/>
    <w:rsid w:val="00354C3D"/>
    <w:rsid w:val="00354EAA"/>
    <w:rsid w:val="00354EB3"/>
    <w:rsid w:val="00354FCD"/>
    <w:rsid w:val="00354FD2"/>
    <w:rsid w:val="00354FEA"/>
    <w:rsid w:val="00355051"/>
    <w:rsid w:val="0035528D"/>
    <w:rsid w:val="00355292"/>
    <w:rsid w:val="00355326"/>
    <w:rsid w:val="00355408"/>
    <w:rsid w:val="00355414"/>
    <w:rsid w:val="003554D8"/>
    <w:rsid w:val="0035551F"/>
    <w:rsid w:val="003555A8"/>
    <w:rsid w:val="003555B9"/>
    <w:rsid w:val="00355683"/>
    <w:rsid w:val="0035568B"/>
    <w:rsid w:val="003556BD"/>
    <w:rsid w:val="003556D6"/>
    <w:rsid w:val="003556E8"/>
    <w:rsid w:val="00355719"/>
    <w:rsid w:val="0035574F"/>
    <w:rsid w:val="0035580B"/>
    <w:rsid w:val="0035590E"/>
    <w:rsid w:val="0035595B"/>
    <w:rsid w:val="003559FB"/>
    <w:rsid w:val="00355AFB"/>
    <w:rsid w:val="00355B01"/>
    <w:rsid w:val="00355B47"/>
    <w:rsid w:val="00355B81"/>
    <w:rsid w:val="00355B89"/>
    <w:rsid w:val="00355E42"/>
    <w:rsid w:val="00356041"/>
    <w:rsid w:val="00356067"/>
    <w:rsid w:val="003561FD"/>
    <w:rsid w:val="00356221"/>
    <w:rsid w:val="003562BD"/>
    <w:rsid w:val="003562CD"/>
    <w:rsid w:val="00356350"/>
    <w:rsid w:val="00356380"/>
    <w:rsid w:val="003563EB"/>
    <w:rsid w:val="00356581"/>
    <w:rsid w:val="003565A7"/>
    <w:rsid w:val="0035661B"/>
    <w:rsid w:val="00356654"/>
    <w:rsid w:val="0035669F"/>
    <w:rsid w:val="00356791"/>
    <w:rsid w:val="003567C9"/>
    <w:rsid w:val="003567F3"/>
    <w:rsid w:val="00356819"/>
    <w:rsid w:val="003568B8"/>
    <w:rsid w:val="003568C5"/>
    <w:rsid w:val="003568D9"/>
    <w:rsid w:val="003568DA"/>
    <w:rsid w:val="00356936"/>
    <w:rsid w:val="00356968"/>
    <w:rsid w:val="00356999"/>
    <w:rsid w:val="003569D0"/>
    <w:rsid w:val="003569E0"/>
    <w:rsid w:val="00356B80"/>
    <w:rsid w:val="00356C22"/>
    <w:rsid w:val="00356C5B"/>
    <w:rsid w:val="00356D91"/>
    <w:rsid w:val="00356D9E"/>
    <w:rsid w:val="00356DB3"/>
    <w:rsid w:val="00356ED5"/>
    <w:rsid w:val="00356F17"/>
    <w:rsid w:val="00357048"/>
    <w:rsid w:val="0035707C"/>
    <w:rsid w:val="00357104"/>
    <w:rsid w:val="003571E8"/>
    <w:rsid w:val="0035721C"/>
    <w:rsid w:val="003572D2"/>
    <w:rsid w:val="00357451"/>
    <w:rsid w:val="00357535"/>
    <w:rsid w:val="00357663"/>
    <w:rsid w:val="0035768D"/>
    <w:rsid w:val="0035770E"/>
    <w:rsid w:val="00357808"/>
    <w:rsid w:val="00357844"/>
    <w:rsid w:val="00357848"/>
    <w:rsid w:val="00357999"/>
    <w:rsid w:val="00357AC1"/>
    <w:rsid w:val="00357BDA"/>
    <w:rsid w:val="00357BEB"/>
    <w:rsid w:val="00357C06"/>
    <w:rsid w:val="00357C20"/>
    <w:rsid w:val="00357C75"/>
    <w:rsid w:val="00357C9D"/>
    <w:rsid w:val="00357D1E"/>
    <w:rsid w:val="00357DC7"/>
    <w:rsid w:val="00357E04"/>
    <w:rsid w:val="00357E82"/>
    <w:rsid w:val="00357ECE"/>
    <w:rsid w:val="00357EFF"/>
    <w:rsid w:val="00357F05"/>
    <w:rsid w:val="0036006B"/>
    <w:rsid w:val="00360073"/>
    <w:rsid w:val="00360317"/>
    <w:rsid w:val="003603C8"/>
    <w:rsid w:val="00360612"/>
    <w:rsid w:val="00360631"/>
    <w:rsid w:val="0036063C"/>
    <w:rsid w:val="003607A4"/>
    <w:rsid w:val="0036089C"/>
    <w:rsid w:val="0036097D"/>
    <w:rsid w:val="003609D7"/>
    <w:rsid w:val="00360B77"/>
    <w:rsid w:val="00360CC9"/>
    <w:rsid w:val="00360CEE"/>
    <w:rsid w:val="00360D70"/>
    <w:rsid w:val="00360E12"/>
    <w:rsid w:val="00360E95"/>
    <w:rsid w:val="00360ECC"/>
    <w:rsid w:val="00360EE6"/>
    <w:rsid w:val="0036100B"/>
    <w:rsid w:val="00361088"/>
    <w:rsid w:val="00361253"/>
    <w:rsid w:val="00361255"/>
    <w:rsid w:val="00361406"/>
    <w:rsid w:val="003614F9"/>
    <w:rsid w:val="0036158D"/>
    <w:rsid w:val="0036164C"/>
    <w:rsid w:val="0036172B"/>
    <w:rsid w:val="003617A3"/>
    <w:rsid w:val="003617A5"/>
    <w:rsid w:val="0036196C"/>
    <w:rsid w:val="00361A1A"/>
    <w:rsid w:val="00361A5E"/>
    <w:rsid w:val="00361ACA"/>
    <w:rsid w:val="00361C32"/>
    <w:rsid w:val="00361CA7"/>
    <w:rsid w:val="00361CB2"/>
    <w:rsid w:val="00361CC9"/>
    <w:rsid w:val="00361DB2"/>
    <w:rsid w:val="00361E8E"/>
    <w:rsid w:val="00361FE5"/>
    <w:rsid w:val="00362008"/>
    <w:rsid w:val="0036204C"/>
    <w:rsid w:val="003620DC"/>
    <w:rsid w:val="003622C2"/>
    <w:rsid w:val="003624FE"/>
    <w:rsid w:val="00362662"/>
    <w:rsid w:val="00362685"/>
    <w:rsid w:val="003626CA"/>
    <w:rsid w:val="003626E7"/>
    <w:rsid w:val="00362818"/>
    <w:rsid w:val="00362851"/>
    <w:rsid w:val="003628B7"/>
    <w:rsid w:val="003629A6"/>
    <w:rsid w:val="00362A19"/>
    <w:rsid w:val="00362A68"/>
    <w:rsid w:val="00362C31"/>
    <w:rsid w:val="00362CE7"/>
    <w:rsid w:val="00362CFE"/>
    <w:rsid w:val="00362D22"/>
    <w:rsid w:val="00362DEB"/>
    <w:rsid w:val="00362E4D"/>
    <w:rsid w:val="00362EEA"/>
    <w:rsid w:val="00362F20"/>
    <w:rsid w:val="00362F69"/>
    <w:rsid w:val="00362F74"/>
    <w:rsid w:val="0036304F"/>
    <w:rsid w:val="00363113"/>
    <w:rsid w:val="0036320F"/>
    <w:rsid w:val="00363250"/>
    <w:rsid w:val="00363266"/>
    <w:rsid w:val="003632AE"/>
    <w:rsid w:val="00363336"/>
    <w:rsid w:val="00363379"/>
    <w:rsid w:val="003633BD"/>
    <w:rsid w:val="003633D8"/>
    <w:rsid w:val="003634A6"/>
    <w:rsid w:val="0036353D"/>
    <w:rsid w:val="00363547"/>
    <w:rsid w:val="003636D3"/>
    <w:rsid w:val="00363756"/>
    <w:rsid w:val="00363A1A"/>
    <w:rsid w:val="00363A57"/>
    <w:rsid w:val="00363A5F"/>
    <w:rsid w:val="00363B4A"/>
    <w:rsid w:val="00363B5E"/>
    <w:rsid w:val="00363B7C"/>
    <w:rsid w:val="00363B81"/>
    <w:rsid w:val="00363CC9"/>
    <w:rsid w:val="00363E46"/>
    <w:rsid w:val="00363E86"/>
    <w:rsid w:val="00363F42"/>
    <w:rsid w:val="00363F83"/>
    <w:rsid w:val="00364061"/>
    <w:rsid w:val="003640EB"/>
    <w:rsid w:val="003641A1"/>
    <w:rsid w:val="003642D6"/>
    <w:rsid w:val="0036433D"/>
    <w:rsid w:val="00364392"/>
    <w:rsid w:val="00364598"/>
    <w:rsid w:val="00364688"/>
    <w:rsid w:val="00364819"/>
    <w:rsid w:val="00364878"/>
    <w:rsid w:val="0036487E"/>
    <w:rsid w:val="00364ABD"/>
    <w:rsid w:val="00364B39"/>
    <w:rsid w:val="00364BF1"/>
    <w:rsid w:val="00364BFF"/>
    <w:rsid w:val="00364D6F"/>
    <w:rsid w:val="00364E63"/>
    <w:rsid w:val="00364E65"/>
    <w:rsid w:val="00364EBF"/>
    <w:rsid w:val="0036505A"/>
    <w:rsid w:val="00365202"/>
    <w:rsid w:val="00365293"/>
    <w:rsid w:val="0036540D"/>
    <w:rsid w:val="0036544B"/>
    <w:rsid w:val="00365897"/>
    <w:rsid w:val="003658C0"/>
    <w:rsid w:val="0036590F"/>
    <w:rsid w:val="0036591A"/>
    <w:rsid w:val="003659C0"/>
    <w:rsid w:val="00365A8F"/>
    <w:rsid w:val="00365D19"/>
    <w:rsid w:val="00365D5F"/>
    <w:rsid w:val="00365E74"/>
    <w:rsid w:val="00365E86"/>
    <w:rsid w:val="00365EE1"/>
    <w:rsid w:val="00366064"/>
    <w:rsid w:val="003660BD"/>
    <w:rsid w:val="003660C5"/>
    <w:rsid w:val="003660E5"/>
    <w:rsid w:val="00366124"/>
    <w:rsid w:val="00366155"/>
    <w:rsid w:val="0036620A"/>
    <w:rsid w:val="00366258"/>
    <w:rsid w:val="003662E3"/>
    <w:rsid w:val="003663A3"/>
    <w:rsid w:val="003663B6"/>
    <w:rsid w:val="0036640B"/>
    <w:rsid w:val="0036654C"/>
    <w:rsid w:val="00366574"/>
    <w:rsid w:val="003665A3"/>
    <w:rsid w:val="003665B6"/>
    <w:rsid w:val="00366633"/>
    <w:rsid w:val="003666C4"/>
    <w:rsid w:val="003666D9"/>
    <w:rsid w:val="00366763"/>
    <w:rsid w:val="00366861"/>
    <w:rsid w:val="00366991"/>
    <w:rsid w:val="00366AF4"/>
    <w:rsid w:val="00366C80"/>
    <w:rsid w:val="00366CC1"/>
    <w:rsid w:val="00366CEA"/>
    <w:rsid w:val="00366CFC"/>
    <w:rsid w:val="00366D05"/>
    <w:rsid w:val="00366DD7"/>
    <w:rsid w:val="00366DD8"/>
    <w:rsid w:val="00366EEF"/>
    <w:rsid w:val="00367092"/>
    <w:rsid w:val="00367165"/>
    <w:rsid w:val="003671AE"/>
    <w:rsid w:val="003672E1"/>
    <w:rsid w:val="003672EB"/>
    <w:rsid w:val="003673CD"/>
    <w:rsid w:val="0036743D"/>
    <w:rsid w:val="00367609"/>
    <w:rsid w:val="003676BD"/>
    <w:rsid w:val="003677B0"/>
    <w:rsid w:val="003677E1"/>
    <w:rsid w:val="003677E3"/>
    <w:rsid w:val="00367802"/>
    <w:rsid w:val="003678A7"/>
    <w:rsid w:val="00367981"/>
    <w:rsid w:val="00367B3A"/>
    <w:rsid w:val="00367B66"/>
    <w:rsid w:val="00367C9E"/>
    <w:rsid w:val="00367D80"/>
    <w:rsid w:val="00367D8A"/>
    <w:rsid w:val="00367E56"/>
    <w:rsid w:val="00367EAD"/>
    <w:rsid w:val="00367F05"/>
    <w:rsid w:val="00367F12"/>
    <w:rsid w:val="00370073"/>
    <w:rsid w:val="00370182"/>
    <w:rsid w:val="003701B1"/>
    <w:rsid w:val="00370264"/>
    <w:rsid w:val="0037026C"/>
    <w:rsid w:val="00370272"/>
    <w:rsid w:val="0037037B"/>
    <w:rsid w:val="00370386"/>
    <w:rsid w:val="003703C0"/>
    <w:rsid w:val="0037054C"/>
    <w:rsid w:val="0037061A"/>
    <w:rsid w:val="003706A7"/>
    <w:rsid w:val="003706A9"/>
    <w:rsid w:val="0037071C"/>
    <w:rsid w:val="00370732"/>
    <w:rsid w:val="00370733"/>
    <w:rsid w:val="00370953"/>
    <w:rsid w:val="003709A3"/>
    <w:rsid w:val="00370BA0"/>
    <w:rsid w:val="00370C16"/>
    <w:rsid w:val="00370E21"/>
    <w:rsid w:val="00370F66"/>
    <w:rsid w:val="003710D8"/>
    <w:rsid w:val="00371195"/>
    <w:rsid w:val="00371202"/>
    <w:rsid w:val="00371253"/>
    <w:rsid w:val="003712B9"/>
    <w:rsid w:val="00371326"/>
    <w:rsid w:val="00371354"/>
    <w:rsid w:val="003713AA"/>
    <w:rsid w:val="0037167A"/>
    <w:rsid w:val="0037170B"/>
    <w:rsid w:val="0037171D"/>
    <w:rsid w:val="00371817"/>
    <w:rsid w:val="0037186B"/>
    <w:rsid w:val="00371943"/>
    <w:rsid w:val="003719A6"/>
    <w:rsid w:val="00371B88"/>
    <w:rsid w:val="00371E6C"/>
    <w:rsid w:val="00371E8D"/>
    <w:rsid w:val="00371F07"/>
    <w:rsid w:val="00371FF3"/>
    <w:rsid w:val="00372032"/>
    <w:rsid w:val="0037211E"/>
    <w:rsid w:val="003721F7"/>
    <w:rsid w:val="00372227"/>
    <w:rsid w:val="00372376"/>
    <w:rsid w:val="0037238B"/>
    <w:rsid w:val="003723A6"/>
    <w:rsid w:val="003723F4"/>
    <w:rsid w:val="00372433"/>
    <w:rsid w:val="003724B5"/>
    <w:rsid w:val="0037251A"/>
    <w:rsid w:val="0037266E"/>
    <w:rsid w:val="003726CE"/>
    <w:rsid w:val="00372811"/>
    <w:rsid w:val="003728C7"/>
    <w:rsid w:val="00372950"/>
    <w:rsid w:val="003729E4"/>
    <w:rsid w:val="00372B7B"/>
    <w:rsid w:val="00372BB8"/>
    <w:rsid w:val="00372C44"/>
    <w:rsid w:val="00372D56"/>
    <w:rsid w:val="00372D88"/>
    <w:rsid w:val="00372DF1"/>
    <w:rsid w:val="00372E04"/>
    <w:rsid w:val="00372E25"/>
    <w:rsid w:val="00372E44"/>
    <w:rsid w:val="00372E8A"/>
    <w:rsid w:val="00372ED7"/>
    <w:rsid w:val="00373086"/>
    <w:rsid w:val="00373182"/>
    <w:rsid w:val="0037319F"/>
    <w:rsid w:val="003731A0"/>
    <w:rsid w:val="003731FC"/>
    <w:rsid w:val="0037323B"/>
    <w:rsid w:val="003733E7"/>
    <w:rsid w:val="0037344D"/>
    <w:rsid w:val="003734BB"/>
    <w:rsid w:val="003734C1"/>
    <w:rsid w:val="003734F1"/>
    <w:rsid w:val="00373518"/>
    <w:rsid w:val="00373695"/>
    <w:rsid w:val="003736CC"/>
    <w:rsid w:val="0037387C"/>
    <w:rsid w:val="003738B0"/>
    <w:rsid w:val="0037396E"/>
    <w:rsid w:val="003739CA"/>
    <w:rsid w:val="003739CE"/>
    <w:rsid w:val="00373A08"/>
    <w:rsid w:val="00373AB6"/>
    <w:rsid w:val="00373C4D"/>
    <w:rsid w:val="00373E29"/>
    <w:rsid w:val="00373E91"/>
    <w:rsid w:val="00373F2A"/>
    <w:rsid w:val="00373F35"/>
    <w:rsid w:val="0037403F"/>
    <w:rsid w:val="0037408D"/>
    <w:rsid w:val="003740FE"/>
    <w:rsid w:val="003741F7"/>
    <w:rsid w:val="00374261"/>
    <w:rsid w:val="0037442F"/>
    <w:rsid w:val="00374450"/>
    <w:rsid w:val="00374530"/>
    <w:rsid w:val="00374587"/>
    <w:rsid w:val="00374636"/>
    <w:rsid w:val="003746BA"/>
    <w:rsid w:val="00374808"/>
    <w:rsid w:val="003748E1"/>
    <w:rsid w:val="00374963"/>
    <w:rsid w:val="0037497D"/>
    <w:rsid w:val="003749AA"/>
    <w:rsid w:val="00374A0F"/>
    <w:rsid w:val="00374A8F"/>
    <w:rsid w:val="00374AD5"/>
    <w:rsid w:val="00374B4B"/>
    <w:rsid w:val="00374B5E"/>
    <w:rsid w:val="00374B66"/>
    <w:rsid w:val="00374C58"/>
    <w:rsid w:val="00374CF1"/>
    <w:rsid w:val="00374CF5"/>
    <w:rsid w:val="00374D42"/>
    <w:rsid w:val="00374DCA"/>
    <w:rsid w:val="00374F0C"/>
    <w:rsid w:val="00374F19"/>
    <w:rsid w:val="00374FE8"/>
    <w:rsid w:val="00375076"/>
    <w:rsid w:val="003751ED"/>
    <w:rsid w:val="0037521E"/>
    <w:rsid w:val="0037536B"/>
    <w:rsid w:val="003754A8"/>
    <w:rsid w:val="00375660"/>
    <w:rsid w:val="003757B2"/>
    <w:rsid w:val="003757FD"/>
    <w:rsid w:val="00375809"/>
    <w:rsid w:val="003758D0"/>
    <w:rsid w:val="00375AED"/>
    <w:rsid w:val="00375B35"/>
    <w:rsid w:val="00375C89"/>
    <w:rsid w:val="00375CF9"/>
    <w:rsid w:val="00375E0F"/>
    <w:rsid w:val="00375E3D"/>
    <w:rsid w:val="00375F42"/>
    <w:rsid w:val="00376032"/>
    <w:rsid w:val="00376037"/>
    <w:rsid w:val="00376076"/>
    <w:rsid w:val="0037615A"/>
    <w:rsid w:val="003761A5"/>
    <w:rsid w:val="00376380"/>
    <w:rsid w:val="0037639B"/>
    <w:rsid w:val="003763B8"/>
    <w:rsid w:val="003763E2"/>
    <w:rsid w:val="00376497"/>
    <w:rsid w:val="0037656E"/>
    <w:rsid w:val="003765AB"/>
    <w:rsid w:val="0037663F"/>
    <w:rsid w:val="0037672D"/>
    <w:rsid w:val="003767C0"/>
    <w:rsid w:val="00376891"/>
    <w:rsid w:val="003768A2"/>
    <w:rsid w:val="003769C5"/>
    <w:rsid w:val="00376AD0"/>
    <w:rsid w:val="00376B16"/>
    <w:rsid w:val="00376C95"/>
    <w:rsid w:val="00376DF0"/>
    <w:rsid w:val="00376EC2"/>
    <w:rsid w:val="00376ED3"/>
    <w:rsid w:val="00376FE0"/>
    <w:rsid w:val="0037710D"/>
    <w:rsid w:val="00377271"/>
    <w:rsid w:val="003772E6"/>
    <w:rsid w:val="003773C4"/>
    <w:rsid w:val="003773C5"/>
    <w:rsid w:val="003775B0"/>
    <w:rsid w:val="003775B8"/>
    <w:rsid w:val="003776CC"/>
    <w:rsid w:val="00377987"/>
    <w:rsid w:val="00377B55"/>
    <w:rsid w:val="00377C75"/>
    <w:rsid w:val="00377D2D"/>
    <w:rsid w:val="00377F55"/>
    <w:rsid w:val="0038000F"/>
    <w:rsid w:val="00380165"/>
    <w:rsid w:val="003801B1"/>
    <w:rsid w:val="003801CA"/>
    <w:rsid w:val="003801D7"/>
    <w:rsid w:val="00380378"/>
    <w:rsid w:val="00380465"/>
    <w:rsid w:val="00380665"/>
    <w:rsid w:val="00380781"/>
    <w:rsid w:val="003807F0"/>
    <w:rsid w:val="003808BB"/>
    <w:rsid w:val="003808C1"/>
    <w:rsid w:val="00380A31"/>
    <w:rsid w:val="00380A73"/>
    <w:rsid w:val="00380C9A"/>
    <w:rsid w:val="00380E99"/>
    <w:rsid w:val="0038100E"/>
    <w:rsid w:val="00381010"/>
    <w:rsid w:val="00381046"/>
    <w:rsid w:val="003811FA"/>
    <w:rsid w:val="00381270"/>
    <w:rsid w:val="00381281"/>
    <w:rsid w:val="0038129E"/>
    <w:rsid w:val="003812F4"/>
    <w:rsid w:val="0038144A"/>
    <w:rsid w:val="0038162A"/>
    <w:rsid w:val="00381775"/>
    <w:rsid w:val="0038182D"/>
    <w:rsid w:val="00381839"/>
    <w:rsid w:val="00381873"/>
    <w:rsid w:val="00381A4C"/>
    <w:rsid w:val="00381A6C"/>
    <w:rsid w:val="00381AA0"/>
    <w:rsid w:val="00381ABB"/>
    <w:rsid w:val="00381B76"/>
    <w:rsid w:val="00381E10"/>
    <w:rsid w:val="00381E58"/>
    <w:rsid w:val="00381EEC"/>
    <w:rsid w:val="00382466"/>
    <w:rsid w:val="0038259A"/>
    <w:rsid w:val="00382659"/>
    <w:rsid w:val="00382699"/>
    <w:rsid w:val="0038269D"/>
    <w:rsid w:val="003826AC"/>
    <w:rsid w:val="003826C4"/>
    <w:rsid w:val="00382743"/>
    <w:rsid w:val="00382759"/>
    <w:rsid w:val="00382792"/>
    <w:rsid w:val="003828A3"/>
    <w:rsid w:val="003828CF"/>
    <w:rsid w:val="00382A72"/>
    <w:rsid w:val="00382AA9"/>
    <w:rsid w:val="00382ACD"/>
    <w:rsid w:val="00382B18"/>
    <w:rsid w:val="00382BD5"/>
    <w:rsid w:val="00382C05"/>
    <w:rsid w:val="00382D25"/>
    <w:rsid w:val="00382F19"/>
    <w:rsid w:val="00383058"/>
    <w:rsid w:val="003830A9"/>
    <w:rsid w:val="003830AA"/>
    <w:rsid w:val="003830C3"/>
    <w:rsid w:val="003830EB"/>
    <w:rsid w:val="003830F5"/>
    <w:rsid w:val="00383137"/>
    <w:rsid w:val="00383257"/>
    <w:rsid w:val="00383395"/>
    <w:rsid w:val="003833C3"/>
    <w:rsid w:val="003835B6"/>
    <w:rsid w:val="00383684"/>
    <w:rsid w:val="003836AF"/>
    <w:rsid w:val="00383903"/>
    <w:rsid w:val="00383927"/>
    <w:rsid w:val="003839A8"/>
    <w:rsid w:val="003839D4"/>
    <w:rsid w:val="00383B3B"/>
    <w:rsid w:val="00383C39"/>
    <w:rsid w:val="00383C74"/>
    <w:rsid w:val="00383C84"/>
    <w:rsid w:val="00383CB0"/>
    <w:rsid w:val="00383CCC"/>
    <w:rsid w:val="00383CD6"/>
    <w:rsid w:val="00383D78"/>
    <w:rsid w:val="00383D9E"/>
    <w:rsid w:val="00383E66"/>
    <w:rsid w:val="0038406E"/>
    <w:rsid w:val="003840AB"/>
    <w:rsid w:val="003840F9"/>
    <w:rsid w:val="00384128"/>
    <w:rsid w:val="003841EB"/>
    <w:rsid w:val="003844EA"/>
    <w:rsid w:val="0038466F"/>
    <w:rsid w:val="00384762"/>
    <w:rsid w:val="0038478C"/>
    <w:rsid w:val="003849FF"/>
    <w:rsid w:val="00384A0A"/>
    <w:rsid w:val="00384A61"/>
    <w:rsid w:val="00384B7B"/>
    <w:rsid w:val="00384BA6"/>
    <w:rsid w:val="00384BCC"/>
    <w:rsid w:val="00384C69"/>
    <w:rsid w:val="00384DA1"/>
    <w:rsid w:val="0038506F"/>
    <w:rsid w:val="00385081"/>
    <w:rsid w:val="00385168"/>
    <w:rsid w:val="003851D4"/>
    <w:rsid w:val="00385266"/>
    <w:rsid w:val="0038527E"/>
    <w:rsid w:val="00385387"/>
    <w:rsid w:val="003853C6"/>
    <w:rsid w:val="003853DD"/>
    <w:rsid w:val="003853F3"/>
    <w:rsid w:val="00385413"/>
    <w:rsid w:val="00385490"/>
    <w:rsid w:val="003857EA"/>
    <w:rsid w:val="0038591F"/>
    <w:rsid w:val="00385A83"/>
    <w:rsid w:val="00385CE1"/>
    <w:rsid w:val="00385D27"/>
    <w:rsid w:val="00385D44"/>
    <w:rsid w:val="00385D5B"/>
    <w:rsid w:val="00385D97"/>
    <w:rsid w:val="00385E5C"/>
    <w:rsid w:val="00385E7A"/>
    <w:rsid w:val="00385EEC"/>
    <w:rsid w:val="00385F38"/>
    <w:rsid w:val="00385F44"/>
    <w:rsid w:val="00385F74"/>
    <w:rsid w:val="00385F7F"/>
    <w:rsid w:val="00386041"/>
    <w:rsid w:val="00386225"/>
    <w:rsid w:val="003862AC"/>
    <w:rsid w:val="0038631A"/>
    <w:rsid w:val="00386342"/>
    <w:rsid w:val="003863BA"/>
    <w:rsid w:val="0038641A"/>
    <w:rsid w:val="003865A5"/>
    <w:rsid w:val="003866CB"/>
    <w:rsid w:val="0038678F"/>
    <w:rsid w:val="00386861"/>
    <w:rsid w:val="00386961"/>
    <w:rsid w:val="003869DB"/>
    <w:rsid w:val="00386A2F"/>
    <w:rsid w:val="00386A75"/>
    <w:rsid w:val="00386BAF"/>
    <w:rsid w:val="00386DAE"/>
    <w:rsid w:val="00386DE7"/>
    <w:rsid w:val="00386E58"/>
    <w:rsid w:val="00386F50"/>
    <w:rsid w:val="00386F9B"/>
    <w:rsid w:val="00386FA3"/>
    <w:rsid w:val="003870C4"/>
    <w:rsid w:val="003870F1"/>
    <w:rsid w:val="003870F8"/>
    <w:rsid w:val="00387307"/>
    <w:rsid w:val="003873F8"/>
    <w:rsid w:val="00387410"/>
    <w:rsid w:val="00387476"/>
    <w:rsid w:val="00387477"/>
    <w:rsid w:val="0038747F"/>
    <w:rsid w:val="00387569"/>
    <w:rsid w:val="00387573"/>
    <w:rsid w:val="003875E4"/>
    <w:rsid w:val="0038769F"/>
    <w:rsid w:val="0038772B"/>
    <w:rsid w:val="0038781A"/>
    <w:rsid w:val="003878C6"/>
    <w:rsid w:val="00387904"/>
    <w:rsid w:val="003879C9"/>
    <w:rsid w:val="00387A0A"/>
    <w:rsid w:val="00387BE8"/>
    <w:rsid w:val="00387D5E"/>
    <w:rsid w:val="00387D9B"/>
    <w:rsid w:val="00387E01"/>
    <w:rsid w:val="00387E15"/>
    <w:rsid w:val="00390017"/>
    <w:rsid w:val="003900E7"/>
    <w:rsid w:val="00390166"/>
    <w:rsid w:val="0039020C"/>
    <w:rsid w:val="00390266"/>
    <w:rsid w:val="003903B7"/>
    <w:rsid w:val="003904EE"/>
    <w:rsid w:val="0039052B"/>
    <w:rsid w:val="003905F1"/>
    <w:rsid w:val="0039060E"/>
    <w:rsid w:val="003906F2"/>
    <w:rsid w:val="0039072F"/>
    <w:rsid w:val="00390731"/>
    <w:rsid w:val="00390978"/>
    <w:rsid w:val="003909D4"/>
    <w:rsid w:val="00390A0E"/>
    <w:rsid w:val="00390B85"/>
    <w:rsid w:val="00390BA8"/>
    <w:rsid w:val="00390BB8"/>
    <w:rsid w:val="00390BE7"/>
    <w:rsid w:val="00390C8E"/>
    <w:rsid w:val="00390D0B"/>
    <w:rsid w:val="00390D51"/>
    <w:rsid w:val="00390DAC"/>
    <w:rsid w:val="00390DC6"/>
    <w:rsid w:val="00390E2A"/>
    <w:rsid w:val="00390EE3"/>
    <w:rsid w:val="00390F7F"/>
    <w:rsid w:val="00390F95"/>
    <w:rsid w:val="00391025"/>
    <w:rsid w:val="00391161"/>
    <w:rsid w:val="0039118A"/>
    <w:rsid w:val="0039119C"/>
    <w:rsid w:val="0039130B"/>
    <w:rsid w:val="003913EA"/>
    <w:rsid w:val="0039140E"/>
    <w:rsid w:val="0039146A"/>
    <w:rsid w:val="0039149A"/>
    <w:rsid w:val="0039149B"/>
    <w:rsid w:val="003914AA"/>
    <w:rsid w:val="003916C2"/>
    <w:rsid w:val="00391700"/>
    <w:rsid w:val="0039175B"/>
    <w:rsid w:val="0039181D"/>
    <w:rsid w:val="00391848"/>
    <w:rsid w:val="003918BA"/>
    <w:rsid w:val="00391A60"/>
    <w:rsid w:val="00391ABF"/>
    <w:rsid w:val="00391AE3"/>
    <w:rsid w:val="00391E5F"/>
    <w:rsid w:val="00391EC6"/>
    <w:rsid w:val="00391F59"/>
    <w:rsid w:val="00392137"/>
    <w:rsid w:val="0039213D"/>
    <w:rsid w:val="00392179"/>
    <w:rsid w:val="00392204"/>
    <w:rsid w:val="00392247"/>
    <w:rsid w:val="003922F6"/>
    <w:rsid w:val="00392395"/>
    <w:rsid w:val="003924D8"/>
    <w:rsid w:val="003926C7"/>
    <w:rsid w:val="003926D3"/>
    <w:rsid w:val="00392741"/>
    <w:rsid w:val="003927F1"/>
    <w:rsid w:val="0039292D"/>
    <w:rsid w:val="00392A4B"/>
    <w:rsid w:val="00392A63"/>
    <w:rsid w:val="00392B35"/>
    <w:rsid w:val="00392B8E"/>
    <w:rsid w:val="00392C1B"/>
    <w:rsid w:val="00392DE3"/>
    <w:rsid w:val="00392E69"/>
    <w:rsid w:val="00392F82"/>
    <w:rsid w:val="00392F85"/>
    <w:rsid w:val="00392FB5"/>
    <w:rsid w:val="00393108"/>
    <w:rsid w:val="0039310F"/>
    <w:rsid w:val="00393131"/>
    <w:rsid w:val="00393246"/>
    <w:rsid w:val="003932B7"/>
    <w:rsid w:val="003932FD"/>
    <w:rsid w:val="0039341C"/>
    <w:rsid w:val="00393485"/>
    <w:rsid w:val="003934A3"/>
    <w:rsid w:val="003934D5"/>
    <w:rsid w:val="00393563"/>
    <w:rsid w:val="00393653"/>
    <w:rsid w:val="003936AC"/>
    <w:rsid w:val="003936E0"/>
    <w:rsid w:val="0039387D"/>
    <w:rsid w:val="00393899"/>
    <w:rsid w:val="00393A53"/>
    <w:rsid w:val="00393ACA"/>
    <w:rsid w:val="00393ADF"/>
    <w:rsid w:val="00393D9C"/>
    <w:rsid w:val="00393E9A"/>
    <w:rsid w:val="00393EBC"/>
    <w:rsid w:val="00393F69"/>
    <w:rsid w:val="00393FD7"/>
    <w:rsid w:val="0039406C"/>
    <w:rsid w:val="003940C9"/>
    <w:rsid w:val="00394376"/>
    <w:rsid w:val="003943A0"/>
    <w:rsid w:val="003943FF"/>
    <w:rsid w:val="00394669"/>
    <w:rsid w:val="003946D4"/>
    <w:rsid w:val="00394753"/>
    <w:rsid w:val="00394776"/>
    <w:rsid w:val="003948E3"/>
    <w:rsid w:val="003949B6"/>
    <w:rsid w:val="00394A11"/>
    <w:rsid w:val="00394B74"/>
    <w:rsid w:val="00394BE9"/>
    <w:rsid w:val="00394C00"/>
    <w:rsid w:val="00394D11"/>
    <w:rsid w:val="00394DFC"/>
    <w:rsid w:val="00394DFE"/>
    <w:rsid w:val="00394F5E"/>
    <w:rsid w:val="00394F88"/>
    <w:rsid w:val="00394FEE"/>
    <w:rsid w:val="0039506D"/>
    <w:rsid w:val="003950A9"/>
    <w:rsid w:val="0039511D"/>
    <w:rsid w:val="0039530B"/>
    <w:rsid w:val="003954E4"/>
    <w:rsid w:val="00395518"/>
    <w:rsid w:val="003956B4"/>
    <w:rsid w:val="003956B5"/>
    <w:rsid w:val="00395748"/>
    <w:rsid w:val="0039590B"/>
    <w:rsid w:val="0039591C"/>
    <w:rsid w:val="00395928"/>
    <w:rsid w:val="00395955"/>
    <w:rsid w:val="00395A53"/>
    <w:rsid w:val="00395BF5"/>
    <w:rsid w:val="00395BFA"/>
    <w:rsid w:val="00395D58"/>
    <w:rsid w:val="00395DC1"/>
    <w:rsid w:val="00395EAE"/>
    <w:rsid w:val="00395FB4"/>
    <w:rsid w:val="00395FC4"/>
    <w:rsid w:val="00395FF9"/>
    <w:rsid w:val="0039602B"/>
    <w:rsid w:val="003960F1"/>
    <w:rsid w:val="0039625B"/>
    <w:rsid w:val="00396332"/>
    <w:rsid w:val="00396520"/>
    <w:rsid w:val="0039652A"/>
    <w:rsid w:val="0039655D"/>
    <w:rsid w:val="003965B6"/>
    <w:rsid w:val="00396600"/>
    <w:rsid w:val="0039666D"/>
    <w:rsid w:val="003966F4"/>
    <w:rsid w:val="00396777"/>
    <w:rsid w:val="00396801"/>
    <w:rsid w:val="00396857"/>
    <w:rsid w:val="00396912"/>
    <w:rsid w:val="00396919"/>
    <w:rsid w:val="00396951"/>
    <w:rsid w:val="00396970"/>
    <w:rsid w:val="00396A02"/>
    <w:rsid w:val="00396BBF"/>
    <w:rsid w:val="00396C8A"/>
    <w:rsid w:val="00396CB8"/>
    <w:rsid w:val="00396D66"/>
    <w:rsid w:val="00397189"/>
    <w:rsid w:val="00397561"/>
    <w:rsid w:val="00397599"/>
    <w:rsid w:val="003975C6"/>
    <w:rsid w:val="003976BF"/>
    <w:rsid w:val="00397767"/>
    <w:rsid w:val="0039785A"/>
    <w:rsid w:val="00397876"/>
    <w:rsid w:val="003979AA"/>
    <w:rsid w:val="003979C6"/>
    <w:rsid w:val="00397ABC"/>
    <w:rsid w:val="00397AEF"/>
    <w:rsid w:val="00397B3E"/>
    <w:rsid w:val="00397B41"/>
    <w:rsid w:val="00397B7A"/>
    <w:rsid w:val="00397C39"/>
    <w:rsid w:val="00397CB9"/>
    <w:rsid w:val="00397E00"/>
    <w:rsid w:val="00397E60"/>
    <w:rsid w:val="00397F38"/>
    <w:rsid w:val="003A00AE"/>
    <w:rsid w:val="003A0195"/>
    <w:rsid w:val="003A01EF"/>
    <w:rsid w:val="003A0316"/>
    <w:rsid w:val="003A0329"/>
    <w:rsid w:val="003A03D7"/>
    <w:rsid w:val="003A043E"/>
    <w:rsid w:val="003A04C3"/>
    <w:rsid w:val="003A0674"/>
    <w:rsid w:val="003A06AF"/>
    <w:rsid w:val="003A06C9"/>
    <w:rsid w:val="003A06E7"/>
    <w:rsid w:val="003A0840"/>
    <w:rsid w:val="003A08E1"/>
    <w:rsid w:val="003A0940"/>
    <w:rsid w:val="003A09E9"/>
    <w:rsid w:val="003A0AC5"/>
    <w:rsid w:val="003A0AC6"/>
    <w:rsid w:val="003A0B37"/>
    <w:rsid w:val="003A0C3E"/>
    <w:rsid w:val="003A0C7E"/>
    <w:rsid w:val="003A0D94"/>
    <w:rsid w:val="003A0E0C"/>
    <w:rsid w:val="003A1051"/>
    <w:rsid w:val="003A127E"/>
    <w:rsid w:val="003A1286"/>
    <w:rsid w:val="003A12C9"/>
    <w:rsid w:val="003A1320"/>
    <w:rsid w:val="003A136F"/>
    <w:rsid w:val="003A1585"/>
    <w:rsid w:val="003A15C0"/>
    <w:rsid w:val="003A15CE"/>
    <w:rsid w:val="003A16A4"/>
    <w:rsid w:val="003A1728"/>
    <w:rsid w:val="003A17B6"/>
    <w:rsid w:val="003A17F1"/>
    <w:rsid w:val="003A1807"/>
    <w:rsid w:val="003A1843"/>
    <w:rsid w:val="003A1856"/>
    <w:rsid w:val="003A189A"/>
    <w:rsid w:val="003A18C8"/>
    <w:rsid w:val="003A1A2D"/>
    <w:rsid w:val="003A1A4B"/>
    <w:rsid w:val="003A1A60"/>
    <w:rsid w:val="003A1A74"/>
    <w:rsid w:val="003A1BF4"/>
    <w:rsid w:val="003A1C6D"/>
    <w:rsid w:val="003A1C80"/>
    <w:rsid w:val="003A1CE4"/>
    <w:rsid w:val="003A1D11"/>
    <w:rsid w:val="003A1D69"/>
    <w:rsid w:val="003A1F1A"/>
    <w:rsid w:val="003A1F27"/>
    <w:rsid w:val="003A1FD5"/>
    <w:rsid w:val="003A2005"/>
    <w:rsid w:val="003A208A"/>
    <w:rsid w:val="003A20D4"/>
    <w:rsid w:val="003A21BD"/>
    <w:rsid w:val="003A21CF"/>
    <w:rsid w:val="003A21EE"/>
    <w:rsid w:val="003A224D"/>
    <w:rsid w:val="003A22A3"/>
    <w:rsid w:val="003A2339"/>
    <w:rsid w:val="003A2504"/>
    <w:rsid w:val="003A2557"/>
    <w:rsid w:val="003A2567"/>
    <w:rsid w:val="003A2628"/>
    <w:rsid w:val="003A2694"/>
    <w:rsid w:val="003A272F"/>
    <w:rsid w:val="003A273C"/>
    <w:rsid w:val="003A27FA"/>
    <w:rsid w:val="003A2832"/>
    <w:rsid w:val="003A2904"/>
    <w:rsid w:val="003A2A3A"/>
    <w:rsid w:val="003A2B01"/>
    <w:rsid w:val="003A2B78"/>
    <w:rsid w:val="003A2B7E"/>
    <w:rsid w:val="003A2BA4"/>
    <w:rsid w:val="003A2BBC"/>
    <w:rsid w:val="003A2C45"/>
    <w:rsid w:val="003A2C6D"/>
    <w:rsid w:val="003A2F23"/>
    <w:rsid w:val="003A305E"/>
    <w:rsid w:val="003A3098"/>
    <w:rsid w:val="003A317B"/>
    <w:rsid w:val="003A31BA"/>
    <w:rsid w:val="003A327D"/>
    <w:rsid w:val="003A32DD"/>
    <w:rsid w:val="003A33EB"/>
    <w:rsid w:val="003A3400"/>
    <w:rsid w:val="003A342E"/>
    <w:rsid w:val="003A34EE"/>
    <w:rsid w:val="003A3556"/>
    <w:rsid w:val="003A3578"/>
    <w:rsid w:val="003A371C"/>
    <w:rsid w:val="003A378E"/>
    <w:rsid w:val="003A37A8"/>
    <w:rsid w:val="003A3829"/>
    <w:rsid w:val="003A392C"/>
    <w:rsid w:val="003A3A5E"/>
    <w:rsid w:val="003A3B67"/>
    <w:rsid w:val="003A3C9F"/>
    <w:rsid w:val="003A3D33"/>
    <w:rsid w:val="003A3EBB"/>
    <w:rsid w:val="003A4009"/>
    <w:rsid w:val="003A4048"/>
    <w:rsid w:val="003A40B0"/>
    <w:rsid w:val="003A40E2"/>
    <w:rsid w:val="003A40F7"/>
    <w:rsid w:val="003A412E"/>
    <w:rsid w:val="003A41FE"/>
    <w:rsid w:val="003A43A3"/>
    <w:rsid w:val="003A43BE"/>
    <w:rsid w:val="003A44D6"/>
    <w:rsid w:val="003A4506"/>
    <w:rsid w:val="003A45FD"/>
    <w:rsid w:val="003A4625"/>
    <w:rsid w:val="003A4654"/>
    <w:rsid w:val="003A4665"/>
    <w:rsid w:val="003A4687"/>
    <w:rsid w:val="003A473E"/>
    <w:rsid w:val="003A47EE"/>
    <w:rsid w:val="003A4A6A"/>
    <w:rsid w:val="003A4AE0"/>
    <w:rsid w:val="003A4B3A"/>
    <w:rsid w:val="003A4B75"/>
    <w:rsid w:val="003A4BE0"/>
    <w:rsid w:val="003A4D2E"/>
    <w:rsid w:val="003A4F0A"/>
    <w:rsid w:val="003A4F36"/>
    <w:rsid w:val="003A4F6E"/>
    <w:rsid w:val="003A4FD7"/>
    <w:rsid w:val="003A5107"/>
    <w:rsid w:val="003A5189"/>
    <w:rsid w:val="003A51A8"/>
    <w:rsid w:val="003A524D"/>
    <w:rsid w:val="003A52FC"/>
    <w:rsid w:val="003A534D"/>
    <w:rsid w:val="003A5408"/>
    <w:rsid w:val="003A54D5"/>
    <w:rsid w:val="003A551C"/>
    <w:rsid w:val="003A56A0"/>
    <w:rsid w:val="003A59BE"/>
    <w:rsid w:val="003A5B41"/>
    <w:rsid w:val="003A5BEC"/>
    <w:rsid w:val="003A5C11"/>
    <w:rsid w:val="003A5C8A"/>
    <w:rsid w:val="003A5D3F"/>
    <w:rsid w:val="003A5D4E"/>
    <w:rsid w:val="003A5E6B"/>
    <w:rsid w:val="003A5E91"/>
    <w:rsid w:val="003A5EAA"/>
    <w:rsid w:val="003A5EDA"/>
    <w:rsid w:val="003A60B4"/>
    <w:rsid w:val="003A6117"/>
    <w:rsid w:val="003A6188"/>
    <w:rsid w:val="003A61ED"/>
    <w:rsid w:val="003A6246"/>
    <w:rsid w:val="003A62F8"/>
    <w:rsid w:val="003A63CC"/>
    <w:rsid w:val="003A6461"/>
    <w:rsid w:val="003A64D7"/>
    <w:rsid w:val="003A6521"/>
    <w:rsid w:val="003A6661"/>
    <w:rsid w:val="003A6854"/>
    <w:rsid w:val="003A69F9"/>
    <w:rsid w:val="003A6CC0"/>
    <w:rsid w:val="003A6CD3"/>
    <w:rsid w:val="003A6CD5"/>
    <w:rsid w:val="003A6D11"/>
    <w:rsid w:val="003A6D1F"/>
    <w:rsid w:val="003A6F0F"/>
    <w:rsid w:val="003A709F"/>
    <w:rsid w:val="003A70AE"/>
    <w:rsid w:val="003A710E"/>
    <w:rsid w:val="003A7225"/>
    <w:rsid w:val="003A7280"/>
    <w:rsid w:val="003A7286"/>
    <w:rsid w:val="003A7306"/>
    <w:rsid w:val="003A7318"/>
    <w:rsid w:val="003A735F"/>
    <w:rsid w:val="003A749B"/>
    <w:rsid w:val="003A75BB"/>
    <w:rsid w:val="003A75D5"/>
    <w:rsid w:val="003A779C"/>
    <w:rsid w:val="003A77F6"/>
    <w:rsid w:val="003A79F3"/>
    <w:rsid w:val="003A7A1C"/>
    <w:rsid w:val="003A7A96"/>
    <w:rsid w:val="003A7B71"/>
    <w:rsid w:val="003A7C91"/>
    <w:rsid w:val="003A7CD9"/>
    <w:rsid w:val="003A7D00"/>
    <w:rsid w:val="003A7D20"/>
    <w:rsid w:val="003A7ED6"/>
    <w:rsid w:val="003B0021"/>
    <w:rsid w:val="003B002B"/>
    <w:rsid w:val="003B023E"/>
    <w:rsid w:val="003B0285"/>
    <w:rsid w:val="003B0334"/>
    <w:rsid w:val="003B03CF"/>
    <w:rsid w:val="003B0637"/>
    <w:rsid w:val="003B06BB"/>
    <w:rsid w:val="003B07D6"/>
    <w:rsid w:val="003B082C"/>
    <w:rsid w:val="003B084D"/>
    <w:rsid w:val="003B088A"/>
    <w:rsid w:val="003B0AAE"/>
    <w:rsid w:val="003B0B11"/>
    <w:rsid w:val="003B0BC8"/>
    <w:rsid w:val="003B0C6F"/>
    <w:rsid w:val="003B0D25"/>
    <w:rsid w:val="003B0DDD"/>
    <w:rsid w:val="003B0F65"/>
    <w:rsid w:val="003B106C"/>
    <w:rsid w:val="003B10F1"/>
    <w:rsid w:val="003B11BC"/>
    <w:rsid w:val="003B13B7"/>
    <w:rsid w:val="003B1468"/>
    <w:rsid w:val="003B151E"/>
    <w:rsid w:val="003B15E2"/>
    <w:rsid w:val="003B15E3"/>
    <w:rsid w:val="003B169E"/>
    <w:rsid w:val="003B177D"/>
    <w:rsid w:val="003B1834"/>
    <w:rsid w:val="003B1A12"/>
    <w:rsid w:val="003B1AA5"/>
    <w:rsid w:val="003B1AC0"/>
    <w:rsid w:val="003B1B11"/>
    <w:rsid w:val="003B1C29"/>
    <w:rsid w:val="003B1CC9"/>
    <w:rsid w:val="003B1D10"/>
    <w:rsid w:val="003B1D15"/>
    <w:rsid w:val="003B1DAA"/>
    <w:rsid w:val="003B1E4C"/>
    <w:rsid w:val="003B1E57"/>
    <w:rsid w:val="003B1F36"/>
    <w:rsid w:val="003B1F7C"/>
    <w:rsid w:val="003B1FCF"/>
    <w:rsid w:val="003B2014"/>
    <w:rsid w:val="003B20A9"/>
    <w:rsid w:val="003B20DE"/>
    <w:rsid w:val="003B20E0"/>
    <w:rsid w:val="003B21B9"/>
    <w:rsid w:val="003B21C8"/>
    <w:rsid w:val="003B2221"/>
    <w:rsid w:val="003B248C"/>
    <w:rsid w:val="003B24B9"/>
    <w:rsid w:val="003B24F3"/>
    <w:rsid w:val="003B25AC"/>
    <w:rsid w:val="003B26EE"/>
    <w:rsid w:val="003B27AC"/>
    <w:rsid w:val="003B28F8"/>
    <w:rsid w:val="003B2945"/>
    <w:rsid w:val="003B2A2D"/>
    <w:rsid w:val="003B2ADB"/>
    <w:rsid w:val="003B2AF9"/>
    <w:rsid w:val="003B2BF4"/>
    <w:rsid w:val="003B2CD3"/>
    <w:rsid w:val="003B2DA9"/>
    <w:rsid w:val="003B2EA3"/>
    <w:rsid w:val="003B3049"/>
    <w:rsid w:val="003B30C9"/>
    <w:rsid w:val="003B3241"/>
    <w:rsid w:val="003B369E"/>
    <w:rsid w:val="003B3968"/>
    <w:rsid w:val="003B3AD4"/>
    <w:rsid w:val="003B3B37"/>
    <w:rsid w:val="003B3C34"/>
    <w:rsid w:val="003B3C55"/>
    <w:rsid w:val="003B3C70"/>
    <w:rsid w:val="003B3CC6"/>
    <w:rsid w:val="003B3D3A"/>
    <w:rsid w:val="003B3EE3"/>
    <w:rsid w:val="003B3F62"/>
    <w:rsid w:val="003B404E"/>
    <w:rsid w:val="003B406A"/>
    <w:rsid w:val="003B4089"/>
    <w:rsid w:val="003B41A2"/>
    <w:rsid w:val="003B41D3"/>
    <w:rsid w:val="003B4248"/>
    <w:rsid w:val="003B4298"/>
    <w:rsid w:val="003B42C8"/>
    <w:rsid w:val="003B4326"/>
    <w:rsid w:val="003B43CF"/>
    <w:rsid w:val="003B442D"/>
    <w:rsid w:val="003B4445"/>
    <w:rsid w:val="003B445B"/>
    <w:rsid w:val="003B44A4"/>
    <w:rsid w:val="003B4503"/>
    <w:rsid w:val="003B4531"/>
    <w:rsid w:val="003B4598"/>
    <w:rsid w:val="003B4654"/>
    <w:rsid w:val="003B46B7"/>
    <w:rsid w:val="003B46D8"/>
    <w:rsid w:val="003B47BB"/>
    <w:rsid w:val="003B47EB"/>
    <w:rsid w:val="003B48AB"/>
    <w:rsid w:val="003B48D1"/>
    <w:rsid w:val="003B4A0A"/>
    <w:rsid w:val="003B4A8E"/>
    <w:rsid w:val="003B4AF5"/>
    <w:rsid w:val="003B4B66"/>
    <w:rsid w:val="003B4C06"/>
    <w:rsid w:val="003B4C4C"/>
    <w:rsid w:val="003B4C4D"/>
    <w:rsid w:val="003B4C51"/>
    <w:rsid w:val="003B4C5B"/>
    <w:rsid w:val="003B4C77"/>
    <w:rsid w:val="003B4CAB"/>
    <w:rsid w:val="003B4CCF"/>
    <w:rsid w:val="003B4CDF"/>
    <w:rsid w:val="003B4D5C"/>
    <w:rsid w:val="003B4D92"/>
    <w:rsid w:val="003B4DCB"/>
    <w:rsid w:val="003B4EFF"/>
    <w:rsid w:val="003B513F"/>
    <w:rsid w:val="003B51EA"/>
    <w:rsid w:val="003B52E8"/>
    <w:rsid w:val="003B541C"/>
    <w:rsid w:val="003B548F"/>
    <w:rsid w:val="003B5533"/>
    <w:rsid w:val="003B573D"/>
    <w:rsid w:val="003B5797"/>
    <w:rsid w:val="003B5831"/>
    <w:rsid w:val="003B5856"/>
    <w:rsid w:val="003B596C"/>
    <w:rsid w:val="003B5AFB"/>
    <w:rsid w:val="003B5B6C"/>
    <w:rsid w:val="003B5C9A"/>
    <w:rsid w:val="003B5EA7"/>
    <w:rsid w:val="003B5EE0"/>
    <w:rsid w:val="003B5F1B"/>
    <w:rsid w:val="003B5FE1"/>
    <w:rsid w:val="003B607C"/>
    <w:rsid w:val="003B6126"/>
    <w:rsid w:val="003B6227"/>
    <w:rsid w:val="003B63ED"/>
    <w:rsid w:val="003B63FF"/>
    <w:rsid w:val="003B6403"/>
    <w:rsid w:val="003B6459"/>
    <w:rsid w:val="003B648A"/>
    <w:rsid w:val="003B64EC"/>
    <w:rsid w:val="003B6536"/>
    <w:rsid w:val="003B65C8"/>
    <w:rsid w:val="003B65E4"/>
    <w:rsid w:val="003B663D"/>
    <w:rsid w:val="003B6640"/>
    <w:rsid w:val="003B66A8"/>
    <w:rsid w:val="003B672A"/>
    <w:rsid w:val="003B68EF"/>
    <w:rsid w:val="003B6900"/>
    <w:rsid w:val="003B6931"/>
    <w:rsid w:val="003B6991"/>
    <w:rsid w:val="003B69C5"/>
    <w:rsid w:val="003B6A08"/>
    <w:rsid w:val="003B6AB9"/>
    <w:rsid w:val="003B6ACA"/>
    <w:rsid w:val="003B6AD8"/>
    <w:rsid w:val="003B6BE0"/>
    <w:rsid w:val="003B6C27"/>
    <w:rsid w:val="003B6C71"/>
    <w:rsid w:val="003B6D31"/>
    <w:rsid w:val="003B6D9F"/>
    <w:rsid w:val="003B6DE2"/>
    <w:rsid w:val="003B6E3C"/>
    <w:rsid w:val="003B6E92"/>
    <w:rsid w:val="003B6EBA"/>
    <w:rsid w:val="003B6F1A"/>
    <w:rsid w:val="003B7037"/>
    <w:rsid w:val="003B7199"/>
    <w:rsid w:val="003B7237"/>
    <w:rsid w:val="003B7329"/>
    <w:rsid w:val="003B7347"/>
    <w:rsid w:val="003B735C"/>
    <w:rsid w:val="003B74CD"/>
    <w:rsid w:val="003B7576"/>
    <w:rsid w:val="003B7586"/>
    <w:rsid w:val="003B75A8"/>
    <w:rsid w:val="003B763C"/>
    <w:rsid w:val="003B7655"/>
    <w:rsid w:val="003B766C"/>
    <w:rsid w:val="003B7703"/>
    <w:rsid w:val="003B770A"/>
    <w:rsid w:val="003B778E"/>
    <w:rsid w:val="003B790B"/>
    <w:rsid w:val="003B7A0C"/>
    <w:rsid w:val="003B7B53"/>
    <w:rsid w:val="003B7BDA"/>
    <w:rsid w:val="003B7E6C"/>
    <w:rsid w:val="003B7E9C"/>
    <w:rsid w:val="003B7EA5"/>
    <w:rsid w:val="003B7EAA"/>
    <w:rsid w:val="003B7F27"/>
    <w:rsid w:val="003B7F88"/>
    <w:rsid w:val="003B7FBF"/>
    <w:rsid w:val="003B7FE3"/>
    <w:rsid w:val="003C00D6"/>
    <w:rsid w:val="003C010E"/>
    <w:rsid w:val="003C018B"/>
    <w:rsid w:val="003C0222"/>
    <w:rsid w:val="003C023A"/>
    <w:rsid w:val="003C0291"/>
    <w:rsid w:val="003C03F9"/>
    <w:rsid w:val="003C04B4"/>
    <w:rsid w:val="003C07C0"/>
    <w:rsid w:val="003C08AA"/>
    <w:rsid w:val="003C08ED"/>
    <w:rsid w:val="003C09E1"/>
    <w:rsid w:val="003C0B4E"/>
    <w:rsid w:val="003C0B7F"/>
    <w:rsid w:val="003C0C42"/>
    <w:rsid w:val="003C0CBA"/>
    <w:rsid w:val="003C0CCA"/>
    <w:rsid w:val="003C0D42"/>
    <w:rsid w:val="003C0D67"/>
    <w:rsid w:val="003C0DB0"/>
    <w:rsid w:val="003C0E31"/>
    <w:rsid w:val="003C1039"/>
    <w:rsid w:val="003C1070"/>
    <w:rsid w:val="003C1217"/>
    <w:rsid w:val="003C12FD"/>
    <w:rsid w:val="003C140F"/>
    <w:rsid w:val="003C1511"/>
    <w:rsid w:val="003C1675"/>
    <w:rsid w:val="003C1684"/>
    <w:rsid w:val="003C16BC"/>
    <w:rsid w:val="003C1800"/>
    <w:rsid w:val="003C18E9"/>
    <w:rsid w:val="003C1B6D"/>
    <w:rsid w:val="003C1E95"/>
    <w:rsid w:val="003C1EF9"/>
    <w:rsid w:val="003C200E"/>
    <w:rsid w:val="003C204C"/>
    <w:rsid w:val="003C211E"/>
    <w:rsid w:val="003C2160"/>
    <w:rsid w:val="003C2272"/>
    <w:rsid w:val="003C2292"/>
    <w:rsid w:val="003C22DC"/>
    <w:rsid w:val="003C2321"/>
    <w:rsid w:val="003C2486"/>
    <w:rsid w:val="003C24F7"/>
    <w:rsid w:val="003C25BD"/>
    <w:rsid w:val="003C26CE"/>
    <w:rsid w:val="003C2730"/>
    <w:rsid w:val="003C2819"/>
    <w:rsid w:val="003C282F"/>
    <w:rsid w:val="003C2864"/>
    <w:rsid w:val="003C2866"/>
    <w:rsid w:val="003C2883"/>
    <w:rsid w:val="003C29AD"/>
    <w:rsid w:val="003C2A20"/>
    <w:rsid w:val="003C2B17"/>
    <w:rsid w:val="003C2B6C"/>
    <w:rsid w:val="003C2C10"/>
    <w:rsid w:val="003C2C1A"/>
    <w:rsid w:val="003C2CB8"/>
    <w:rsid w:val="003C2E1F"/>
    <w:rsid w:val="003C30BC"/>
    <w:rsid w:val="003C30D6"/>
    <w:rsid w:val="003C3227"/>
    <w:rsid w:val="003C3229"/>
    <w:rsid w:val="003C3299"/>
    <w:rsid w:val="003C32C3"/>
    <w:rsid w:val="003C3317"/>
    <w:rsid w:val="003C344D"/>
    <w:rsid w:val="003C34A5"/>
    <w:rsid w:val="003C352E"/>
    <w:rsid w:val="003C357C"/>
    <w:rsid w:val="003C38FC"/>
    <w:rsid w:val="003C3902"/>
    <w:rsid w:val="003C3991"/>
    <w:rsid w:val="003C39B9"/>
    <w:rsid w:val="003C39FC"/>
    <w:rsid w:val="003C3C91"/>
    <w:rsid w:val="003C3D60"/>
    <w:rsid w:val="003C3E6E"/>
    <w:rsid w:val="003C3F01"/>
    <w:rsid w:val="003C3FD0"/>
    <w:rsid w:val="003C411F"/>
    <w:rsid w:val="003C433A"/>
    <w:rsid w:val="003C440E"/>
    <w:rsid w:val="003C449A"/>
    <w:rsid w:val="003C44AA"/>
    <w:rsid w:val="003C44C5"/>
    <w:rsid w:val="003C44CB"/>
    <w:rsid w:val="003C4514"/>
    <w:rsid w:val="003C4559"/>
    <w:rsid w:val="003C45E5"/>
    <w:rsid w:val="003C46A2"/>
    <w:rsid w:val="003C498D"/>
    <w:rsid w:val="003C49EB"/>
    <w:rsid w:val="003C4A3D"/>
    <w:rsid w:val="003C4ABD"/>
    <w:rsid w:val="003C4B1A"/>
    <w:rsid w:val="003C4CC3"/>
    <w:rsid w:val="003C4D0C"/>
    <w:rsid w:val="003C4D11"/>
    <w:rsid w:val="003C4E41"/>
    <w:rsid w:val="003C4EE2"/>
    <w:rsid w:val="003C4EED"/>
    <w:rsid w:val="003C4EFD"/>
    <w:rsid w:val="003C4F19"/>
    <w:rsid w:val="003C511D"/>
    <w:rsid w:val="003C511F"/>
    <w:rsid w:val="003C5263"/>
    <w:rsid w:val="003C5356"/>
    <w:rsid w:val="003C5405"/>
    <w:rsid w:val="003C542D"/>
    <w:rsid w:val="003C5436"/>
    <w:rsid w:val="003C54A6"/>
    <w:rsid w:val="003C54BB"/>
    <w:rsid w:val="003C5537"/>
    <w:rsid w:val="003C56C9"/>
    <w:rsid w:val="003C576A"/>
    <w:rsid w:val="003C5801"/>
    <w:rsid w:val="003C5846"/>
    <w:rsid w:val="003C5A85"/>
    <w:rsid w:val="003C5A8F"/>
    <w:rsid w:val="003C5AB6"/>
    <w:rsid w:val="003C5BD3"/>
    <w:rsid w:val="003C5BD9"/>
    <w:rsid w:val="003C5BE4"/>
    <w:rsid w:val="003C5CB2"/>
    <w:rsid w:val="003C5D04"/>
    <w:rsid w:val="003C5D25"/>
    <w:rsid w:val="003C5D2D"/>
    <w:rsid w:val="003C5D7D"/>
    <w:rsid w:val="003C5DE9"/>
    <w:rsid w:val="003C5E3F"/>
    <w:rsid w:val="003C5EAA"/>
    <w:rsid w:val="003C605C"/>
    <w:rsid w:val="003C6183"/>
    <w:rsid w:val="003C61A3"/>
    <w:rsid w:val="003C63E0"/>
    <w:rsid w:val="003C6525"/>
    <w:rsid w:val="003C6580"/>
    <w:rsid w:val="003C65A9"/>
    <w:rsid w:val="003C66CD"/>
    <w:rsid w:val="003C66D6"/>
    <w:rsid w:val="003C66F5"/>
    <w:rsid w:val="003C6719"/>
    <w:rsid w:val="003C67E0"/>
    <w:rsid w:val="003C6802"/>
    <w:rsid w:val="003C689B"/>
    <w:rsid w:val="003C6970"/>
    <w:rsid w:val="003C6BF6"/>
    <w:rsid w:val="003C6D63"/>
    <w:rsid w:val="003C6E94"/>
    <w:rsid w:val="003C6EE8"/>
    <w:rsid w:val="003C7041"/>
    <w:rsid w:val="003C708F"/>
    <w:rsid w:val="003C70E8"/>
    <w:rsid w:val="003C70EB"/>
    <w:rsid w:val="003C7111"/>
    <w:rsid w:val="003C7204"/>
    <w:rsid w:val="003C743C"/>
    <w:rsid w:val="003C75A9"/>
    <w:rsid w:val="003C75BA"/>
    <w:rsid w:val="003C75BC"/>
    <w:rsid w:val="003C76D1"/>
    <w:rsid w:val="003C7732"/>
    <w:rsid w:val="003C7737"/>
    <w:rsid w:val="003C7793"/>
    <w:rsid w:val="003C785C"/>
    <w:rsid w:val="003C78EA"/>
    <w:rsid w:val="003C797D"/>
    <w:rsid w:val="003C79B4"/>
    <w:rsid w:val="003C79C8"/>
    <w:rsid w:val="003C7A8A"/>
    <w:rsid w:val="003C7A99"/>
    <w:rsid w:val="003C7AAF"/>
    <w:rsid w:val="003C7B5C"/>
    <w:rsid w:val="003C7BC3"/>
    <w:rsid w:val="003C7C0A"/>
    <w:rsid w:val="003C7C23"/>
    <w:rsid w:val="003C7C54"/>
    <w:rsid w:val="003C7D3A"/>
    <w:rsid w:val="003C7DDD"/>
    <w:rsid w:val="003C7F4C"/>
    <w:rsid w:val="003C7F6E"/>
    <w:rsid w:val="003D0085"/>
    <w:rsid w:val="003D0329"/>
    <w:rsid w:val="003D03CB"/>
    <w:rsid w:val="003D046D"/>
    <w:rsid w:val="003D046F"/>
    <w:rsid w:val="003D0596"/>
    <w:rsid w:val="003D06B7"/>
    <w:rsid w:val="003D06F2"/>
    <w:rsid w:val="003D07D6"/>
    <w:rsid w:val="003D083E"/>
    <w:rsid w:val="003D0848"/>
    <w:rsid w:val="003D0A8B"/>
    <w:rsid w:val="003D0D15"/>
    <w:rsid w:val="003D0D6D"/>
    <w:rsid w:val="003D0DFE"/>
    <w:rsid w:val="003D0FD5"/>
    <w:rsid w:val="003D106B"/>
    <w:rsid w:val="003D1111"/>
    <w:rsid w:val="003D1208"/>
    <w:rsid w:val="003D1215"/>
    <w:rsid w:val="003D1240"/>
    <w:rsid w:val="003D180C"/>
    <w:rsid w:val="003D1BE6"/>
    <w:rsid w:val="003D1C0B"/>
    <w:rsid w:val="003D1D4B"/>
    <w:rsid w:val="003D1E83"/>
    <w:rsid w:val="003D1EAA"/>
    <w:rsid w:val="003D1F42"/>
    <w:rsid w:val="003D214D"/>
    <w:rsid w:val="003D2276"/>
    <w:rsid w:val="003D22BD"/>
    <w:rsid w:val="003D2386"/>
    <w:rsid w:val="003D23BE"/>
    <w:rsid w:val="003D23EF"/>
    <w:rsid w:val="003D24BA"/>
    <w:rsid w:val="003D24FB"/>
    <w:rsid w:val="003D257C"/>
    <w:rsid w:val="003D2693"/>
    <w:rsid w:val="003D2801"/>
    <w:rsid w:val="003D2889"/>
    <w:rsid w:val="003D2A29"/>
    <w:rsid w:val="003D2A5A"/>
    <w:rsid w:val="003D2B39"/>
    <w:rsid w:val="003D2B4C"/>
    <w:rsid w:val="003D2C06"/>
    <w:rsid w:val="003D2D24"/>
    <w:rsid w:val="003D2DE1"/>
    <w:rsid w:val="003D2E06"/>
    <w:rsid w:val="003D2E1C"/>
    <w:rsid w:val="003D2E92"/>
    <w:rsid w:val="003D2EAF"/>
    <w:rsid w:val="003D2F77"/>
    <w:rsid w:val="003D2F9C"/>
    <w:rsid w:val="003D2FBC"/>
    <w:rsid w:val="003D30C1"/>
    <w:rsid w:val="003D30F5"/>
    <w:rsid w:val="003D3392"/>
    <w:rsid w:val="003D3437"/>
    <w:rsid w:val="003D347A"/>
    <w:rsid w:val="003D35AA"/>
    <w:rsid w:val="003D35EC"/>
    <w:rsid w:val="003D36F2"/>
    <w:rsid w:val="003D37AB"/>
    <w:rsid w:val="003D37DA"/>
    <w:rsid w:val="003D37E9"/>
    <w:rsid w:val="003D3826"/>
    <w:rsid w:val="003D3866"/>
    <w:rsid w:val="003D386B"/>
    <w:rsid w:val="003D3883"/>
    <w:rsid w:val="003D3969"/>
    <w:rsid w:val="003D3AF2"/>
    <w:rsid w:val="003D3BD1"/>
    <w:rsid w:val="003D3C1C"/>
    <w:rsid w:val="003D3C3E"/>
    <w:rsid w:val="003D3CA3"/>
    <w:rsid w:val="003D3CBD"/>
    <w:rsid w:val="003D3DF2"/>
    <w:rsid w:val="003D3FA8"/>
    <w:rsid w:val="003D3FEC"/>
    <w:rsid w:val="003D40A7"/>
    <w:rsid w:val="003D41E4"/>
    <w:rsid w:val="003D424A"/>
    <w:rsid w:val="003D43BE"/>
    <w:rsid w:val="003D43E5"/>
    <w:rsid w:val="003D44C8"/>
    <w:rsid w:val="003D463F"/>
    <w:rsid w:val="003D46C8"/>
    <w:rsid w:val="003D46D1"/>
    <w:rsid w:val="003D4814"/>
    <w:rsid w:val="003D4922"/>
    <w:rsid w:val="003D4B09"/>
    <w:rsid w:val="003D4B44"/>
    <w:rsid w:val="003D4BA2"/>
    <w:rsid w:val="003D4BFE"/>
    <w:rsid w:val="003D4C95"/>
    <w:rsid w:val="003D4E17"/>
    <w:rsid w:val="003D4EB3"/>
    <w:rsid w:val="003D5022"/>
    <w:rsid w:val="003D5178"/>
    <w:rsid w:val="003D52F0"/>
    <w:rsid w:val="003D5339"/>
    <w:rsid w:val="003D536B"/>
    <w:rsid w:val="003D539A"/>
    <w:rsid w:val="003D53ED"/>
    <w:rsid w:val="003D540D"/>
    <w:rsid w:val="003D5462"/>
    <w:rsid w:val="003D57DC"/>
    <w:rsid w:val="003D582A"/>
    <w:rsid w:val="003D58C6"/>
    <w:rsid w:val="003D594B"/>
    <w:rsid w:val="003D5958"/>
    <w:rsid w:val="003D599E"/>
    <w:rsid w:val="003D59D7"/>
    <w:rsid w:val="003D5A19"/>
    <w:rsid w:val="003D5A85"/>
    <w:rsid w:val="003D5A97"/>
    <w:rsid w:val="003D5AA5"/>
    <w:rsid w:val="003D5B05"/>
    <w:rsid w:val="003D5B42"/>
    <w:rsid w:val="003D5B7B"/>
    <w:rsid w:val="003D5BB8"/>
    <w:rsid w:val="003D5C5F"/>
    <w:rsid w:val="003D5C78"/>
    <w:rsid w:val="003D5CFA"/>
    <w:rsid w:val="003D5E5A"/>
    <w:rsid w:val="003D5EB1"/>
    <w:rsid w:val="003D5EC7"/>
    <w:rsid w:val="003D60B8"/>
    <w:rsid w:val="003D60D5"/>
    <w:rsid w:val="003D6109"/>
    <w:rsid w:val="003D617B"/>
    <w:rsid w:val="003D61C6"/>
    <w:rsid w:val="003D6272"/>
    <w:rsid w:val="003D62B9"/>
    <w:rsid w:val="003D6312"/>
    <w:rsid w:val="003D6355"/>
    <w:rsid w:val="003D639A"/>
    <w:rsid w:val="003D640D"/>
    <w:rsid w:val="003D6544"/>
    <w:rsid w:val="003D655A"/>
    <w:rsid w:val="003D6643"/>
    <w:rsid w:val="003D6699"/>
    <w:rsid w:val="003D66C7"/>
    <w:rsid w:val="003D66EC"/>
    <w:rsid w:val="003D6712"/>
    <w:rsid w:val="003D6714"/>
    <w:rsid w:val="003D6896"/>
    <w:rsid w:val="003D68AB"/>
    <w:rsid w:val="003D697C"/>
    <w:rsid w:val="003D6A42"/>
    <w:rsid w:val="003D6BC2"/>
    <w:rsid w:val="003D6C14"/>
    <w:rsid w:val="003D6D38"/>
    <w:rsid w:val="003D6ECF"/>
    <w:rsid w:val="003D6F5A"/>
    <w:rsid w:val="003D7129"/>
    <w:rsid w:val="003D717A"/>
    <w:rsid w:val="003D721C"/>
    <w:rsid w:val="003D723B"/>
    <w:rsid w:val="003D7317"/>
    <w:rsid w:val="003D738C"/>
    <w:rsid w:val="003D73A2"/>
    <w:rsid w:val="003D73BB"/>
    <w:rsid w:val="003D73DE"/>
    <w:rsid w:val="003D741F"/>
    <w:rsid w:val="003D7490"/>
    <w:rsid w:val="003D74DB"/>
    <w:rsid w:val="003D753E"/>
    <w:rsid w:val="003D76A3"/>
    <w:rsid w:val="003D7833"/>
    <w:rsid w:val="003D7A9A"/>
    <w:rsid w:val="003D7B12"/>
    <w:rsid w:val="003D7B81"/>
    <w:rsid w:val="003D7C32"/>
    <w:rsid w:val="003D7C9D"/>
    <w:rsid w:val="003D7D9A"/>
    <w:rsid w:val="003D7DE5"/>
    <w:rsid w:val="003D7DF4"/>
    <w:rsid w:val="003D7E9E"/>
    <w:rsid w:val="003D7F0D"/>
    <w:rsid w:val="003E0092"/>
    <w:rsid w:val="003E0309"/>
    <w:rsid w:val="003E04A7"/>
    <w:rsid w:val="003E05A6"/>
    <w:rsid w:val="003E0791"/>
    <w:rsid w:val="003E0880"/>
    <w:rsid w:val="003E0953"/>
    <w:rsid w:val="003E09E9"/>
    <w:rsid w:val="003E0A3A"/>
    <w:rsid w:val="003E0A5F"/>
    <w:rsid w:val="003E0AB3"/>
    <w:rsid w:val="003E0ABD"/>
    <w:rsid w:val="003E0AD9"/>
    <w:rsid w:val="003E0B1C"/>
    <w:rsid w:val="003E0BD3"/>
    <w:rsid w:val="003E0C5D"/>
    <w:rsid w:val="003E0F4E"/>
    <w:rsid w:val="003E0F80"/>
    <w:rsid w:val="003E101F"/>
    <w:rsid w:val="003E10C9"/>
    <w:rsid w:val="003E1142"/>
    <w:rsid w:val="003E13FD"/>
    <w:rsid w:val="003E1444"/>
    <w:rsid w:val="003E1449"/>
    <w:rsid w:val="003E1541"/>
    <w:rsid w:val="003E1547"/>
    <w:rsid w:val="003E15A3"/>
    <w:rsid w:val="003E15E6"/>
    <w:rsid w:val="003E1711"/>
    <w:rsid w:val="003E1818"/>
    <w:rsid w:val="003E18CB"/>
    <w:rsid w:val="003E1AB4"/>
    <w:rsid w:val="003E1ADA"/>
    <w:rsid w:val="003E1C28"/>
    <w:rsid w:val="003E1CA3"/>
    <w:rsid w:val="003E1EFE"/>
    <w:rsid w:val="003E1FC0"/>
    <w:rsid w:val="003E204E"/>
    <w:rsid w:val="003E2138"/>
    <w:rsid w:val="003E224E"/>
    <w:rsid w:val="003E22A7"/>
    <w:rsid w:val="003E22DA"/>
    <w:rsid w:val="003E238E"/>
    <w:rsid w:val="003E23DF"/>
    <w:rsid w:val="003E23FB"/>
    <w:rsid w:val="003E24A1"/>
    <w:rsid w:val="003E24FF"/>
    <w:rsid w:val="003E2574"/>
    <w:rsid w:val="003E2587"/>
    <w:rsid w:val="003E26CE"/>
    <w:rsid w:val="003E2825"/>
    <w:rsid w:val="003E28B7"/>
    <w:rsid w:val="003E28C2"/>
    <w:rsid w:val="003E2952"/>
    <w:rsid w:val="003E297A"/>
    <w:rsid w:val="003E29CB"/>
    <w:rsid w:val="003E2A00"/>
    <w:rsid w:val="003E2A1D"/>
    <w:rsid w:val="003E2AC2"/>
    <w:rsid w:val="003E2B4C"/>
    <w:rsid w:val="003E2BC9"/>
    <w:rsid w:val="003E2C5D"/>
    <w:rsid w:val="003E2DE2"/>
    <w:rsid w:val="003E2E3E"/>
    <w:rsid w:val="003E2EAA"/>
    <w:rsid w:val="003E2FB8"/>
    <w:rsid w:val="003E305B"/>
    <w:rsid w:val="003E305E"/>
    <w:rsid w:val="003E3279"/>
    <w:rsid w:val="003E3361"/>
    <w:rsid w:val="003E3390"/>
    <w:rsid w:val="003E3422"/>
    <w:rsid w:val="003E35E5"/>
    <w:rsid w:val="003E3694"/>
    <w:rsid w:val="003E36C3"/>
    <w:rsid w:val="003E370B"/>
    <w:rsid w:val="003E371B"/>
    <w:rsid w:val="003E37F7"/>
    <w:rsid w:val="003E38F7"/>
    <w:rsid w:val="003E398C"/>
    <w:rsid w:val="003E3B4F"/>
    <w:rsid w:val="003E3C16"/>
    <w:rsid w:val="003E3E5C"/>
    <w:rsid w:val="003E3EC2"/>
    <w:rsid w:val="003E3F76"/>
    <w:rsid w:val="003E4076"/>
    <w:rsid w:val="003E40A1"/>
    <w:rsid w:val="003E4145"/>
    <w:rsid w:val="003E4198"/>
    <w:rsid w:val="003E4236"/>
    <w:rsid w:val="003E4315"/>
    <w:rsid w:val="003E45AE"/>
    <w:rsid w:val="003E460F"/>
    <w:rsid w:val="003E46E9"/>
    <w:rsid w:val="003E46F7"/>
    <w:rsid w:val="003E475D"/>
    <w:rsid w:val="003E47B7"/>
    <w:rsid w:val="003E483C"/>
    <w:rsid w:val="003E4872"/>
    <w:rsid w:val="003E48D7"/>
    <w:rsid w:val="003E48EF"/>
    <w:rsid w:val="003E4A59"/>
    <w:rsid w:val="003E4A68"/>
    <w:rsid w:val="003E4CE3"/>
    <w:rsid w:val="003E4DAB"/>
    <w:rsid w:val="003E4E56"/>
    <w:rsid w:val="003E4E89"/>
    <w:rsid w:val="003E4EB0"/>
    <w:rsid w:val="003E4EE1"/>
    <w:rsid w:val="003E4F94"/>
    <w:rsid w:val="003E4FAB"/>
    <w:rsid w:val="003E4FFC"/>
    <w:rsid w:val="003E5082"/>
    <w:rsid w:val="003E5103"/>
    <w:rsid w:val="003E5133"/>
    <w:rsid w:val="003E5171"/>
    <w:rsid w:val="003E51F2"/>
    <w:rsid w:val="003E5232"/>
    <w:rsid w:val="003E542A"/>
    <w:rsid w:val="003E5579"/>
    <w:rsid w:val="003E55DB"/>
    <w:rsid w:val="003E55ED"/>
    <w:rsid w:val="003E560D"/>
    <w:rsid w:val="003E5640"/>
    <w:rsid w:val="003E56C5"/>
    <w:rsid w:val="003E575A"/>
    <w:rsid w:val="003E5763"/>
    <w:rsid w:val="003E5993"/>
    <w:rsid w:val="003E5A22"/>
    <w:rsid w:val="003E5AB1"/>
    <w:rsid w:val="003E5B0A"/>
    <w:rsid w:val="003E5B5C"/>
    <w:rsid w:val="003E5C3A"/>
    <w:rsid w:val="003E5CBF"/>
    <w:rsid w:val="003E5D59"/>
    <w:rsid w:val="003E5F75"/>
    <w:rsid w:val="003E62D1"/>
    <w:rsid w:val="003E633A"/>
    <w:rsid w:val="003E6472"/>
    <w:rsid w:val="003E65DF"/>
    <w:rsid w:val="003E685A"/>
    <w:rsid w:val="003E68E1"/>
    <w:rsid w:val="003E693B"/>
    <w:rsid w:val="003E6B58"/>
    <w:rsid w:val="003E6BAE"/>
    <w:rsid w:val="003E6BFC"/>
    <w:rsid w:val="003E6C10"/>
    <w:rsid w:val="003E6D36"/>
    <w:rsid w:val="003E6D37"/>
    <w:rsid w:val="003E6E52"/>
    <w:rsid w:val="003E6F45"/>
    <w:rsid w:val="003E7157"/>
    <w:rsid w:val="003E723F"/>
    <w:rsid w:val="003E7444"/>
    <w:rsid w:val="003E7485"/>
    <w:rsid w:val="003E74A2"/>
    <w:rsid w:val="003E74D6"/>
    <w:rsid w:val="003E752D"/>
    <w:rsid w:val="003E75A9"/>
    <w:rsid w:val="003E763A"/>
    <w:rsid w:val="003E76B2"/>
    <w:rsid w:val="003E76D1"/>
    <w:rsid w:val="003E76F7"/>
    <w:rsid w:val="003E7968"/>
    <w:rsid w:val="003E79B6"/>
    <w:rsid w:val="003E7D96"/>
    <w:rsid w:val="003E7E30"/>
    <w:rsid w:val="003E7EBE"/>
    <w:rsid w:val="003E7EF6"/>
    <w:rsid w:val="003F0092"/>
    <w:rsid w:val="003F01F6"/>
    <w:rsid w:val="003F03E6"/>
    <w:rsid w:val="003F040D"/>
    <w:rsid w:val="003F048B"/>
    <w:rsid w:val="003F04E4"/>
    <w:rsid w:val="003F050F"/>
    <w:rsid w:val="003F06D9"/>
    <w:rsid w:val="003F0714"/>
    <w:rsid w:val="003F0877"/>
    <w:rsid w:val="003F09AB"/>
    <w:rsid w:val="003F0A7C"/>
    <w:rsid w:val="003F0ACC"/>
    <w:rsid w:val="003F0B64"/>
    <w:rsid w:val="003F0D5C"/>
    <w:rsid w:val="003F0D9D"/>
    <w:rsid w:val="003F0DD4"/>
    <w:rsid w:val="003F0E3B"/>
    <w:rsid w:val="003F0ED5"/>
    <w:rsid w:val="003F0FCB"/>
    <w:rsid w:val="003F10B2"/>
    <w:rsid w:val="003F1105"/>
    <w:rsid w:val="003F110E"/>
    <w:rsid w:val="003F1231"/>
    <w:rsid w:val="003F12AD"/>
    <w:rsid w:val="003F13B4"/>
    <w:rsid w:val="003F13B8"/>
    <w:rsid w:val="003F13BC"/>
    <w:rsid w:val="003F143E"/>
    <w:rsid w:val="003F1482"/>
    <w:rsid w:val="003F156A"/>
    <w:rsid w:val="003F165C"/>
    <w:rsid w:val="003F1755"/>
    <w:rsid w:val="003F178E"/>
    <w:rsid w:val="003F1913"/>
    <w:rsid w:val="003F198E"/>
    <w:rsid w:val="003F1A98"/>
    <w:rsid w:val="003F1B1E"/>
    <w:rsid w:val="003F1BB3"/>
    <w:rsid w:val="003F1C71"/>
    <w:rsid w:val="003F1DB3"/>
    <w:rsid w:val="003F1E1D"/>
    <w:rsid w:val="003F2083"/>
    <w:rsid w:val="003F217C"/>
    <w:rsid w:val="003F219F"/>
    <w:rsid w:val="003F2271"/>
    <w:rsid w:val="003F227F"/>
    <w:rsid w:val="003F22D8"/>
    <w:rsid w:val="003F236C"/>
    <w:rsid w:val="003F23D0"/>
    <w:rsid w:val="003F25AC"/>
    <w:rsid w:val="003F2622"/>
    <w:rsid w:val="003F26C8"/>
    <w:rsid w:val="003F2754"/>
    <w:rsid w:val="003F27CE"/>
    <w:rsid w:val="003F2988"/>
    <w:rsid w:val="003F2A10"/>
    <w:rsid w:val="003F2A3E"/>
    <w:rsid w:val="003F2B35"/>
    <w:rsid w:val="003F2C21"/>
    <w:rsid w:val="003F2CE0"/>
    <w:rsid w:val="003F2E34"/>
    <w:rsid w:val="003F2E76"/>
    <w:rsid w:val="003F2FA6"/>
    <w:rsid w:val="003F2FC5"/>
    <w:rsid w:val="003F305C"/>
    <w:rsid w:val="003F319D"/>
    <w:rsid w:val="003F31F9"/>
    <w:rsid w:val="003F3282"/>
    <w:rsid w:val="003F32C4"/>
    <w:rsid w:val="003F32E2"/>
    <w:rsid w:val="003F3328"/>
    <w:rsid w:val="003F3420"/>
    <w:rsid w:val="003F3572"/>
    <w:rsid w:val="003F35F6"/>
    <w:rsid w:val="003F3660"/>
    <w:rsid w:val="003F36B0"/>
    <w:rsid w:val="003F38D3"/>
    <w:rsid w:val="003F38D9"/>
    <w:rsid w:val="003F3989"/>
    <w:rsid w:val="003F3AE2"/>
    <w:rsid w:val="003F3B05"/>
    <w:rsid w:val="003F3C38"/>
    <w:rsid w:val="003F3CB3"/>
    <w:rsid w:val="003F3D18"/>
    <w:rsid w:val="003F3E20"/>
    <w:rsid w:val="003F3F4B"/>
    <w:rsid w:val="003F3F60"/>
    <w:rsid w:val="003F3FAA"/>
    <w:rsid w:val="003F3FF3"/>
    <w:rsid w:val="003F4004"/>
    <w:rsid w:val="003F401A"/>
    <w:rsid w:val="003F4071"/>
    <w:rsid w:val="003F40FF"/>
    <w:rsid w:val="003F421E"/>
    <w:rsid w:val="003F43A1"/>
    <w:rsid w:val="003F44C6"/>
    <w:rsid w:val="003F4523"/>
    <w:rsid w:val="003F45F9"/>
    <w:rsid w:val="003F4695"/>
    <w:rsid w:val="003F4833"/>
    <w:rsid w:val="003F4912"/>
    <w:rsid w:val="003F4AE8"/>
    <w:rsid w:val="003F4AEB"/>
    <w:rsid w:val="003F4C08"/>
    <w:rsid w:val="003F4ED6"/>
    <w:rsid w:val="003F4F41"/>
    <w:rsid w:val="003F4F7D"/>
    <w:rsid w:val="003F503B"/>
    <w:rsid w:val="003F50F1"/>
    <w:rsid w:val="003F526F"/>
    <w:rsid w:val="003F537C"/>
    <w:rsid w:val="003F556D"/>
    <w:rsid w:val="003F5571"/>
    <w:rsid w:val="003F5650"/>
    <w:rsid w:val="003F58DF"/>
    <w:rsid w:val="003F5AF6"/>
    <w:rsid w:val="003F5CF0"/>
    <w:rsid w:val="003F5D66"/>
    <w:rsid w:val="003F5D77"/>
    <w:rsid w:val="003F5E51"/>
    <w:rsid w:val="003F5EA2"/>
    <w:rsid w:val="003F6166"/>
    <w:rsid w:val="003F6265"/>
    <w:rsid w:val="003F6386"/>
    <w:rsid w:val="003F667D"/>
    <w:rsid w:val="003F66A9"/>
    <w:rsid w:val="003F66EC"/>
    <w:rsid w:val="003F66EE"/>
    <w:rsid w:val="003F67D4"/>
    <w:rsid w:val="003F68CA"/>
    <w:rsid w:val="003F6A37"/>
    <w:rsid w:val="003F6AFB"/>
    <w:rsid w:val="003F6D2F"/>
    <w:rsid w:val="003F6D8E"/>
    <w:rsid w:val="003F6DA2"/>
    <w:rsid w:val="003F6E10"/>
    <w:rsid w:val="003F6EC5"/>
    <w:rsid w:val="003F6ED1"/>
    <w:rsid w:val="003F6F76"/>
    <w:rsid w:val="003F6F7D"/>
    <w:rsid w:val="003F6FF1"/>
    <w:rsid w:val="003F7146"/>
    <w:rsid w:val="003F7254"/>
    <w:rsid w:val="003F732D"/>
    <w:rsid w:val="003F737D"/>
    <w:rsid w:val="003F7393"/>
    <w:rsid w:val="003F74AC"/>
    <w:rsid w:val="003F751B"/>
    <w:rsid w:val="003F7646"/>
    <w:rsid w:val="003F773A"/>
    <w:rsid w:val="003F77A1"/>
    <w:rsid w:val="003F77A2"/>
    <w:rsid w:val="003F7829"/>
    <w:rsid w:val="003F78FF"/>
    <w:rsid w:val="003F79C5"/>
    <w:rsid w:val="003F79DE"/>
    <w:rsid w:val="003F7A15"/>
    <w:rsid w:val="003F7A32"/>
    <w:rsid w:val="003F7B1A"/>
    <w:rsid w:val="003F7C25"/>
    <w:rsid w:val="003F7DD0"/>
    <w:rsid w:val="003F7E42"/>
    <w:rsid w:val="003F7F37"/>
    <w:rsid w:val="003F7F5A"/>
    <w:rsid w:val="003F7FB5"/>
    <w:rsid w:val="00400196"/>
    <w:rsid w:val="00400302"/>
    <w:rsid w:val="00400331"/>
    <w:rsid w:val="0040041E"/>
    <w:rsid w:val="004004AE"/>
    <w:rsid w:val="0040050E"/>
    <w:rsid w:val="004005DC"/>
    <w:rsid w:val="00400622"/>
    <w:rsid w:val="00400638"/>
    <w:rsid w:val="004006CE"/>
    <w:rsid w:val="0040072C"/>
    <w:rsid w:val="00400756"/>
    <w:rsid w:val="004008C8"/>
    <w:rsid w:val="00400A50"/>
    <w:rsid w:val="00400AB8"/>
    <w:rsid w:val="00400D31"/>
    <w:rsid w:val="00400DC5"/>
    <w:rsid w:val="00400EB3"/>
    <w:rsid w:val="00400ECF"/>
    <w:rsid w:val="00400F01"/>
    <w:rsid w:val="00401043"/>
    <w:rsid w:val="004010F9"/>
    <w:rsid w:val="00401222"/>
    <w:rsid w:val="00401228"/>
    <w:rsid w:val="00401242"/>
    <w:rsid w:val="004012C8"/>
    <w:rsid w:val="0040135C"/>
    <w:rsid w:val="004013DD"/>
    <w:rsid w:val="004013F4"/>
    <w:rsid w:val="00401403"/>
    <w:rsid w:val="004014D2"/>
    <w:rsid w:val="004014E9"/>
    <w:rsid w:val="004016E8"/>
    <w:rsid w:val="004016F0"/>
    <w:rsid w:val="00401817"/>
    <w:rsid w:val="00401913"/>
    <w:rsid w:val="00401923"/>
    <w:rsid w:val="00401941"/>
    <w:rsid w:val="0040196D"/>
    <w:rsid w:val="00401B91"/>
    <w:rsid w:val="00401CAE"/>
    <w:rsid w:val="00401CD7"/>
    <w:rsid w:val="00401E00"/>
    <w:rsid w:val="00401E37"/>
    <w:rsid w:val="00401E77"/>
    <w:rsid w:val="00401FF7"/>
    <w:rsid w:val="004020AD"/>
    <w:rsid w:val="00402171"/>
    <w:rsid w:val="00402184"/>
    <w:rsid w:val="00402198"/>
    <w:rsid w:val="00402230"/>
    <w:rsid w:val="00402233"/>
    <w:rsid w:val="00402243"/>
    <w:rsid w:val="00402289"/>
    <w:rsid w:val="004022CC"/>
    <w:rsid w:val="00402365"/>
    <w:rsid w:val="00402417"/>
    <w:rsid w:val="004024ED"/>
    <w:rsid w:val="0040261B"/>
    <w:rsid w:val="00402655"/>
    <w:rsid w:val="0040265B"/>
    <w:rsid w:val="004026F5"/>
    <w:rsid w:val="00402842"/>
    <w:rsid w:val="00402925"/>
    <w:rsid w:val="004029A4"/>
    <w:rsid w:val="004029FE"/>
    <w:rsid w:val="00402A3D"/>
    <w:rsid w:val="00402C5C"/>
    <w:rsid w:val="00402CBB"/>
    <w:rsid w:val="00402D7E"/>
    <w:rsid w:val="0040305D"/>
    <w:rsid w:val="00403168"/>
    <w:rsid w:val="004031A9"/>
    <w:rsid w:val="004031D4"/>
    <w:rsid w:val="00403212"/>
    <w:rsid w:val="004033EF"/>
    <w:rsid w:val="00403466"/>
    <w:rsid w:val="00403499"/>
    <w:rsid w:val="00403655"/>
    <w:rsid w:val="004036CE"/>
    <w:rsid w:val="00403726"/>
    <w:rsid w:val="0040388C"/>
    <w:rsid w:val="00403971"/>
    <w:rsid w:val="00403AF7"/>
    <w:rsid w:val="00403B4E"/>
    <w:rsid w:val="00403B65"/>
    <w:rsid w:val="00403B95"/>
    <w:rsid w:val="00403BA7"/>
    <w:rsid w:val="00403C80"/>
    <w:rsid w:val="00403C9E"/>
    <w:rsid w:val="00403CF1"/>
    <w:rsid w:val="00403D19"/>
    <w:rsid w:val="00403DC7"/>
    <w:rsid w:val="00403DF5"/>
    <w:rsid w:val="00403F04"/>
    <w:rsid w:val="00403F2F"/>
    <w:rsid w:val="004041E4"/>
    <w:rsid w:val="004041F1"/>
    <w:rsid w:val="004042BB"/>
    <w:rsid w:val="004042CC"/>
    <w:rsid w:val="0040435D"/>
    <w:rsid w:val="00404443"/>
    <w:rsid w:val="00404445"/>
    <w:rsid w:val="00404454"/>
    <w:rsid w:val="0040449F"/>
    <w:rsid w:val="00404527"/>
    <w:rsid w:val="00404560"/>
    <w:rsid w:val="00404572"/>
    <w:rsid w:val="0040465C"/>
    <w:rsid w:val="00404799"/>
    <w:rsid w:val="00404812"/>
    <w:rsid w:val="00404895"/>
    <w:rsid w:val="004049B9"/>
    <w:rsid w:val="00404A89"/>
    <w:rsid w:val="00404B1A"/>
    <w:rsid w:val="00404B8F"/>
    <w:rsid w:val="00404BD9"/>
    <w:rsid w:val="00404C86"/>
    <w:rsid w:val="00404E8B"/>
    <w:rsid w:val="00404F05"/>
    <w:rsid w:val="00405050"/>
    <w:rsid w:val="0040505B"/>
    <w:rsid w:val="0040511F"/>
    <w:rsid w:val="00405125"/>
    <w:rsid w:val="0040518B"/>
    <w:rsid w:val="004051F0"/>
    <w:rsid w:val="0040520F"/>
    <w:rsid w:val="004052CC"/>
    <w:rsid w:val="004052DE"/>
    <w:rsid w:val="004052F2"/>
    <w:rsid w:val="00405337"/>
    <w:rsid w:val="004053F4"/>
    <w:rsid w:val="00405405"/>
    <w:rsid w:val="004054ED"/>
    <w:rsid w:val="00405583"/>
    <w:rsid w:val="004056AF"/>
    <w:rsid w:val="004056F6"/>
    <w:rsid w:val="004056FB"/>
    <w:rsid w:val="0040574E"/>
    <w:rsid w:val="004058B0"/>
    <w:rsid w:val="004058E3"/>
    <w:rsid w:val="00405909"/>
    <w:rsid w:val="00405A5E"/>
    <w:rsid w:val="00405AB5"/>
    <w:rsid w:val="00405B4C"/>
    <w:rsid w:val="00405B60"/>
    <w:rsid w:val="00405BC4"/>
    <w:rsid w:val="00405C96"/>
    <w:rsid w:val="00405D50"/>
    <w:rsid w:val="00405D57"/>
    <w:rsid w:val="00405DFB"/>
    <w:rsid w:val="00405E67"/>
    <w:rsid w:val="00405F56"/>
    <w:rsid w:val="004060B2"/>
    <w:rsid w:val="0040611B"/>
    <w:rsid w:val="00406188"/>
    <w:rsid w:val="00406193"/>
    <w:rsid w:val="00406377"/>
    <w:rsid w:val="00406457"/>
    <w:rsid w:val="0040645A"/>
    <w:rsid w:val="004065CC"/>
    <w:rsid w:val="0040660F"/>
    <w:rsid w:val="0040665E"/>
    <w:rsid w:val="00406672"/>
    <w:rsid w:val="004066ED"/>
    <w:rsid w:val="004066FC"/>
    <w:rsid w:val="00406830"/>
    <w:rsid w:val="00406904"/>
    <w:rsid w:val="00406991"/>
    <w:rsid w:val="004069A2"/>
    <w:rsid w:val="004069B2"/>
    <w:rsid w:val="004069D2"/>
    <w:rsid w:val="004069FC"/>
    <w:rsid w:val="00406B4F"/>
    <w:rsid w:val="00406BBB"/>
    <w:rsid w:val="00406C8F"/>
    <w:rsid w:val="00406C9A"/>
    <w:rsid w:val="00406D2D"/>
    <w:rsid w:val="00406DA6"/>
    <w:rsid w:val="00406DB3"/>
    <w:rsid w:val="004070A8"/>
    <w:rsid w:val="00407163"/>
    <w:rsid w:val="00407164"/>
    <w:rsid w:val="00407193"/>
    <w:rsid w:val="004071E6"/>
    <w:rsid w:val="0040727A"/>
    <w:rsid w:val="004072E0"/>
    <w:rsid w:val="00407380"/>
    <w:rsid w:val="00407492"/>
    <w:rsid w:val="004074B5"/>
    <w:rsid w:val="004075E3"/>
    <w:rsid w:val="0040761B"/>
    <w:rsid w:val="004078D4"/>
    <w:rsid w:val="00407B34"/>
    <w:rsid w:val="00407C73"/>
    <w:rsid w:val="00407DD1"/>
    <w:rsid w:val="00407E5D"/>
    <w:rsid w:val="00407F9F"/>
    <w:rsid w:val="00407FED"/>
    <w:rsid w:val="0041000F"/>
    <w:rsid w:val="00410038"/>
    <w:rsid w:val="0041011B"/>
    <w:rsid w:val="00410194"/>
    <w:rsid w:val="004101C1"/>
    <w:rsid w:val="00410203"/>
    <w:rsid w:val="00410271"/>
    <w:rsid w:val="004102C1"/>
    <w:rsid w:val="00410339"/>
    <w:rsid w:val="00410484"/>
    <w:rsid w:val="00410669"/>
    <w:rsid w:val="0041081D"/>
    <w:rsid w:val="00410929"/>
    <w:rsid w:val="00410A86"/>
    <w:rsid w:val="00410B58"/>
    <w:rsid w:val="00410C8F"/>
    <w:rsid w:val="00410DB2"/>
    <w:rsid w:val="00410DB8"/>
    <w:rsid w:val="00410DC7"/>
    <w:rsid w:val="00410DD9"/>
    <w:rsid w:val="00410F0F"/>
    <w:rsid w:val="00410FA1"/>
    <w:rsid w:val="00410FE3"/>
    <w:rsid w:val="00411062"/>
    <w:rsid w:val="0041122B"/>
    <w:rsid w:val="00411262"/>
    <w:rsid w:val="0041136C"/>
    <w:rsid w:val="00411441"/>
    <w:rsid w:val="0041145D"/>
    <w:rsid w:val="00411479"/>
    <w:rsid w:val="00411514"/>
    <w:rsid w:val="00411534"/>
    <w:rsid w:val="00411568"/>
    <w:rsid w:val="0041170F"/>
    <w:rsid w:val="00411884"/>
    <w:rsid w:val="004118DC"/>
    <w:rsid w:val="004118EB"/>
    <w:rsid w:val="00411946"/>
    <w:rsid w:val="00411B9C"/>
    <w:rsid w:val="00411E64"/>
    <w:rsid w:val="00411F48"/>
    <w:rsid w:val="00411F86"/>
    <w:rsid w:val="00411F98"/>
    <w:rsid w:val="004120F3"/>
    <w:rsid w:val="004121C3"/>
    <w:rsid w:val="00412261"/>
    <w:rsid w:val="00412292"/>
    <w:rsid w:val="00412402"/>
    <w:rsid w:val="00412437"/>
    <w:rsid w:val="0041249C"/>
    <w:rsid w:val="004125CF"/>
    <w:rsid w:val="004125EA"/>
    <w:rsid w:val="004125FA"/>
    <w:rsid w:val="00412631"/>
    <w:rsid w:val="004126E5"/>
    <w:rsid w:val="004128CB"/>
    <w:rsid w:val="00412918"/>
    <w:rsid w:val="00412940"/>
    <w:rsid w:val="00412B14"/>
    <w:rsid w:val="00412D7A"/>
    <w:rsid w:val="00412E98"/>
    <w:rsid w:val="00412F18"/>
    <w:rsid w:val="00412F19"/>
    <w:rsid w:val="00412F6C"/>
    <w:rsid w:val="00412FE2"/>
    <w:rsid w:val="004130CE"/>
    <w:rsid w:val="004130F4"/>
    <w:rsid w:val="0041318E"/>
    <w:rsid w:val="004132E1"/>
    <w:rsid w:val="004134A4"/>
    <w:rsid w:val="00413539"/>
    <w:rsid w:val="004135B6"/>
    <w:rsid w:val="004135E7"/>
    <w:rsid w:val="004136AF"/>
    <w:rsid w:val="004136B7"/>
    <w:rsid w:val="0041375D"/>
    <w:rsid w:val="004138FD"/>
    <w:rsid w:val="00413ACA"/>
    <w:rsid w:val="00413B0B"/>
    <w:rsid w:val="00413BFA"/>
    <w:rsid w:val="00413C2A"/>
    <w:rsid w:val="00413C32"/>
    <w:rsid w:val="00413C58"/>
    <w:rsid w:val="00413CCA"/>
    <w:rsid w:val="00413D59"/>
    <w:rsid w:val="00413E0F"/>
    <w:rsid w:val="00413E89"/>
    <w:rsid w:val="00413E92"/>
    <w:rsid w:val="00413EEA"/>
    <w:rsid w:val="00413F7A"/>
    <w:rsid w:val="00414093"/>
    <w:rsid w:val="0041409B"/>
    <w:rsid w:val="0041414F"/>
    <w:rsid w:val="0041431A"/>
    <w:rsid w:val="004143EA"/>
    <w:rsid w:val="00414463"/>
    <w:rsid w:val="00414509"/>
    <w:rsid w:val="00414592"/>
    <w:rsid w:val="004146F8"/>
    <w:rsid w:val="004146FA"/>
    <w:rsid w:val="0041477A"/>
    <w:rsid w:val="004147E1"/>
    <w:rsid w:val="0041483E"/>
    <w:rsid w:val="00414A3D"/>
    <w:rsid w:val="00414AE6"/>
    <w:rsid w:val="00414BC3"/>
    <w:rsid w:val="00414C4A"/>
    <w:rsid w:val="00414D16"/>
    <w:rsid w:val="00414D21"/>
    <w:rsid w:val="00414D5C"/>
    <w:rsid w:val="00414DDF"/>
    <w:rsid w:val="00414E1A"/>
    <w:rsid w:val="0041503A"/>
    <w:rsid w:val="004150FC"/>
    <w:rsid w:val="00415163"/>
    <w:rsid w:val="004151BC"/>
    <w:rsid w:val="00415313"/>
    <w:rsid w:val="004153BD"/>
    <w:rsid w:val="00415514"/>
    <w:rsid w:val="004155E2"/>
    <w:rsid w:val="004155EA"/>
    <w:rsid w:val="00415649"/>
    <w:rsid w:val="00415739"/>
    <w:rsid w:val="004157A2"/>
    <w:rsid w:val="0041585C"/>
    <w:rsid w:val="004158C5"/>
    <w:rsid w:val="004158E5"/>
    <w:rsid w:val="00415938"/>
    <w:rsid w:val="004159A6"/>
    <w:rsid w:val="00415B79"/>
    <w:rsid w:val="00415CD1"/>
    <w:rsid w:val="00415CD6"/>
    <w:rsid w:val="00415D27"/>
    <w:rsid w:val="00415E45"/>
    <w:rsid w:val="00415EF6"/>
    <w:rsid w:val="00415F6F"/>
    <w:rsid w:val="00415F99"/>
    <w:rsid w:val="00416043"/>
    <w:rsid w:val="004160A0"/>
    <w:rsid w:val="0041624C"/>
    <w:rsid w:val="0041634B"/>
    <w:rsid w:val="00416357"/>
    <w:rsid w:val="004168B7"/>
    <w:rsid w:val="004168FA"/>
    <w:rsid w:val="00416B1C"/>
    <w:rsid w:val="00416BC9"/>
    <w:rsid w:val="00416C54"/>
    <w:rsid w:val="00416C5A"/>
    <w:rsid w:val="00416D26"/>
    <w:rsid w:val="00416D3E"/>
    <w:rsid w:val="00416E29"/>
    <w:rsid w:val="00416F87"/>
    <w:rsid w:val="00416FF9"/>
    <w:rsid w:val="00417072"/>
    <w:rsid w:val="004170FB"/>
    <w:rsid w:val="0041714D"/>
    <w:rsid w:val="004171BF"/>
    <w:rsid w:val="004171EA"/>
    <w:rsid w:val="00417311"/>
    <w:rsid w:val="00417350"/>
    <w:rsid w:val="0041749B"/>
    <w:rsid w:val="0041753A"/>
    <w:rsid w:val="00417638"/>
    <w:rsid w:val="004176B0"/>
    <w:rsid w:val="0041771F"/>
    <w:rsid w:val="004177D1"/>
    <w:rsid w:val="004177F0"/>
    <w:rsid w:val="00417817"/>
    <w:rsid w:val="0041786A"/>
    <w:rsid w:val="00417918"/>
    <w:rsid w:val="0041792A"/>
    <w:rsid w:val="00417A54"/>
    <w:rsid w:val="00417ABF"/>
    <w:rsid w:val="00417CB0"/>
    <w:rsid w:val="00417D7F"/>
    <w:rsid w:val="00417EBA"/>
    <w:rsid w:val="00417FD5"/>
    <w:rsid w:val="00420354"/>
    <w:rsid w:val="004203D4"/>
    <w:rsid w:val="0042047F"/>
    <w:rsid w:val="0042056B"/>
    <w:rsid w:val="00420792"/>
    <w:rsid w:val="004207BA"/>
    <w:rsid w:val="00420833"/>
    <w:rsid w:val="0042084D"/>
    <w:rsid w:val="00420887"/>
    <w:rsid w:val="00420942"/>
    <w:rsid w:val="004209AD"/>
    <w:rsid w:val="00420BCB"/>
    <w:rsid w:val="00420C2F"/>
    <w:rsid w:val="00420CD5"/>
    <w:rsid w:val="00420D99"/>
    <w:rsid w:val="00420E20"/>
    <w:rsid w:val="00420F27"/>
    <w:rsid w:val="004210D1"/>
    <w:rsid w:val="00421136"/>
    <w:rsid w:val="0042119A"/>
    <w:rsid w:val="004213E8"/>
    <w:rsid w:val="004214B3"/>
    <w:rsid w:val="004215FA"/>
    <w:rsid w:val="0042161C"/>
    <w:rsid w:val="0042172C"/>
    <w:rsid w:val="00421754"/>
    <w:rsid w:val="004217D2"/>
    <w:rsid w:val="004217F1"/>
    <w:rsid w:val="004218B1"/>
    <w:rsid w:val="0042190C"/>
    <w:rsid w:val="00421D84"/>
    <w:rsid w:val="00421DA6"/>
    <w:rsid w:val="00421E69"/>
    <w:rsid w:val="00421E70"/>
    <w:rsid w:val="00421E8A"/>
    <w:rsid w:val="00421F52"/>
    <w:rsid w:val="00422088"/>
    <w:rsid w:val="004220AE"/>
    <w:rsid w:val="00422130"/>
    <w:rsid w:val="0042213D"/>
    <w:rsid w:val="0042218A"/>
    <w:rsid w:val="00422273"/>
    <w:rsid w:val="00422281"/>
    <w:rsid w:val="004222DA"/>
    <w:rsid w:val="0042233A"/>
    <w:rsid w:val="00422347"/>
    <w:rsid w:val="0042235D"/>
    <w:rsid w:val="0042254A"/>
    <w:rsid w:val="00422592"/>
    <w:rsid w:val="004225C1"/>
    <w:rsid w:val="004225E9"/>
    <w:rsid w:val="0042278A"/>
    <w:rsid w:val="004227EF"/>
    <w:rsid w:val="00422836"/>
    <w:rsid w:val="00422A4E"/>
    <w:rsid w:val="00422A90"/>
    <w:rsid w:val="00422AEA"/>
    <w:rsid w:val="00422B71"/>
    <w:rsid w:val="00422B87"/>
    <w:rsid w:val="00422C06"/>
    <w:rsid w:val="00422C48"/>
    <w:rsid w:val="00422DA8"/>
    <w:rsid w:val="00422DCD"/>
    <w:rsid w:val="00422FB9"/>
    <w:rsid w:val="00423018"/>
    <w:rsid w:val="0042304F"/>
    <w:rsid w:val="004231AF"/>
    <w:rsid w:val="0042325C"/>
    <w:rsid w:val="00423302"/>
    <w:rsid w:val="00423346"/>
    <w:rsid w:val="004233A5"/>
    <w:rsid w:val="00423444"/>
    <w:rsid w:val="00423446"/>
    <w:rsid w:val="004234BA"/>
    <w:rsid w:val="00423550"/>
    <w:rsid w:val="0042357E"/>
    <w:rsid w:val="00423630"/>
    <w:rsid w:val="004236B4"/>
    <w:rsid w:val="00423765"/>
    <w:rsid w:val="00423815"/>
    <w:rsid w:val="004238AE"/>
    <w:rsid w:val="004238E8"/>
    <w:rsid w:val="00423A96"/>
    <w:rsid w:val="00423CE5"/>
    <w:rsid w:val="00423D64"/>
    <w:rsid w:val="00423D78"/>
    <w:rsid w:val="00423EE3"/>
    <w:rsid w:val="00423F14"/>
    <w:rsid w:val="00423F16"/>
    <w:rsid w:val="00423F18"/>
    <w:rsid w:val="00423F2E"/>
    <w:rsid w:val="00423F5F"/>
    <w:rsid w:val="00424001"/>
    <w:rsid w:val="0042402F"/>
    <w:rsid w:val="0042407A"/>
    <w:rsid w:val="00424195"/>
    <w:rsid w:val="0042421B"/>
    <w:rsid w:val="00424258"/>
    <w:rsid w:val="004242D0"/>
    <w:rsid w:val="00424337"/>
    <w:rsid w:val="004245C2"/>
    <w:rsid w:val="0042469E"/>
    <w:rsid w:val="004246F2"/>
    <w:rsid w:val="00424937"/>
    <w:rsid w:val="0042497E"/>
    <w:rsid w:val="004249E0"/>
    <w:rsid w:val="00424AA0"/>
    <w:rsid w:val="00424C78"/>
    <w:rsid w:val="00424D8A"/>
    <w:rsid w:val="00424DAD"/>
    <w:rsid w:val="00424E64"/>
    <w:rsid w:val="00424E68"/>
    <w:rsid w:val="00424F10"/>
    <w:rsid w:val="00424F5D"/>
    <w:rsid w:val="00424FCF"/>
    <w:rsid w:val="00425089"/>
    <w:rsid w:val="0042508B"/>
    <w:rsid w:val="004250C9"/>
    <w:rsid w:val="00425185"/>
    <w:rsid w:val="004254C0"/>
    <w:rsid w:val="00425506"/>
    <w:rsid w:val="004255FC"/>
    <w:rsid w:val="0042560A"/>
    <w:rsid w:val="0042561F"/>
    <w:rsid w:val="00425713"/>
    <w:rsid w:val="0042571B"/>
    <w:rsid w:val="004257F5"/>
    <w:rsid w:val="0042587F"/>
    <w:rsid w:val="004258EF"/>
    <w:rsid w:val="00425902"/>
    <w:rsid w:val="0042592D"/>
    <w:rsid w:val="00425A4A"/>
    <w:rsid w:val="00425ACE"/>
    <w:rsid w:val="00425B21"/>
    <w:rsid w:val="00425C23"/>
    <w:rsid w:val="00425C4D"/>
    <w:rsid w:val="00425D3F"/>
    <w:rsid w:val="00425D98"/>
    <w:rsid w:val="00425DAA"/>
    <w:rsid w:val="00425EC9"/>
    <w:rsid w:val="00425EFE"/>
    <w:rsid w:val="00425F51"/>
    <w:rsid w:val="00426085"/>
    <w:rsid w:val="00426102"/>
    <w:rsid w:val="004261A9"/>
    <w:rsid w:val="00426208"/>
    <w:rsid w:val="004262FB"/>
    <w:rsid w:val="0042632A"/>
    <w:rsid w:val="004263C5"/>
    <w:rsid w:val="0042640A"/>
    <w:rsid w:val="004264A9"/>
    <w:rsid w:val="004264C1"/>
    <w:rsid w:val="00426533"/>
    <w:rsid w:val="0042656C"/>
    <w:rsid w:val="004265B4"/>
    <w:rsid w:val="00426602"/>
    <w:rsid w:val="00426608"/>
    <w:rsid w:val="00426628"/>
    <w:rsid w:val="004266E2"/>
    <w:rsid w:val="004267D4"/>
    <w:rsid w:val="004267E2"/>
    <w:rsid w:val="0042681D"/>
    <w:rsid w:val="004268E9"/>
    <w:rsid w:val="00426989"/>
    <w:rsid w:val="00426A42"/>
    <w:rsid w:val="00426A4E"/>
    <w:rsid w:val="00426BDB"/>
    <w:rsid w:val="00426C5D"/>
    <w:rsid w:val="00426CA0"/>
    <w:rsid w:val="00426D99"/>
    <w:rsid w:val="00426DD5"/>
    <w:rsid w:val="00426E8C"/>
    <w:rsid w:val="00426FED"/>
    <w:rsid w:val="00427148"/>
    <w:rsid w:val="004271A1"/>
    <w:rsid w:val="00427220"/>
    <w:rsid w:val="004272C5"/>
    <w:rsid w:val="0042737C"/>
    <w:rsid w:val="004274A9"/>
    <w:rsid w:val="0042757D"/>
    <w:rsid w:val="00427662"/>
    <w:rsid w:val="00427703"/>
    <w:rsid w:val="00427756"/>
    <w:rsid w:val="0042780C"/>
    <w:rsid w:val="00427827"/>
    <w:rsid w:val="004278C8"/>
    <w:rsid w:val="00427964"/>
    <w:rsid w:val="00427971"/>
    <w:rsid w:val="0042797D"/>
    <w:rsid w:val="004279B3"/>
    <w:rsid w:val="00427A4C"/>
    <w:rsid w:val="00427AE5"/>
    <w:rsid w:val="00427C02"/>
    <w:rsid w:val="00427C40"/>
    <w:rsid w:val="00427CB0"/>
    <w:rsid w:val="00427D19"/>
    <w:rsid w:val="00427EFE"/>
    <w:rsid w:val="00430046"/>
    <w:rsid w:val="004300D4"/>
    <w:rsid w:val="0043012F"/>
    <w:rsid w:val="0043017E"/>
    <w:rsid w:val="0043025A"/>
    <w:rsid w:val="0043025D"/>
    <w:rsid w:val="004303F8"/>
    <w:rsid w:val="0043052B"/>
    <w:rsid w:val="0043060D"/>
    <w:rsid w:val="00430638"/>
    <w:rsid w:val="00430666"/>
    <w:rsid w:val="004306E5"/>
    <w:rsid w:val="004307A3"/>
    <w:rsid w:val="004307FD"/>
    <w:rsid w:val="004308BD"/>
    <w:rsid w:val="00430A0E"/>
    <w:rsid w:val="00430A4B"/>
    <w:rsid w:val="00430AE6"/>
    <w:rsid w:val="00430BFF"/>
    <w:rsid w:val="00430C43"/>
    <w:rsid w:val="00430C86"/>
    <w:rsid w:val="00430CAA"/>
    <w:rsid w:val="00430D4C"/>
    <w:rsid w:val="00430D8F"/>
    <w:rsid w:val="00430E37"/>
    <w:rsid w:val="00430E6F"/>
    <w:rsid w:val="00430EFE"/>
    <w:rsid w:val="00430F89"/>
    <w:rsid w:val="00430F96"/>
    <w:rsid w:val="004310AF"/>
    <w:rsid w:val="004310CB"/>
    <w:rsid w:val="004310F0"/>
    <w:rsid w:val="00431174"/>
    <w:rsid w:val="0043118B"/>
    <w:rsid w:val="0043119E"/>
    <w:rsid w:val="004311B6"/>
    <w:rsid w:val="0043133B"/>
    <w:rsid w:val="0043152F"/>
    <w:rsid w:val="0043154B"/>
    <w:rsid w:val="0043164C"/>
    <w:rsid w:val="00431652"/>
    <w:rsid w:val="0043169D"/>
    <w:rsid w:val="0043181C"/>
    <w:rsid w:val="00431885"/>
    <w:rsid w:val="00431942"/>
    <w:rsid w:val="00431ADE"/>
    <w:rsid w:val="00431C1E"/>
    <w:rsid w:val="00431C9B"/>
    <w:rsid w:val="00431CBA"/>
    <w:rsid w:val="00431CCE"/>
    <w:rsid w:val="00431E2E"/>
    <w:rsid w:val="00431E32"/>
    <w:rsid w:val="00431E60"/>
    <w:rsid w:val="00431E74"/>
    <w:rsid w:val="00431FE8"/>
    <w:rsid w:val="004321E2"/>
    <w:rsid w:val="00432285"/>
    <w:rsid w:val="0043228C"/>
    <w:rsid w:val="004323A1"/>
    <w:rsid w:val="004323B4"/>
    <w:rsid w:val="004323C0"/>
    <w:rsid w:val="004324BB"/>
    <w:rsid w:val="004325B6"/>
    <w:rsid w:val="004325CB"/>
    <w:rsid w:val="0043261B"/>
    <w:rsid w:val="004327B7"/>
    <w:rsid w:val="00432823"/>
    <w:rsid w:val="004328E6"/>
    <w:rsid w:val="004328FD"/>
    <w:rsid w:val="00432A84"/>
    <w:rsid w:val="00432B96"/>
    <w:rsid w:val="00432BF2"/>
    <w:rsid w:val="00432C74"/>
    <w:rsid w:val="00432CAE"/>
    <w:rsid w:val="00432EA2"/>
    <w:rsid w:val="00432EE4"/>
    <w:rsid w:val="00432F12"/>
    <w:rsid w:val="00432F1C"/>
    <w:rsid w:val="00433049"/>
    <w:rsid w:val="00433334"/>
    <w:rsid w:val="00433490"/>
    <w:rsid w:val="004334D4"/>
    <w:rsid w:val="004335E0"/>
    <w:rsid w:val="0043363E"/>
    <w:rsid w:val="004336E4"/>
    <w:rsid w:val="00433736"/>
    <w:rsid w:val="0043388E"/>
    <w:rsid w:val="004338D7"/>
    <w:rsid w:val="004339CB"/>
    <w:rsid w:val="00433A66"/>
    <w:rsid w:val="00433C2D"/>
    <w:rsid w:val="00433C8B"/>
    <w:rsid w:val="00433D18"/>
    <w:rsid w:val="00433D2E"/>
    <w:rsid w:val="00433D92"/>
    <w:rsid w:val="00433E00"/>
    <w:rsid w:val="00434033"/>
    <w:rsid w:val="0043408B"/>
    <w:rsid w:val="004340A1"/>
    <w:rsid w:val="004341CD"/>
    <w:rsid w:val="00434236"/>
    <w:rsid w:val="0043428E"/>
    <w:rsid w:val="0043431C"/>
    <w:rsid w:val="0043432E"/>
    <w:rsid w:val="0043434F"/>
    <w:rsid w:val="0043436C"/>
    <w:rsid w:val="00434376"/>
    <w:rsid w:val="0043450D"/>
    <w:rsid w:val="00434526"/>
    <w:rsid w:val="004345D9"/>
    <w:rsid w:val="00434630"/>
    <w:rsid w:val="004346D1"/>
    <w:rsid w:val="00434778"/>
    <w:rsid w:val="004347B1"/>
    <w:rsid w:val="0043484D"/>
    <w:rsid w:val="004348DF"/>
    <w:rsid w:val="0043491E"/>
    <w:rsid w:val="00434944"/>
    <w:rsid w:val="00434B71"/>
    <w:rsid w:val="00434BC7"/>
    <w:rsid w:val="00434C3C"/>
    <w:rsid w:val="00434CB5"/>
    <w:rsid w:val="00434E19"/>
    <w:rsid w:val="00434E7A"/>
    <w:rsid w:val="00434EBA"/>
    <w:rsid w:val="00434F0C"/>
    <w:rsid w:val="00434F6C"/>
    <w:rsid w:val="00435026"/>
    <w:rsid w:val="004350F1"/>
    <w:rsid w:val="00435133"/>
    <w:rsid w:val="00435164"/>
    <w:rsid w:val="004351C7"/>
    <w:rsid w:val="0043529B"/>
    <w:rsid w:val="0043529F"/>
    <w:rsid w:val="00435352"/>
    <w:rsid w:val="004355A8"/>
    <w:rsid w:val="004355E1"/>
    <w:rsid w:val="004355FD"/>
    <w:rsid w:val="004356F9"/>
    <w:rsid w:val="0043577D"/>
    <w:rsid w:val="004357BE"/>
    <w:rsid w:val="00435838"/>
    <w:rsid w:val="004358F6"/>
    <w:rsid w:val="00435977"/>
    <w:rsid w:val="00435A10"/>
    <w:rsid w:val="00435A7A"/>
    <w:rsid w:val="00435A8A"/>
    <w:rsid w:val="00435B00"/>
    <w:rsid w:val="00435C4C"/>
    <w:rsid w:val="00435C7F"/>
    <w:rsid w:val="00436077"/>
    <w:rsid w:val="00436110"/>
    <w:rsid w:val="00436151"/>
    <w:rsid w:val="004361AA"/>
    <w:rsid w:val="004361DB"/>
    <w:rsid w:val="00436213"/>
    <w:rsid w:val="00436330"/>
    <w:rsid w:val="00436469"/>
    <w:rsid w:val="0043649A"/>
    <w:rsid w:val="0043652A"/>
    <w:rsid w:val="0043654B"/>
    <w:rsid w:val="00436558"/>
    <w:rsid w:val="00436559"/>
    <w:rsid w:val="004365CD"/>
    <w:rsid w:val="004365D2"/>
    <w:rsid w:val="00436607"/>
    <w:rsid w:val="00436872"/>
    <w:rsid w:val="00436A05"/>
    <w:rsid w:val="00436B2E"/>
    <w:rsid w:val="00436B96"/>
    <w:rsid w:val="00436C5F"/>
    <w:rsid w:val="00436CAD"/>
    <w:rsid w:val="00436D2A"/>
    <w:rsid w:val="00436D48"/>
    <w:rsid w:val="00436E5C"/>
    <w:rsid w:val="00436F8E"/>
    <w:rsid w:val="00436FFE"/>
    <w:rsid w:val="00437092"/>
    <w:rsid w:val="004370BA"/>
    <w:rsid w:val="00437268"/>
    <w:rsid w:val="00437287"/>
    <w:rsid w:val="004372C0"/>
    <w:rsid w:val="004374AA"/>
    <w:rsid w:val="004374D0"/>
    <w:rsid w:val="004375A2"/>
    <w:rsid w:val="004375A4"/>
    <w:rsid w:val="004375FB"/>
    <w:rsid w:val="0043765A"/>
    <w:rsid w:val="004377D3"/>
    <w:rsid w:val="00437861"/>
    <w:rsid w:val="0043789A"/>
    <w:rsid w:val="004378C2"/>
    <w:rsid w:val="004378F4"/>
    <w:rsid w:val="0043791F"/>
    <w:rsid w:val="00437929"/>
    <w:rsid w:val="00437930"/>
    <w:rsid w:val="00437941"/>
    <w:rsid w:val="00437981"/>
    <w:rsid w:val="00437A0F"/>
    <w:rsid w:val="00437BB4"/>
    <w:rsid w:val="00437CB9"/>
    <w:rsid w:val="00437D1C"/>
    <w:rsid w:val="00437D84"/>
    <w:rsid w:val="00437E9A"/>
    <w:rsid w:val="00437EF1"/>
    <w:rsid w:val="00437F87"/>
    <w:rsid w:val="00437FE2"/>
    <w:rsid w:val="00437FEC"/>
    <w:rsid w:val="0043B146"/>
    <w:rsid w:val="0044010E"/>
    <w:rsid w:val="004401DE"/>
    <w:rsid w:val="0044034E"/>
    <w:rsid w:val="004403A5"/>
    <w:rsid w:val="0044041A"/>
    <w:rsid w:val="00440435"/>
    <w:rsid w:val="0044069E"/>
    <w:rsid w:val="0044071B"/>
    <w:rsid w:val="00440872"/>
    <w:rsid w:val="004408BF"/>
    <w:rsid w:val="0044097C"/>
    <w:rsid w:val="00440A3E"/>
    <w:rsid w:val="00440A45"/>
    <w:rsid w:val="00440E1A"/>
    <w:rsid w:val="00440E28"/>
    <w:rsid w:val="00440EB0"/>
    <w:rsid w:val="00440EF8"/>
    <w:rsid w:val="00440FAD"/>
    <w:rsid w:val="0044105E"/>
    <w:rsid w:val="00441093"/>
    <w:rsid w:val="004411BC"/>
    <w:rsid w:val="00441219"/>
    <w:rsid w:val="00441303"/>
    <w:rsid w:val="00441304"/>
    <w:rsid w:val="00441396"/>
    <w:rsid w:val="00441411"/>
    <w:rsid w:val="0044162E"/>
    <w:rsid w:val="00441783"/>
    <w:rsid w:val="004417D3"/>
    <w:rsid w:val="004418FA"/>
    <w:rsid w:val="004419AF"/>
    <w:rsid w:val="004419C1"/>
    <w:rsid w:val="00441A0B"/>
    <w:rsid w:val="00441AFD"/>
    <w:rsid w:val="00441CBE"/>
    <w:rsid w:val="00441CDC"/>
    <w:rsid w:val="00441D96"/>
    <w:rsid w:val="00441E3C"/>
    <w:rsid w:val="00441E4C"/>
    <w:rsid w:val="00441F3A"/>
    <w:rsid w:val="00441F6C"/>
    <w:rsid w:val="004420B7"/>
    <w:rsid w:val="0044213C"/>
    <w:rsid w:val="004421DC"/>
    <w:rsid w:val="00442271"/>
    <w:rsid w:val="0044234A"/>
    <w:rsid w:val="0044239F"/>
    <w:rsid w:val="004423EA"/>
    <w:rsid w:val="00442406"/>
    <w:rsid w:val="004424BA"/>
    <w:rsid w:val="0044257B"/>
    <w:rsid w:val="004426A4"/>
    <w:rsid w:val="004426CF"/>
    <w:rsid w:val="0044298C"/>
    <w:rsid w:val="00442A18"/>
    <w:rsid w:val="00442B56"/>
    <w:rsid w:val="00442C00"/>
    <w:rsid w:val="00442C1E"/>
    <w:rsid w:val="00442D81"/>
    <w:rsid w:val="00442E4E"/>
    <w:rsid w:val="00442FFA"/>
    <w:rsid w:val="0044308F"/>
    <w:rsid w:val="00443102"/>
    <w:rsid w:val="00443190"/>
    <w:rsid w:val="00443191"/>
    <w:rsid w:val="00443200"/>
    <w:rsid w:val="00443269"/>
    <w:rsid w:val="00443392"/>
    <w:rsid w:val="00443555"/>
    <w:rsid w:val="004435C6"/>
    <w:rsid w:val="00443687"/>
    <w:rsid w:val="004436E4"/>
    <w:rsid w:val="00443875"/>
    <w:rsid w:val="004439D1"/>
    <w:rsid w:val="00443A27"/>
    <w:rsid w:val="00443AB0"/>
    <w:rsid w:val="00443C2E"/>
    <w:rsid w:val="00443C4C"/>
    <w:rsid w:val="00443C89"/>
    <w:rsid w:val="00443D8A"/>
    <w:rsid w:val="00443E67"/>
    <w:rsid w:val="00443F1C"/>
    <w:rsid w:val="00443F34"/>
    <w:rsid w:val="00443F44"/>
    <w:rsid w:val="004441B8"/>
    <w:rsid w:val="00444248"/>
    <w:rsid w:val="0044432D"/>
    <w:rsid w:val="00444482"/>
    <w:rsid w:val="00444618"/>
    <w:rsid w:val="0044492D"/>
    <w:rsid w:val="0044497F"/>
    <w:rsid w:val="00444AE7"/>
    <w:rsid w:val="00444B34"/>
    <w:rsid w:val="00444B60"/>
    <w:rsid w:val="00444BF1"/>
    <w:rsid w:val="00444CD0"/>
    <w:rsid w:val="00444E9A"/>
    <w:rsid w:val="00444ED3"/>
    <w:rsid w:val="00445064"/>
    <w:rsid w:val="00445143"/>
    <w:rsid w:val="004451A2"/>
    <w:rsid w:val="004451DD"/>
    <w:rsid w:val="0044523F"/>
    <w:rsid w:val="0044552D"/>
    <w:rsid w:val="004455C1"/>
    <w:rsid w:val="004455DF"/>
    <w:rsid w:val="004455F3"/>
    <w:rsid w:val="00445751"/>
    <w:rsid w:val="00445769"/>
    <w:rsid w:val="00445806"/>
    <w:rsid w:val="004458CC"/>
    <w:rsid w:val="004459E1"/>
    <w:rsid w:val="004459F6"/>
    <w:rsid w:val="00445B5F"/>
    <w:rsid w:val="00445C13"/>
    <w:rsid w:val="00445D53"/>
    <w:rsid w:val="00445E86"/>
    <w:rsid w:val="00445EBC"/>
    <w:rsid w:val="00445FFA"/>
    <w:rsid w:val="00445FFE"/>
    <w:rsid w:val="004460D6"/>
    <w:rsid w:val="004461EC"/>
    <w:rsid w:val="00446267"/>
    <w:rsid w:val="00446301"/>
    <w:rsid w:val="00446346"/>
    <w:rsid w:val="0044648F"/>
    <w:rsid w:val="004464DE"/>
    <w:rsid w:val="00446554"/>
    <w:rsid w:val="004465C8"/>
    <w:rsid w:val="00446601"/>
    <w:rsid w:val="00446672"/>
    <w:rsid w:val="00446687"/>
    <w:rsid w:val="004466A6"/>
    <w:rsid w:val="004466B9"/>
    <w:rsid w:val="00446710"/>
    <w:rsid w:val="00446712"/>
    <w:rsid w:val="00446735"/>
    <w:rsid w:val="00446834"/>
    <w:rsid w:val="004468B0"/>
    <w:rsid w:val="004469F6"/>
    <w:rsid w:val="00446A28"/>
    <w:rsid w:val="00446B54"/>
    <w:rsid w:val="00446BC2"/>
    <w:rsid w:val="00446CA8"/>
    <w:rsid w:val="00446CB8"/>
    <w:rsid w:val="00446CDA"/>
    <w:rsid w:val="00446D15"/>
    <w:rsid w:val="00446DA6"/>
    <w:rsid w:val="00446DBA"/>
    <w:rsid w:val="00446ED5"/>
    <w:rsid w:val="00446EEC"/>
    <w:rsid w:val="00446F1F"/>
    <w:rsid w:val="00446F97"/>
    <w:rsid w:val="00446FE1"/>
    <w:rsid w:val="004470A1"/>
    <w:rsid w:val="004470FC"/>
    <w:rsid w:val="0044733D"/>
    <w:rsid w:val="0044740A"/>
    <w:rsid w:val="00447464"/>
    <w:rsid w:val="004476BF"/>
    <w:rsid w:val="004477C9"/>
    <w:rsid w:val="00447800"/>
    <w:rsid w:val="0044787B"/>
    <w:rsid w:val="0044793F"/>
    <w:rsid w:val="00447C50"/>
    <w:rsid w:val="00447C51"/>
    <w:rsid w:val="00447D94"/>
    <w:rsid w:val="00447E8E"/>
    <w:rsid w:val="00447ED7"/>
    <w:rsid w:val="00447EF2"/>
    <w:rsid w:val="00447F02"/>
    <w:rsid w:val="00447F0F"/>
    <w:rsid w:val="00447F3A"/>
    <w:rsid w:val="00450038"/>
    <w:rsid w:val="0045008C"/>
    <w:rsid w:val="00450243"/>
    <w:rsid w:val="004502CC"/>
    <w:rsid w:val="00450392"/>
    <w:rsid w:val="00450407"/>
    <w:rsid w:val="004506E7"/>
    <w:rsid w:val="0045079E"/>
    <w:rsid w:val="00450872"/>
    <w:rsid w:val="00450888"/>
    <w:rsid w:val="004508BC"/>
    <w:rsid w:val="004508BD"/>
    <w:rsid w:val="004509A9"/>
    <w:rsid w:val="00450AE0"/>
    <w:rsid w:val="00450D08"/>
    <w:rsid w:val="00450DB2"/>
    <w:rsid w:val="00450E69"/>
    <w:rsid w:val="00450E93"/>
    <w:rsid w:val="00450EA3"/>
    <w:rsid w:val="00450ED7"/>
    <w:rsid w:val="00450F19"/>
    <w:rsid w:val="00450FAB"/>
    <w:rsid w:val="00450FF6"/>
    <w:rsid w:val="00451028"/>
    <w:rsid w:val="00451040"/>
    <w:rsid w:val="004510DD"/>
    <w:rsid w:val="004510E2"/>
    <w:rsid w:val="004510F7"/>
    <w:rsid w:val="00451167"/>
    <w:rsid w:val="0045126D"/>
    <w:rsid w:val="0045130D"/>
    <w:rsid w:val="00451383"/>
    <w:rsid w:val="00451595"/>
    <w:rsid w:val="0045164E"/>
    <w:rsid w:val="00451860"/>
    <w:rsid w:val="0045190A"/>
    <w:rsid w:val="00451936"/>
    <w:rsid w:val="00451A60"/>
    <w:rsid w:val="00451B40"/>
    <w:rsid w:val="00451BC3"/>
    <w:rsid w:val="00451C05"/>
    <w:rsid w:val="00451C64"/>
    <w:rsid w:val="00451E0C"/>
    <w:rsid w:val="00451EFC"/>
    <w:rsid w:val="00451F01"/>
    <w:rsid w:val="0045202E"/>
    <w:rsid w:val="004522CB"/>
    <w:rsid w:val="004522CE"/>
    <w:rsid w:val="0045237F"/>
    <w:rsid w:val="004523D9"/>
    <w:rsid w:val="004526B3"/>
    <w:rsid w:val="00452724"/>
    <w:rsid w:val="00452756"/>
    <w:rsid w:val="004528AD"/>
    <w:rsid w:val="004528AE"/>
    <w:rsid w:val="004528C8"/>
    <w:rsid w:val="004528FF"/>
    <w:rsid w:val="004529CB"/>
    <w:rsid w:val="004529D7"/>
    <w:rsid w:val="00452B8B"/>
    <w:rsid w:val="00452C5C"/>
    <w:rsid w:val="00452DE6"/>
    <w:rsid w:val="00452E5B"/>
    <w:rsid w:val="00452E8F"/>
    <w:rsid w:val="00452ED6"/>
    <w:rsid w:val="00452F95"/>
    <w:rsid w:val="00452FB6"/>
    <w:rsid w:val="00452FD7"/>
    <w:rsid w:val="004530A9"/>
    <w:rsid w:val="004530CA"/>
    <w:rsid w:val="004530F6"/>
    <w:rsid w:val="004531BE"/>
    <w:rsid w:val="00453221"/>
    <w:rsid w:val="004532FC"/>
    <w:rsid w:val="00453309"/>
    <w:rsid w:val="0045337B"/>
    <w:rsid w:val="00453401"/>
    <w:rsid w:val="0045341E"/>
    <w:rsid w:val="0045358C"/>
    <w:rsid w:val="00453640"/>
    <w:rsid w:val="004537AD"/>
    <w:rsid w:val="00453827"/>
    <w:rsid w:val="004538BE"/>
    <w:rsid w:val="0045391F"/>
    <w:rsid w:val="00453948"/>
    <w:rsid w:val="004539BD"/>
    <w:rsid w:val="00453A21"/>
    <w:rsid w:val="00453B24"/>
    <w:rsid w:val="00453BAE"/>
    <w:rsid w:val="00453C44"/>
    <w:rsid w:val="00453DD3"/>
    <w:rsid w:val="00453E0C"/>
    <w:rsid w:val="00453E16"/>
    <w:rsid w:val="00453E75"/>
    <w:rsid w:val="00453E9E"/>
    <w:rsid w:val="00453EAD"/>
    <w:rsid w:val="00453F17"/>
    <w:rsid w:val="00453F46"/>
    <w:rsid w:val="00453F78"/>
    <w:rsid w:val="004540FD"/>
    <w:rsid w:val="004541AA"/>
    <w:rsid w:val="00454292"/>
    <w:rsid w:val="004542C2"/>
    <w:rsid w:val="00454336"/>
    <w:rsid w:val="00454390"/>
    <w:rsid w:val="00454431"/>
    <w:rsid w:val="00454436"/>
    <w:rsid w:val="00454482"/>
    <w:rsid w:val="00454483"/>
    <w:rsid w:val="004544F7"/>
    <w:rsid w:val="0045451E"/>
    <w:rsid w:val="00454649"/>
    <w:rsid w:val="00454670"/>
    <w:rsid w:val="0045472B"/>
    <w:rsid w:val="004547EB"/>
    <w:rsid w:val="004548E5"/>
    <w:rsid w:val="004549EF"/>
    <w:rsid w:val="00454AB2"/>
    <w:rsid w:val="00454B57"/>
    <w:rsid w:val="00454C51"/>
    <w:rsid w:val="00454C9F"/>
    <w:rsid w:val="00454CD3"/>
    <w:rsid w:val="00454DC7"/>
    <w:rsid w:val="00454E08"/>
    <w:rsid w:val="00454EA0"/>
    <w:rsid w:val="00454F2C"/>
    <w:rsid w:val="00454FEF"/>
    <w:rsid w:val="0045507F"/>
    <w:rsid w:val="004550B8"/>
    <w:rsid w:val="004550FB"/>
    <w:rsid w:val="004551A5"/>
    <w:rsid w:val="00455336"/>
    <w:rsid w:val="0045544E"/>
    <w:rsid w:val="004554B6"/>
    <w:rsid w:val="004554D7"/>
    <w:rsid w:val="004555F4"/>
    <w:rsid w:val="004556F8"/>
    <w:rsid w:val="00455787"/>
    <w:rsid w:val="0045580E"/>
    <w:rsid w:val="00455897"/>
    <w:rsid w:val="0045589F"/>
    <w:rsid w:val="00455B3E"/>
    <w:rsid w:val="00455BC0"/>
    <w:rsid w:val="00455C37"/>
    <w:rsid w:val="00455D3D"/>
    <w:rsid w:val="00455F7F"/>
    <w:rsid w:val="00456007"/>
    <w:rsid w:val="00456162"/>
    <w:rsid w:val="004561FE"/>
    <w:rsid w:val="0045648C"/>
    <w:rsid w:val="0045683D"/>
    <w:rsid w:val="004569E7"/>
    <w:rsid w:val="00456A45"/>
    <w:rsid w:val="00456B3F"/>
    <w:rsid w:val="00456B4A"/>
    <w:rsid w:val="00456D61"/>
    <w:rsid w:val="00456DD0"/>
    <w:rsid w:val="00456E60"/>
    <w:rsid w:val="00456E74"/>
    <w:rsid w:val="00456EA1"/>
    <w:rsid w:val="00457000"/>
    <w:rsid w:val="0045707F"/>
    <w:rsid w:val="004570A5"/>
    <w:rsid w:val="004571DE"/>
    <w:rsid w:val="0045734A"/>
    <w:rsid w:val="0045735C"/>
    <w:rsid w:val="004573B2"/>
    <w:rsid w:val="004573B4"/>
    <w:rsid w:val="004573BD"/>
    <w:rsid w:val="004573E9"/>
    <w:rsid w:val="0045740C"/>
    <w:rsid w:val="00457457"/>
    <w:rsid w:val="00457461"/>
    <w:rsid w:val="004574C8"/>
    <w:rsid w:val="004574E0"/>
    <w:rsid w:val="0045750A"/>
    <w:rsid w:val="00457704"/>
    <w:rsid w:val="0045774B"/>
    <w:rsid w:val="00457755"/>
    <w:rsid w:val="00457982"/>
    <w:rsid w:val="00457A4A"/>
    <w:rsid w:val="00457ABE"/>
    <w:rsid w:val="00457BEA"/>
    <w:rsid w:val="00457C50"/>
    <w:rsid w:val="00457C7C"/>
    <w:rsid w:val="00457CDE"/>
    <w:rsid w:val="00457E75"/>
    <w:rsid w:val="00457F79"/>
    <w:rsid w:val="00457F7A"/>
    <w:rsid w:val="0046008A"/>
    <w:rsid w:val="0046020C"/>
    <w:rsid w:val="004602C5"/>
    <w:rsid w:val="004604CB"/>
    <w:rsid w:val="004604EC"/>
    <w:rsid w:val="00460752"/>
    <w:rsid w:val="00460892"/>
    <w:rsid w:val="0046094E"/>
    <w:rsid w:val="00460A4D"/>
    <w:rsid w:val="00460A65"/>
    <w:rsid w:val="00460ABC"/>
    <w:rsid w:val="00460B8D"/>
    <w:rsid w:val="00460C75"/>
    <w:rsid w:val="00460D00"/>
    <w:rsid w:val="00460D82"/>
    <w:rsid w:val="00460DA1"/>
    <w:rsid w:val="00460DA4"/>
    <w:rsid w:val="00460E92"/>
    <w:rsid w:val="00460FC7"/>
    <w:rsid w:val="00460FE2"/>
    <w:rsid w:val="00461086"/>
    <w:rsid w:val="00461093"/>
    <w:rsid w:val="0046109C"/>
    <w:rsid w:val="004610AF"/>
    <w:rsid w:val="004610D0"/>
    <w:rsid w:val="0046112B"/>
    <w:rsid w:val="0046112D"/>
    <w:rsid w:val="00461139"/>
    <w:rsid w:val="00461254"/>
    <w:rsid w:val="004612F7"/>
    <w:rsid w:val="004613DC"/>
    <w:rsid w:val="0046142D"/>
    <w:rsid w:val="0046148D"/>
    <w:rsid w:val="004614A5"/>
    <w:rsid w:val="004614F6"/>
    <w:rsid w:val="0046164D"/>
    <w:rsid w:val="00461663"/>
    <w:rsid w:val="00461737"/>
    <w:rsid w:val="004617A9"/>
    <w:rsid w:val="00461826"/>
    <w:rsid w:val="004618A8"/>
    <w:rsid w:val="004619EA"/>
    <w:rsid w:val="00461B7E"/>
    <w:rsid w:val="00461C21"/>
    <w:rsid w:val="00461C6C"/>
    <w:rsid w:val="00461DA6"/>
    <w:rsid w:val="00461E24"/>
    <w:rsid w:val="00461EAA"/>
    <w:rsid w:val="00461F26"/>
    <w:rsid w:val="00461FBC"/>
    <w:rsid w:val="00461FF2"/>
    <w:rsid w:val="0046211E"/>
    <w:rsid w:val="00462124"/>
    <w:rsid w:val="00462143"/>
    <w:rsid w:val="00462255"/>
    <w:rsid w:val="00462328"/>
    <w:rsid w:val="004623C9"/>
    <w:rsid w:val="00462417"/>
    <w:rsid w:val="0046241E"/>
    <w:rsid w:val="0046246D"/>
    <w:rsid w:val="00462517"/>
    <w:rsid w:val="0046259E"/>
    <w:rsid w:val="00462609"/>
    <w:rsid w:val="0046264A"/>
    <w:rsid w:val="00462693"/>
    <w:rsid w:val="004626E8"/>
    <w:rsid w:val="00462703"/>
    <w:rsid w:val="004627D9"/>
    <w:rsid w:val="0046283C"/>
    <w:rsid w:val="004629F5"/>
    <w:rsid w:val="00462C08"/>
    <w:rsid w:val="00462CCB"/>
    <w:rsid w:val="00462DAF"/>
    <w:rsid w:val="00462DC4"/>
    <w:rsid w:val="00462DCA"/>
    <w:rsid w:val="00462F19"/>
    <w:rsid w:val="00462F9B"/>
    <w:rsid w:val="00463097"/>
    <w:rsid w:val="004630E9"/>
    <w:rsid w:val="004631E5"/>
    <w:rsid w:val="00463203"/>
    <w:rsid w:val="00463221"/>
    <w:rsid w:val="0046324C"/>
    <w:rsid w:val="00463359"/>
    <w:rsid w:val="004633EF"/>
    <w:rsid w:val="00463417"/>
    <w:rsid w:val="0046344E"/>
    <w:rsid w:val="00463503"/>
    <w:rsid w:val="00463519"/>
    <w:rsid w:val="00463575"/>
    <w:rsid w:val="00463649"/>
    <w:rsid w:val="004637FB"/>
    <w:rsid w:val="00463853"/>
    <w:rsid w:val="00463871"/>
    <w:rsid w:val="004639CF"/>
    <w:rsid w:val="00463A54"/>
    <w:rsid w:val="00463A7D"/>
    <w:rsid w:val="00463A7F"/>
    <w:rsid w:val="00463ADE"/>
    <w:rsid w:val="00463B28"/>
    <w:rsid w:val="00463B83"/>
    <w:rsid w:val="00463BD3"/>
    <w:rsid w:val="00463C63"/>
    <w:rsid w:val="00463D41"/>
    <w:rsid w:val="00463D86"/>
    <w:rsid w:val="00463FB7"/>
    <w:rsid w:val="004643F4"/>
    <w:rsid w:val="0046447C"/>
    <w:rsid w:val="0046451C"/>
    <w:rsid w:val="0046456A"/>
    <w:rsid w:val="004646AD"/>
    <w:rsid w:val="00464700"/>
    <w:rsid w:val="00464862"/>
    <w:rsid w:val="004648DB"/>
    <w:rsid w:val="00464A4A"/>
    <w:rsid w:val="00464A81"/>
    <w:rsid w:val="00464AEE"/>
    <w:rsid w:val="00464B8F"/>
    <w:rsid w:val="00464C75"/>
    <w:rsid w:val="00464C90"/>
    <w:rsid w:val="00464CDD"/>
    <w:rsid w:val="00464D0D"/>
    <w:rsid w:val="00464D7F"/>
    <w:rsid w:val="00464EE8"/>
    <w:rsid w:val="00464F34"/>
    <w:rsid w:val="00464F7E"/>
    <w:rsid w:val="00464FDD"/>
    <w:rsid w:val="00465042"/>
    <w:rsid w:val="00465183"/>
    <w:rsid w:val="004652B7"/>
    <w:rsid w:val="004652EA"/>
    <w:rsid w:val="004652F4"/>
    <w:rsid w:val="004653DD"/>
    <w:rsid w:val="00465413"/>
    <w:rsid w:val="00465475"/>
    <w:rsid w:val="0046561A"/>
    <w:rsid w:val="00465673"/>
    <w:rsid w:val="004657DA"/>
    <w:rsid w:val="0046583E"/>
    <w:rsid w:val="004658DD"/>
    <w:rsid w:val="00465A0F"/>
    <w:rsid w:val="00465B0E"/>
    <w:rsid w:val="00465B8B"/>
    <w:rsid w:val="00465BD9"/>
    <w:rsid w:val="00465BE4"/>
    <w:rsid w:val="00465CE0"/>
    <w:rsid w:val="00465D1C"/>
    <w:rsid w:val="00465DCA"/>
    <w:rsid w:val="00465DD1"/>
    <w:rsid w:val="00465DEB"/>
    <w:rsid w:val="00465E4C"/>
    <w:rsid w:val="0046613F"/>
    <w:rsid w:val="004661F6"/>
    <w:rsid w:val="0046626E"/>
    <w:rsid w:val="00466323"/>
    <w:rsid w:val="00466509"/>
    <w:rsid w:val="0046655B"/>
    <w:rsid w:val="0046656E"/>
    <w:rsid w:val="00466598"/>
    <w:rsid w:val="00466649"/>
    <w:rsid w:val="0046668C"/>
    <w:rsid w:val="0046669D"/>
    <w:rsid w:val="0046669E"/>
    <w:rsid w:val="00466809"/>
    <w:rsid w:val="00466B1F"/>
    <w:rsid w:val="00466C1C"/>
    <w:rsid w:val="00466C8D"/>
    <w:rsid w:val="00466DAA"/>
    <w:rsid w:val="00466DB7"/>
    <w:rsid w:val="00466E60"/>
    <w:rsid w:val="00466EA0"/>
    <w:rsid w:val="00466EE1"/>
    <w:rsid w:val="0046708D"/>
    <w:rsid w:val="00467120"/>
    <w:rsid w:val="004672A3"/>
    <w:rsid w:val="004672A5"/>
    <w:rsid w:val="004672E0"/>
    <w:rsid w:val="00467556"/>
    <w:rsid w:val="0046776A"/>
    <w:rsid w:val="004677A7"/>
    <w:rsid w:val="004677B5"/>
    <w:rsid w:val="004677D7"/>
    <w:rsid w:val="004678D1"/>
    <w:rsid w:val="0046794D"/>
    <w:rsid w:val="0046796D"/>
    <w:rsid w:val="004679D7"/>
    <w:rsid w:val="004679EE"/>
    <w:rsid w:val="00467A99"/>
    <w:rsid w:val="00467AB1"/>
    <w:rsid w:val="00467B1E"/>
    <w:rsid w:val="00467C58"/>
    <w:rsid w:val="00467C88"/>
    <w:rsid w:val="00467DB0"/>
    <w:rsid w:val="00467DBC"/>
    <w:rsid w:val="00467ECC"/>
    <w:rsid w:val="00467F95"/>
    <w:rsid w:val="004701BB"/>
    <w:rsid w:val="00470200"/>
    <w:rsid w:val="00470297"/>
    <w:rsid w:val="0047031E"/>
    <w:rsid w:val="00470337"/>
    <w:rsid w:val="00470395"/>
    <w:rsid w:val="004703FB"/>
    <w:rsid w:val="0047047C"/>
    <w:rsid w:val="0047061C"/>
    <w:rsid w:val="0047076B"/>
    <w:rsid w:val="00470836"/>
    <w:rsid w:val="004708F6"/>
    <w:rsid w:val="00470917"/>
    <w:rsid w:val="00470AF5"/>
    <w:rsid w:val="00470BA5"/>
    <w:rsid w:val="00470BC5"/>
    <w:rsid w:val="00470BE6"/>
    <w:rsid w:val="00470BF4"/>
    <w:rsid w:val="00470C0B"/>
    <w:rsid w:val="00470C47"/>
    <w:rsid w:val="00470C76"/>
    <w:rsid w:val="00470C79"/>
    <w:rsid w:val="00470C8A"/>
    <w:rsid w:val="00470CDE"/>
    <w:rsid w:val="00470E0C"/>
    <w:rsid w:val="00470F36"/>
    <w:rsid w:val="00470FFF"/>
    <w:rsid w:val="00471036"/>
    <w:rsid w:val="00471065"/>
    <w:rsid w:val="00471075"/>
    <w:rsid w:val="00471145"/>
    <w:rsid w:val="00471167"/>
    <w:rsid w:val="00471222"/>
    <w:rsid w:val="0047122F"/>
    <w:rsid w:val="00471311"/>
    <w:rsid w:val="00471360"/>
    <w:rsid w:val="00471474"/>
    <w:rsid w:val="004714AC"/>
    <w:rsid w:val="004714F9"/>
    <w:rsid w:val="00471533"/>
    <w:rsid w:val="00471546"/>
    <w:rsid w:val="0047160A"/>
    <w:rsid w:val="00471795"/>
    <w:rsid w:val="0047179D"/>
    <w:rsid w:val="004718D4"/>
    <w:rsid w:val="00471914"/>
    <w:rsid w:val="00471938"/>
    <w:rsid w:val="0047193C"/>
    <w:rsid w:val="00471CB5"/>
    <w:rsid w:val="00471CF9"/>
    <w:rsid w:val="00471CFF"/>
    <w:rsid w:val="00471DCF"/>
    <w:rsid w:val="00471E5C"/>
    <w:rsid w:val="00471FB3"/>
    <w:rsid w:val="00471FBE"/>
    <w:rsid w:val="00472072"/>
    <w:rsid w:val="004720AD"/>
    <w:rsid w:val="004720B4"/>
    <w:rsid w:val="004723CB"/>
    <w:rsid w:val="004724F7"/>
    <w:rsid w:val="00472508"/>
    <w:rsid w:val="004725CD"/>
    <w:rsid w:val="004725ED"/>
    <w:rsid w:val="004726B0"/>
    <w:rsid w:val="004726DC"/>
    <w:rsid w:val="00472818"/>
    <w:rsid w:val="00472840"/>
    <w:rsid w:val="00472841"/>
    <w:rsid w:val="004728A1"/>
    <w:rsid w:val="004729A3"/>
    <w:rsid w:val="004729DA"/>
    <w:rsid w:val="00472C39"/>
    <w:rsid w:val="00472D90"/>
    <w:rsid w:val="00472E2C"/>
    <w:rsid w:val="00472E6F"/>
    <w:rsid w:val="00472E9C"/>
    <w:rsid w:val="00472EC9"/>
    <w:rsid w:val="00472EE2"/>
    <w:rsid w:val="00472F92"/>
    <w:rsid w:val="00472F9A"/>
    <w:rsid w:val="00472FCE"/>
    <w:rsid w:val="00473047"/>
    <w:rsid w:val="004731ED"/>
    <w:rsid w:val="00473309"/>
    <w:rsid w:val="0047352D"/>
    <w:rsid w:val="0047363F"/>
    <w:rsid w:val="004737A9"/>
    <w:rsid w:val="00473817"/>
    <w:rsid w:val="004738B6"/>
    <w:rsid w:val="0047399B"/>
    <w:rsid w:val="004739F4"/>
    <w:rsid w:val="00473A5C"/>
    <w:rsid w:val="00473AA9"/>
    <w:rsid w:val="00473AFC"/>
    <w:rsid w:val="00473BC3"/>
    <w:rsid w:val="00473C55"/>
    <w:rsid w:val="00473C90"/>
    <w:rsid w:val="00473CCA"/>
    <w:rsid w:val="00473D82"/>
    <w:rsid w:val="00473D9B"/>
    <w:rsid w:val="00473DA3"/>
    <w:rsid w:val="00473F43"/>
    <w:rsid w:val="004740AB"/>
    <w:rsid w:val="004740F5"/>
    <w:rsid w:val="004743A4"/>
    <w:rsid w:val="004743B6"/>
    <w:rsid w:val="0047446C"/>
    <w:rsid w:val="00474566"/>
    <w:rsid w:val="004745BF"/>
    <w:rsid w:val="004745CE"/>
    <w:rsid w:val="004745EA"/>
    <w:rsid w:val="00474669"/>
    <w:rsid w:val="0047470A"/>
    <w:rsid w:val="004747D6"/>
    <w:rsid w:val="0047492D"/>
    <w:rsid w:val="00474A57"/>
    <w:rsid w:val="00474AB0"/>
    <w:rsid w:val="00474B34"/>
    <w:rsid w:val="00474B9E"/>
    <w:rsid w:val="00474BAC"/>
    <w:rsid w:val="00474BAE"/>
    <w:rsid w:val="00474C05"/>
    <w:rsid w:val="00474DDB"/>
    <w:rsid w:val="00474E68"/>
    <w:rsid w:val="00474EB8"/>
    <w:rsid w:val="00474ECE"/>
    <w:rsid w:val="00475110"/>
    <w:rsid w:val="00475112"/>
    <w:rsid w:val="00475228"/>
    <w:rsid w:val="00475308"/>
    <w:rsid w:val="004755E3"/>
    <w:rsid w:val="00475628"/>
    <w:rsid w:val="00475765"/>
    <w:rsid w:val="00475772"/>
    <w:rsid w:val="0047578D"/>
    <w:rsid w:val="004758BA"/>
    <w:rsid w:val="004758D4"/>
    <w:rsid w:val="004758DC"/>
    <w:rsid w:val="0047597B"/>
    <w:rsid w:val="00475A0F"/>
    <w:rsid w:val="00475A25"/>
    <w:rsid w:val="00475A57"/>
    <w:rsid w:val="00475B21"/>
    <w:rsid w:val="00475EC2"/>
    <w:rsid w:val="00475F71"/>
    <w:rsid w:val="0047609E"/>
    <w:rsid w:val="00476149"/>
    <w:rsid w:val="00476254"/>
    <w:rsid w:val="0047629C"/>
    <w:rsid w:val="004762CC"/>
    <w:rsid w:val="004763E7"/>
    <w:rsid w:val="004764DE"/>
    <w:rsid w:val="004764FE"/>
    <w:rsid w:val="0047653D"/>
    <w:rsid w:val="00476566"/>
    <w:rsid w:val="004765B2"/>
    <w:rsid w:val="004765C7"/>
    <w:rsid w:val="00476615"/>
    <w:rsid w:val="00476634"/>
    <w:rsid w:val="0047665F"/>
    <w:rsid w:val="0047666A"/>
    <w:rsid w:val="004766D8"/>
    <w:rsid w:val="00476777"/>
    <w:rsid w:val="004767E1"/>
    <w:rsid w:val="0047682F"/>
    <w:rsid w:val="00476892"/>
    <w:rsid w:val="004768E4"/>
    <w:rsid w:val="0047695E"/>
    <w:rsid w:val="00476989"/>
    <w:rsid w:val="00476B72"/>
    <w:rsid w:val="00476B98"/>
    <w:rsid w:val="00476BCE"/>
    <w:rsid w:val="00476C6F"/>
    <w:rsid w:val="00476CA9"/>
    <w:rsid w:val="00476CC6"/>
    <w:rsid w:val="00476CF1"/>
    <w:rsid w:val="00476D48"/>
    <w:rsid w:val="00476DB8"/>
    <w:rsid w:val="00476E64"/>
    <w:rsid w:val="00476EA0"/>
    <w:rsid w:val="00476ED0"/>
    <w:rsid w:val="00476FBC"/>
    <w:rsid w:val="00476FCF"/>
    <w:rsid w:val="004770B6"/>
    <w:rsid w:val="004770D8"/>
    <w:rsid w:val="0047720F"/>
    <w:rsid w:val="00477267"/>
    <w:rsid w:val="0047728E"/>
    <w:rsid w:val="0047733B"/>
    <w:rsid w:val="0047748F"/>
    <w:rsid w:val="0047753F"/>
    <w:rsid w:val="00477562"/>
    <w:rsid w:val="00477609"/>
    <w:rsid w:val="0047764A"/>
    <w:rsid w:val="00477653"/>
    <w:rsid w:val="0047767D"/>
    <w:rsid w:val="0047773B"/>
    <w:rsid w:val="00477823"/>
    <w:rsid w:val="0047796B"/>
    <w:rsid w:val="004779F9"/>
    <w:rsid w:val="00477CC0"/>
    <w:rsid w:val="00477D39"/>
    <w:rsid w:val="00477FA5"/>
    <w:rsid w:val="00480096"/>
    <w:rsid w:val="004800F5"/>
    <w:rsid w:val="0048019D"/>
    <w:rsid w:val="0048021C"/>
    <w:rsid w:val="004802C7"/>
    <w:rsid w:val="004802DB"/>
    <w:rsid w:val="0048032B"/>
    <w:rsid w:val="004803A8"/>
    <w:rsid w:val="0048041A"/>
    <w:rsid w:val="00480489"/>
    <w:rsid w:val="004805F8"/>
    <w:rsid w:val="00480722"/>
    <w:rsid w:val="00480737"/>
    <w:rsid w:val="00480774"/>
    <w:rsid w:val="00480A4E"/>
    <w:rsid w:val="00480C8E"/>
    <w:rsid w:val="00480CF9"/>
    <w:rsid w:val="00480DF7"/>
    <w:rsid w:val="00480EBA"/>
    <w:rsid w:val="00480F01"/>
    <w:rsid w:val="00480F58"/>
    <w:rsid w:val="00480FB5"/>
    <w:rsid w:val="004810B4"/>
    <w:rsid w:val="004810F9"/>
    <w:rsid w:val="0048112F"/>
    <w:rsid w:val="0048118E"/>
    <w:rsid w:val="00481242"/>
    <w:rsid w:val="0048128E"/>
    <w:rsid w:val="0048129E"/>
    <w:rsid w:val="00481456"/>
    <w:rsid w:val="004814FE"/>
    <w:rsid w:val="004815FA"/>
    <w:rsid w:val="004816CD"/>
    <w:rsid w:val="0048179A"/>
    <w:rsid w:val="00481947"/>
    <w:rsid w:val="0048199E"/>
    <w:rsid w:val="004819F5"/>
    <w:rsid w:val="00481A1B"/>
    <w:rsid w:val="00481ABD"/>
    <w:rsid w:val="00481AD0"/>
    <w:rsid w:val="00481BDC"/>
    <w:rsid w:val="00481C27"/>
    <w:rsid w:val="00481D03"/>
    <w:rsid w:val="00481D77"/>
    <w:rsid w:val="00481E47"/>
    <w:rsid w:val="00481EE2"/>
    <w:rsid w:val="00481EED"/>
    <w:rsid w:val="00481FC8"/>
    <w:rsid w:val="004820C4"/>
    <w:rsid w:val="004821D4"/>
    <w:rsid w:val="004822E9"/>
    <w:rsid w:val="0048230D"/>
    <w:rsid w:val="00482360"/>
    <w:rsid w:val="00482375"/>
    <w:rsid w:val="00482380"/>
    <w:rsid w:val="00482394"/>
    <w:rsid w:val="0048245E"/>
    <w:rsid w:val="004824A0"/>
    <w:rsid w:val="004825D9"/>
    <w:rsid w:val="00482620"/>
    <w:rsid w:val="00482701"/>
    <w:rsid w:val="004827AB"/>
    <w:rsid w:val="004827BB"/>
    <w:rsid w:val="004827BF"/>
    <w:rsid w:val="004827F2"/>
    <w:rsid w:val="004828C9"/>
    <w:rsid w:val="0048291C"/>
    <w:rsid w:val="004829A6"/>
    <w:rsid w:val="00482AA1"/>
    <w:rsid w:val="00482BE9"/>
    <w:rsid w:val="00482C88"/>
    <w:rsid w:val="00482C8D"/>
    <w:rsid w:val="00482D41"/>
    <w:rsid w:val="00482E4C"/>
    <w:rsid w:val="00482E78"/>
    <w:rsid w:val="00482EDD"/>
    <w:rsid w:val="004831A9"/>
    <w:rsid w:val="00483246"/>
    <w:rsid w:val="0048326C"/>
    <w:rsid w:val="00483281"/>
    <w:rsid w:val="004832FF"/>
    <w:rsid w:val="0048339D"/>
    <w:rsid w:val="0048339F"/>
    <w:rsid w:val="004833C9"/>
    <w:rsid w:val="004833F8"/>
    <w:rsid w:val="00483488"/>
    <w:rsid w:val="00483655"/>
    <w:rsid w:val="00483670"/>
    <w:rsid w:val="004836E0"/>
    <w:rsid w:val="004837E7"/>
    <w:rsid w:val="00483848"/>
    <w:rsid w:val="00483991"/>
    <w:rsid w:val="00483A1C"/>
    <w:rsid w:val="00483A67"/>
    <w:rsid w:val="00483C71"/>
    <w:rsid w:val="00483C8C"/>
    <w:rsid w:val="00483D0E"/>
    <w:rsid w:val="00483D98"/>
    <w:rsid w:val="00483DCE"/>
    <w:rsid w:val="00483DFB"/>
    <w:rsid w:val="00483E15"/>
    <w:rsid w:val="0048418C"/>
    <w:rsid w:val="0048432D"/>
    <w:rsid w:val="00484344"/>
    <w:rsid w:val="00484359"/>
    <w:rsid w:val="004843B6"/>
    <w:rsid w:val="0048449D"/>
    <w:rsid w:val="004845E4"/>
    <w:rsid w:val="00484724"/>
    <w:rsid w:val="00484740"/>
    <w:rsid w:val="0048491D"/>
    <w:rsid w:val="00484A3A"/>
    <w:rsid w:val="00484AC3"/>
    <w:rsid w:val="00484AD5"/>
    <w:rsid w:val="00484AE6"/>
    <w:rsid w:val="00484B06"/>
    <w:rsid w:val="00484BEF"/>
    <w:rsid w:val="00484C19"/>
    <w:rsid w:val="00484C61"/>
    <w:rsid w:val="00484D6B"/>
    <w:rsid w:val="00484D8A"/>
    <w:rsid w:val="00484E62"/>
    <w:rsid w:val="00484E79"/>
    <w:rsid w:val="00485026"/>
    <w:rsid w:val="004851BC"/>
    <w:rsid w:val="004851C5"/>
    <w:rsid w:val="00485200"/>
    <w:rsid w:val="004852A0"/>
    <w:rsid w:val="004852CF"/>
    <w:rsid w:val="00485382"/>
    <w:rsid w:val="004856AD"/>
    <w:rsid w:val="004857A1"/>
    <w:rsid w:val="004857EA"/>
    <w:rsid w:val="0048580F"/>
    <w:rsid w:val="004858CB"/>
    <w:rsid w:val="00485946"/>
    <w:rsid w:val="00485AAB"/>
    <w:rsid w:val="00485CEF"/>
    <w:rsid w:val="00485FC6"/>
    <w:rsid w:val="00485FF9"/>
    <w:rsid w:val="00486099"/>
    <w:rsid w:val="004860EB"/>
    <w:rsid w:val="004862E6"/>
    <w:rsid w:val="0048632A"/>
    <w:rsid w:val="0048639D"/>
    <w:rsid w:val="004863ED"/>
    <w:rsid w:val="0048640E"/>
    <w:rsid w:val="00486417"/>
    <w:rsid w:val="004867BD"/>
    <w:rsid w:val="00486957"/>
    <w:rsid w:val="00486993"/>
    <w:rsid w:val="004869B3"/>
    <w:rsid w:val="00486C3B"/>
    <w:rsid w:val="00486C54"/>
    <w:rsid w:val="00486DC4"/>
    <w:rsid w:val="00486DD4"/>
    <w:rsid w:val="00486E25"/>
    <w:rsid w:val="00486E2D"/>
    <w:rsid w:val="00486E73"/>
    <w:rsid w:val="00486E97"/>
    <w:rsid w:val="00486EE2"/>
    <w:rsid w:val="00486F25"/>
    <w:rsid w:val="00486FA7"/>
    <w:rsid w:val="00487122"/>
    <w:rsid w:val="00487131"/>
    <w:rsid w:val="0048716E"/>
    <w:rsid w:val="004871C7"/>
    <w:rsid w:val="004871E5"/>
    <w:rsid w:val="00487276"/>
    <w:rsid w:val="004873CC"/>
    <w:rsid w:val="004873FF"/>
    <w:rsid w:val="00487430"/>
    <w:rsid w:val="004875B8"/>
    <w:rsid w:val="00487697"/>
    <w:rsid w:val="004879E3"/>
    <w:rsid w:val="00487B0A"/>
    <w:rsid w:val="00487C7D"/>
    <w:rsid w:val="00487C93"/>
    <w:rsid w:val="00487D6A"/>
    <w:rsid w:val="00487EB4"/>
    <w:rsid w:val="00487F8A"/>
    <w:rsid w:val="00490137"/>
    <w:rsid w:val="00490202"/>
    <w:rsid w:val="00490248"/>
    <w:rsid w:val="00490269"/>
    <w:rsid w:val="00490297"/>
    <w:rsid w:val="004902CD"/>
    <w:rsid w:val="004902E0"/>
    <w:rsid w:val="00490358"/>
    <w:rsid w:val="00490368"/>
    <w:rsid w:val="00490446"/>
    <w:rsid w:val="00490537"/>
    <w:rsid w:val="00490598"/>
    <w:rsid w:val="004905D5"/>
    <w:rsid w:val="004905E7"/>
    <w:rsid w:val="004906C9"/>
    <w:rsid w:val="004906FD"/>
    <w:rsid w:val="004907E6"/>
    <w:rsid w:val="0049084E"/>
    <w:rsid w:val="00490866"/>
    <w:rsid w:val="00490918"/>
    <w:rsid w:val="00490959"/>
    <w:rsid w:val="00490980"/>
    <w:rsid w:val="004909A0"/>
    <w:rsid w:val="004909A1"/>
    <w:rsid w:val="00490A48"/>
    <w:rsid w:val="00490A49"/>
    <w:rsid w:val="00490A65"/>
    <w:rsid w:val="00490B93"/>
    <w:rsid w:val="00490C84"/>
    <w:rsid w:val="00490DD3"/>
    <w:rsid w:val="00490E31"/>
    <w:rsid w:val="00490E5B"/>
    <w:rsid w:val="00490FDD"/>
    <w:rsid w:val="00491051"/>
    <w:rsid w:val="0049107A"/>
    <w:rsid w:val="0049115C"/>
    <w:rsid w:val="00491215"/>
    <w:rsid w:val="00491263"/>
    <w:rsid w:val="0049137E"/>
    <w:rsid w:val="00491443"/>
    <w:rsid w:val="0049145A"/>
    <w:rsid w:val="0049145E"/>
    <w:rsid w:val="0049146D"/>
    <w:rsid w:val="004914F5"/>
    <w:rsid w:val="00491527"/>
    <w:rsid w:val="0049157E"/>
    <w:rsid w:val="00491595"/>
    <w:rsid w:val="00491748"/>
    <w:rsid w:val="0049184D"/>
    <w:rsid w:val="004918A0"/>
    <w:rsid w:val="00491ABD"/>
    <w:rsid w:val="00491B0E"/>
    <w:rsid w:val="00491BE1"/>
    <w:rsid w:val="00491C07"/>
    <w:rsid w:val="00491E0C"/>
    <w:rsid w:val="00491E60"/>
    <w:rsid w:val="0049205A"/>
    <w:rsid w:val="0049206A"/>
    <w:rsid w:val="004920C7"/>
    <w:rsid w:val="0049216D"/>
    <w:rsid w:val="004921E5"/>
    <w:rsid w:val="004924CB"/>
    <w:rsid w:val="0049251D"/>
    <w:rsid w:val="004925BE"/>
    <w:rsid w:val="004925F6"/>
    <w:rsid w:val="00492728"/>
    <w:rsid w:val="004928EA"/>
    <w:rsid w:val="0049297A"/>
    <w:rsid w:val="00492A7A"/>
    <w:rsid w:val="00492AAF"/>
    <w:rsid w:val="00492ADB"/>
    <w:rsid w:val="00492C0C"/>
    <w:rsid w:val="00492C54"/>
    <w:rsid w:val="00492CC9"/>
    <w:rsid w:val="00492DB0"/>
    <w:rsid w:val="00492E03"/>
    <w:rsid w:val="00492F17"/>
    <w:rsid w:val="00492F3D"/>
    <w:rsid w:val="00492F8B"/>
    <w:rsid w:val="004931B1"/>
    <w:rsid w:val="0049326C"/>
    <w:rsid w:val="00493495"/>
    <w:rsid w:val="00493605"/>
    <w:rsid w:val="00493687"/>
    <w:rsid w:val="004936F7"/>
    <w:rsid w:val="00493725"/>
    <w:rsid w:val="00493782"/>
    <w:rsid w:val="00493814"/>
    <w:rsid w:val="0049388C"/>
    <w:rsid w:val="004938F8"/>
    <w:rsid w:val="0049390E"/>
    <w:rsid w:val="0049392B"/>
    <w:rsid w:val="00493A5F"/>
    <w:rsid w:val="00493AC1"/>
    <w:rsid w:val="00493C4B"/>
    <w:rsid w:val="00493D7D"/>
    <w:rsid w:val="00493E3A"/>
    <w:rsid w:val="00493E8C"/>
    <w:rsid w:val="00493EB0"/>
    <w:rsid w:val="00493ECA"/>
    <w:rsid w:val="00494043"/>
    <w:rsid w:val="00494049"/>
    <w:rsid w:val="0049414C"/>
    <w:rsid w:val="004941FD"/>
    <w:rsid w:val="00494445"/>
    <w:rsid w:val="004944B4"/>
    <w:rsid w:val="00494526"/>
    <w:rsid w:val="004945B7"/>
    <w:rsid w:val="004945C4"/>
    <w:rsid w:val="00494640"/>
    <w:rsid w:val="00494677"/>
    <w:rsid w:val="00494786"/>
    <w:rsid w:val="004947C9"/>
    <w:rsid w:val="0049496E"/>
    <w:rsid w:val="004949B5"/>
    <w:rsid w:val="00494A8E"/>
    <w:rsid w:val="00494B40"/>
    <w:rsid w:val="00494BCE"/>
    <w:rsid w:val="00494CA6"/>
    <w:rsid w:val="00494D26"/>
    <w:rsid w:val="00494DB2"/>
    <w:rsid w:val="00494DC0"/>
    <w:rsid w:val="00494E0D"/>
    <w:rsid w:val="00494F03"/>
    <w:rsid w:val="004950BD"/>
    <w:rsid w:val="004950D9"/>
    <w:rsid w:val="00495115"/>
    <w:rsid w:val="0049529B"/>
    <w:rsid w:val="00495307"/>
    <w:rsid w:val="00495346"/>
    <w:rsid w:val="00495413"/>
    <w:rsid w:val="0049548A"/>
    <w:rsid w:val="00495575"/>
    <w:rsid w:val="004956AE"/>
    <w:rsid w:val="004956B2"/>
    <w:rsid w:val="00495917"/>
    <w:rsid w:val="00495958"/>
    <w:rsid w:val="0049598D"/>
    <w:rsid w:val="00495996"/>
    <w:rsid w:val="00495B99"/>
    <w:rsid w:val="00495C72"/>
    <w:rsid w:val="00495D38"/>
    <w:rsid w:val="00495D4C"/>
    <w:rsid w:val="00495D78"/>
    <w:rsid w:val="00495DDD"/>
    <w:rsid w:val="00495E53"/>
    <w:rsid w:val="00495ED7"/>
    <w:rsid w:val="00495F9F"/>
    <w:rsid w:val="00496265"/>
    <w:rsid w:val="004962B9"/>
    <w:rsid w:val="00496468"/>
    <w:rsid w:val="00496538"/>
    <w:rsid w:val="00496576"/>
    <w:rsid w:val="00496652"/>
    <w:rsid w:val="0049665A"/>
    <w:rsid w:val="00496696"/>
    <w:rsid w:val="004966A0"/>
    <w:rsid w:val="0049672E"/>
    <w:rsid w:val="00496733"/>
    <w:rsid w:val="00496750"/>
    <w:rsid w:val="0049688D"/>
    <w:rsid w:val="004968A0"/>
    <w:rsid w:val="004968C2"/>
    <w:rsid w:val="00496976"/>
    <w:rsid w:val="00496983"/>
    <w:rsid w:val="00496AA5"/>
    <w:rsid w:val="00496ACC"/>
    <w:rsid w:val="00496CFE"/>
    <w:rsid w:val="00496D11"/>
    <w:rsid w:val="00496D5D"/>
    <w:rsid w:val="00496D7B"/>
    <w:rsid w:val="00496D8C"/>
    <w:rsid w:val="00496E55"/>
    <w:rsid w:val="00496EE9"/>
    <w:rsid w:val="00496EFE"/>
    <w:rsid w:val="00496FA1"/>
    <w:rsid w:val="00496FB4"/>
    <w:rsid w:val="0049704E"/>
    <w:rsid w:val="0049709A"/>
    <w:rsid w:val="004970B5"/>
    <w:rsid w:val="00497123"/>
    <w:rsid w:val="00497245"/>
    <w:rsid w:val="00497285"/>
    <w:rsid w:val="004972CF"/>
    <w:rsid w:val="00497312"/>
    <w:rsid w:val="00497425"/>
    <w:rsid w:val="0049745F"/>
    <w:rsid w:val="004974BE"/>
    <w:rsid w:val="004974D9"/>
    <w:rsid w:val="0049758B"/>
    <w:rsid w:val="0049761D"/>
    <w:rsid w:val="0049775E"/>
    <w:rsid w:val="004977D5"/>
    <w:rsid w:val="0049784D"/>
    <w:rsid w:val="00497883"/>
    <w:rsid w:val="004978C5"/>
    <w:rsid w:val="004978DB"/>
    <w:rsid w:val="0049791F"/>
    <w:rsid w:val="00497958"/>
    <w:rsid w:val="004979AE"/>
    <w:rsid w:val="00497A28"/>
    <w:rsid w:val="00497B07"/>
    <w:rsid w:val="00497B88"/>
    <w:rsid w:val="00497BC3"/>
    <w:rsid w:val="00497C5E"/>
    <w:rsid w:val="00497C77"/>
    <w:rsid w:val="00497CC2"/>
    <w:rsid w:val="00497D37"/>
    <w:rsid w:val="00497EA7"/>
    <w:rsid w:val="00497F11"/>
    <w:rsid w:val="0049F846"/>
    <w:rsid w:val="004A0084"/>
    <w:rsid w:val="004A0090"/>
    <w:rsid w:val="004A0171"/>
    <w:rsid w:val="004A01A8"/>
    <w:rsid w:val="004A02B1"/>
    <w:rsid w:val="004A0395"/>
    <w:rsid w:val="004A03CE"/>
    <w:rsid w:val="004A0532"/>
    <w:rsid w:val="004A05E7"/>
    <w:rsid w:val="004A069C"/>
    <w:rsid w:val="004A06C7"/>
    <w:rsid w:val="004A071C"/>
    <w:rsid w:val="004A07B3"/>
    <w:rsid w:val="004A09DE"/>
    <w:rsid w:val="004A09EC"/>
    <w:rsid w:val="004A0F96"/>
    <w:rsid w:val="004A11E5"/>
    <w:rsid w:val="004A121C"/>
    <w:rsid w:val="004A1259"/>
    <w:rsid w:val="004A127D"/>
    <w:rsid w:val="004A173C"/>
    <w:rsid w:val="004A17B5"/>
    <w:rsid w:val="004A1A85"/>
    <w:rsid w:val="004A1ACF"/>
    <w:rsid w:val="004A1B52"/>
    <w:rsid w:val="004A1B66"/>
    <w:rsid w:val="004A1B6C"/>
    <w:rsid w:val="004A1BBF"/>
    <w:rsid w:val="004A1CA3"/>
    <w:rsid w:val="004A1DA1"/>
    <w:rsid w:val="004A1E8A"/>
    <w:rsid w:val="004A1F5D"/>
    <w:rsid w:val="004A1FB8"/>
    <w:rsid w:val="004A1FD1"/>
    <w:rsid w:val="004A2151"/>
    <w:rsid w:val="004A217D"/>
    <w:rsid w:val="004A2285"/>
    <w:rsid w:val="004A22D4"/>
    <w:rsid w:val="004A23A3"/>
    <w:rsid w:val="004A244D"/>
    <w:rsid w:val="004A254C"/>
    <w:rsid w:val="004A264B"/>
    <w:rsid w:val="004A26A9"/>
    <w:rsid w:val="004A26D7"/>
    <w:rsid w:val="004A2712"/>
    <w:rsid w:val="004A2770"/>
    <w:rsid w:val="004A2791"/>
    <w:rsid w:val="004A2828"/>
    <w:rsid w:val="004A286B"/>
    <w:rsid w:val="004A28D3"/>
    <w:rsid w:val="004A2A24"/>
    <w:rsid w:val="004A2A56"/>
    <w:rsid w:val="004A2A58"/>
    <w:rsid w:val="004A2AFB"/>
    <w:rsid w:val="004A2BA3"/>
    <w:rsid w:val="004A2BD3"/>
    <w:rsid w:val="004A2C05"/>
    <w:rsid w:val="004A2C40"/>
    <w:rsid w:val="004A2E39"/>
    <w:rsid w:val="004A2EA5"/>
    <w:rsid w:val="004A2EB3"/>
    <w:rsid w:val="004A2F6A"/>
    <w:rsid w:val="004A3026"/>
    <w:rsid w:val="004A306B"/>
    <w:rsid w:val="004A313D"/>
    <w:rsid w:val="004A31DC"/>
    <w:rsid w:val="004A31E3"/>
    <w:rsid w:val="004A3230"/>
    <w:rsid w:val="004A324B"/>
    <w:rsid w:val="004A326A"/>
    <w:rsid w:val="004A3328"/>
    <w:rsid w:val="004A348B"/>
    <w:rsid w:val="004A356B"/>
    <w:rsid w:val="004A359B"/>
    <w:rsid w:val="004A35FE"/>
    <w:rsid w:val="004A3722"/>
    <w:rsid w:val="004A3764"/>
    <w:rsid w:val="004A37AD"/>
    <w:rsid w:val="004A3904"/>
    <w:rsid w:val="004A3946"/>
    <w:rsid w:val="004A398C"/>
    <w:rsid w:val="004A39FC"/>
    <w:rsid w:val="004A3A8F"/>
    <w:rsid w:val="004A3BB0"/>
    <w:rsid w:val="004A3C22"/>
    <w:rsid w:val="004A3C3A"/>
    <w:rsid w:val="004A3C5A"/>
    <w:rsid w:val="004A3CA5"/>
    <w:rsid w:val="004A3CB4"/>
    <w:rsid w:val="004A3CB7"/>
    <w:rsid w:val="004A3D50"/>
    <w:rsid w:val="004A3E0B"/>
    <w:rsid w:val="004A3E43"/>
    <w:rsid w:val="004A3EAD"/>
    <w:rsid w:val="004A3F4C"/>
    <w:rsid w:val="004A3FC0"/>
    <w:rsid w:val="004A4067"/>
    <w:rsid w:val="004A4178"/>
    <w:rsid w:val="004A41AA"/>
    <w:rsid w:val="004A41BB"/>
    <w:rsid w:val="004A41C1"/>
    <w:rsid w:val="004A422B"/>
    <w:rsid w:val="004A42E7"/>
    <w:rsid w:val="004A4320"/>
    <w:rsid w:val="004A44EB"/>
    <w:rsid w:val="004A4504"/>
    <w:rsid w:val="004A4541"/>
    <w:rsid w:val="004A45B8"/>
    <w:rsid w:val="004A4652"/>
    <w:rsid w:val="004A47CA"/>
    <w:rsid w:val="004A48DD"/>
    <w:rsid w:val="004A4932"/>
    <w:rsid w:val="004A4B18"/>
    <w:rsid w:val="004A4B24"/>
    <w:rsid w:val="004A4BCE"/>
    <w:rsid w:val="004A4CA6"/>
    <w:rsid w:val="004A4EC8"/>
    <w:rsid w:val="004A4EE2"/>
    <w:rsid w:val="004A4FD8"/>
    <w:rsid w:val="004A504B"/>
    <w:rsid w:val="004A5056"/>
    <w:rsid w:val="004A5062"/>
    <w:rsid w:val="004A5089"/>
    <w:rsid w:val="004A50F7"/>
    <w:rsid w:val="004A5132"/>
    <w:rsid w:val="004A528F"/>
    <w:rsid w:val="004A52BC"/>
    <w:rsid w:val="004A5382"/>
    <w:rsid w:val="004A53D3"/>
    <w:rsid w:val="004A544F"/>
    <w:rsid w:val="004A54E0"/>
    <w:rsid w:val="004A56AB"/>
    <w:rsid w:val="004A587A"/>
    <w:rsid w:val="004A5884"/>
    <w:rsid w:val="004A58BD"/>
    <w:rsid w:val="004A598B"/>
    <w:rsid w:val="004A59D6"/>
    <w:rsid w:val="004A5A24"/>
    <w:rsid w:val="004A5A92"/>
    <w:rsid w:val="004A5B1B"/>
    <w:rsid w:val="004A5C14"/>
    <w:rsid w:val="004A5CD5"/>
    <w:rsid w:val="004A5CED"/>
    <w:rsid w:val="004A5D97"/>
    <w:rsid w:val="004A5F27"/>
    <w:rsid w:val="004A5F8B"/>
    <w:rsid w:val="004A6123"/>
    <w:rsid w:val="004A6179"/>
    <w:rsid w:val="004A61EC"/>
    <w:rsid w:val="004A629C"/>
    <w:rsid w:val="004A62F9"/>
    <w:rsid w:val="004A633E"/>
    <w:rsid w:val="004A64E7"/>
    <w:rsid w:val="004A651E"/>
    <w:rsid w:val="004A6564"/>
    <w:rsid w:val="004A658E"/>
    <w:rsid w:val="004A6703"/>
    <w:rsid w:val="004A6753"/>
    <w:rsid w:val="004A6782"/>
    <w:rsid w:val="004A6AB0"/>
    <w:rsid w:val="004A6AC2"/>
    <w:rsid w:val="004A6AEB"/>
    <w:rsid w:val="004A6C80"/>
    <w:rsid w:val="004A6CCD"/>
    <w:rsid w:val="004A6E66"/>
    <w:rsid w:val="004A6E90"/>
    <w:rsid w:val="004A6EFF"/>
    <w:rsid w:val="004A6F82"/>
    <w:rsid w:val="004A6F83"/>
    <w:rsid w:val="004A6FE8"/>
    <w:rsid w:val="004A70F5"/>
    <w:rsid w:val="004A7111"/>
    <w:rsid w:val="004A7113"/>
    <w:rsid w:val="004A713E"/>
    <w:rsid w:val="004A7179"/>
    <w:rsid w:val="004A7209"/>
    <w:rsid w:val="004A7260"/>
    <w:rsid w:val="004A7432"/>
    <w:rsid w:val="004A7496"/>
    <w:rsid w:val="004A76B8"/>
    <w:rsid w:val="004A76C0"/>
    <w:rsid w:val="004A78AD"/>
    <w:rsid w:val="004A790E"/>
    <w:rsid w:val="004A792C"/>
    <w:rsid w:val="004A797E"/>
    <w:rsid w:val="004A7A24"/>
    <w:rsid w:val="004A7A9E"/>
    <w:rsid w:val="004A7B2F"/>
    <w:rsid w:val="004A7BEC"/>
    <w:rsid w:val="004A7D68"/>
    <w:rsid w:val="004A7E2C"/>
    <w:rsid w:val="004B0083"/>
    <w:rsid w:val="004B0093"/>
    <w:rsid w:val="004B0261"/>
    <w:rsid w:val="004B0357"/>
    <w:rsid w:val="004B0506"/>
    <w:rsid w:val="004B050B"/>
    <w:rsid w:val="004B054B"/>
    <w:rsid w:val="004B0850"/>
    <w:rsid w:val="004B0863"/>
    <w:rsid w:val="004B08B6"/>
    <w:rsid w:val="004B098B"/>
    <w:rsid w:val="004B09EE"/>
    <w:rsid w:val="004B0A53"/>
    <w:rsid w:val="004B0A76"/>
    <w:rsid w:val="004B0BD0"/>
    <w:rsid w:val="004B0C62"/>
    <w:rsid w:val="004B0C66"/>
    <w:rsid w:val="004B0C90"/>
    <w:rsid w:val="004B0D97"/>
    <w:rsid w:val="004B0DED"/>
    <w:rsid w:val="004B0EBC"/>
    <w:rsid w:val="004B110A"/>
    <w:rsid w:val="004B117D"/>
    <w:rsid w:val="004B11AD"/>
    <w:rsid w:val="004B11E5"/>
    <w:rsid w:val="004B1231"/>
    <w:rsid w:val="004B138F"/>
    <w:rsid w:val="004B1447"/>
    <w:rsid w:val="004B1569"/>
    <w:rsid w:val="004B1654"/>
    <w:rsid w:val="004B171F"/>
    <w:rsid w:val="004B18CA"/>
    <w:rsid w:val="004B1C09"/>
    <w:rsid w:val="004B1C3B"/>
    <w:rsid w:val="004B1C78"/>
    <w:rsid w:val="004B1CF6"/>
    <w:rsid w:val="004B1EA9"/>
    <w:rsid w:val="004B202F"/>
    <w:rsid w:val="004B204C"/>
    <w:rsid w:val="004B2116"/>
    <w:rsid w:val="004B2124"/>
    <w:rsid w:val="004B216A"/>
    <w:rsid w:val="004B2394"/>
    <w:rsid w:val="004B23FD"/>
    <w:rsid w:val="004B2430"/>
    <w:rsid w:val="004B2467"/>
    <w:rsid w:val="004B2490"/>
    <w:rsid w:val="004B27B5"/>
    <w:rsid w:val="004B27E0"/>
    <w:rsid w:val="004B288C"/>
    <w:rsid w:val="004B299E"/>
    <w:rsid w:val="004B2A50"/>
    <w:rsid w:val="004B2AAB"/>
    <w:rsid w:val="004B2B86"/>
    <w:rsid w:val="004B2B99"/>
    <w:rsid w:val="004B2C52"/>
    <w:rsid w:val="004B2CE6"/>
    <w:rsid w:val="004B2DBC"/>
    <w:rsid w:val="004B2E38"/>
    <w:rsid w:val="004B2EBD"/>
    <w:rsid w:val="004B2EE1"/>
    <w:rsid w:val="004B2FA0"/>
    <w:rsid w:val="004B2FFC"/>
    <w:rsid w:val="004B30C0"/>
    <w:rsid w:val="004B30D9"/>
    <w:rsid w:val="004B310F"/>
    <w:rsid w:val="004B3180"/>
    <w:rsid w:val="004B321F"/>
    <w:rsid w:val="004B340E"/>
    <w:rsid w:val="004B342C"/>
    <w:rsid w:val="004B3479"/>
    <w:rsid w:val="004B35A5"/>
    <w:rsid w:val="004B3653"/>
    <w:rsid w:val="004B36A7"/>
    <w:rsid w:val="004B384C"/>
    <w:rsid w:val="004B3852"/>
    <w:rsid w:val="004B3865"/>
    <w:rsid w:val="004B38B7"/>
    <w:rsid w:val="004B3945"/>
    <w:rsid w:val="004B3A0A"/>
    <w:rsid w:val="004B3C4C"/>
    <w:rsid w:val="004B3E69"/>
    <w:rsid w:val="004B3EF2"/>
    <w:rsid w:val="004B3F53"/>
    <w:rsid w:val="004B3F94"/>
    <w:rsid w:val="004B3FEA"/>
    <w:rsid w:val="004B3FEB"/>
    <w:rsid w:val="004B4042"/>
    <w:rsid w:val="004B414C"/>
    <w:rsid w:val="004B41A1"/>
    <w:rsid w:val="004B4252"/>
    <w:rsid w:val="004B43F7"/>
    <w:rsid w:val="004B4440"/>
    <w:rsid w:val="004B450D"/>
    <w:rsid w:val="004B4591"/>
    <w:rsid w:val="004B460D"/>
    <w:rsid w:val="004B463C"/>
    <w:rsid w:val="004B469C"/>
    <w:rsid w:val="004B46CF"/>
    <w:rsid w:val="004B4798"/>
    <w:rsid w:val="004B47E6"/>
    <w:rsid w:val="004B4802"/>
    <w:rsid w:val="004B49AA"/>
    <w:rsid w:val="004B49CC"/>
    <w:rsid w:val="004B4A04"/>
    <w:rsid w:val="004B4A16"/>
    <w:rsid w:val="004B4A27"/>
    <w:rsid w:val="004B4A32"/>
    <w:rsid w:val="004B4A84"/>
    <w:rsid w:val="004B4AB7"/>
    <w:rsid w:val="004B4CBA"/>
    <w:rsid w:val="004B4D5E"/>
    <w:rsid w:val="004B4D9E"/>
    <w:rsid w:val="004B4E4B"/>
    <w:rsid w:val="004B4F21"/>
    <w:rsid w:val="004B4F7F"/>
    <w:rsid w:val="004B5022"/>
    <w:rsid w:val="004B5059"/>
    <w:rsid w:val="004B507A"/>
    <w:rsid w:val="004B50F4"/>
    <w:rsid w:val="004B5107"/>
    <w:rsid w:val="004B52E8"/>
    <w:rsid w:val="004B538C"/>
    <w:rsid w:val="004B545B"/>
    <w:rsid w:val="004B546E"/>
    <w:rsid w:val="004B569E"/>
    <w:rsid w:val="004B56EB"/>
    <w:rsid w:val="004B5769"/>
    <w:rsid w:val="004B57E0"/>
    <w:rsid w:val="004B58D5"/>
    <w:rsid w:val="004B5A48"/>
    <w:rsid w:val="004B5A8B"/>
    <w:rsid w:val="004B5AC6"/>
    <w:rsid w:val="004B5ACF"/>
    <w:rsid w:val="004B5BAC"/>
    <w:rsid w:val="004B5BF8"/>
    <w:rsid w:val="004B5C6E"/>
    <w:rsid w:val="004B5CBC"/>
    <w:rsid w:val="004B5D6D"/>
    <w:rsid w:val="004B5D78"/>
    <w:rsid w:val="004B5DAB"/>
    <w:rsid w:val="004B5DE0"/>
    <w:rsid w:val="004B5E26"/>
    <w:rsid w:val="004B5E34"/>
    <w:rsid w:val="004B5E6C"/>
    <w:rsid w:val="004B5E98"/>
    <w:rsid w:val="004B5F35"/>
    <w:rsid w:val="004B6044"/>
    <w:rsid w:val="004B60BA"/>
    <w:rsid w:val="004B6122"/>
    <w:rsid w:val="004B6152"/>
    <w:rsid w:val="004B6162"/>
    <w:rsid w:val="004B61BC"/>
    <w:rsid w:val="004B621A"/>
    <w:rsid w:val="004B63AC"/>
    <w:rsid w:val="004B648F"/>
    <w:rsid w:val="004B64B8"/>
    <w:rsid w:val="004B64E9"/>
    <w:rsid w:val="004B6603"/>
    <w:rsid w:val="004B6A5A"/>
    <w:rsid w:val="004B6B47"/>
    <w:rsid w:val="004B6BD3"/>
    <w:rsid w:val="004B6C57"/>
    <w:rsid w:val="004B6CF4"/>
    <w:rsid w:val="004B6F26"/>
    <w:rsid w:val="004B70D0"/>
    <w:rsid w:val="004B718C"/>
    <w:rsid w:val="004B718D"/>
    <w:rsid w:val="004B7198"/>
    <w:rsid w:val="004B7345"/>
    <w:rsid w:val="004B7362"/>
    <w:rsid w:val="004B736A"/>
    <w:rsid w:val="004B7373"/>
    <w:rsid w:val="004B742B"/>
    <w:rsid w:val="004B74B9"/>
    <w:rsid w:val="004B760B"/>
    <w:rsid w:val="004B7630"/>
    <w:rsid w:val="004B7671"/>
    <w:rsid w:val="004B7700"/>
    <w:rsid w:val="004B77FB"/>
    <w:rsid w:val="004B7819"/>
    <w:rsid w:val="004B782B"/>
    <w:rsid w:val="004B78C1"/>
    <w:rsid w:val="004B79DE"/>
    <w:rsid w:val="004B79DF"/>
    <w:rsid w:val="004B7A95"/>
    <w:rsid w:val="004B7B17"/>
    <w:rsid w:val="004B7C48"/>
    <w:rsid w:val="004B7D29"/>
    <w:rsid w:val="004B7D89"/>
    <w:rsid w:val="004B7E0F"/>
    <w:rsid w:val="004B7E56"/>
    <w:rsid w:val="004B7EA7"/>
    <w:rsid w:val="004B7F10"/>
    <w:rsid w:val="004B7F42"/>
    <w:rsid w:val="004C011B"/>
    <w:rsid w:val="004C01CA"/>
    <w:rsid w:val="004C01FD"/>
    <w:rsid w:val="004C0425"/>
    <w:rsid w:val="004C043B"/>
    <w:rsid w:val="004C046D"/>
    <w:rsid w:val="004C0537"/>
    <w:rsid w:val="004C06E2"/>
    <w:rsid w:val="004C074C"/>
    <w:rsid w:val="004C0776"/>
    <w:rsid w:val="004C08A5"/>
    <w:rsid w:val="004C08CC"/>
    <w:rsid w:val="004C0926"/>
    <w:rsid w:val="004C09F3"/>
    <w:rsid w:val="004C0C68"/>
    <w:rsid w:val="004C0D54"/>
    <w:rsid w:val="004C0E1A"/>
    <w:rsid w:val="004C0E8E"/>
    <w:rsid w:val="004C0E98"/>
    <w:rsid w:val="004C0F58"/>
    <w:rsid w:val="004C10E1"/>
    <w:rsid w:val="004C1395"/>
    <w:rsid w:val="004C13C5"/>
    <w:rsid w:val="004C1552"/>
    <w:rsid w:val="004C15D5"/>
    <w:rsid w:val="004C177D"/>
    <w:rsid w:val="004C17A6"/>
    <w:rsid w:val="004C18AA"/>
    <w:rsid w:val="004C18B4"/>
    <w:rsid w:val="004C191E"/>
    <w:rsid w:val="004C1A2B"/>
    <w:rsid w:val="004C1B83"/>
    <w:rsid w:val="004C1BDF"/>
    <w:rsid w:val="004C1C45"/>
    <w:rsid w:val="004C1CD7"/>
    <w:rsid w:val="004C1D08"/>
    <w:rsid w:val="004C1D17"/>
    <w:rsid w:val="004C1D37"/>
    <w:rsid w:val="004C1D7B"/>
    <w:rsid w:val="004C1DBF"/>
    <w:rsid w:val="004C1E21"/>
    <w:rsid w:val="004C1FE6"/>
    <w:rsid w:val="004C1FF6"/>
    <w:rsid w:val="004C2035"/>
    <w:rsid w:val="004C2183"/>
    <w:rsid w:val="004C219D"/>
    <w:rsid w:val="004C220C"/>
    <w:rsid w:val="004C2242"/>
    <w:rsid w:val="004C22B7"/>
    <w:rsid w:val="004C22C8"/>
    <w:rsid w:val="004C23F2"/>
    <w:rsid w:val="004C24C2"/>
    <w:rsid w:val="004C2507"/>
    <w:rsid w:val="004C254D"/>
    <w:rsid w:val="004C276D"/>
    <w:rsid w:val="004C27B4"/>
    <w:rsid w:val="004C27D2"/>
    <w:rsid w:val="004C2868"/>
    <w:rsid w:val="004C2879"/>
    <w:rsid w:val="004C28B9"/>
    <w:rsid w:val="004C2A23"/>
    <w:rsid w:val="004C2A44"/>
    <w:rsid w:val="004C2A5F"/>
    <w:rsid w:val="004C2AB9"/>
    <w:rsid w:val="004C2B81"/>
    <w:rsid w:val="004C2BAE"/>
    <w:rsid w:val="004C2BC4"/>
    <w:rsid w:val="004C2D91"/>
    <w:rsid w:val="004C2E8D"/>
    <w:rsid w:val="004C2FED"/>
    <w:rsid w:val="004C30DE"/>
    <w:rsid w:val="004C31BF"/>
    <w:rsid w:val="004C31E7"/>
    <w:rsid w:val="004C321A"/>
    <w:rsid w:val="004C3489"/>
    <w:rsid w:val="004C348F"/>
    <w:rsid w:val="004C352F"/>
    <w:rsid w:val="004C362F"/>
    <w:rsid w:val="004C376D"/>
    <w:rsid w:val="004C39C6"/>
    <w:rsid w:val="004C3A61"/>
    <w:rsid w:val="004C3A69"/>
    <w:rsid w:val="004C3A79"/>
    <w:rsid w:val="004C3B5C"/>
    <w:rsid w:val="004C3B82"/>
    <w:rsid w:val="004C3BA9"/>
    <w:rsid w:val="004C3BB6"/>
    <w:rsid w:val="004C3CE2"/>
    <w:rsid w:val="004C3D09"/>
    <w:rsid w:val="004C3E3A"/>
    <w:rsid w:val="004C3F89"/>
    <w:rsid w:val="004C3FE7"/>
    <w:rsid w:val="004C407D"/>
    <w:rsid w:val="004C4191"/>
    <w:rsid w:val="004C4223"/>
    <w:rsid w:val="004C4332"/>
    <w:rsid w:val="004C4508"/>
    <w:rsid w:val="004C455C"/>
    <w:rsid w:val="004C459C"/>
    <w:rsid w:val="004C45A4"/>
    <w:rsid w:val="004C45E0"/>
    <w:rsid w:val="004C461D"/>
    <w:rsid w:val="004C462A"/>
    <w:rsid w:val="004C477F"/>
    <w:rsid w:val="004C4823"/>
    <w:rsid w:val="004C4976"/>
    <w:rsid w:val="004C49A0"/>
    <w:rsid w:val="004C4A81"/>
    <w:rsid w:val="004C4B92"/>
    <w:rsid w:val="004C4BBE"/>
    <w:rsid w:val="004C4C0E"/>
    <w:rsid w:val="004C4C42"/>
    <w:rsid w:val="004C4CA1"/>
    <w:rsid w:val="004C4CA3"/>
    <w:rsid w:val="004C4DDD"/>
    <w:rsid w:val="004C4F0F"/>
    <w:rsid w:val="004C4F6F"/>
    <w:rsid w:val="004C4FA4"/>
    <w:rsid w:val="004C5083"/>
    <w:rsid w:val="004C51B6"/>
    <w:rsid w:val="004C5233"/>
    <w:rsid w:val="004C5243"/>
    <w:rsid w:val="004C5299"/>
    <w:rsid w:val="004C54CE"/>
    <w:rsid w:val="004C54FE"/>
    <w:rsid w:val="004C557B"/>
    <w:rsid w:val="004C55D0"/>
    <w:rsid w:val="004C5603"/>
    <w:rsid w:val="004C5623"/>
    <w:rsid w:val="004C5629"/>
    <w:rsid w:val="004C5676"/>
    <w:rsid w:val="004C5682"/>
    <w:rsid w:val="004C5780"/>
    <w:rsid w:val="004C57B9"/>
    <w:rsid w:val="004C5835"/>
    <w:rsid w:val="004C5905"/>
    <w:rsid w:val="004C5A2A"/>
    <w:rsid w:val="004C5C1C"/>
    <w:rsid w:val="004C5C21"/>
    <w:rsid w:val="004C5C3E"/>
    <w:rsid w:val="004C5D76"/>
    <w:rsid w:val="004C5E93"/>
    <w:rsid w:val="004C5F58"/>
    <w:rsid w:val="004C5F6E"/>
    <w:rsid w:val="004C5F91"/>
    <w:rsid w:val="004C5FE5"/>
    <w:rsid w:val="004C6000"/>
    <w:rsid w:val="004C6030"/>
    <w:rsid w:val="004C621A"/>
    <w:rsid w:val="004C6259"/>
    <w:rsid w:val="004C62A2"/>
    <w:rsid w:val="004C632A"/>
    <w:rsid w:val="004C6366"/>
    <w:rsid w:val="004C641D"/>
    <w:rsid w:val="004C6461"/>
    <w:rsid w:val="004C64AD"/>
    <w:rsid w:val="004C65CD"/>
    <w:rsid w:val="004C662A"/>
    <w:rsid w:val="004C668F"/>
    <w:rsid w:val="004C6723"/>
    <w:rsid w:val="004C6766"/>
    <w:rsid w:val="004C6793"/>
    <w:rsid w:val="004C6873"/>
    <w:rsid w:val="004C68A9"/>
    <w:rsid w:val="004C6A08"/>
    <w:rsid w:val="004C6B05"/>
    <w:rsid w:val="004C6BAC"/>
    <w:rsid w:val="004C6C40"/>
    <w:rsid w:val="004C6CD0"/>
    <w:rsid w:val="004C6D4A"/>
    <w:rsid w:val="004C6D8D"/>
    <w:rsid w:val="004C7188"/>
    <w:rsid w:val="004C723B"/>
    <w:rsid w:val="004C74B3"/>
    <w:rsid w:val="004C74F9"/>
    <w:rsid w:val="004C7598"/>
    <w:rsid w:val="004C75C6"/>
    <w:rsid w:val="004C75CD"/>
    <w:rsid w:val="004C76B7"/>
    <w:rsid w:val="004C7869"/>
    <w:rsid w:val="004C788A"/>
    <w:rsid w:val="004C793A"/>
    <w:rsid w:val="004C795D"/>
    <w:rsid w:val="004C79C2"/>
    <w:rsid w:val="004C7D1B"/>
    <w:rsid w:val="004C7D49"/>
    <w:rsid w:val="004C7D6D"/>
    <w:rsid w:val="004C7E93"/>
    <w:rsid w:val="004C7F62"/>
    <w:rsid w:val="004C7FAE"/>
    <w:rsid w:val="004C7FC0"/>
    <w:rsid w:val="004C7FED"/>
    <w:rsid w:val="004D0124"/>
    <w:rsid w:val="004D0142"/>
    <w:rsid w:val="004D01CF"/>
    <w:rsid w:val="004D0364"/>
    <w:rsid w:val="004D0470"/>
    <w:rsid w:val="004D04F7"/>
    <w:rsid w:val="004D0529"/>
    <w:rsid w:val="004D0640"/>
    <w:rsid w:val="004D073B"/>
    <w:rsid w:val="004D0769"/>
    <w:rsid w:val="004D080E"/>
    <w:rsid w:val="004D09A2"/>
    <w:rsid w:val="004D0BD4"/>
    <w:rsid w:val="004D0BEF"/>
    <w:rsid w:val="004D0C27"/>
    <w:rsid w:val="004D0C28"/>
    <w:rsid w:val="004D0CF0"/>
    <w:rsid w:val="004D0FAC"/>
    <w:rsid w:val="004D115A"/>
    <w:rsid w:val="004D1391"/>
    <w:rsid w:val="004D13E5"/>
    <w:rsid w:val="004D141C"/>
    <w:rsid w:val="004D1431"/>
    <w:rsid w:val="004D156C"/>
    <w:rsid w:val="004D1683"/>
    <w:rsid w:val="004D16E7"/>
    <w:rsid w:val="004D16F0"/>
    <w:rsid w:val="004D1886"/>
    <w:rsid w:val="004D18D3"/>
    <w:rsid w:val="004D1B20"/>
    <w:rsid w:val="004D1C02"/>
    <w:rsid w:val="004D1C47"/>
    <w:rsid w:val="004D1C6D"/>
    <w:rsid w:val="004D1DA1"/>
    <w:rsid w:val="004D1DDD"/>
    <w:rsid w:val="004D1F39"/>
    <w:rsid w:val="004D1F3D"/>
    <w:rsid w:val="004D1FBB"/>
    <w:rsid w:val="004D20F3"/>
    <w:rsid w:val="004D219D"/>
    <w:rsid w:val="004D21AC"/>
    <w:rsid w:val="004D21D4"/>
    <w:rsid w:val="004D221F"/>
    <w:rsid w:val="004D2249"/>
    <w:rsid w:val="004D22FA"/>
    <w:rsid w:val="004D230B"/>
    <w:rsid w:val="004D230D"/>
    <w:rsid w:val="004D23E4"/>
    <w:rsid w:val="004D23FE"/>
    <w:rsid w:val="004D2461"/>
    <w:rsid w:val="004D24A9"/>
    <w:rsid w:val="004D2557"/>
    <w:rsid w:val="004D25A0"/>
    <w:rsid w:val="004D269F"/>
    <w:rsid w:val="004D274D"/>
    <w:rsid w:val="004D2757"/>
    <w:rsid w:val="004D27E2"/>
    <w:rsid w:val="004D27E3"/>
    <w:rsid w:val="004D299C"/>
    <w:rsid w:val="004D2ACC"/>
    <w:rsid w:val="004D2B25"/>
    <w:rsid w:val="004D2B41"/>
    <w:rsid w:val="004D2BF4"/>
    <w:rsid w:val="004D2C52"/>
    <w:rsid w:val="004D2CC4"/>
    <w:rsid w:val="004D2DB3"/>
    <w:rsid w:val="004D2EB9"/>
    <w:rsid w:val="004D2FD7"/>
    <w:rsid w:val="004D3174"/>
    <w:rsid w:val="004D3194"/>
    <w:rsid w:val="004D31AA"/>
    <w:rsid w:val="004D31CD"/>
    <w:rsid w:val="004D321C"/>
    <w:rsid w:val="004D331A"/>
    <w:rsid w:val="004D33ED"/>
    <w:rsid w:val="004D3414"/>
    <w:rsid w:val="004D347A"/>
    <w:rsid w:val="004D3556"/>
    <w:rsid w:val="004D356C"/>
    <w:rsid w:val="004D35DC"/>
    <w:rsid w:val="004D36A3"/>
    <w:rsid w:val="004D36B3"/>
    <w:rsid w:val="004D372B"/>
    <w:rsid w:val="004D37F4"/>
    <w:rsid w:val="004D389D"/>
    <w:rsid w:val="004D3949"/>
    <w:rsid w:val="004D3A70"/>
    <w:rsid w:val="004D3AED"/>
    <w:rsid w:val="004D3B70"/>
    <w:rsid w:val="004D3C0B"/>
    <w:rsid w:val="004D3C70"/>
    <w:rsid w:val="004D3C8E"/>
    <w:rsid w:val="004D3E34"/>
    <w:rsid w:val="004D3E72"/>
    <w:rsid w:val="004D3E8C"/>
    <w:rsid w:val="004D3EDA"/>
    <w:rsid w:val="004D3EE8"/>
    <w:rsid w:val="004D3F35"/>
    <w:rsid w:val="004D3F9F"/>
    <w:rsid w:val="004D40A5"/>
    <w:rsid w:val="004D40AA"/>
    <w:rsid w:val="004D40F4"/>
    <w:rsid w:val="004D43F0"/>
    <w:rsid w:val="004D4461"/>
    <w:rsid w:val="004D47C6"/>
    <w:rsid w:val="004D499B"/>
    <w:rsid w:val="004D4AF2"/>
    <w:rsid w:val="004D4B98"/>
    <w:rsid w:val="004D4C55"/>
    <w:rsid w:val="004D4CFD"/>
    <w:rsid w:val="004D4DA8"/>
    <w:rsid w:val="004D4F35"/>
    <w:rsid w:val="004D507B"/>
    <w:rsid w:val="004D517C"/>
    <w:rsid w:val="004D518C"/>
    <w:rsid w:val="004D5227"/>
    <w:rsid w:val="004D52B9"/>
    <w:rsid w:val="004D5512"/>
    <w:rsid w:val="004D557C"/>
    <w:rsid w:val="004D561D"/>
    <w:rsid w:val="004D56AF"/>
    <w:rsid w:val="004D56FC"/>
    <w:rsid w:val="004D570E"/>
    <w:rsid w:val="004D5790"/>
    <w:rsid w:val="004D5828"/>
    <w:rsid w:val="004D5855"/>
    <w:rsid w:val="004D59E1"/>
    <w:rsid w:val="004D5A15"/>
    <w:rsid w:val="004D5A60"/>
    <w:rsid w:val="004D5BB1"/>
    <w:rsid w:val="004D5BB5"/>
    <w:rsid w:val="004D5E2A"/>
    <w:rsid w:val="004D5FF4"/>
    <w:rsid w:val="004D6177"/>
    <w:rsid w:val="004D618E"/>
    <w:rsid w:val="004D61B5"/>
    <w:rsid w:val="004D61E5"/>
    <w:rsid w:val="004D6237"/>
    <w:rsid w:val="004D6248"/>
    <w:rsid w:val="004D6380"/>
    <w:rsid w:val="004D6570"/>
    <w:rsid w:val="004D6579"/>
    <w:rsid w:val="004D66A1"/>
    <w:rsid w:val="004D6822"/>
    <w:rsid w:val="004D6828"/>
    <w:rsid w:val="004D6829"/>
    <w:rsid w:val="004D695E"/>
    <w:rsid w:val="004D6C3E"/>
    <w:rsid w:val="004D6F11"/>
    <w:rsid w:val="004D6FAA"/>
    <w:rsid w:val="004D70CD"/>
    <w:rsid w:val="004D720C"/>
    <w:rsid w:val="004D7334"/>
    <w:rsid w:val="004D74E6"/>
    <w:rsid w:val="004D75AA"/>
    <w:rsid w:val="004D768D"/>
    <w:rsid w:val="004D76C8"/>
    <w:rsid w:val="004D773C"/>
    <w:rsid w:val="004D7764"/>
    <w:rsid w:val="004D78B8"/>
    <w:rsid w:val="004D790F"/>
    <w:rsid w:val="004D7985"/>
    <w:rsid w:val="004D7986"/>
    <w:rsid w:val="004D7ADA"/>
    <w:rsid w:val="004D7B69"/>
    <w:rsid w:val="004D7BA7"/>
    <w:rsid w:val="004D7C65"/>
    <w:rsid w:val="004D7D79"/>
    <w:rsid w:val="004D7E69"/>
    <w:rsid w:val="004D7F78"/>
    <w:rsid w:val="004D7FB0"/>
    <w:rsid w:val="004E0145"/>
    <w:rsid w:val="004E01D0"/>
    <w:rsid w:val="004E0214"/>
    <w:rsid w:val="004E02F6"/>
    <w:rsid w:val="004E041D"/>
    <w:rsid w:val="004E04C8"/>
    <w:rsid w:val="004E057E"/>
    <w:rsid w:val="004E05A5"/>
    <w:rsid w:val="004E07F0"/>
    <w:rsid w:val="004E0A1A"/>
    <w:rsid w:val="004E0A20"/>
    <w:rsid w:val="004E0AF8"/>
    <w:rsid w:val="004E0B68"/>
    <w:rsid w:val="004E0BF0"/>
    <w:rsid w:val="004E0CEA"/>
    <w:rsid w:val="004E0CEB"/>
    <w:rsid w:val="004E0E9C"/>
    <w:rsid w:val="004E0F81"/>
    <w:rsid w:val="004E0FE1"/>
    <w:rsid w:val="004E1173"/>
    <w:rsid w:val="004E11C9"/>
    <w:rsid w:val="004E1273"/>
    <w:rsid w:val="004E12D4"/>
    <w:rsid w:val="004E14C3"/>
    <w:rsid w:val="004E153A"/>
    <w:rsid w:val="004E15A8"/>
    <w:rsid w:val="004E188D"/>
    <w:rsid w:val="004E18D3"/>
    <w:rsid w:val="004E1975"/>
    <w:rsid w:val="004E1B44"/>
    <w:rsid w:val="004E1B8F"/>
    <w:rsid w:val="004E1BDE"/>
    <w:rsid w:val="004E1C38"/>
    <w:rsid w:val="004E1C67"/>
    <w:rsid w:val="004E1CE0"/>
    <w:rsid w:val="004E1CE4"/>
    <w:rsid w:val="004E1CEC"/>
    <w:rsid w:val="004E1EDE"/>
    <w:rsid w:val="004E20D2"/>
    <w:rsid w:val="004E20D3"/>
    <w:rsid w:val="004E210C"/>
    <w:rsid w:val="004E21CE"/>
    <w:rsid w:val="004E223B"/>
    <w:rsid w:val="004E22CC"/>
    <w:rsid w:val="004E2317"/>
    <w:rsid w:val="004E249E"/>
    <w:rsid w:val="004E2553"/>
    <w:rsid w:val="004E2692"/>
    <w:rsid w:val="004E27B3"/>
    <w:rsid w:val="004E28B8"/>
    <w:rsid w:val="004E2A42"/>
    <w:rsid w:val="004E2D0A"/>
    <w:rsid w:val="004E2E02"/>
    <w:rsid w:val="004E2E1C"/>
    <w:rsid w:val="004E2E46"/>
    <w:rsid w:val="004E2F98"/>
    <w:rsid w:val="004E30A4"/>
    <w:rsid w:val="004E31BF"/>
    <w:rsid w:val="004E323A"/>
    <w:rsid w:val="004E3352"/>
    <w:rsid w:val="004E337E"/>
    <w:rsid w:val="004E33A8"/>
    <w:rsid w:val="004E33F7"/>
    <w:rsid w:val="004E34B2"/>
    <w:rsid w:val="004E35D9"/>
    <w:rsid w:val="004E3704"/>
    <w:rsid w:val="004E3780"/>
    <w:rsid w:val="004E3798"/>
    <w:rsid w:val="004E37CE"/>
    <w:rsid w:val="004E37D5"/>
    <w:rsid w:val="004E382C"/>
    <w:rsid w:val="004E3854"/>
    <w:rsid w:val="004E3A55"/>
    <w:rsid w:val="004E3A9B"/>
    <w:rsid w:val="004E3A9E"/>
    <w:rsid w:val="004E3B2F"/>
    <w:rsid w:val="004E3C07"/>
    <w:rsid w:val="004E3C58"/>
    <w:rsid w:val="004E3CD0"/>
    <w:rsid w:val="004E3DCC"/>
    <w:rsid w:val="004E3E24"/>
    <w:rsid w:val="004E3ED7"/>
    <w:rsid w:val="004E3F1B"/>
    <w:rsid w:val="004E4037"/>
    <w:rsid w:val="004E4272"/>
    <w:rsid w:val="004E4296"/>
    <w:rsid w:val="004E432A"/>
    <w:rsid w:val="004E4482"/>
    <w:rsid w:val="004E4527"/>
    <w:rsid w:val="004E455F"/>
    <w:rsid w:val="004E4678"/>
    <w:rsid w:val="004E469B"/>
    <w:rsid w:val="004E46A8"/>
    <w:rsid w:val="004E47B4"/>
    <w:rsid w:val="004E47BF"/>
    <w:rsid w:val="004E4847"/>
    <w:rsid w:val="004E4858"/>
    <w:rsid w:val="004E48AF"/>
    <w:rsid w:val="004E48C8"/>
    <w:rsid w:val="004E49C6"/>
    <w:rsid w:val="004E4A8D"/>
    <w:rsid w:val="004E4AA0"/>
    <w:rsid w:val="004E4B11"/>
    <w:rsid w:val="004E4C36"/>
    <w:rsid w:val="004E4C8F"/>
    <w:rsid w:val="004E4CE4"/>
    <w:rsid w:val="004E4D46"/>
    <w:rsid w:val="004E4D5D"/>
    <w:rsid w:val="004E4DD9"/>
    <w:rsid w:val="004E4EB9"/>
    <w:rsid w:val="004E4F4C"/>
    <w:rsid w:val="004E5094"/>
    <w:rsid w:val="004E5115"/>
    <w:rsid w:val="004E51BE"/>
    <w:rsid w:val="004E51EC"/>
    <w:rsid w:val="004E5214"/>
    <w:rsid w:val="004E5249"/>
    <w:rsid w:val="004E5360"/>
    <w:rsid w:val="004E5421"/>
    <w:rsid w:val="004E554B"/>
    <w:rsid w:val="004E5565"/>
    <w:rsid w:val="004E5600"/>
    <w:rsid w:val="004E571D"/>
    <w:rsid w:val="004E573E"/>
    <w:rsid w:val="004E5839"/>
    <w:rsid w:val="004E585C"/>
    <w:rsid w:val="004E58BB"/>
    <w:rsid w:val="004E58F2"/>
    <w:rsid w:val="004E58F8"/>
    <w:rsid w:val="004E599B"/>
    <w:rsid w:val="004E59A0"/>
    <w:rsid w:val="004E5A7E"/>
    <w:rsid w:val="004E5B35"/>
    <w:rsid w:val="004E5C85"/>
    <w:rsid w:val="004E5E3C"/>
    <w:rsid w:val="004E5FA3"/>
    <w:rsid w:val="004E60C5"/>
    <w:rsid w:val="004E6116"/>
    <w:rsid w:val="004E6173"/>
    <w:rsid w:val="004E634E"/>
    <w:rsid w:val="004E64A0"/>
    <w:rsid w:val="004E65E3"/>
    <w:rsid w:val="004E6669"/>
    <w:rsid w:val="004E66D6"/>
    <w:rsid w:val="004E6743"/>
    <w:rsid w:val="004E6846"/>
    <w:rsid w:val="004E684D"/>
    <w:rsid w:val="004E6902"/>
    <w:rsid w:val="004E69F5"/>
    <w:rsid w:val="004E6A4D"/>
    <w:rsid w:val="004E6B3A"/>
    <w:rsid w:val="004E6B6C"/>
    <w:rsid w:val="004E6BE9"/>
    <w:rsid w:val="004E6CD2"/>
    <w:rsid w:val="004E6D47"/>
    <w:rsid w:val="004E6DF2"/>
    <w:rsid w:val="004E6E2C"/>
    <w:rsid w:val="004E6EC4"/>
    <w:rsid w:val="004E6F8A"/>
    <w:rsid w:val="004E6FCA"/>
    <w:rsid w:val="004E6FD4"/>
    <w:rsid w:val="004E712F"/>
    <w:rsid w:val="004E71B8"/>
    <w:rsid w:val="004E72AA"/>
    <w:rsid w:val="004E730C"/>
    <w:rsid w:val="004E73A6"/>
    <w:rsid w:val="004E73F4"/>
    <w:rsid w:val="004E746A"/>
    <w:rsid w:val="004E7480"/>
    <w:rsid w:val="004E74E4"/>
    <w:rsid w:val="004E74F5"/>
    <w:rsid w:val="004E754A"/>
    <w:rsid w:val="004E7642"/>
    <w:rsid w:val="004E781D"/>
    <w:rsid w:val="004E7838"/>
    <w:rsid w:val="004E78A8"/>
    <w:rsid w:val="004E78E7"/>
    <w:rsid w:val="004E7903"/>
    <w:rsid w:val="004E79C1"/>
    <w:rsid w:val="004E79F9"/>
    <w:rsid w:val="004E7A17"/>
    <w:rsid w:val="004E7A67"/>
    <w:rsid w:val="004E7A8F"/>
    <w:rsid w:val="004E7B45"/>
    <w:rsid w:val="004E7CA3"/>
    <w:rsid w:val="004E7D69"/>
    <w:rsid w:val="004E7D7F"/>
    <w:rsid w:val="004E7DD5"/>
    <w:rsid w:val="004E7E13"/>
    <w:rsid w:val="004E7EFF"/>
    <w:rsid w:val="004E7F9D"/>
    <w:rsid w:val="004E7FD8"/>
    <w:rsid w:val="004F01F2"/>
    <w:rsid w:val="004F0211"/>
    <w:rsid w:val="004F02A9"/>
    <w:rsid w:val="004F02FD"/>
    <w:rsid w:val="004F0379"/>
    <w:rsid w:val="004F03C0"/>
    <w:rsid w:val="004F03E1"/>
    <w:rsid w:val="004F049B"/>
    <w:rsid w:val="004F04CA"/>
    <w:rsid w:val="004F0590"/>
    <w:rsid w:val="004F06A1"/>
    <w:rsid w:val="004F085A"/>
    <w:rsid w:val="004F08D3"/>
    <w:rsid w:val="004F0913"/>
    <w:rsid w:val="004F0A4B"/>
    <w:rsid w:val="004F0A54"/>
    <w:rsid w:val="004F0A99"/>
    <w:rsid w:val="004F0B00"/>
    <w:rsid w:val="004F0B0D"/>
    <w:rsid w:val="004F0BED"/>
    <w:rsid w:val="004F0C32"/>
    <w:rsid w:val="004F0C9E"/>
    <w:rsid w:val="004F0D6A"/>
    <w:rsid w:val="004F0EA4"/>
    <w:rsid w:val="004F0F29"/>
    <w:rsid w:val="004F0F37"/>
    <w:rsid w:val="004F0F49"/>
    <w:rsid w:val="004F0FC6"/>
    <w:rsid w:val="004F0FF0"/>
    <w:rsid w:val="004F111F"/>
    <w:rsid w:val="004F1185"/>
    <w:rsid w:val="004F1221"/>
    <w:rsid w:val="004F1248"/>
    <w:rsid w:val="004F1273"/>
    <w:rsid w:val="004F1357"/>
    <w:rsid w:val="004F13DD"/>
    <w:rsid w:val="004F1471"/>
    <w:rsid w:val="004F154C"/>
    <w:rsid w:val="004F1556"/>
    <w:rsid w:val="004F1562"/>
    <w:rsid w:val="004F1563"/>
    <w:rsid w:val="004F1594"/>
    <w:rsid w:val="004F16C1"/>
    <w:rsid w:val="004F179E"/>
    <w:rsid w:val="004F188F"/>
    <w:rsid w:val="004F18D3"/>
    <w:rsid w:val="004F1A8D"/>
    <w:rsid w:val="004F1ABF"/>
    <w:rsid w:val="004F1B09"/>
    <w:rsid w:val="004F1B1E"/>
    <w:rsid w:val="004F1B81"/>
    <w:rsid w:val="004F1BCA"/>
    <w:rsid w:val="004F1BF4"/>
    <w:rsid w:val="004F1CB7"/>
    <w:rsid w:val="004F1CBC"/>
    <w:rsid w:val="004F1D62"/>
    <w:rsid w:val="004F1E6B"/>
    <w:rsid w:val="004F1EA8"/>
    <w:rsid w:val="004F202F"/>
    <w:rsid w:val="004F20A2"/>
    <w:rsid w:val="004F20FD"/>
    <w:rsid w:val="004F21E2"/>
    <w:rsid w:val="004F224B"/>
    <w:rsid w:val="004F2270"/>
    <w:rsid w:val="004F22C5"/>
    <w:rsid w:val="004F2354"/>
    <w:rsid w:val="004F23B7"/>
    <w:rsid w:val="004F244B"/>
    <w:rsid w:val="004F2559"/>
    <w:rsid w:val="004F2696"/>
    <w:rsid w:val="004F2740"/>
    <w:rsid w:val="004F283B"/>
    <w:rsid w:val="004F2861"/>
    <w:rsid w:val="004F288A"/>
    <w:rsid w:val="004F28CB"/>
    <w:rsid w:val="004F28D8"/>
    <w:rsid w:val="004F294C"/>
    <w:rsid w:val="004F2AA4"/>
    <w:rsid w:val="004F2C10"/>
    <w:rsid w:val="004F2D40"/>
    <w:rsid w:val="004F2E76"/>
    <w:rsid w:val="004F338B"/>
    <w:rsid w:val="004F34E5"/>
    <w:rsid w:val="004F34E8"/>
    <w:rsid w:val="004F34FB"/>
    <w:rsid w:val="004F358B"/>
    <w:rsid w:val="004F3633"/>
    <w:rsid w:val="004F365D"/>
    <w:rsid w:val="004F3674"/>
    <w:rsid w:val="004F3684"/>
    <w:rsid w:val="004F36FE"/>
    <w:rsid w:val="004F3820"/>
    <w:rsid w:val="004F38E7"/>
    <w:rsid w:val="004F38F7"/>
    <w:rsid w:val="004F38FC"/>
    <w:rsid w:val="004F3906"/>
    <w:rsid w:val="004F3B1D"/>
    <w:rsid w:val="004F3B27"/>
    <w:rsid w:val="004F3B5B"/>
    <w:rsid w:val="004F3BCC"/>
    <w:rsid w:val="004F3C58"/>
    <w:rsid w:val="004F3CBA"/>
    <w:rsid w:val="004F3CEE"/>
    <w:rsid w:val="004F3E58"/>
    <w:rsid w:val="004F3EC0"/>
    <w:rsid w:val="004F3EFB"/>
    <w:rsid w:val="004F3F77"/>
    <w:rsid w:val="004F4163"/>
    <w:rsid w:val="004F421A"/>
    <w:rsid w:val="004F423D"/>
    <w:rsid w:val="004F4254"/>
    <w:rsid w:val="004F42F4"/>
    <w:rsid w:val="004F4456"/>
    <w:rsid w:val="004F44CE"/>
    <w:rsid w:val="004F44E2"/>
    <w:rsid w:val="004F451E"/>
    <w:rsid w:val="004F46D8"/>
    <w:rsid w:val="004F46DF"/>
    <w:rsid w:val="004F4841"/>
    <w:rsid w:val="004F4852"/>
    <w:rsid w:val="004F4966"/>
    <w:rsid w:val="004F4A2F"/>
    <w:rsid w:val="004F4A5D"/>
    <w:rsid w:val="004F4A93"/>
    <w:rsid w:val="004F4B7D"/>
    <w:rsid w:val="004F4C6C"/>
    <w:rsid w:val="004F4C83"/>
    <w:rsid w:val="004F4D85"/>
    <w:rsid w:val="004F4D95"/>
    <w:rsid w:val="004F4E01"/>
    <w:rsid w:val="004F4E41"/>
    <w:rsid w:val="004F4F2D"/>
    <w:rsid w:val="004F50E8"/>
    <w:rsid w:val="004F50EE"/>
    <w:rsid w:val="004F5309"/>
    <w:rsid w:val="004F5339"/>
    <w:rsid w:val="004F537E"/>
    <w:rsid w:val="004F53AA"/>
    <w:rsid w:val="004F53D3"/>
    <w:rsid w:val="004F55BC"/>
    <w:rsid w:val="004F56C2"/>
    <w:rsid w:val="004F5707"/>
    <w:rsid w:val="004F57BD"/>
    <w:rsid w:val="004F58CB"/>
    <w:rsid w:val="004F592F"/>
    <w:rsid w:val="004F595B"/>
    <w:rsid w:val="004F59BE"/>
    <w:rsid w:val="004F59C4"/>
    <w:rsid w:val="004F5AB6"/>
    <w:rsid w:val="004F5ABF"/>
    <w:rsid w:val="004F5B5F"/>
    <w:rsid w:val="004F5C95"/>
    <w:rsid w:val="004F5CC3"/>
    <w:rsid w:val="004F5CDA"/>
    <w:rsid w:val="004F5CE5"/>
    <w:rsid w:val="004F5CEA"/>
    <w:rsid w:val="004F5D3B"/>
    <w:rsid w:val="004F5D63"/>
    <w:rsid w:val="004F5E1C"/>
    <w:rsid w:val="004F5E4B"/>
    <w:rsid w:val="004F5EB5"/>
    <w:rsid w:val="004F60D2"/>
    <w:rsid w:val="004F6243"/>
    <w:rsid w:val="004F625E"/>
    <w:rsid w:val="004F6540"/>
    <w:rsid w:val="004F65DB"/>
    <w:rsid w:val="004F66BA"/>
    <w:rsid w:val="004F66D4"/>
    <w:rsid w:val="004F681C"/>
    <w:rsid w:val="004F6825"/>
    <w:rsid w:val="004F69FD"/>
    <w:rsid w:val="004F6A0C"/>
    <w:rsid w:val="004F6A36"/>
    <w:rsid w:val="004F6A51"/>
    <w:rsid w:val="004F6A7C"/>
    <w:rsid w:val="004F6D26"/>
    <w:rsid w:val="004F6DAC"/>
    <w:rsid w:val="004F6E67"/>
    <w:rsid w:val="004F6E68"/>
    <w:rsid w:val="004F6E7B"/>
    <w:rsid w:val="004F6F8C"/>
    <w:rsid w:val="004F6F8F"/>
    <w:rsid w:val="004F6FC7"/>
    <w:rsid w:val="004F70BA"/>
    <w:rsid w:val="004F713B"/>
    <w:rsid w:val="004F72DB"/>
    <w:rsid w:val="004F7468"/>
    <w:rsid w:val="004F74C4"/>
    <w:rsid w:val="004F74FB"/>
    <w:rsid w:val="004F755F"/>
    <w:rsid w:val="004F768F"/>
    <w:rsid w:val="004F7756"/>
    <w:rsid w:val="004F776D"/>
    <w:rsid w:val="004F77C9"/>
    <w:rsid w:val="004F7893"/>
    <w:rsid w:val="004F7B84"/>
    <w:rsid w:val="004F7B8D"/>
    <w:rsid w:val="004F7D5E"/>
    <w:rsid w:val="004F7F2B"/>
    <w:rsid w:val="005002A1"/>
    <w:rsid w:val="005003CB"/>
    <w:rsid w:val="005003D6"/>
    <w:rsid w:val="00500436"/>
    <w:rsid w:val="00500451"/>
    <w:rsid w:val="0050045C"/>
    <w:rsid w:val="0050048E"/>
    <w:rsid w:val="00500514"/>
    <w:rsid w:val="00500543"/>
    <w:rsid w:val="00500657"/>
    <w:rsid w:val="00500681"/>
    <w:rsid w:val="005006AA"/>
    <w:rsid w:val="005007DE"/>
    <w:rsid w:val="0050091B"/>
    <w:rsid w:val="005009C2"/>
    <w:rsid w:val="00500A0D"/>
    <w:rsid w:val="00500A9C"/>
    <w:rsid w:val="00500BDF"/>
    <w:rsid w:val="00500C06"/>
    <w:rsid w:val="00500C8D"/>
    <w:rsid w:val="00500CCA"/>
    <w:rsid w:val="00500CF4"/>
    <w:rsid w:val="00500D76"/>
    <w:rsid w:val="00500DCF"/>
    <w:rsid w:val="00500EFA"/>
    <w:rsid w:val="00500F30"/>
    <w:rsid w:val="00500F4C"/>
    <w:rsid w:val="00500FEB"/>
    <w:rsid w:val="0050103E"/>
    <w:rsid w:val="005010AF"/>
    <w:rsid w:val="00501114"/>
    <w:rsid w:val="005012F7"/>
    <w:rsid w:val="00501335"/>
    <w:rsid w:val="00501435"/>
    <w:rsid w:val="00501440"/>
    <w:rsid w:val="0050148D"/>
    <w:rsid w:val="00501560"/>
    <w:rsid w:val="005015F5"/>
    <w:rsid w:val="0050175C"/>
    <w:rsid w:val="005017FF"/>
    <w:rsid w:val="00501826"/>
    <w:rsid w:val="00501886"/>
    <w:rsid w:val="00501941"/>
    <w:rsid w:val="005019D5"/>
    <w:rsid w:val="00501B71"/>
    <w:rsid w:val="00501D16"/>
    <w:rsid w:val="00501D4D"/>
    <w:rsid w:val="00501FA3"/>
    <w:rsid w:val="00502073"/>
    <w:rsid w:val="005020B3"/>
    <w:rsid w:val="005025DE"/>
    <w:rsid w:val="005026F8"/>
    <w:rsid w:val="00502745"/>
    <w:rsid w:val="005027E7"/>
    <w:rsid w:val="0050282F"/>
    <w:rsid w:val="005028BF"/>
    <w:rsid w:val="005029BC"/>
    <w:rsid w:val="005029E5"/>
    <w:rsid w:val="00502A4A"/>
    <w:rsid w:val="00502A96"/>
    <w:rsid w:val="00502C24"/>
    <w:rsid w:val="00502C83"/>
    <w:rsid w:val="00502CBB"/>
    <w:rsid w:val="00502DAA"/>
    <w:rsid w:val="00502E3D"/>
    <w:rsid w:val="00502E58"/>
    <w:rsid w:val="00502EAA"/>
    <w:rsid w:val="00502EC6"/>
    <w:rsid w:val="00502F26"/>
    <w:rsid w:val="00502FA0"/>
    <w:rsid w:val="00503060"/>
    <w:rsid w:val="0050310B"/>
    <w:rsid w:val="0050310C"/>
    <w:rsid w:val="00503112"/>
    <w:rsid w:val="0050321B"/>
    <w:rsid w:val="0050333F"/>
    <w:rsid w:val="00503364"/>
    <w:rsid w:val="00503393"/>
    <w:rsid w:val="005033B6"/>
    <w:rsid w:val="0050349D"/>
    <w:rsid w:val="005034C6"/>
    <w:rsid w:val="005035E3"/>
    <w:rsid w:val="00503621"/>
    <w:rsid w:val="00503661"/>
    <w:rsid w:val="005036F6"/>
    <w:rsid w:val="0050370D"/>
    <w:rsid w:val="00503724"/>
    <w:rsid w:val="0050372D"/>
    <w:rsid w:val="00503934"/>
    <w:rsid w:val="005039C9"/>
    <w:rsid w:val="00503A40"/>
    <w:rsid w:val="00503B47"/>
    <w:rsid w:val="00503B55"/>
    <w:rsid w:val="00503C16"/>
    <w:rsid w:val="00503D4B"/>
    <w:rsid w:val="00503D81"/>
    <w:rsid w:val="00503DC1"/>
    <w:rsid w:val="00503E1E"/>
    <w:rsid w:val="00503F97"/>
    <w:rsid w:val="00503FF5"/>
    <w:rsid w:val="005041D3"/>
    <w:rsid w:val="005041E3"/>
    <w:rsid w:val="005042B9"/>
    <w:rsid w:val="00504303"/>
    <w:rsid w:val="00504365"/>
    <w:rsid w:val="00504408"/>
    <w:rsid w:val="00504443"/>
    <w:rsid w:val="0050447F"/>
    <w:rsid w:val="005044C3"/>
    <w:rsid w:val="005045F5"/>
    <w:rsid w:val="005046ED"/>
    <w:rsid w:val="005046F1"/>
    <w:rsid w:val="00504782"/>
    <w:rsid w:val="005047C6"/>
    <w:rsid w:val="005048A7"/>
    <w:rsid w:val="005048C7"/>
    <w:rsid w:val="005049EA"/>
    <w:rsid w:val="00504B88"/>
    <w:rsid w:val="00504C04"/>
    <w:rsid w:val="00504CC3"/>
    <w:rsid w:val="00504CF3"/>
    <w:rsid w:val="00504D7D"/>
    <w:rsid w:val="00504DE7"/>
    <w:rsid w:val="00504E20"/>
    <w:rsid w:val="00504F7A"/>
    <w:rsid w:val="00504FF3"/>
    <w:rsid w:val="005050F9"/>
    <w:rsid w:val="00505179"/>
    <w:rsid w:val="00505197"/>
    <w:rsid w:val="0050523B"/>
    <w:rsid w:val="00505241"/>
    <w:rsid w:val="00505282"/>
    <w:rsid w:val="0050528E"/>
    <w:rsid w:val="005054BE"/>
    <w:rsid w:val="005054F8"/>
    <w:rsid w:val="005055BC"/>
    <w:rsid w:val="00505675"/>
    <w:rsid w:val="00505860"/>
    <w:rsid w:val="005058C3"/>
    <w:rsid w:val="00505938"/>
    <w:rsid w:val="005059C5"/>
    <w:rsid w:val="00505AC1"/>
    <w:rsid w:val="00505B84"/>
    <w:rsid w:val="00505C92"/>
    <w:rsid w:val="00505CE5"/>
    <w:rsid w:val="00505E42"/>
    <w:rsid w:val="00505F20"/>
    <w:rsid w:val="00505FA3"/>
    <w:rsid w:val="00506041"/>
    <w:rsid w:val="005060C4"/>
    <w:rsid w:val="00506191"/>
    <w:rsid w:val="00506197"/>
    <w:rsid w:val="00506317"/>
    <w:rsid w:val="005064DA"/>
    <w:rsid w:val="005064E9"/>
    <w:rsid w:val="00506648"/>
    <w:rsid w:val="00506699"/>
    <w:rsid w:val="00506717"/>
    <w:rsid w:val="00506732"/>
    <w:rsid w:val="00506796"/>
    <w:rsid w:val="005067F1"/>
    <w:rsid w:val="005069F5"/>
    <w:rsid w:val="00506B4D"/>
    <w:rsid w:val="00506CA5"/>
    <w:rsid w:val="00506D33"/>
    <w:rsid w:val="00506E25"/>
    <w:rsid w:val="00506E29"/>
    <w:rsid w:val="00506E3B"/>
    <w:rsid w:val="00506E68"/>
    <w:rsid w:val="00506E6F"/>
    <w:rsid w:val="00506E93"/>
    <w:rsid w:val="00506F0E"/>
    <w:rsid w:val="00506F50"/>
    <w:rsid w:val="00506FA8"/>
    <w:rsid w:val="00507120"/>
    <w:rsid w:val="0050716B"/>
    <w:rsid w:val="005071CD"/>
    <w:rsid w:val="005076CD"/>
    <w:rsid w:val="00507737"/>
    <w:rsid w:val="00507785"/>
    <w:rsid w:val="00507929"/>
    <w:rsid w:val="00507A50"/>
    <w:rsid w:val="00507A66"/>
    <w:rsid w:val="00507AF1"/>
    <w:rsid w:val="00507B36"/>
    <w:rsid w:val="00507BA8"/>
    <w:rsid w:val="00507BE5"/>
    <w:rsid w:val="00507C9F"/>
    <w:rsid w:val="00507CDC"/>
    <w:rsid w:val="00507D45"/>
    <w:rsid w:val="00507D92"/>
    <w:rsid w:val="005100F6"/>
    <w:rsid w:val="0051025A"/>
    <w:rsid w:val="00510286"/>
    <w:rsid w:val="005102CC"/>
    <w:rsid w:val="005103C4"/>
    <w:rsid w:val="005103F8"/>
    <w:rsid w:val="00510420"/>
    <w:rsid w:val="0051050D"/>
    <w:rsid w:val="00510523"/>
    <w:rsid w:val="0051072A"/>
    <w:rsid w:val="00510A02"/>
    <w:rsid w:val="00510AD5"/>
    <w:rsid w:val="00510B6D"/>
    <w:rsid w:val="00510D8E"/>
    <w:rsid w:val="00510DB7"/>
    <w:rsid w:val="00510DD1"/>
    <w:rsid w:val="00510EC0"/>
    <w:rsid w:val="0051101B"/>
    <w:rsid w:val="0051102E"/>
    <w:rsid w:val="005110FD"/>
    <w:rsid w:val="0051113B"/>
    <w:rsid w:val="0051119B"/>
    <w:rsid w:val="00511254"/>
    <w:rsid w:val="0051125A"/>
    <w:rsid w:val="00511286"/>
    <w:rsid w:val="005112C0"/>
    <w:rsid w:val="005114BB"/>
    <w:rsid w:val="00511576"/>
    <w:rsid w:val="00511584"/>
    <w:rsid w:val="005115C9"/>
    <w:rsid w:val="00511759"/>
    <w:rsid w:val="0051191D"/>
    <w:rsid w:val="0051192D"/>
    <w:rsid w:val="00511961"/>
    <w:rsid w:val="0051198E"/>
    <w:rsid w:val="005119E0"/>
    <w:rsid w:val="00511B1F"/>
    <w:rsid w:val="00511B51"/>
    <w:rsid w:val="00511C32"/>
    <w:rsid w:val="00511C47"/>
    <w:rsid w:val="00511DE2"/>
    <w:rsid w:val="00511F1A"/>
    <w:rsid w:val="00511F67"/>
    <w:rsid w:val="00511FAC"/>
    <w:rsid w:val="005120E7"/>
    <w:rsid w:val="0051212A"/>
    <w:rsid w:val="00512290"/>
    <w:rsid w:val="005122B6"/>
    <w:rsid w:val="005122CD"/>
    <w:rsid w:val="0051232E"/>
    <w:rsid w:val="00512427"/>
    <w:rsid w:val="0051243F"/>
    <w:rsid w:val="0051247C"/>
    <w:rsid w:val="005124FF"/>
    <w:rsid w:val="00512788"/>
    <w:rsid w:val="005127F5"/>
    <w:rsid w:val="00512927"/>
    <w:rsid w:val="00512980"/>
    <w:rsid w:val="0051298D"/>
    <w:rsid w:val="00512A47"/>
    <w:rsid w:val="00512B38"/>
    <w:rsid w:val="00512BF8"/>
    <w:rsid w:val="00512C2B"/>
    <w:rsid w:val="00512C4C"/>
    <w:rsid w:val="00512C6D"/>
    <w:rsid w:val="00512D81"/>
    <w:rsid w:val="00512EC9"/>
    <w:rsid w:val="00512F3A"/>
    <w:rsid w:val="00512F81"/>
    <w:rsid w:val="00513088"/>
    <w:rsid w:val="005131D2"/>
    <w:rsid w:val="005132E2"/>
    <w:rsid w:val="005134C6"/>
    <w:rsid w:val="005134EA"/>
    <w:rsid w:val="0051351F"/>
    <w:rsid w:val="0051364D"/>
    <w:rsid w:val="005136BF"/>
    <w:rsid w:val="005136E0"/>
    <w:rsid w:val="00513862"/>
    <w:rsid w:val="005138E6"/>
    <w:rsid w:val="00513BED"/>
    <w:rsid w:val="00513C2A"/>
    <w:rsid w:val="00513CB3"/>
    <w:rsid w:val="00513E08"/>
    <w:rsid w:val="00513E37"/>
    <w:rsid w:val="00513E3E"/>
    <w:rsid w:val="00513EC1"/>
    <w:rsid w:val="00513F07"/>
    <w:rsid w:val="00513F63"/>
    <w:rsid w:val="00513F69"/>
    <w:rsid w:val="00513FE0"/>
    <w:rsid w:val="00514068"/>
    <w:rsid w:val="00514199"/>
    <w:rsid w:val="005141C9"/>
    <w:rsid w:val="005141D1"/>
    <w:rsid w:val="00514292"/>
    <w:rsid w:val="00514339"/>
    <w:rsid w:val="005143B9"/>
    <w:rsid w:val="005144E9"/>
    <w:rsid w:val="005145A5"/>
    <w:rsid w:val="005145D9"/>
    <w:rsid w:val="00514685"/>
    <w:rsid w:val="005148E5"/>
    <w:rsid w:val="00514902"/>
    <w:rsid w:val="0051497A"/>
    <w:rsid w:val="005149E6"/>
    <w:rsid w:val="00514A7C"/>
    <w:rsid w:val="00514ABE"/>
    <w:rsid w:val="00514B97"/>
    <w:rsid w:val="00514B9A"/>
    <w:rsid w:val="00514BB3"/>
    <w:rsid w:val="00514E27"/>
    <w:rsid w:val="00514E74"/>
    <w:rsid w:val="00514EE7"/>
    <w:rsid w:val="00514F65"/>
    <w:rsid w:val="00514F74"/>
    <w:rsid w:val="00515010"/>
    <w:rsid w:val="005151C7"/>
    <w:rsid w:val="00515234"/>
    <w:rsid w:val="005152F7"/>
    <w:rsid w:val="00515468"/>
    <w:rsid w:val="005155B0"/>
    <w:rsid w:val="005155E0"/>
    <w:rsid w:val="00515602"/>
    <w:rsid w:val="00515620"/>
    <w:rsid w:val="00515626"/>
    <w:rsid w:val="00515677"/>
    <w:rsid w:val="005156A0"/>
    <w:rsid w:val="00515833"/>
    <w:rsid w:val="00515928"/>
    <w:rsid w:val="005159F5"/>
    <w:rsid w:val="00515A03"/>
    <w:rsid w:val="00515BB8"/>
    <w:rsid w:val="00515C62"/>
    <w:rsid w:val="00515CAC"/>
    <w:rsid w:val="00515D18"/>
    <w:rsid w:val="00515F82"/>
    <w:rsid w:val="005161F0"/>
    <w:rsid w:val="00516306"/>
    <w:rsid w:val="005163B1"/>
    <w:rsid w:val="00516499"/>
    <w:rsid w:val="005164C5"/>
    <w:rsid w:val="005166FB"/>
    <w:rsid w:val="005167B5"/>
    <w:rsid w:val="0051682C"/>
    <w:rsid w:val="00516842"/>
    <w:rsid w:val="00516934"/>
    <w:rsid w:val="00516B30"/>
    <w:rsid w:val="00516C6C"/>
    <w:rsid w:val="00516C77"/>
    <w:rsid w:val="00516CC3"/>
    <w:rsid w:val="00516CF5"/>
    <w:rsid w:val="00516D11"/>
    <w:rsid w:val="00516D55"/>
    <w:rsid w:val="00516D6E"/>
    <w:rsid w:val="00516E0D"/>
    <w:rsid w:val="00516E12"/>
    <w:rsid w:val="00516EB3"/>
    <w:rsid w:val="005170D7"/>
    <w:rsid w:val="005170F8"/>
    <w:rsid w:val="005171B5"/>
    <w:rsid w:val="0051727D"/>
    <w:rsid w:val="005172B5"/>
    <w:rsid w:val="005172FC"/>
    <w:rsid w:val="00517322"/>
    <w:rsid w:val="00517377"/>
    <w:rsid w:val="005173E1"/>
    <w:rsid w:val="00517430"/>
    <w:rsid w:val="0051747D"/>
    <w:rsid w:val="005174A7"/>
    <w:rsid w:val="00517570"/>
    <w:rsid w:val="005176DD"/>
    <w:rsid w:val="005178AA"/>
    <w:rsid w:val="00517953"/>
    <w:rsid w:val="0051796E"/>
    <w:rsid w:val="00517A2C"/>
    <w:rsid w:val="00517A3A"/>
    <w:rsid w:val="00517A46"/>
    <w:rsid w:val="00517A59"/>
    <w:rsid w:val="00517A6D"/>
    <w:rsid w:val="00517AB0"/>
    <w:rsid w:val="00517AF6"/>
    <w:rsid w:val="00517B3D"/>
    <w:rsid w:val="00517B5B"/>
    <w:rsid w:val="00517B5C"/>
    <w:rsid w:val="00517B99"/>
    <w:rsid w:val="00517CD3"/>
    <w:rsid w:val="00517D1C"/>
    <w:rsid w:val="00517E0A"/>
    <w:rsid w:val="00517F2D"/>
    <w:rsid w:val="00520057"/>
    <w:rsid w:val="005200C0"/>
    <w:rsid w:val="00520183"/>
    <w:rsid w:val="0052027D"/>
    <w:rsid w:val="00520394"/>
    <w:rsid w:val="00520476"/>
    <w:rsid w:val="005204C3"/>
    <w:rsid w:val="005205F7"/>
    <w:rsid w:val="00520695"/>
    <w:rsid w:val="005206BB"/>
    <w:rsid w:val="0052079D"/>
    <w:rsid w:val="005209D1"/>
    <w:rsid w:val="00520A01"/>
    <w:rsid w:val="00520A19"/>
    <w:rsid w:val="00520B4C"/>
    <w:rsid w:val="00520B69"/>
    <w:rsid w:val="00520BF4"/>
    <w:rsid w:val="00520C23"/>
    <w:rsid w:val="00520C52"/>
    <w:rsid w:val="00520C97"/>
    <w:rsid w:val="00520D28"/>
    <w:rsid w:val="005210CE"/>
    <w:rsid w:val="005210FA"/>
    <w:rsid w:val="005211F3"/>
    <w:rsid w:val="00521402"/>
    <w:rsid w:val="00521446"/>
    <w:rsid w:val="005214AD"/>
    <w:rsid w:val="005214B3"/>
    <w:rsid w:val="00521659"/>
    <w:rsid w:val="00521666"/>
    <w:rsid w:val="005216BD"/>
    <w:rsid w:val="00521720"/>
    <w:rsid w:val="005218AF"/>
    <w:rsid w:val="005218DB"/>
    <w:rsid w:val="00521933"/>
    <w:rsid w:val="00521A07"/>
    <w:rsid w:val="00521BA0"/>
    <w:rsid w:val="00521C68"/>
    <w:rsid w:val="00521C87"/>
    <w:rsid w:val="00521CCC"/>
    <w:rsid w:val="00521D95"/>
    <w:rsid w:val="00521E07"/>
    <w:rsid w:val="00521E61"/>
    <w:rsid w:val="00521F00"/>
    <w:rsid w:val="00521F6C"/>
    <w:rsid w:val="00522112"/>
    <w:rsid w:val="0052212F"/>
    <w:rsid w:val="00522189"/>
    <w:rsid w:val="00522542"/>
    <w:rsid w:val="00522551"/>
    <w:rsid w:val="00522582"/>
    <w:rsid w:val="0052272B"/>
    <w:rsid w:val="0052285A"/>
    <w:rsid w:val="005228F1"/>
    <w:rsid w:val="0052298D"/>
    <w:rsid w:val="005229A5"/>
    <w:rsid w:val="00522A6C"/>
    <w:rsid w:val="00522DB9"/>
    <w:rsid w:val="00522E06"/>
    <w:rsid w:val="00522E18"/>
    <w:rsid w:val="00522F34"/>
    <w:rsid w:val="00522F73"/>
    <w:rsid w:val="005230FB"/>
    <w:rsid w:val="0052310D"/>
    <w:rsid w:val="00523204"/>
    <w:rsid w:val="00523258"/>
    <w:rsid w:val="005233D0"/>
    <w:rsid w:val="005234BA"/>
    <w:rsid w:val="00523556"/>
    <w:rsid w:val="0052364E"/>
    <w:rsid w:val="00523684"/>
    <w:rsid w:val="005236B7"/>
    <w:rsid w:val="00523750"/>
    <w:rsid w:val="00523830"/>
    <w:rsid w:val="0052387B"/>
    <w:rsid w:val="00523948"/>
    <w:rsid w:val="005239DB"/>
    <w:rsid w:val="00523AF0"/>
    <w:rsid w:val="00523CF6"/>
    <w:rsid w:val="00523D16"/>
    <w:rsid w:val="00523D1D"/>
    <w:rsid w:val="00523D72"/>
    <w:rsid w:val="00523D8D"/>
    <w:rsid w:val="00523DD3"/>
    <w:rsid w:val="00523F41"/>
    <w:rsid w:val="00523F9F"/>
    <w:rsid w:val="00523FE7"/>
    <w:rsid w:val="00524082"/>
    <w:rsid w:val="005240D7"/>
    <w:rsid w:val="005240E0"/>
    <w:rsid w:val="00524176"/>
    <w:rsid w:val="00524183"/>
    <w:rsid w:val="005241C7"/>
    <w:rsid w:val="005242AF"/>
    <w:rsid w:val="005242F9"/>
    <w:rsid w:val="00524346"/>
    <w:rsid w:val="005243AE"/>
    <w:rsid w:val="0052452B"/>
    <w:rsid w:val="00524582"/>
    <w:rsid w:val="0052458F"/>
    <w:rsid w:val="0052469D"/>
    <w:rsid w:val="00524734"/>
    <w:rsid w:val="00524738"/>
    <w:rsid w:val="0052478B"/>
    <w:rsid w:val="005247F6"/>
    <w:rsid w:val="00524849"/>
    <w:rsid w:val="0052487A"/>
    <w:rsid w:val="00524897"/>
    <w:rsid w:val="005248E3"/>
    <w:rsid w:val="005248FB"/>
    <w:rsid w:val="0052494B"/>
    <w:rsid w:val="00524A70"/>
    <w:rsid w:val="00524B2A"/>
    <w:rsid w:val="00524B4F"/>
    <w:rsid w:val="00524B70"/>
    <w:rsid w:val="00524B74"/>
    <w:rsid w:val="00524C73"/>
    <w:rsid w:val="00524C86"/>
    <w:rsid w:val="00524D55"/>
    <w:rsid w:val="00524D74"/>
    <w:rsid w:val="00524E30"/>
    <w:rsid w:val="00524E77"/>
    <w:rsid w:val="00524E78"/>
    <w:rsid w:val="00524F88"/>
    <w:rsid w:val="00525021"/>
    <w:rsid w:val="005250D5"/>
    <w:rsid w:val="005250E2"/>
    <w:rsid w:val="00525275"/>
    <w:rsid w:val="005252AB"/>
    <w:rsid w:val="005253A4"/>
    <w:rsid w:val="0052557C"/>
    <w:rsid w:val="005255A4"/>
    <w:rsid w:val="00525656"/>
    <w:rsid w:val="005256BA"/>
    <w:rsid w:val="005257ED"/>
    <w:rsid w:val="0052580A"/>
    <w:rsid w:val="005258A2"/>
    <w:rsid w:val="0052595F"/>
    <w:rsid w:val="00525A4B"/>
    <w:rsid w:val="00525A87"/>
    <w:rsid w:val="00525AE7"/>
    <w:rsid w:val="00525AEF"/>
    <w:rsid w:val="00525CB2"/>
    <w:rsid w:val="00525D5E"/>
    <w:rsid w:val="00525E02"/>
    <w:rsid w:val="00525E60"/>
    <w:rsid w:val="00525F57"/>
    <w:rsid w:val="00525FBB"/>
    <w:rsid w:val="00526001"/>
    <w:rsid w:val="005260F5"/>
    <w:rsid w:val="005261D1"/>
    <w:rsid w:val="005261F1"/>
    <w:rsid w:val="005261FB"/>
    <w:rsid w:val="005263D2"/>
    <w:rsid w:val="00526402"/>
    <w:rsid w:val="005264AA"/>
    <w:rsid w:val="005264F9"/>
    <w:rsid w:val="0052661B"/>
    <w:rsid w:val="005266F5"/>
    <w:rsid w:val="00526977"/>
    <w:rsid w:val="00526A32"/>
    <w:rsid w:val="00526B06"/>
    <w:rsid w:val="00526C38"/>
    <w:rsid w:val="00526C4B"/>
    <w:rsid w:val="00526D7F"/>
    <w:rsid w:val="00526EBB"/>
    <w:rsid w:val="00526FD7"/>
    <w:rsid w:val="00527049"/>
    <w:rsid w:val="0052707F"/>
    <w:rsid w:val="005272ED"/>
    <w:rsid w:val="00527405"/>
    <w:rsid w:val="00527533"/>
    <w:rsid w:val="00527602"/>
    <w:rsid w:val="005276CD"/>
    <w:rsid w:val="00527711"/>
    <w:rsid w:val="00527745"/>
    <w:rsid w:val="005277F0"/>
    <w:rsid w:val="0052787E"/>
    <w:rsid w:val="00527967"/>
    <w:rsid w:val="005279A1"/>
    <w:rsid w:val="00527B48"/>
    <w:rsid w:val="00527C53"/>
    <w:rsid w:val="00527CA3"/>
    <w:rsid w:val="00527D00"/>
    <w:rsid w:val="00527D4E"/>
    <w:rsid w:val="00527D8A"/>
    <w:rsid w:val="0053002D"/>
    <w:rsid w:val="00530040"/>
    <w:rsid w:val="005300CF"/>
    <w:rsid w:val="00530359"/>
    <w:rsid w:val="005305D5"/>
    <w:rsid w:val="00530656"/>
    <w:rsid w:val="005306EC"/>
    <w:rsid w:val="00530735"/>
    <w:rsid w:val="0053078D"/>
    <w:rsid w:val="00530797"/>
    <w:rsid w:val="00530962"/>
    <w:rsid w:val="005309CD"/>
    <w:rsid w:val="005309FA"/>
    <w:rsid w:val="00530AD7"/>
    <w:rsid w:val="00530B6C"/>
    <w:rsid w:val="00530B8B"/>
    <w:rsid w:val="00530BBF"/>
    <w:rsid w:val="00530BF6"/>
    <w:rsid w:val="00530C21"/>
    <w:rsid w:val="00530C6B"/>
    <w:rsid w:val="00530CDB"/>
    <w:rsid w:val="00530D2D"/>
    <w:rsid w:val="00530D35"/>
    <w:rsid w:val="00530D85"/>
    <w:rsid w:val="00530DA0"/>
    <w:rsid w:val="00530DDE"/>
    <w:rsid w:val="00530DE5"/>
    <w:rsid w:val="00530F68"/>
    <w:rsid w:val="00530FEA"/>
    <w:rsid w:val="00530FFC"/>
    <w:rsid w:val="0053108E"/>
    <w:rsid w:val="00531124"/>
    <w:rsid w:val="005311AF"/>
    <w:rsid w:val="00531255"/>
    <w:rsid w:val="0053135B"/>
    <w:rsid w:val="0053141B"/>
    <w:rsid w:val="00531427"/>
    <w:rsid w:val="0053143E"/>
    <w:rsid w:val="00531500"/>
    <w:rsid w:val="00531538"/>
    <w:rsid w:val="005316D6"/>
    <w:rsid w:val="0053194B"/>
    <w:rsid w:val="00531995"/>
    <w:rsid w:val="00531B48"/>
    <w:rsid w:val="00531B83"/>
    <w:rsid w:val="00531C6B"/>
    <w:rsid w:val="00531DAC"/>
    <w:rsid w:val="00531EDE"/>
    <w:rsid w:val="00531F7D"/>
    <w:rsid w:val="00531F86"/>
    <w:rsid w:val="005320F5"/>
    <w:rsid w:val="00532115"/>
    <w:rsid w:val="00532153"/>
    <w:rsid w:val="005321F8"/>
    <w:rsid w:val="005322A8"/>
    <w:rsid w:val="005322EC"/>
    <w:rsid w:val="00532315"/>
    <w:rsid w:val="00532448"/>
    <w:rsid w:val="00532565"/>
    <w:rsid w:val="005325CC"/>
    <w:rsid w:val="00532635"/>
    <w:rsid w:val="005326A6"/>
    <w:rsid w:val="005326B9"/>
    <w:rsid w:val="005326C9"/>
    <w:rsid w:val="00532922"/>
    <w:rsid w:val="00532934"/>
    <w:rsid w:val="00532974"/>
    <w:rsid w:val="00532A3A"/>
    <w:rsid w:val="00532A74"/>
    <w:rsid w:val="00532ACF"/>
    <w:rsid w:val="00532AE1"/>
    <w:rsid w:val="00532B34"/>
    <w:rsid w:val="00532BAE"/>
    <w:rsid w:val="00532C98"/>
    <w:rsid w:val="00532D98"/>
    <w:rsid w:val="00532F7F"/>
    <w:rsid w:val="00532FD6"/>
    <w:rsid w:val="0053308B"/>
    <w:rsid w:val="0053312B"/>
    <w:rsid w:val="005331FC"/>
    <w:rsid w:val="0053322A"/>
    <w:rsid w:val="005333B7"/>
    <w:rsid w:val="005333BB"/>
    <w:rsid w:val="005333C4"/>
    <w:rsid w:val="00533495"/>
    <w:rsid w:val="005335A8"/>
    <w:rsid w:val="0053378A"/>
    <w:rsid w:val="00533830"/>
    <w:rsid w:val="0053399E"/>
    <w:rsid w:val="005339C1"/>
    <w:rsid w:val="005339D7"/>
    <w:rsid w:val="00533A36"/>
    <w:rsid w:val="00533A67"/>
    <w:rsid w:val="00533A6F"/>
    <w:rsid w:val="00533AED"/>
    <w:rsid w:val="00533AFB"/>
    <w:rsid w:val="00533B72"/>
    <w:rsid w:val="00533B86"/>
    <w:rsid w:val="00533C13"/>
    <w:rsid w:val="00533C63"/>
    <w:rsid w:val="00533CBC"/>
    <w:rsid w:val="00533D4F"/>
    <w:rsid w:val="00533D83"/>
    <w:rsid w:val="00533DD4"/>
    <w:rsid w:val="00533E41"/>
    <w:rsid w:val="00533E52"/>
    <w:rsid w:val="00533EE3"/>
    <w:rsid w:val="00534129"/>
    <w:rsid w:val="0053423E"/>
    <w:rsid w:val="00534427"/>
    <w:rsid w:val="00534647"/>
    <w:rsid w:val="0053467D"/>
    <w:rsid w:val="00534708"/>
    <w:rsid w:val="00534794"/>
    <w:rsid w:val="00534866"/>
    <w:rsid w:val="00534884"/>
    <w:rsid w:val="00534925"/>
    <w:rsid w:val="00534A6E"/>
    <w:rsid w:val="00534AA4"/>
    <w:rsid w:val="00534C03"/>
    <w:rsid w:val="00534C22"/>
    <w:rsid w:val="00534DC4"/>
    <w:rsid w:val="00534DF3"/>
    <w:rsid w:val="00534DFD"/>
    <w:rsid w:val="00534E28"/>
    <w:rsid w:val="00534F44"/>
    <w:rsid w:val="005350B0"/>
    <w:rsid w:val="005350F2"/>
    <w:rsid w:val="0053517D"/>
    <w:rsid w:val="005354EE"/>
    <w:rsid w:val="0053556F"/>
    <w:rsid w:val="00535600"/>
    <w:rsid w:val="00535640"/>
    <w:rsid w:val="0053569C"/>
    <w:rsid w:val="0053571F"/>
    <w:rsid w:val="005357E3"/>
    <w:rsid w:val="00535822"/>
    <w:rsid w:val="00535B62"/>
    <w:rsid w:val="00535B70"/>
    <w:rsid w:val="00535C11"/>
    <w:rsid w:val="00535D20"/>
    <w:rsid w:val="00535EC8"/>
    <w:rsid w:val="00535F50"/>
    <w:rsid w:val="00535FA2"/>
    <w:rsid w:val="0053623C"/>
    <w:rsid w:val="005362A3"/>
    <w:rsid w:val="00536350"/>
    <w:rsid w:val="0053635E"/>
    <w:rsid w:val="005364A5"/>
    <w:rsid w:val="0053656B"/>
    <w:rsid w:val="0053673B"/>
    <w:rsid w:val="005367E9"/>
    <w:rsid w:val="005368F3"/>
    <w:rsid w:val="005369A5"/>
    <w:rsid w:val="00536DDC"/>
    <w:rsid w:val="00536EA0"/>
    <w:rsid w:val="00536EC3"/>
    <w:rsid w:val="00536F68"/>
    <w:rsid w:val="00537055"/>
    <w:rsid w:val="0053711F"/>
    <w:rsid w:val="00537126"/>
    <w:rsid w:val="0053712A"/>
    <w:rsid w:val="00537139"/>
    <w:rsid w:val="00537225"/>
    <w:rsid w:val="0053723A"/>
    <w:rsid w:val="0053738E"/>
    <w:rsid w:val="00537418"/>
    <w:rsid w:val="00537421"/>
    <w:rsid w:val="00537481"/>
    <w:rsid w:val="0053749B"/>
    <w:rsid w:val="005374AC"/>
    <w:rsid w:val="00537530"/>
    <w:rsid w:val="005375EA"/>
    <w:rsid w:val="005376A6"/>
    <w:rsid w:val="005377BA"/>
    <w:rsid w:val="00537854"/>
    <w:rsid w:val="005378F7"/>
    <w:rsid w:val="00537975"/>
    <w:rsid w:val="005379C2"/>
    <w:rsid w:val="005379FF"/>
    <w:rsid w:val="00537A04"/>
    <w:rsid w:val="00537A14"/>
    <w:rsid w:val="00537A3F"/>
    <w:rsid w:val="00537B72"/>
    <w:rsid w:val="00537B76"/>
    <w:rsid w:val="00537B8A"/>
    <w:rsid w:val="00537D99"/>
    <w:rsid w:val="00537DBA"/>
    <w:rsid w:val="00537DFD"/>
    <w:rsid w:val="00537E37"/>
    <w:rsid w:val="00537EAC"/>
    <w:rsid w:val="00537F28"/>
    <w:rsid w:val="00537FBD"/>
    <w:rsid w:val="00540004"/>
    <w:rsid w:val="0054007C"/>
    <w:rsid w:val="005401C4"/>
    <w:rsid w:val="0054032C"/>
    <w:rsid w:val="00540355"/>
    <w:rsid w:val="005403A9"/>
    <w:rsid w:val="00540467"/>
    <w:rsid w:val="0054046A"/>
    <w:rsid w:val="00540487"/>
    <w:rsid w:val="005404E4"/>
    <w:rsid w:val="00540549"/>
    <w:rsid w:val="00540559"/>
    <w:rsid w:val="005405D1"/>
    <w:rsid w:val="005405D5"/>
    <w:rsid w:val="005405F6"/>
    <w:rsid w:val="005406D2"/>
    <w:rsid w:val="005407E3"/>
    <w:rsid w:val="00540845"/>
    <w:rsid w:val="00540AF4"/>
    <w:rsid w:val="00540B1D"/>
    <w:rsid w:val="00540B40"/>
    <w:rsid w:val="00540BB1"/>
    <w:rsid w:val="00540CD5"/>
    <w:rsid w:val="00540CFA"/>
    <w:rsid w:val="00540D00"/>
    <w:rsid w:val="00540E3F"/>
    <w:rsid w:val="00540E52"/>
    <w:rsid w:val="00540E77"/>
    <w:rsid w:val="00540F07"/>
    <w:rsid w:val="0054101C"/>
    <w:rsid w:val="005410A9"/>
    <w:rsid w:val="005412A0"/>
    <w:rsid w:val="005414C3"/>
    <w:rsid w:val="00541772"/>
    <w:rsid w:val="00541784"/>
    <w:rsid w:val="0054181D"/>
    <w:rsid w:val="00541884"/>
    <w:rsid w:val="00541896"/>
    <w:rsid w:val="005418F0"/>
    <w:rsid w:val="0054193B"/>
    <w:rsid w:val="00541953"/>
    <w:rsid w:val="005419F0"/>
    <w:rsid w:val="00541A77"/>
    <w:rsid w:val="00541AAA"/>
    <w:rsid w:val="00541BA0"/>
    <w:rsid w:val="00541BDA"/>
    <w:rsid w:val="00541BF1"/>
    <w:rsid w:val="00541C04"/>
    <w:rsid w:val="00541C55"/>
    <w:rsid w:val="00541CEE"/>
    <w:rsid w:val="00541D2F"/>
    <w:rsid w:val="00541DEE"/>
    <w:rsid w:val="005421D8"/>
    <w:rsid w:val="005422A3"/>
    <w:rsid w:val="005422CC"/>
    <w:rsid w:val="005422ED"/>
    <w:rsid w:val="00542459"/>
    <w:rsid w:val="0054246B"/>
    <w:rsid w:val="00542532"/>
    <w:rsid w:val="0054254B"/>
    <w:rsid w:val="0054256C"/>
    <w:rsid w:val="005425E0"/>
    <w:rsid w:val="0054267D"/>
    <w:rsid w:val="0054271F"/>
    <w:rsid w:val="0054275A"/>
    <w:rsid w:val="0054282E"/>
    <w:rsid w:val="005428D2"/>
    <w:rsid w:val="005428F2"/>
    <w:rsid w:val="00542919"/>
    <w:rsid w:val="00542A70"/>
    <w:rsid w:val="00542C41"/>
    <w:rsid w:val="00542D25"/>
    <w:rsid w:val="00542D62"/>
    <w:rsid w:val="00542DAA"/>
    <w:rsid w:val="00542E3C"/>
    <w:rsid w:val="00542E82"/>
    <w:rsid w:val="00542FBB"/>
    <w:rsid w:val="0054314D"/>
    <w:rsid w:val="00543203"/>
    <w:rsid w:val="00543505"/>
    <w:rsid w:val="00543565"/>
    <w:rsid w:val="00543635"/>
    <w:rsid w:val="0054364D"/>
    <w:rsid w:val="005437AF"/>
    <w:rsid w:val="005437BF"/>
    <w:rsid w:val="005437EC"/>
    <w:rsid w:val="0054392C"/>
    <w:rsid w:val="00543A31"/>
    <w:rsid w:val="00543CEC"/>
    <w:rsid w:val="00543D27"/>
    <w:rsid w:val="00543D55"/>
    <w:rsid w:val="00543D83"/>
    <w:rsid w:val="00543F29"/>
    <w:rsid w:val="00543F61"/>
    <w:rsid w:val="0054404E"/>
    <w:rsid w:val="005441A1"/>
    <w:rsid w:val="0054424B"/>
    <w:rsid w:val="005442B1"/>
    <w:rsid w:val="005442C9"/>
    <w:rsid w:val="00544360"/>
    <w:rsid w:val="0054437D"/>
    <w:rsid w:val="005443C2"/>
    <w:rsid w:val="0054452A"/>
    <w:rsid w:val="0054466C"/>
    <w:rsid w:val="0054467B"/>
    <w:rsid w:val="005447D3"/>
    <w:rsid w:val="00544A47"/>
    <w:rsid w:val="00544B87"/>
    <w:rsid w:val="00544E69"/>
    <w:rsid w:val="00544F89"/>
    <w:rsid w:val="005450BA"/>
    <w:rsid w:val="005450D4"/>
    <w:rsid w:val="00545181"/>
    <w:rsid w:val="00545266"/>
    <w:rsid w:val="0054534B"/>
    <w:rsid w:val="0054536A"/>
    <w:rsid w:val="005455C2"/>
    <w:rsid w:val="005455E6"/>
    <w:rsid w:val="00545703"/>
    <w:rsid w:val="0054573B"/>
    <w:rsid w:val="005457BE"/>
    <w:rsid w:val="0054582F"/>
    <w:rsid w:val="00545831"/>
    <w:rsid w:val="00545880"/>
    <w:rsid w:val="005458A8"/>
    <w:rsid w:val="005459B5"/>
    <w:rsid w:val="00545A6E"/>
    <w:rsid w:val="00545AAA"/>
    <w:rsid w:val="00545CBD"/>
    <w:rsid w:val="00545D10"/>
    <w:rsid w:val="00545F1D"/>
    <w:rsid w:val="00545F32"/>
    <w:rsid w:val="00545F8B"/>
    <w:rsid w:val="00545F9E"/>
    <w:rsid w:val="00546006"/>
    <w:rsid w:val="00546009"/>
    <w:rsid w:val="0054602A"/>
    <w:rsid w:val="005460F7"/>
    <w:rsid w:val="005462F4"/>
    <w:rsid w:val="005462F7"/>
    <w:rsid w:val="0054632E"/>
    <w:rsid w:val="005463C6"/>
    <w:rsid w:val="00546445"/>
    <w:rsid w:val="005464AC"/>
    <w:rsid w:val="005464C7"/>
    <w:rsid w:val="00546580"/>
    <w:rsid w:val="005467D9"/>
    <w:rsid w:val="00546821"/>
    <w:rsid w:val="0054694C"/>
    <w:rsid w:val="005469A7"/>
    <w:rsid w:val="00546BA6"/>
    <w:rsid w:val="00546BCD"/>
    <w:rsid w:val="00546C70"/>
    <w:rsid w:val="00546F0B"/>
    <w:rsid w:val="00546F63"/>
    <w:rsid w:val="0054714E"/>
    <w:rsid w:val="00547152"/>
    <w:rsid w:val="00547229"/>
    <w:rsid w:val="0054729B"/>
    <w:rsid w:val="005472A2"/>
    <w:rsid w:val="005472F5"/>
    <w:rsid w:val="005473D3"/>
    <w:rsid w:val="0054746F"/>
    <w:rsid w:val="00547748"/>
    <w:rsid w:val="0054788C"/>
    <w:rsid w:val="005478C7"/>
    <w:rsid w:val="00547922"/>
    <w:rsid w:val="005479BE"/>
    <w:rsid w:val="00547A8B"/>
    <w:rsid w:val="00547B2B"/>
    <w:rsid w:val="00547B6B"/>
    <w:rsid w:val="00547B90"/>
    <w:rsid w:val="00547CBB"/>
    <w:rsid w:val="00547D4D"/>
    <w:rsid w:val="00547D52"/>
    <w:rsid w:val="0055004F"/>
    <w:rsid w:val="005500AE"/>
    <w:rsid w:val="0055015D"/>
    <w:rsid w:val="005502E0"/>
    <w:rsid w:val="00550412"/>
    <w:rsid w:val="00550421"/>
    <w:rsid w:val="00550449"/>
    <w:rsid w:val="0055046E"/>
    <w:rsid w:val="0055065A"/>
    <w:rsid w:val="00550742"/>
    <w:rsid w:val="00550752"/>
    <w:rsid w:val="00550AA7"/>
    <w:rsid w:val="00550B34"/>
    <w:rsid w:val="00550B6E"/>
    <w:rsid w:val="00550B8E"/>
    <w:rsid w:val="00550B9A"/>
    <w:rsid w:val="00550C17"/>
    <w:rsid w:val="00550C57"/>
    <w:rsid w:val="00550CA1"/>
    <w:rsid w:val="00550CEB"/>
    <w:rsid w:val="00550D7D"/>
    <w:rsid w:val="00550D9B"/>
    <w:rsid w:val="00550E46"/>
    <w:rsid w:val="00551028"/>
    <w:rsid w:val="005510B0"/>
    <w:rsid w:val="00551141"/>
    <w:rsid w:val="0055124D"/>
    <w:rsid w:val="0055138F"/>
    <w:rsid w:val="00551396"/>
    <w:rsid w:val="005514C2"/>
    <w:rsid w:val="00551567"/>
    <w:rsid w:val="0055163D"/>
    <w:rsid w:val="0055164E"/>
    <w:rsid w:val="0055177F"/>
    <w:rsid w:val="005517E0"/>
    <w:rsid w:val="005518CE"/>
    <w:rsid w:val="00551925"/>
    <w:rsid w:val="0055198F"/>
    <w:rsid w:val="005519C3"/>
    <w:rsid w:val="00551B26"/>
    <w:rsid w:val="00551C40"/>
    <w:rsid w:val="00551D3F"/>
    <w:rsid w:val="00551DE6"/>
    <w:rsid w:val="00551EA2"/>
    <w:rsid w:val="00551F39"/>
    <w:rsid w:val="00551FFC"/>
    <w:rsid w:val="00552092"/>
    <w:rsid w:val="005520E7"/>
    <w:rsid w:val="00552106"/>
    <w:rsid w:val="005521D9"/>
    <w:rsid w:val="0055223C"/>
    <w:rsid w:val="0055224F"/>
    <w:rsid w:val="00552390"/>
    <w:rsid w:val="005525E4"/>
    <w:rsid w:val="00552630"/>
    <w:rsid w:val="005526F2"/>
    <w:rsid w:val="0055284D"/>
    <w:rsid w:val="0055287B"/>
    <w:rsid w:val="005528F2"/>
    <w:rsid w:val="005529AB"/>
    <w:rsid w:val="005529DF"/>
    <w:rsid w:val="00552B36"/>
    <w:rsid w:val="00552C36"/>
    <w:rsid w:val="00552CBB"/>
    <w:rsid w:val="00552CC0"/>
    <w:rsid w:val="00552CC4"/>
    <w:rsid w:val="00552CE3"/>
    <w:rsid w:val="00552DB4"/>
    <w:rsid w:val="00552ED2"/>
    <w:rsid w:val="00552EE0"/>
    <w:rsid w:val="00553009"/>
    <w:rsid w:val="005530DB"/>
    <w:rsid w:val="005532F3"/>
    <w:rsid w:val="005533CB"/>
    <w:rsid w:val="0055346D"/>
    <w:rsid w:val="005534B1"/>
    <w:rsid w:val="005534B3"/>
    <w:rsid w:val="0055351C"/>
    <w:rsid w:val="0055355D"/>
    <w:rsid w:val="0055367E"/>
    <w:rsid w:val="00553707"/>
    <w:rsid w:val="005537A7"/>
    <w:rsid w:val="00553809"/>
    <w:rsid w:val="00553859"/>
    <w:rsid w:val="00553891"/>
    <w:rsid w:val="005538B6"/>
    <w:rsid w:val="00553932"/>
    <w:rsid w:val="005539BF"/>
    <w:rsid w:val="00553A01"/>
    <w:rsid w:val="00553C5E"/>
    <w:rsid w:val="00553D36"/>
    <w:rsid w:val="00553D66"/>
    <w:rsid w:val="00553DA4"/>
    <w:rsid w:val="00553DE2"/>
    <w:rsid w:val="00553EA7"/>
    <w:rsid w:val="00553EF2"/>
    <w:rsid w:val="00553F74"/>
    <w:rsid w:val="00553FCA"/>
    <w:rsid w:val="00553FF8"/>
    <w:rsid w:val="00554069"/>
    <w:rsid w:val="005540BF"/>
    <w:rsid w:val="005540C8"/>
    <w:rsid w:val="00554157"/>
    <w:rsid w:val="005541CD"/>
    <w:rsid w:val="00554396"/>
    <w:rsid w:val="0055442D"/>
    <w:rsid w:val="005544CD"/>
    <w:rsid w:val="00554519"/>
    <w:rsid w:val="0055457B"/>
    <w:rsid w:val="0055459E"/>
    <w:rsid w:val="005545EE"/>
    <w:rsid w:val="00554723"/>
    <w:rsid w:val="00554757"/>
    <w:rsid w:val="00554767"/>
    <w:rsid w:val="00554867"/>
    <w:rsid w:val="0055486D"/>
    <w:rsid w:val="005548A6"/>
    <w:rsid w:val="005549B5"/>
    <w:rsid w:val="00554A4D"/>
    <w:rsid w:val="00554B26"/>
    <w:rsid w:val="00554CB3"/>
    <w:rsid w:val="00554DF7"/>
    <w:rsid w:val="00554EE7"/>
    <w:rsid w:val="00554F12"/>
    <w:rsid w:val="00554FD5"/>
    <w:rsid w:val="00554FED"/>
    <w:rsid w:val="00555033"/>
    <w:rsid w:val="0055503A"/>
    <w:rsid w:val="0055505D"/>
    <w:rsid w:val="005550DF"/>
    <w:rsid w:val="005555A7"/>
    <w:rsid w:val="00555785"/>
    <w:rsid w:val="0055580B"/>
    <w:rsid w:val="00555885"/>
    <w:rsid w:val="00555A27"/>
    <w:rsid w:val="0055615C"/>
    <w:rsid w:val="00556235"/>
    <w:rsid w:val="005563A1"/>
    <w:rsid w:val="0055649B"/>
    <w:rsid w:val="005564A0"/>
    <w:rsid w:val="00556520"/>
    <w:rsid w:val="0055658A"/>
    <w:rsid w:val="005565EA"/>
    <w:rsid w:val="0055661A"/>
    <w:rsid w:val="00556632"/>
    <w:rsid w:val="0055666D"/>
    <w:rsid w:val="005567D3"/>
    <w:rsid w:val="00556824"/>
    <w:rsid w:val="0055683D"/>
    <w:rsid w:val="00556885"/>
    <w:rsid w:val="00556908"/>
    <w:rsid w:val="005569A6"/>
    <w:rsid w:val="00556AE0"/>
    <w:rsid w:val="00556B01"/>
    <w:rsid w:val="00556B57"/>
    <w:rsid w:val="00556C8C"/>
    <w:rsid w:val="00556CAA"/>
    <w:rsid w:val="00556CDB"/>
    <w:rsid w:val="00556D45"/>
    <w:rsid w:val="00556E2D"/>
    <w:rsid w:val="00556EA6"/>
    <w:rsid w:val="0055704F"/>
    <w:rsid w:val="0055705C"/>
    <w:rsid w:val="005570B0"/>
    <w:rsid w:val="0055714E"/>
    <w:rsid w:val="0055717A"/>
    <w:rsid w:val="005571E5"/>
    <w:rsid w:val="00557206"/>
    <w:rsid w:val="00557216"/>
    <w:rsid w:val="00557348"/>
    <w:rsid w:val="005574C8"/>
    <w:rsid w:val="005575C1"/>
    <w:rsid w:val="005575C3"/>
    <w:rsid w:val="005576FF"/>
    <w:rsid w:val="00557817"/>
    <w:rsid w:val="0055787A"/>
    <w:rsid w:val="00557920"/>
    <w:rsid w:val="005579E4"/>
    <w:rsid w:val="00557A3A"/>
    <w:rsid w:val="00557ACC"/>
    <w:rsid w:val="00557B0B"/>
    <w:rsid w:val="00557B1D"/>
    <w:rsid w:val="00557B7B"/>
    <w:rsid w:val="00557BBD"/>
    <w:rsid w:val="00557C29"/>
    <w:rsid w:val="00557C6E"/>
    <w:rsid w:val="00557F67"/>
    <w:rsid w:val="00560254"/>
    <w:rsid w:val="00560291"/>
    <w:rsid w:val="005602B2"/>
    <w:rsid w:val="005602C1"/>
    <w:rsid w:val="0056030A"/>
    <w:rsid w:val="0056038C"/>
    <w:rsid w:val="0056042F"/>
    <w:rsid w:val="0056048A"/>
    <w:rsid w:val="005604E7"/>
    <w:rsid w:val="00560526"/>
    <w:rsid w:val="005605BC"/>
    <w:rsid w:val="0056062F"/>
    <w:rsid w:val="00560653"/>
    <w:rsid w:val="00560719"/>
    <w:rsid w:val="00560766"/>
    <w:rsid w:val="005607B8"/>
    <w:rsid w:val="005608DC"/>
    <w:rsid w:val="00560908"/>
    <w:rsid w:val="00560987"/>
    <w:rsid w:val="005609FC"/>
    <w:rsid w:val="00560A89"/>
    <w:rsid w:val="00560C38"/>
    <w:rsid w:val="00560C58"/>
    <w:rsid w:val="00560C74"/>
    <w:rsid w:val="00560CBB"/>
    <w:rsid w:val="00560D17"/>
    <w:rsid w:val="00560E00"/>
    <w:rsid w:val="00560E0F"/>
    <w:rsid w:val="00560E1B"/>
    <w:rsid w:val="00560E2B"/>
    <w:rsid w:val="00560E4D"/>
    <w:rsid w:val="00560E8C"/>
    <w:rsid w:val="00560F65"/>
    <w:rsid w:val="00560F99"/>
    <w:rsid w:val="00561027"/>
    <w:rsid w:val="005610AA"/>
    <w:rsid w:val="005610CB"/>
    <w:rsid w:val="005612DB"/>
    <w:rsid w:val="00561312"/>
    <w:rsid w:val="00561315"/>
    <w:rsid w:val="00561328"/>
    <w:rsid w:val="00561429"/>
    <w:rsid w:val="00561471"/>
    <w:rsid w:val="00561561"/>
    <w:rsid w:val="00561581"/>
    <w:rsid w:val="005615C3"/>
    <w:rsid w:val="0056193F"/>
    <w:rsid w:val="0056195E"/>
    <w:rsid w:val="005619AC"/>
    <w:rsid w:val="00561A7E"/>
    <w:rsid w:val="00561A82"/>
    <w:rsid w:val="00561BB2"/>
    <w:rsid w:val="00561C70"/>
    <w:rsid w:val="00561CE2"/>
    <w:rsid w:val="00561D12"/>
    <w:rsid w:val="00561EE5"/>
    <w:rsid w:val="00561F6C"/>
    <w:rsid w:val="00561FA4"/>
    <w:rsid w:val="00562047"/>
    <w:rsid w:val="0056210C"/>
    <w:rsid w:val="00562227"/>
    <w:rsid w:val="00562275"/>
    <w:rsid w:val="00562353"/>
    <w:rsid w:val="0056235A"/>
    <w:rsid w:val="0056237F"/>
    <w:rsid w:val="00562394"/>
    <w:rsid w:val="00562416"/>
    <w:rsid w:val="00562583"/>
    <w:rsid w:val="00562683"/>
    <w:rsid w:val="00562717"/>
    <w:rsid w:val="00562750"/>
    <w:rsid w:val="005627F8"/>
    <w:rsid w:val="00562894"/>
    <w:rsid w:val="005628FB"/>
    <w:rsid w:val="00562A3D"/>
    <w:rsid w:val="00562A41"/>
    <w:rsid w:val="00562AC6"/>
    <w:rsid w:val="00562E96"/>
    <w:rsid w:val="00562F37"/>
    <w:rsid w:val="00562F9B"/>
    <w:rsid w:val="0056300F"/>
    <w:rsid w:val="0056305C"/>
    <w:rsid w:val="00563060"/>
    <w:rsid w:val="00563152"/>
    <w:rsid w:val="005631C7"/>
    <w:rsid w:val="00563202"/>
    <w:rsid w:val="005632C3"/>
    <w:rsid w:val="005632C5"/>
    <w:rsid w:val="005633EC"/>
    <w:rsid w:val="00563431"/>
    <w:rsid w:val="00563520"/>
    <w:rsid w:val="00563530"/>
    <w:rsid w:val="00563658"/>
    <w:rsid w:val="005636C2"/>
    <w:rsid w:val="005636D9"/>
    <w:rsid w:val="005636EE"/>
    <w:rsid w:val="005639AD"/>
    <w:rsid w:val="00563A4C"/>
    <w:rsid w:val="00563A4E"/>
    <w:rsid w:val="00563A8B"/>
    <w:rsid w:val="00563AA2"/>
    <w:rsid w:val="00563B9E"/>
    <w:rsid w:val="00563CF7"/>
    <w:rsid w:val="00563D07"/>
    <w:rsid w:val="00563DA3"/>
    <w:rsid w:val="00563E35"/>
    <w:rsid w:val="00563F56"/>
    <w:rsid w:val="00563F86"/>
    <w:rsid w:val="00564094"/>
    <w:rsid w:val="005640BE"/>
    <w:rsid w:val="00564209"/>
    <w:rsid w:val="0056433E"/>
    <w:rsid w:val="005643A9"/>
    <w:rsid w:val="00564427"/>
    <w:rsid w:val="00564546"/>
    <w:rsid w:val="0056471F"/>
    <w:rsid w:val="00564765"/>
    <w:rsid w:val="00564885"/>
    <w:rsid w:val="005649B5"/>
    <w:rsid w:val="00564A93"/>
    <w:rsid w:val="00564B9E"/>
    <w:rsid w:val="00564CA8"/>
    <w:rsid w:val="00564DBB"/>
    <w:rsid w:val="00564F38"/>
    <w:rsid w:val="00564F64"/>
    <w:rsid w:val="00564F86"/>
    <w:rsid w:val="00565353"/>
    <w:rsid w:val="00565354"/>
    <w:rsid w:val="0056535C"/>
    <w:rsid w:val="00565373"/>
    <w:rsid w:val="0056555C"/>
    <w:rsid w:val="00565568"/>
    <w:rsid w:val="0056574A"/>
    <w:rsid w:val="005657C1"/>
    <w:rsid w:val="00565A0F"/>
    <w:rsid w:val="00565A37"/>
    <w:rsid w:val="00565CFE"/>
    <w:rsid w:val="00565D2F"/>
    <w:rsid w:val="00565DFA"/>
    <w:rsid w:val="00565E69"/>
    <w:rsid w:val="00565FC3"/>
    <w:rsid w:val="00566020"/>
    <w:rsid w:val="0056604C"/>
    <w:rsid w:val="0056605E"/>
    <w:rsid w:val="00566109"/>
    <w:rsid w:val="00566115"/>
    <w:rsid w:val="00566192"/>
    <w:rsid w:val="005662D7"/>
    <w:rsid w:val="00566382"/>
    <w:rsid w:val="005664E2"/>
    <w:rsid w:val="0056653B"/>
    <w:rsid w:val="005665CE"/>
    <w:rsid w:val="0056660C"/>
    <w:rsid w:val="00566711"/>
    <w:rsid w:val="00566784"/>
    <w:rsid w:val="0056678B"/>
    <w:rsid w:val="005668D0"/>
    <w:rsid w:val="005668DC"/>
    <w:rsid w:val="005668FE"/>
    <w:rsid w:val="00566939"/>
    <w:rsid w:val="0056697E"/>
    <w:rsid w:val="00566AD1"/>
    <w:rsid w:val="00566F3B"/>
    <w:rsid w:val="00566F5B"/>
    <w:rsid w:val="00566F68"/>
    <w:rsid w:val="00566FFE"/>
    <w:rsid w:val="0056712A"/>
    <w:rsid w:val="005671AC"/>
    <w:rsid w:val="005672F4"/>
    <w:rsid w:val="005672FA"/>
    <w:rsid w:val="0056739C"/>
    <w:rsid w:val="00567456"/>
    <w:rsid w:val="005674BC"/>
    <w:rsid w:val="005675A6"/>
    <w:rsid w:val="0056779B"/>
    <w:rsid w:val="00567838"/>
    <w:rsid w:val="0056794E"/>
    <w:rsid w:val="00567ADB"/>
    <w:rsid w:val="00567B10"/>
    <w:rsid w:val="00567B21"/>
    <w:rsid w:val="00567B24"/>
    <w:rsid w:val="00567B69"/>
    <w:rsid w:val="00567C46"/>
    <w:rsid w:val="00567CEA"/>
    <w:rsid w:val="00567D34"/>
    <w:rsid w:val="00567D9B"/>
    <w:rsid w:val="00567F89"/>
    <w:rsid w:val="0057007C"/>
    <w:rsid w:val="00570171"/>
    <w:rsid w:val="005701DB"/>
    <w:rsid w:val="0057020A"/>
    <w:rsid w:val="0057024D"/>
    <w:rsid w:val="0057029B"/>
    <w:rsid w:val="00570322"/>
    <w:rsid w:val="005703D0"/>
    <w:rsid w:val="005704DE"/>
    <w:rsid w:val="0057053E"/>
    <w:rsid w:val="00570568"/>
    <w:rsid w:val="005705B6"/>
    <w:rsid w:val="005705FA"/>
    <w:rsid w:val="00570675"/>
    <w:rsid w:val="00570694"/>
    <w:rsid w:val="005706A1"/>
    <w:rsid w:val="005706F2"/>
    <w:rsid w:val="005706FA"/>
    <w:rsid w:val="005707EB"/>
    <w:rsid w:val="00570908"/>
    <w:rsid w:val="00570AC5"/>
    <w:rsid w:val="00570B5E"/>
    <w:rsid w:val="00570C29"/>
    <w:rsid w:val="00570C62"/>
    <w:rsid w:val="00570CBC"/>
    <w:rsid w:val="00570D0F"/>
    <w:rsid w:val="00570E14"/>
    <w:rsid w:val="00570F0D"/>
    <w:rsid w:val="00570F3C"/>
    <w:rsid w:val="00570F80"/>
    <w:rsid w:val="00571011"/>
    <w:rsid w:val="00571079"/>
    <w:rsid w:val="0057108A"/>
    <w:rsid w:val="0057108C"/>
    <w:rsid w:val="00571194"/>
    <w:rsid w:val="005711AC"/>
    <w:rsid w:val="0057127E"/>
    <w:rsid w:val="005712F5"/>
    <w:rsid w:val="00571379"/>
    <w:rsid w:val="00571416"/>
    <w:rsid w:val="00571466"/>
    <w:rsid w:val="00571478"/>
    <w:rsid w:val="005714D2"/>
    <w:rsid w:val="00571520"/>
    <w:rsid w:val="005715A9"/>
    <w:rsid w:val="005716D9"/>
    <w:rsid w:val="005717EF"/>
    <w:rsid w:val="005718DC"/>
    <w:rsid w:val="005719AB"/>
    <w:rsid w:val="00571AB5"/>
    <w:rsid w:val="00571AF5"/>
    <w:rsid w:val="00571DD4"/>
    <w:rsid w:val="00571F6B"/>
    <w:rsid w:val="0057207F"/>
    <w:rsid w:val="00572086"/>
    <w:rsid w:val="005720FE"/>
    <w:rsid w:val="005721E3"/>
    <w:rsid w:val="00572249"/>
    <w:rsid w:val="00572409"/>
    <w:rsid w:val="00572426"/>
    <w:rsid w:val="0057247C"/>
    <w:rsid w:val="005725E6"/>
    <w:rsid w:val="00572642"/>
    <w:rsid w:val="005726B6"/>
    <w:rsid w:val="00572702"/>
    <w:rsid w:val="00572746"/>
    <w:rsid w:val="005727AD"/>
    <w:rsid w:val="005727F8"/>
    <w:rsid w:val="00572809"/>
    <w:rsid w:val="005728E3"/>
    <w:rsid w:val="00572999"/>
    <w:rsid w:val="005729CB"/>
    <w:rsid w:val="00572A34"/>
    <w:rsid w:val="00572CA0"/>
    <w:rsid w:val="00572CE0"/>
    <w:rsid w:val="00572E53"/>
    <w:rsid w:val="00573075"/>
    <w:rsid w:val="00573090"/>
    <w:rsid w:val="005730C7"/>
    <w:rsid w:val="005731DA"/>
    <w:rsid w:val="0057332E"/>
    <w:rsid w:val="005734E4"/>
    <w:rsid w:val="005735C1"/>
    <w:rsid w:val="0057361E"/>
    <w:rsid w:val="00573728"/>
    <w:rsid w:val="00573809"/>
    <w:rsid w:val="005739BF"/>
    <w:rsid w:val="005739FB"/>
    <w:rsid w:val="00573CCA"/>
    <w:rsid w:val="00573D11"/>
    <w:rsid w:val="00573E49"/>
    <w:rsid w:val="00573EAD"/>
    <w:rsid w:val="00573F8F"/>
    <w:rsid w:val="00573F9F"/>
    <w:rsid w:val="00573FB0"/>
    <w:rsid w:val="00573FE8"/>
    <w:rsid w:val="00574000"/>
    <w:rsid w:val="005740D4"/>
    <w:rsid w:val="0057419C"/>
    <w:rsid w:val="005741A2"/>
    <w:rsid w:val="005742A7"/>
    <w:rsid w:val="005742AF"/>
    <w:rsid w:val="005742C2"/>
    <w:rsid w:val="00574367"/>
    <w:rsid w:val="00574633"/>
    <w:rsid w:val="00574761"/>
    <w:rsid w:val="00574839"/>
    <w:rsid w:val="0057493B"/>
    <w:rsid w:val="00574A8F"/>
    <w:rsid w:val="00574BAF"/>
    <w:rsid w:val="00574BEF"/>
    <w:rsid w:val="00574C09"/>
    <w:rsid w:val="00574C54"/>
    <w:rsid w:val="00574E04"/>
    <w:rsid w:val="00574E57"/>
    <w:rsid w:val="00574F18"/>
    <w:rsid w:val="00575000"/>
    <w:rsid w:val="0057505C"/>
    <w:rsid w:val="00575062"/>
    <w:rsid w:val="005750E6"/>
    <w:rsid w:val="005751BD"/>
    <w:rsid w:val="005753B1"/>
    <w:rsid w:val="005753F9"/>
    <w:rsid w:val="0057550D"/>
    <w:rsid w:val="0057551D"/>
    <w:rsid w:val="00575533"/>
    <w:rsid w:val="00575603"/>
    <w:rsid w:val="005758B5"/>
    <w:rsid w:val="00575A1A"/>
    <w:rsid w:val="00575A1D"/>
    <w:rsid w:val="00575A82"/>
    <w:rsid w:val="00575AB8"/>
    <w:rsid w:val="00575AC1"/>
    <w:rsid w:val="00575B0F"/>
    <w:rsid w:val="00575B97"/>
    <w:rsid w:val="00575C28"/>
    <w:rsid w:val="00575CC1"/>
    <w:rsid w:val="00575CE0"/>
    <w:rsid w:val="00575CEB"/>
    <w:rsid w:val="00575E3C"/>
    <w:rsid w:val="00575F15"/>
    <w:rsid w:val="00575F75"/>
    <w:rsid w:val="00576026"/>
    <w:rsid w:val="005760CA"/>
    <w:rsid w:val="0057612A"/>
    <w:rsid w:val="0057616D"/>
    <w:rsid w:val="00576188"/>
    <w:rsid w:val="005761D8"/>
    <w:rsid w:val="0057646B"/>
    <w:rsid w:val="00576547"/>
    <w:rsid w:val="005766D2"/>
    <w:rsid w:val="005767C2"/>
    <w:rsid w:val="005767CB"/>
    <w:rsid w:val="005768C8"/>
    <w:rsid w:val="005768DA"/>
    <w:rsid w:val="0057691C"/>
    <w:rsid w:val="00576A1D"/>
    <w:rsid w:val="00576B56"/>
    <w:rsid w:val="00576C43"/>
    <w:rsid w:val="00576CDD"/>
    <w:rsid w:val="00576D5D"/>
    <w:rsid w:val="00576D9D"/>
    <w:rsid w:val="00576F1B"/>
    <w:rsid w:val="00576F76"/>
    <w:rsid w:val="00576FD5"/>
    <w:rsid w:val="00577066"/>
    <w:rsid w:val="005770A3"/>
    <w:rsid w:val="005770F1"/>
    <w:rsid w:val="005771C9"/>
    <w:rsid w:val="0057738F"/>
    <w:rsid w:val="0057748D"/>
    <w:rsid w:val="00577542"/>
    <w:rsid w:val="005775CE"/>
    <w:rsid w:val="00577726"/>
    <w:rsid w:val="00577825"/>
    <w:rsid w:val="005778C3"/>
    <w:rsid w:val="0057790B"/>
    <w:rsid w:val="00577917"/>
    <w:rsid w:val="005779F3"/>
    <w:rsid w:val="00577AAA"/>
    <w:rsid w:val="00577ACD"/>
    <w:rsid w:val="00577B8B"/>
    <w:rsid w:val="00577C00"/>
    <w:rsid w:val="00577C78"/>
    <w:rsid w:val="00577E32"/>
    <w:rsid w:val="00577E90"/>
    <w:rsid w:val="0058000C"/>
    <w:rsid w:val="0058013E"/>
    <w:rsid w:val="00580293"/>
    <w:rsid w:val="005802CC"/>
    <w:rsid w:val="00580384"/>
    <w:rsid w:val="0058040E"/>
    <w:rsid w:val="00580451"/>
    <w:rsid w:val="00580476"/>
    <w:rsid w:val="005805A9"/>
    <w:rsid w:val="00580604"/>
    <w:rsid w:val="00580697"/>
    <w:rsid w:val="00580776"/>
    <w:rsid w:val="0058089C"/>
    <w:rsid w:val="00580936"/>
    <w:rsid w:val="00580944"/>
    <w:rsid w:val="0058094C"/>
    <w:rsid w:val="005809B8"/>
    <w:rsid w:val="005809E2"/>
    <w:rsid w:val="005809F2"/>
    <w:rsid w:val="00580ACA"/>
    <w:rsid w:val="00580AE8"/>
    <w:rsid w:val="00580BC4"/>
    <w:rsid w:val="00580C39"/>
    <w:rsid w:val="00580D26"/>
    <w:rsid w:val="00580E87"/>
    <w:rsid w:val="00580FDC"/>
    <w:rsid w:val="00581045"/>
    <w:rsid w:val="00581157"/>
    <w:rsid w:val="00581172"/>
    <w:rsid w:val="005811D6"/>
    <w:rsid w:val="0058121D"/>
    <w:rsid w:val="00581244"/>
    <w:rsid w:val="00581262"/>
    <w:rsid w:val="005812F4"/>
    <w:rsid w:val="00581398"/>
    <w:rsid w:val="005813AD"/>
    <w:rsid w:val="00581499"/>
    <w:rsid w:val="005814BC"/>
    <w:rsid w:val="005814DE"/>
    <w:rsid w:val="0058168B"/>
    <w:rsid w:val="00581793"/>
    <w:rsid w:val="0058181D"/>
    <w:rsid w:val="005818BB"/>
    <w:rsid w:val="005818C8"/>
    <w:rsid w:val="005819D5"/>
    <w:rsid w:val="005819F5"/>
    <w:rsid w:val="00581A79"/>
    <w:rsid w:val="00581A7A"/>
    <w:rsid w:val="00581AC9"/>
    <w:rsid w:val="00581BBE"/>
    <w:rsid w:val="00581C08"/>
    <w:rsid w:val="00581CAE"/>
    <w:rsid w:val="00581CE8"/>
    <w:rsid w:val="00581DCE"/>
    <w:rsid w:val="00581F6C"/>
    <w:rsid w:val="00581F80"/>
    <w:rsid w:val="00581FB8"/>
    <w:rsid w:val="0058206C"/>
    <w:rsid w:val="005820C4"/>
    <w:rsid w:val="005822A4"/>
    <w:rsid w:val="00582321"/>
    <w:rsid w:val="005823BE"/>
    <w:rsid w:val="00582521"/>
    <w:rsid w:val="005826BE"/>
    <w:rsid w:val="00582789"/>
    <w:rsid w:val="0058278B"/>
    <w:rsid w:val="005827A2"/>
    <w:rsid w:val="005827AE"/>
    <w:rsid w:val="00582855"/>
    <w:rsid w:val="005828E5"/>
    <w:rsid w:val="00582927"/>
    <w:rsid w:val="005829C0"/>
    <w:rsid w:val="00582A8A"/>
    <w:rsid w:val="00582B95"/>
    <w:rsid w:val="00582C08"/>
    <w:rsid w:val="00582C2E"/>
    <w:rsid w:val="00582C63"/>
    <w:rsid w:val="00582DD6"/>
    <w:rsid w:val="00582EED"/>
    <w:rsid w:val="00582F8A"/>
    <w:rsid w:val="00583107"/>
    <w:rsid w:val="005831BB"/>
    <w:rsid w:val="005832BE"/>
    <w:rsid w:val="00583314"/>
    <w:rsid w:val="00583382"/>
    <w:rsid w:val="005833F6"/>
    <w:rsid w:val="0058353F"/>
    <w:rsid w:val="0058354C"/>
    <w:rsid w:val="005835AF"/>
    <w:rsid w:val="0058367C"/>
    <w:rsid w:val="00583799"/>
    <w:rsid w:val="00583907"/>
    <w:rsid w:val="00583938"/>
    <w:rsid w:val="0058393A"/>
    <w:rsid w:val="005839F4"/>
    <w:rsid w:val="00583A39"/>
    <w:rsid w:val="00583AC6"/>
    <w:rsid w:val="00583B3B"/>
    <w:rsid w:val="00583B41"/>
    <w:rsid w:val="00583BED"/>
    <w:rsid w:val="00583CA4"/>
    <w:rsid w:val="00583D13"/>
    <w:rsid w:val="00583DAB"/>
    <w:rsid w:val="00583E22"/>
    <w:rsid w:val="00583E8B"/>
    <w:rsid w:val="00583ED3"/>
    <w:rsid w:val="00583EDE"/>
    <w:rsid w:val="00583F48"/>
    <w:rsid w:val="00583FDE"/>
    <w:rsid w:val="00584068"/>
    <w:rsid w:val="00584076"/>
    <w:rsid w:val="00584078"/>
    <w:rsid w:val="005840B2"/>
    <w:rsid w:val="005840F3"/>
    <w:rsid w:val="00584163"/>
    <w:rsid w:val="005841E7"/>
    <w:rsid w:val="0058423F"/>
    <w:rsid w:val="0058426D"/>
    <w:rsid w:val="00584369"/>
    <w:rsid w:val="00584370"/>
    <w:rsid w:val="005843EF"/>
    <w:rsid w:val="00584430"/>
    <w:rsid w:val="0058447D"/>
    <w:rsid w:val="005844A6"/>
    <w:rsid w:val="0058459F"/>
    <w:rsid w:val="005845FD"/>
    <w:rsid w:val="00584683"/>
    <w:rsid w:val="005847A9"/>
    <w:rsid w:val="005847B4"/>
    <w:rsid w:val="005847F5"/>
    <w:rsid w:val="00584979"/>
    <w:rsid w:val="005849A8"/>
    <w:rsid w:val="00584A07"/>
    <w:rsid w:val="00584A98"/>
    <w:rsid w:val="00584ABF"/>
    <w:rsid w:val="00584B79"/>
    <w:rsid w:val="00584B86"/>
    <w:rsid w:val="00584D26"/>
    <w:rsid w:val="00584D2A"/>
    <w:rsid w:val="00584D8F"/>
    <w:rsid w:val="00584DC9"/>
    <w:rsid w:val="00584F4C"/>
    <w:rsid w:val="00584F57"/>
    <w:rsid w:val="00584F91"/>
    <w:rsid w:val="00585102"/>
    <w:rsid w:val="00585271"/>
    <w:rsid w:val="00585503"/>
    <w:rsid w:val="00585516"/>
    <w:rsid w:val="00585538"/>
    <w:rsid w:val="00585629"/>
    <w:rsid w:val="005857AA"/>
    <w:rsid w:val="00585822"/>
    <w:rsid w:val="00585A5F"/>
    <w:rsid w:val="00585A84"/>
    <w:rsid w:val="00585B9C"/>
    <w:rsid w:val="00585BF2"/>
    <w:rsid w:val="00585E05"/>
    <w:rsid w:val="00585E0A"/>
    <w:rsid w:val="00585E23"/>
    <w:rsid w:val="005861D1"/>
    <w:rsid w:val="005862B6"/>
    <w:rsid w:val="00586436"/>
    <w:rsid w:val="00586519"/>
    <w:rsid w:val="005865B3"/>
    <w:rsid w:val="005865F7"/>
    <w:rsid w:val="005867BE"/>
    <w:rsid w:val="005867CF"/>
    <w:rsid w:val="00586815"/>
    <w:rsid w:val="005868FF"/>
    <w:rsid w:val="00586960"/>
    <w:rsid w:val="00586962"/>
    <w:rsid w:val="00586A15"/>
    <w:rsid w:val="00586A62"/>
    <w:rsid w:val="00586B8D"/>
    <w:rsid w:val="00586C28"/>
    <w:rsid w:val="00586D45"/>
    <w:rsid w:val="00586D54"/>
    <w:rsid w:val="00586DB6"/>
    <w:rsid w:val="00586DF0"/>
    <w:rsid w:val="00586EB1"/>
    <w:rsid w:val="00586ED6"/>
    <w:rsid w:val="00586F00"/>
    <w:rsid w:val="00586F58"/>
    <w:rsid w:val="00586FA6"/>
    <w:rsid w:val="0058705C"/>
    <w:rsid w:val="00587067"/>
    <w:rsid w:val="005872A1"/>
    <w:rsid w:val="005872F6"/>
    <w:rsid w:val="0058736F"/>
    <w:rsid w:val="005873A1"/>
    <w:rsid w:val="0058744B"/>
    <w:rsid w:val="00587496"/>
    <w:rsid w:val="005874A9"/>
    <w:rsid w:val="005874DB"/>
    <w:rsid w:val="00587599"/>
    <w:rsid w:val="005875DD"/>
    <w:rsid w:val="005876CB"/>
    <w:rsid w:val="005877C9"/>
    <w:rsid w:val="005877F0"/>
    <w:rsid w:val="0058781A"/>
    <w:rsid w:val="005878DE"/>
    <w:rsid w:val="0058794A"/>
    <w:rsid w:val="0058797D"/>
    <w:rsid w:val="00587A8F"/>
    <w:rsid w:val="00587AB8"/>
    <w:rsid w:val="00587C00"/>
    <w:rsid w:val="00587E7E"/>
    <w:rsid w:val="005901AA"/>
    <w:rsid w:val="005901B4"/>
    <w:rsid w:val="0059032C"/>
    <w:rsid w:val="005903C8"/>
    <w:rsid w:val="0059048A"/>
    <w:rsid w:val="00590697"/>
    <w:rsid w:val="005907FE"/>
    <w:rsid w:val="0059086E"/>
    <w:rsid w:val="005908F4"/>
    <w:rsid w:val="00590A35"/>
    <w:rsid w:val="00590A45"/>
    <w:rsid w:val="00590B85"/>
    <w:rsid w:val="00590B9A"/>
    <w:rsid w:val="00590BBD"/>
    <w:rsid w:val="00590CA1"/>
    <w:rsid w:val="00590D39"/>
    <w:rsid w:val="00590D48"/>
    <w:rsid w:val="00590D9E"/>
    <w:rsid w:val="00590E2C"/>
    <w:rsid w:val="00590E7E"/>
    <w:rsid w:val="00590EBB"/>
    <w:rsid w:val="00591144"/>
    <w:rsid w:val="00591161"/>
    <w:rsid w:val="005911FC"/>
    <w:rsid w:val="005912E1"/>
    <w:rsid w:val="005912F8"/>
    <w:rsid w:val="00591354"/>
    <w:rsid w:val="005913DF"/>
    <w:rsid w:val="0059144F"/>
    <w:rsid w:val="0059159F"/>
    <w:rsid w:val="005915F7"/>
    <w:rsid w:val="0059162B"/>
    <w:rsid w:val="0059162F"/>
    <w:rsid w:val="00591654"/>
    <w:rsid w:val="0059174F"/>
    <w:rsid w:val="005917CD"/>
    <w:rsid w:val="00591878"/>
    <w:rsid w:val="0059194D"/>
    <w:rsid w:val="0059197F"/>
    <w:rsid w:val="005919BF"/>
    <w:rsid w:val="00591A66"/>
    <w:rsid w:val="00591C5A"/>
    <w:rsid w:val="00591D05"/>
    <w:rsid w:val="00591D98"/>
    <w:rsid w:val="00591DC0"/>
    <w:rsid w:val="00591E2F"/>
    <w:rsid w:val="005922DA"/>
    <w:rsid w:val="00592303"/>
    <w:rsid w:val="005923C6"/>
    <w:rsid w:val="0059243A"/>
    <w:rsid w:val="0059263E"/>
    <w:rsid w:val="00592693"/>
    <w:rsid w:val="005926E1"/>
    <w:rsid w:val="00592775"/>
    <w:rsid w:val="00592819"/>
    <w:rsid w:val="0059282A"/>
    <w:rsid w:val="00592885"/>
    <w:rsid w:val="00592A77"/>
    <w:rsid w:val="00592AA3"/>
    <w:rsid w:val="00592ABD"/>
    <w:rsid w:val="00592AD4"/>
    <w:rsid w:val="00592B30"/>
    <w:rsid w:val="00592C18"/>
    <w:rsid w:val="00592C63"/>
    <w:rsid w:val="00592CEC"/>
    <w:rsid w:val="00592FA7"/>
    <w:rsid w:val="0059306C"/>
    <w:rsid w:val="00593071"/>
    <w:rsid w:val="00593099"/>
    <w:rsid w:val="0059355D"/>
    <w:rsid w:val="0059357C"/>
    <w:rsid w:val="0059368A"/>
    <w:rsid w:val="00593828"/>
    <w:rsid w:val="005938AE"/>
    <w:rsid w:val="005938BA"/>
    <w:rsid w:val="005938C2"/>
    <w:rsid w:val="005938C4"/>
    <w:rsid w:val="0059395C"/>
    <w:rsid w:val="00593ACB"/>
    <w:rsid w:val="00593CCA"/>
    <w:rsid w:val="00593CE0"/>
    <w:rsid w:val="00593D26"/>
    <w:rsid w:val="00593F40"/>
    <w:rsid w:val="00593F7F"/>
    <w:rsid w:val="0059401D"/>
    <w:rsid w:val="0059409D"/>
    <w:rsid w:val="005942A6"/>
    <w:rsid w:val="005942BD"/>
    <w:rsid w:val="005944F7"/>
    <w:rsid w:val="00594545"/>
    <w:rsid w:val="00594842"/>
    <w:rsid w:val="00594869"/>
    <w:rsid w:val="005948FA"/>
    <w:rsid w:val="0059492A"/>
    <w:rsid w:val="00594BC2"/>
    <w:rsid w:val="00594E5B"/>
    <w:rsid w:val="00594EDE"/>
    <w:rsid w:val="00595265"/>
    <w:rsid w:val="00595346"/>
    <w:rsid w:val="005953BF"/>
    <w:rsid w:val="0059542A"/>
    <w:rsid w:val="005956DB"/>
    <w:rsid w:val="005957E1"/>
    <w:rsid w:val="0059581E"/>
    <w:rsid w:val="0059583C"/>
    <w:rsid w:val="005958D3"/>
    <w:rsid w:val="005958E3"/>
    <w:rsid w:val="00595984"/>
    <w:rsid w:val="005959F3"/>
    <w:rsid w:val="00595ACB"/>
    <w:rsid w:val="00595B08"/>
    <w:rsid w:val="00595B40"/>
    <w:rsid w:val="00595BAE"/>
    <w:rsid w:val="00595C78"/>
    <w:rsid w:val="00595CFC"/>
    <w:rsid w:val="00595F10"/>
    <w:rsid w:val="00595FC2"/>
    <w:rsid w:val="00596032"/>
    <w:rsid w:val="005960BD"/>
    <w:rsid w:val="00596194"/>
    <w:rsid w:val="00596227"/>
    <w:rsid w:val="00596348"/>
    <w:rsid w:val="00596369"/>
    <w:rsid w:val="005963C5"/>
    <w:rsid w:val="005963EF"/>
    <w:rsid w:val="00596510"/>
    <w:rsid w:val="0059660B"/>
    <w:rsid w:val="00596679"/>
    <w:rsid w:val="005967C7"/>
    <w:rsid w:val="005967E1"/>
    <w:rsid w:val="00596BBC"/>
    <w:rsid w:val="00596BCE"/>
    <w:rsid w:val="00596D54"/>
    <w:rsid w:val="00596E0E"/>
    <w:rsid w:val="00596E25"/>
    <w:rsid w:val="00596E65"/>
    <w:rsid w:val="00596EC2"/>
    <w:rsid w:val="005970DD"/>
    <w:rsid w:val="005971A4"/>
    <w:rsid w:val="0059728A"/>
    <w:rsid w:val="0059730D"/>
    <w:rsid w:val="0059739F"/>
    <w:rsid w:val="005973D0"/>
    <w:rsid w:val="0059758F"/>
    <w:rsid w:val="00597618"/>
    <w:rsid w:val="0059764C"/>
    <w:rsid w:val="00597665"/>
    <w:rsid w:val="005976C5"/>
    <w:rsid w:val="0059770B"/>
    <w:rsid w:val="00597726"/>
    <w:rsid w:val="005977DB"/>
    <w:rsid w:val="0059784D"/>
    <w:rsid w:val="005978E9"/>
    <w:rsid w:val="00597910"/>
    <w:rsid w:val="005979E2"/>
    <w:rsid w:val="00597CAA"/>
    <w:rsid w:val="00597E6A"/>
    <w:rsid w:val="00597EE5"/>
    <w:rsid w:val="00597EEC"/>
    <w:rsid w:val="00597F26"/>
    <w:rsid w:val="005A00D3"/>
    <w:rsid w:val="005A0320"/>
    <w:rsid w:val="005A032C"/>
    <w:rsid w:val="005A0438"/>
    <w:rsid w:val="005A054B"/>
    <w:rsid w:val="005A0585"/>
    <w:rsid w:val="005A0614"/>
    <w:rsid w:val="005A0627"/>
    <w:rsid w:val="005A068C"/>
    <w:rsid w:val="005A076A"/>
    <w:rsid w:val="005A0871"/>
    <w:rsid w:val="005A08A8"/>
    <w:rsid w:val="005A0AEA"/>
    <w:rsid w:val="005A0B98"/>
    <w:rsid w:val="005A0C06"/>
    <w:rsid w:val="005A0E02"/>
    <w:rsid w:val="005A0E0D"/>
    <w:rsid w:val="005A0F3D"/>
    <w:rsid w:val="005A0FB0"/>
    <w:rsid w:val="005A1152"/>
    <w:rsid w:val="005A1237"/>
    <w:rsid w:val="005A1264"/>
    <w:rsid w:val="005A13AA"/>
    <w:rsid w:val="005A14A6"/>
    <w:rsid w:val="005A14B4"/>
    <w:rsid w:val="005A14FD"/>
    <w:rsid w:val="005A16A4"/>
    <w:rsid w:val="005A16B5"/>
    <w:rsid w:val="005A176E"/>
    <w:rsid w:val="005A17C7"/>
    <w:rsid w:val="005A17DE"/>
    <w:rsid w:val="005A1822"/>
    <w:rsid w:val="005A1883"/>
    <w:rsid w:val="005A189C"/>
    <w:rsid w:val="005A18D8"/>
    <w:rsid w:val="005A1905"/>
    <w:rsid w:val="005A1990"/>
    <w:rsid w:val="005A1A19"/>
    <w:rsid w:val="005A1AFC"/>
    <w:rsid w:val="005A1B31"/>
    <w:rsid w:val="005A1B87"/>
    <w:rsid w:val="005A1BAB"/>
    <w:rsid w:val="005A1CE8"/>
    <w:rsid w:val="005A1E46"/>
    <w:rsid w:val="005A1E69"/>
    <w:rsid w:val="005A1EB3"/>
    <w:rsid w:val="005A1EB5"/>
    <w:rsid w:val="005A1F33"/>
    <w:rsid w:val="005A1FA5"/>
    <w:rsid w:val="005A2203"/>
    <w:rsid w:val="005A223F"/>
    <w:rsid w:val="005A224F"/>
    <w:rsid w:val="005A2338"/>
    <w:rsid w:val="005A23D2"/>
    <w:rsid w:val="005A2408"/>
    <w:rsid w:val="005A2461"/>
    <w:rsid w:val="005A2475"/>
    <w:rsid w:val="005A24AA"/>
    <w:rsid w:val="005A25A4"/>
    <w:rsid w:val="005A26B6"/>
    <w:rsid w:val="005A26FD"/>
    <w:rsid w:val="005A289E"/>
    <w:rsid w:val="005A28BE"/>
    <w:rsid w:val="005A2974"/>
    <w:rsid w:val="005A2A7C"/>
    <w:rsid w:val="005A2AC8"/>
    <w:rsid w:val="005A2B65"/>
    <w:rsid w:val="005A2B8C"/>
    <w:rsid w:val="005A2C64"/>
    <w:rsid w:val="005A2C87"/>
    <w:rsid w:val="005A2D63"/>
    <w:rsid w:val="005A2DE9"/>
    <w:rsid w:val="005A2DEF"/>
    <w:rsid w:val="005A2E99"/>
    <w:rsid w:val="005A3084"/>
    <w:rsid w:val="005A30BB"/>
    <w:rsid w:val="005A3117"/>
    <w:rsid w:val="005A31D5"/>
    <w:rsid w:val="005A32FB"/>
    <w:rsid w:val="005A3351"/>
    <w:rsid w:val="005A33D7"/>
    <w:rsid w:val="005A3404"/>
    <w:rsid w:val="005A348C"/>
    <w:rsid w:val="005A35A8"/>
    <w:rsid w:val="005A35CE"/>
    <w:rsid w:val="005A3627"/>
    <w:rsid w:val="005A3672"/>
    <w:rsid w:val="005A376F"/>
    <w:rsid w:val="005A37FA"/>
    <w:rsid w:val="005A37FC"/>
    <w:rsid w:val="005A38A5"/>
    <w:rsid w:val="005A3911"/>
    <w:rsid w:val="005A398B"/>
    <w:rsid w:val="005A399B"/>
    <w:rsid w:val="005A39B2"/>
    <w:rsid w:val="005A3AA5"/>
    <w:rsid w:val="005A3AE8"/>
    <w:rsid w:val="005A3B8B"/>
    <w:rsid w:val="005A3BA9"/>
    <w:rsid w:val="005A3C1C"/>
    <w:rsid w:val="005A3C2B"/>
    <w:rsid w:val="005A3C9A"/>
    <w:rsid w:val="005A3DB9"/>
    <w:rsid w:val="005A3DC7"/>
    <w:rsid w:val="005A4042"/>
    <w:rsid w:val="005A4076"/>
    <w:rsid w:val="005A419F"/>
    <w:rsid w:val="005A41E3"/>
    <w:rsid w:val="005A4348"/>
    <w:rsid w:val="005A43BF"/>
    <w:rsid w:val="005A43E6"/>
    <w:rsid w:val="005A443E"/>
    <w:rsid w:val="005A4466"/>
    <w:rsid w:val="005A453F"/>
    <w:rsid w:val="005A45EA"/>
    <w:rsid w:val="005A4695"/>
    <w:rsid w:val="005A4846"/>
    <w:rsid w:val="005A486F"/>
    <w:rsid w:val="005A4993"/>
    <w:rsid w:val="005A49AE"/>
    <w:rsid w:val="005A49CB"/>
    <w:rsid w:val="005A49EE"/>
    <w:rsid w:val="005A4A3F"/>
    <w:rsid w:val="005A4B0B"/>
    <w:rsid w:val="005A4CD5"/>
    <w:rsid w:val="005A4D92"/>
    <w:rsid w:val="005A4F30"/>
    <w:rsid w:val="005A4F85"/>
    <w:rsid w:val="005A4FA5"/>
    <w:rsid w:val="005A4FBB"/>
    <w:rsid w:val="005A4FD0"/>
    <w:rsid w:val="005A5008"/>
    <w:rsid w:val="005A5057"/>
    <w:rsid w:val="005A509F"/>
    <w:rsid w:val="005A511F"/>
    <w:rsid w:val="005A515B"/>
    <w:rsid w:val="005A5163"/>
    <w:rsid w:val="005A51C7"/>
    <w:rsid w:val="005A51D3"/>
    <w:rsid w:val="005A537A"/>
    <w:rsid w:val="005A53AE"/>
    <w:rsid w:val="005A54C4"/>
    <w:rsid w:val="005A5520"/>
    <w:rsid w:val="005A555C"/>
    <w:rsid w:val="005A55A3"/>
    <w:rsid w:val="005A55D5"/>
    <w:rsid w:val="005A566C"/>
    <w:rsid w:val="005A574D"/>
    <w:rsid w:val="005A583E"/>
    <w:rsid w:val="005A5861"/>
    <w:rsid w:val="005A5B86"/>
    <w:rsid w:val="005A5C3C"/>
    <w:rsid w:val="005A5C60"/>
    <w:rsid w:val="005A5DC3"/>
    <w:rsid w:val="005A5E08"/>
    <w:rsid w:val="005A5E78"/>
    <w:rsid w:val="005A5F26"/>
    <w:rsid w:val="005A5F8C"/>
    <w:rsid w:val="005A602D"/>
    <w:rsid w:val="005A6030"/>
    <w:rsid w:val="005A6103"/>
    <w:rsid w:val="005A6132"/>
    <w:rsid w:val="005A616B"/>
    <w:rsid w:val="005A61C5"/>
    <w:rsid w:val="005A61DE"/>
    <w:rsid w:val="005A62A7"/>
    <w:rsid w:val="005A6451"/>
    <w:rsid w:val="005A65F1"/>
    <w:rsid w:val="005A67E3"/>
    <w:rsid w:val="005A6840"/>
    <w:rsid w:val="005A6857"/>
    <w:rsid w:val="005A68BD"/>
    <w:rsid w:val="005A68F1"/>
    <w:rsid w:val="005A68F2"/>
    <w:rsid w:val="005A69F7"/>
    <w:rsid w:val="005A6A08"/>
    <w:rsid w:val="005A6A80"/>
    <w:rsid w:val="005A6AF3"/>
    <w:rsid w:val="005A6B27"/>
    <w:rsid w:val="005A6BF4"/>
    <w:rsid w:val="005A6C88"/>
    <w:rsid w:val="005A6D97"/>
    <w:rsid w:val="005A6DB6"/>
    <w:rsid w:val="005A6E77"/>
    <w:rsid w:val="005A6F3F"/>
    <w:rsid w:val="005A6F64"/>
    <w:rsid w:val="005A6FC1"/>
    <w:rsid w:val="005A6FE7"/>
    <w:rsid w:val="005A70EA"/>
    <w:rsid w:val="005A7108"/>
    <w:rsid w:val="005A7115"/>
    <w:rsid w:val="005A726A"/>
    <w:rsid w:val="005A7287"/>
    <w:rsid w:val="005A732A"/>
    <w:rsid w:val="005A73A5"/>
    <w:rsid w:val="005A73DD"/>
    <w:rsid w:val="005A7437"/>
    <w:rsid w:val="005A7505"/>
    <w:rsid w:val="005A7577"/>
    <w:rsid w:val="005A7580"/>
    <w:rsid w:val="005A7639"/>
    <w:rsid w:val="005A766D"/>
    <w:rsid w:val="005A779E"/>
    <w:rsid w:val="005A77B1"/>
    <w:rsid w:val="005A7804"/>
    <w:rsid w:val="005A7822"/>
    <w:rsid w:val="005A78A8"/>
    <w:rsid w:val="005A7A15"/>
    <w:rsid w:val="005A7A91"/>
    <w:rsid w:val="005A7B2B"/>
    <w:rsid w:val="005A7D1D"/>
    <w:rsid w:val="005A7D8D"/>
    <w:rsid w:val="005A7FB3"/>
    <w:rsid w:val="005B0002"/>
    <w:rsid w:val="005B00B5"/>
    <w:rsid w:val="005B0115"/>
    <w:rsid w:val="005B0170"/>
    <w:rsid w:val="005B01C1"/>
    <w:rsid w:val="005B02BB"/>
    <w:rsid w:val="005B03A8"/>
    <w:rsid w:val="005B03C8"/>
    <w:rsid w:val="005B03FA"/>
    <w:rsid w:val="005B0429"/>
    <w:rsid w:val="005B050E"/>
    <w:rsid w:val="005B0553"/>
    <w:rsid w:val="005B0595"/>
    <w:rsid w:val="005B0598"/>
    <w:rsid w:val="005B0665"/>
    <w:rsid w:val="005B07B0"/>
    <w:rsid w:val="005B086D"/>
    <w:rsid w:val="005B0953"/>
    <w:rsid w:val="005B09DB"/>
    <w:rsid w:val="005B0BCF"/>
    <w:rsid w:val="005B0BFE"/>
    <w:rsid w:val="005B0C74"/>
    <w:rsid w:val="005B0CFE"/>
    <w:rsid w:val="005B0DC7"/>
    <w:rsid w:val="005B0DFE"/>
    <w:rsid w:val="005B0E45"/>
    <w:rsid w:val="005B0E91"/>
    <w:rsid w:val="005B0F4B"/>
    <w:rsid w:val="005B0F69"/>
    <w:rsid w:val="005B0FC7"/>
    <w:rsid w:val="005B1086"/>
    <w:rsid w:val="005B112B"/>
    <w:rsid w:val="005B1251"/>
    <w:rsid w:val="005B134B"/>
    <w:rsid w:val="005B142E"/>
    <w:rsid w:val="005B1564"/>
    <w:rsid w:val="005B1635"/>
    <w:rsid w:val="005B19FD"/>
    <w:rsid w:val="005B1A3E"/>
    <w:rsid w:val="005B1A52"/>
    <w:rsid w:val="005B1A97"/>
    <w:rsid w:val="005B1AE5"/>
    <w:rsid w:val="005B1AEA"/>
    <w:rsid w:val="005B1B18"/>
    <w:rsid w:val="005B1C2C"/>
    <w:rsid w:val="005B1C6F"/>
    <w:rsid w:val="005B1CB6"/>
    <w:rsid w:val="005B1D0F"/>
    <w:rsid w:val="005B1D87"/>
    <w:rsid w:val="005B1DEE"/>
    <w:rsid w:val="005B1DFC"/>
    <w:rsid w:val="005B2109"/>
    <w:rsid w:val="005B2204"/>
    <w:rsid w:val="005B2266"/>
    <w:rsid w:val="005B237D"/>
    <w:rsid w:val="005B2512"/>
    <w:rsid w:val="005B279A"/>
    <w:rsid w:val="005B27A5"/>
    <w:rsid w:val="005B2817"/>
    <w:rsid w:val="005B283D"/>
    <w:rsid w:val="005B2A4C"/>
    <w:rsid w:val="005B2C6B"/>
    <w:rsid w:val="005B2E8E"/>
    <w:rsid w:val="005B2EDA"/>
    <w:rsid w:val="005B2EDE"/>
    <w:rsid w:val="005B2F1A"/>
    <w:rsid w:val="005B2F38"/>
    <w:rsid w:val="005B3002"/>
    <w:rsid w:val="005B313D"/>
    <w:rsid w:val="005B3156"/>
    <w:rsid w:val="005B31EB"/>
    <w:rsid w:val="005B3237"/>
    <w:rsid w:val="005B3319"/>
    <w:rsid w:val="005B3361"/>
    <w:rsid w:val="005B3383"/>
    <w:rsid w:val="005B33B4"/>
    <w:rsid w:val="005B340B"/>
    <w:rsid w:val="005B34ED"/>
    <w:rsid w:val="005B3597"/>
    <w:rsid w:val="005B35AB"/>
    <w:rsid w:val="005B361D"/>
    <w:rsid w:val="005B3675"/>
    <w:rsid w:val="005B3720"/>
    <w:rsid w:val="005B3763"/>
    <w:rsid w:val="005B3852"/>
    <w:rsid w:val="005B386B"/>
    <w:rsid w:val="005B38D7"/>
    <w:rsid w:val="005B3942"/>
    <w:rsid w:val="005B3A70"/>
    <w:rsid w:val="005B3C05"/>
    <w:rsid w:val="005B3D90"/>
    <w:rsid w:val="005B3DDD"/>
    <w:rsid w:val="005B3FA7"/>
    <w:rsid w:val="005B3FC7"/>
    <w:rsid w:val="005B4044"/>
    <w:rsid w:val="005B4049"/>
    <w:rsid w:val="005B4169"/>
    <w:rsid w:val="005B4172"/>
    <w:rsid w:val="005B4185"/>
    <w:rsid w:val="005B426C"/>
    <w:rsid w:val="005B4286"/>
    <w:rsid w:val="005B44A4"/>
    <w:rsid w:val="005B459F"/>
    <w:rsid w:val="005B45EA"/>
    <w:rsid w:val="005B469C"/>
    <w:rsid w:val="005B4727"/>
    <w:rsid w:val="005B482D"/>
    <w:rsid w:val="005B487C"/>
    <w:rsid w:val="005B4B81"/>
    <w:rsid w:val="005B4BD7"/>
    <w:rsid w:val="005B4D96"/>
    <w:rsid w:val="005B4DAA"/>
    <w:rsid w:val="005B4E35"/>
    <w:rsid w:val="005B4F0B"/>
    <w:rsid w:val="005B4F60"/>
    <w:rsid w:val="005B524A"/>
    <w:rsid w:val="005B5293"/>
    <w:rsid w:val="005B5347"/>
    <w:rsid w:val="005B536E"/>
    <w:rsid w:val="005B5496"/>
    <w:rsid w:val="005B54C9"/>
    <w:rsid w:val="005B54D6"/>
    <w:rsid w:val="005B563C"/>
    <w:rsid w:val="005B5659"/>
    <w:rsid w:val="005B5690"/>
    <w:rsid w:val="005B5695"/>
    <w:rsid w:val="005B5702"/>
    <w:rsid w:val="005B5719"/>
    <w:rsid w:val="005B574C"/>
    <w:rsid w:val="005B57D2"/>
    <w:rsid w:val="005B582A"/>
    <w:rsid w:val="005B5877"/>
    <w:rsid w:val="005B58E9"/>
    <w:rsid w:val="005B5A42"/>
    <w:rsid w:val="005B5A5A"/>
    <w:rsid w:val="005B5B2C"/>
    <w:rsid w:val="005B5BBE"/>
    <w:rsid w:val="005B5C57"/>
    <w:rsid w:val="005B5CBA"/>
    <w:rsid w:val="005B5D5F"/>
    <w:rsid w:val="005B5DE9"/>
    <w:rsid w:val="005B5DF7"/>
    <w:rsid w:val="005B5F24"/>
    <w:rsid w:val="005B6061"/>
    <w:rsid w:val="005B6105"/>
    <w:rsid w:val="005B6114"/>
    <w:rsid w:val="005B61D0"/>
    <w:rsid w:val="005B6269"/>
    <w:rsid w:val="005B62A8"/>
    <w:rsid w:val="005B6367"/>
    <w:rsid w:val="005B63F6"/>
    <w:rsid w:val="005B64A9"/>
    <w:rsid w:val="005B6612"/>
    <w:rsid w:val="005B6655"/>
    <w:rsid w:val="005B6670"/>
    <w:rsid w:val="005B6694"/>
    <w:rsid w:val="005B66BB"/>
    <w:rsid w:val="005B671A"/>
    <w:rsid w:val="005B6855"/>
    <w:rsid w:val="005B6903"/>
    <w:rsid w:val="005B6B19"/>
    <w:rsid w:val="005B6F51"/>
    <w:rsid w:val="005B70F3"/>
    <w:rsid w:val="005B7190"/>
    <w:rsid w:val="005B71BF"/>
    <w:rsid w:val="005B71ED"/>
    <w:rsid w:val="005B7220"/>
    <w:rsid w:val="005B72E9"/>
    <w:rsid w:val="005B731D"/>
    <w:rsid w:val="005B738D"/>
    <w:rsid w:val="005B739A"/>
    <w:rsid w:val="005B7415"/>
    <w:rsid w:val="005B742A"/>
    <w:rsid w:val="005B7431"/>
    <w:rsid w:val="005B7450"/>
    <w:rsid w:val="005B745A"/>
    <w:rsid w:val="005B7469"/>
    <w:rsid w:val="005B7626"/>
    <w:rsid w:val="005B7756"/>
    <w:rsid w:val="005B7772"/>
    <w:rsid w:val="005B7963"/>
    <w:rsid w:val="005B7976"/>
    <w:rsid w:val="005B79C6"/>
    <w:rsid w:val="005B7B1B"/>
    <w:rsid w:val="005B7B48"/>
    <w:rsid w:val="005B7B75"/>
    <w:rsid w:val="005B7BDA"/>
    <w:rsid w:val="005B7C3C"/>
    <w:rsid w:val="005B7FED"/>
    <w:rsid w:val="005C01F7"/>
    <w:rsid w:val="005C0231"/>
    <w:rsid w:val="005C03BB"/>
    <w:rsid w:val="005C03F2"/>
    <w:rsid w:val="005C03FA"/>
    <w:rsid w:val="005C0462"/>
    <w:rsid w:val="005C04D0"/>
    <w:rsid w:val="005C0602"/>
    <w:rsid w:val="005C06D9"/>
    <w:rsid w:val="005C0764"/>
    <w:rsid w:val="005C0766"/>
    <w:rsid w:val="005C0792"/>
    <w:rsid w:val="005C0794"/>
    <w:rsid w:val="005C07B4"/>
    <w:rsid w:val="005C08B8"/>
    <w:rsid w:val="005C0A2A"/>
    <w:rsid w:val="005C0AB7"/>
    <w:rsid w:val="005C0AED"/>
    <w:rsid w:val="005C0D4A"/>
    <w:rsid w:val="005C0D74"/>
    <w:rsid w:val="005C0E40"/>
    <w:rsid w:val="005C1080"/>
    <w:rsid w:val="005C113D"/>
    <w:rsid w:val="005C11C1"/>
    <w:rsid w:val="005C1455"/>
    <w:rsid w:val="005C1483"/>
    <w:rsid w:val="005C152C"/>
    <w:rsid w:val="005C15F7"/>
    <w:rsid w:val="005C1641"/>
    <w:rsid w:val="005C1662"/>
    <w:rsid w:val="005C16FB"/>
    <w:rsid w:val="005C170F"/>
    <w:rsid w:val="005C1767"/>
    <w:rsid w:val="005C1966"/>
    <w:rsid w:val="005C197A"/>
    <w:rsid w:val="005C1982"/>
    <w:rsid w:val="005C19B9"/>
    <w:rsid w:val="005C19D8"/>
    <w:rsid w:val="005C1A69"/>
    <w:rsid w:val="005C1A91"/>
    <w:rsid w:val="005C1ACF"/>
    <w:rsid w:val="005C1BB5"/>
    <w:rsid w:val="005C1C9A"/>
    <w:rsid w:val="005C1E28"/>
    <w:rsid w:val="005C1ECE"/>
    <w:rsid w:val="005C1EDC"/>
    <w:rsid w:val="005C20EC"/>
    <w:rsid w:val="005C22C6"/>
    <w:rsid w:val="005C244B"/>
    <w:rsid w:val="005C244C"/>
    <w:rsid w:val="005C24E0"/>
    <w:rsid w:val="005C25F6"/>
    <w:rsid w:val="005C268D"/>
    <w:rsid w:val="005C283A"/>
    <w:rsid w:val="005C2990"/>
    <w:rsid w:val="005C2A20"/>
    <w:rsid w:val="005C2B62"/>
    <w:rsid w:val="005C2D3F"/>
    <w:rsid w:val="005C2D52"/>
    <w:rsid w:val="005C2D82"/>
    <w:rsid w:val="005C2E21"/>
    <w:rsid w:val="005C2E5B"/>
    <w:rsid w:val="005C2E78"/>
    <w:rsid w:val="005C2E8C"/>
    <w:rsid w:val="005C2EF5"/>
    <w:rsid w:val="005C2FAC"/>
    <w:rsid w:val="005C30C3"/>
    <w:rsid w:val="005C3103"/>
    <w:rsid w:val="005C3146"/>
    <w:rsid w:val="005C3231"/>
    <w:rsid w:val="005C33A0"/>
    <w:rsid w:val="005C33CA"/>
    <w:rsid w:val="005C34D0"/>
    <w:rsid w:val="005C3543"/>
    <w:rsid w:val="005C3632"/>
    <w:rsid w:val="005C364B"/>
    <w:rsid w:val="005C37D5"/>
    <w:rsid w:val="005C3876"/>
    <w:rsid w:val="005C38C2"/>
    <w:rsid w:val="005C3A37"/>
    <w:rsid w:val="005C3B21"/>
    <w:rsid w:val="005C3B9A"/>
    <w:rsid w:val="005C3BAE"/>
    <w:rsid w:val="005C3BDA"/>
    <w:rsid w:val="005C3C3B"/>
    <w:rsid w:val="005C3CFA"/>
    <w:rsid w:val="005C3D65"/>
    <w:rsid w:val="005C3E11"/>
    <w:rsid w:val="005C40BD"/>
    <w:rsid w:val="005C40F6"/>
    <w:rsid w:val="005C4236"/>
    <w:rsid w:val="005C427D"/>
    <w:rsid w:val="005C42C3"/>
    <w:rsid w:val="005C4390"/>
    <w:rsid w:val="005C43DD"/>
    <w:rsid w:val="005C4431"/>
    <w:rsid w:val="005C4502"/>
    <w:rsid w:val="005C4658"/>
    <w:rsid w:val="005C47F9"/>
    <w:rsid w:val="005C48C6"/>
    <w:rsid w:val="005C4AB6"/>
    <w:rsid w:val="005C4B09"/>
    <w:rsid w:val="005C4B59"/>
    <w:rsid w:val="005C4B74"/>
    <w:rsid w:val="005C4D2D"/>
    <w:rsid w:val="005C4EDF"/>
    <w:rsid w:val="005C5007"/>
    <w:rsid w:val="005C5079"/>
    <w:rsid w:val="005C5085"/>
    <w:rsid w:val="005C51B1"/>
    <w:rsid w:val="005C526F"/>
    <w:rsid w:val="005C541A"/>
    <w:rsid w:val="005C5554"/>
    <w:rsid w:val="005C5630"/>
    <w:rsid w:val="005C56E8"/>
    <w:rsid w:val="005C58A6"/>
    <w:rsid w:val="005C59BA"/>
    <w:rsid w:val="005C59D7"/>
    <w:rsid w:val="005C5B12"/>
    <w:rsid w:val="005C5B6E"/>
    <w:rsid w:val="005C5BF5"/>
    <w:rsid w:val="005C5C90"/>
    <w:rsid w:val="005C5DE2"/>
    <w:rsid w:val="005C5E48"/>
    <w:rsid w:val="005C5E6C"/>
    <w:rsid w:val="005C5E7C"/>
    <w:rsid w:val="005C5EE7"/>
    <w:rsid w:val="005C61CA"/>
    <w:rsid w:val="005C6242"/>
    <w:rsid w:val="005C629E"/>
    <w:rsid w:val="005C64F3"/>
    <w:rsid w:val="005C65D7"/>
    <w:rsid w:val="005C66A0"/>
    <w:rsid w:val="005C6764"/>
    <w:rsid w:val="005C6868"/>
    <w:rsid w:val="005C693A"/>
    <w:rsid w:val="005C69BD"/>
    <w:rsid w:val="005C6C5E"/>
    <w:rsid w:val="005C6D06"/>
    <w:rsid w:val="005C6D69"/>
    <w:rsid w:val="005C6D79"/>
    <w:rsid w:val="005C6D91"/>
    <w:rsid w:val="005C6E8C"/>
    <w:rsid w:val="005C6ECE"/>
    <w:rsid w:val="005C6F5A"/>
    <w:rsid w:val="005C6FDA"/>
    <w:rsid w:val="005C704C"/>
    <w:rsid w:val="005C7062"/>
    <w:rsid w:val="005C70B4"/>
    <w:rsid w:val="005C7113"/>
    <w:rsid w:val="005C713D"/>
    <w:rsid w:val="005C71B0"/>
    <w:rsid w:val="005C7432"/>
    <w:rsid w:val="005C74CA"/>
    <w:rsid w:val="005C7571"/>
    <w:rsid w:val="005C758C"/>
    <w:rsid w:val="005C761E"/>
    <w:rsid w:val="005C7700"/>
    <w:rsid w:val="005C7741"/>
    <w:rsid w:val="005C799C"/>
    <w:rsid w:val="005C7B7B"/>
    <w:rsid w:val="005C7C1F"/>
    <w:rsid w:val="005C7CD6"/>
    <w:rsid w:val="005C7E30"/>
    <w:rsid w:val="005C7EE3"/>
    <w:rsid w:val="005C7F20"/>
    <w:rsid w:val="005C7F32"/>
    <w:rsid w:val="005C7F78"/>
    <w:rsid w:val="005CCBC0"/>
    <w:rsid w:val="005D00C0"/>
    <w:rsid w:val="005D00C1"/>
    <w:rsid w:val="005D00D4"/>
    <w:rsid w:val="005D02C6"/>
    <w:rsid w:val="005D02F9"/>
    <w:rsid w:val="005D0351"/>
    <w:rsid w:val="005D03B7"/>
    <w:rsid w:val="005D05BA"/>
    <w:rsid w:val="005D05C5"/>
    <w:rsid w:val="005D0665"/>
    <w:rsid w:val="005D06BA"/>
    <w:rsid w:val="005D07ED"/>
    <w:rsid w:val="005D0922"/>
    <w:rsid w:val="005D0A51"/>
    <w:rsid w:val="005D0A72"/>
    <w:rsid w:val="005D0A9A"/>
    <w:rsid w:val="005D0BC2"/>
    <w:rsid w:val="005D0BE5"/>
    <w:rsid w:val="005D0C7D"/>
    <w:rsid w:val="005D0CD6"/>
    <w:rsid w:val="005D0D3F"/>
    <w:rsid w:val="005D0D7A"/>
    <w:rsid w:val="005D0DBA"/>
    <w:rsid w:val="005D0EA9"/>
    <w:rsid w:val="005D0F51"/>
    <w:rsid w:val="005D0F96"/>
    <w:rsid w:val="005D0FB0"/>
    <w:rsid w:val="005D10CB"/>
    <w:rsid w:val="005D1115"/>
    <w:rsid w:val="005D1157"/>
    <w:rsid w:val="005D1197"/>
    <w:rsid w:val="005D1232"/>
    <w:rsid w:val="005D1306"/>
    <w:rsid w:val="005D1307"/>
    <w:rsid w:val="005D1320"/>
    <w:rsid w:val="005D1376"/>
    <w:rsid w:val="005D139A"/>
    <w:rsid w:val="005D144B"/>
    <w:rsid w:val="005D1484"/>
    <w:rsid w:val="005D149D"/>
    <w:rsid w:val="005D1565"/>
    <w:rsid w:val="005D15D3"/>
    <w:rsid w:val="005D1600"/>
    <w:rsid w:val="005D1677"/>
    <w:rsid w:val="005D1687"/>
    <w:rsid w:val="005D172A"/>
    <w:rsid w:val="005D17A5"/>
    <w:rsid w:val="005D18D1"/>
    <w:rsid w:val="005D1935"/>
    <w:rsid w:val="005D1959"/>
    <w:rsid w:val="005D1993"/>
    <w:rsid w:val="005D19F9"/>
    <w:rsid w:val="005D1A10"/>
    <w:rsid w:val="005D1A59"/>
    <w:rsid w:val="005D1A6D"/>
    <w:rsid w:val="005D1C03"/>
    <w:rsid w:val="005D1C6E"/>
    <w:rsid w:val="005D1CEE"/>
    <w:rsid w:val="005D1DDD"/>
    <w:rsid w:val="005D1E4F"/>
    <w:rsid w:val="005D1F22"/>
    <w:rsid w:val="005D1FB3"/>
    <w:rsid w:val="005D1FFA"/>
    <w:rsid w:val="005D2021"/>
    <w:rsid w:val="005D2283"/>
    <w:rsid w:val="005D24CA"/>
    <w:rsid w:val="005D24D4"/>
    <w:rsid w:val="005D2531"/>
    <w:rsid w:val="005D2573"/>
    <w:rsid w:val="005D2588"/>
    <w:rsid w:val="005D25E9"/>
    <w:rsid w:val="005D267E"/>
    <w:rsid w:val="005D26F5"/>
    <w:rsid w:val="005D2870"/>
    <w:rsid w:val="005D28D6"/>
    <w:rsid w:val="005D294C"/>
    <w:rsid w:val="005D2969"/>
    <w:rsid w:val="005D2A6E"/>
    <w:rsid w:val="005D2B93"/>
    <w:rsid w:val="005D2C29"/>
    <w:rsid w:val="005D2C7A"/>
    <w:rsid w:val="005D2EA8"/>
    <w:rsid w:val="005D2EAE"/>
    <w:rsid w:val="005D2EE5"/>
    <w:rsid w:val="005D2F0A"/>
    <w:rsid w:val="005D2F79"/>
    <w:rsid w:val="005D2FF5"/>
    <w:rsid w:val="005D3001"/>
    <w:rsid w:val="005D30D0"/>
    <w:rsid w:val="005D3230"/>
    <w:rsid w:val="005D336D"/>
    <w:rsid w:val="005D348B"/>
    <w:rsid w:val="005D349C"/>
    <w:rsid w:val="005D34E5"/>
    <w:rsid w:val="005D3507"/>
    <w:rsid w:val="005D38A9"/>
    <w:rsid w:val="005D3969"/>
    <w:rsid w:val="005D396C"/>
    <w:rsid w:val="005D399B"/>
    <w:rsid w:val="005D39DA"/>
    <w:rsid w:val="005D39F0"/>
    <w:rsid w:val="005D3A61"/>
    <w:rsid w:val="005D3B11"/>
    <w:rsid w:val="005D3C78"/>
    <w:rsid w:val="005D3C80"/>
    <w:rsid w:val="005D3E02"/>
    <w:rsid w:val="005D3E0D"/>
    <w:rsid w:val="005D3E24"/>
    <w:rsid w:val="005D3E29"/>
    <w:rsid w:val="005D3E4B"/>
    <w:rsid w:val="005D3E92"/>
    <w:rsid w:val="005D3F64"/>
    <w:rsid w:val="005D4038"/>
    <w:rsid w:val="005D4074"/>
    <w:rsid w:val="005D41E1"/>
    <w:rsid w:val="005D4235"/>
    <w:rsid w:val="005D45E7"/>
    <w:rsid w:val="005D466B"/>
    <w:rsid w:val="005D46C6"/>
    <w:rsid w:val="005D477D"/>
    <w:rsid w:val="005D4781"/>
    <w:rsid w:val="005D48CD"/>
    <w:rsid w:val="005D494E"/>
    <w:rsid w:val="005D4987"/>
    <w:rsid w:val="005D4A23"/>
    <w:rsid w:val="005D4A25"/>
    <w:rsid w:val="005D4A70"/>
    <w:rsid w:val="005D4AC7"/>
    <w:rsid w:val="005D4B83"/>
    <w:rsid w:val="005D4C67"/>
    <w:rsid w:val="005D4D96"/>
    <w:rsid w:val="005D4DF8"/>
    <w:rsid w:val="005D4E42"/>
    <w:rsid w:val="005D4E44"/>
    <w:rsid w:val="005D4E84"/>
    <w:rsid w:val="005D4F3B"/>
    <w:rsid w:val="005D5047"/>
    <w:rsid w:val="005D5049"/>
    <w:rsid w:val="005D5208"/>
    <w:rsid w:val="005D5265"/>
    <w:rsid w:val="005D52F0"/>
    <w:rsid w:val="005D535C"/>
    <w:rsid w:val="005D53B6"/>
    <w:rsid w:val="005D53CF"/>
    <w:rsid w:val="005D5484"/>
    <w:rsid w:val="005D551F"/>
    <w:rsid w:val="005D5537"/>
    <w:rsid w:val="005D560D"/>
    <w:rsid w:val="005D5627"/>
    <w:rsid w:val="005D57B2"/>
    <w:rsid w:val="005D5956"/>
    <w:rsid w:val="005D598D"/>
    <w:rsid w:val="005D5A5C"/>
    <w:rsid w:val="005D5B24"/>
    <w:rsid w:val="005D5C22"/>
    <w:rsid w:val="005D5C23"/>
    <w:rsid w:val="005D5CBD"/>
    <w:rsid w:val="005D5CFB"/>
    <w:rsid w:val="005D5D5B"/>
    <w:rsid w:val="005D5E15"/>
    <w:rsid w:val="005D5EBB"/>
    <w:rsid w:val="005D5F60"/>
    <w:rsid w:val="005D5F89"/>
    <w:rsid w:val="005D62E1"/>
    <w:rsid w:val="005D6383"/>
    <w:rsid w:val="005D63B8"/>
    <w:rsid w:val="005D6455"/>
    <w:rsid w:val="005D6476"/>
    <w:rsid w:val="005D648F"/>
    <w:rsid w:val="005D64A4"/>
    <w:rsid w:val="005D64C8"/>
    <w:rsid w:val="005D656E"/>
    <w:rsid w:val="005D6806"/>
    <w:rsid w:val="005D6836"/>
    <w:rsid w:val="005D688C"/>
    <w:rsid w:val="005D69FF"/>
    <w:rsid w:val="005D6AE0"/>
    <w:rsid w:val="005D6BEC"/>
    <w:rsid w:val="005D6C60"/>
    <w:rsid w:val="005D6D75"/>
    <w:rsid w:val="005D6F5A"/>
    <w:rsid w:val="005D6FAC"/>
    <w:rsid w:val="005D714F"/>
    <w:rsid w:val="005D732A"/>
    <w:rsid w:val="005D7341"/>
    <w:rsid w:val="005D7460"/>
    <w:rsid w:val="005D7572"/>
    <w:rsid w:val="005D759C"/>
    <w:rsid w:val="005D7657"/>
    <w:rsid w:val="005D7699"/>
    <w:rsid w:val="005D774A"/>
    <w:rsid w:val="005D7824"/>
    <w:rsid w:val="005D796C"/>
    <w:rsid w:val="005D79B0"/>
    <w:rsid w:val="005D79CF"/>
    <w:rsid w:val="005D7A7F"/>
    <w:rsid w:val="005D7AB7"/>
    <w:rsid w:val="005D7B7A"/>
    <w:rsid w:val="005D7C83"/>
    <w:rsid w:val="005D7C8A"/>
    <w:rsid w:val="005D7CE7"/>
    <w:rsid w:val="005D7D29"/>
    <w:rsid w:val="005D7EEC"/>
    <w:rsid w:val="005E0050"/>
    <w:rsid w:val="005E006F"/>
    <w:rsid w:val="005E028A"/>
    <w:rsid w:val="005E02E4"/>
    <w:rsid w:val="005E030F"/>
    <w:rsid w:val="005E036E"/>
    <w:rsid w:val="005E0434"/>
    <w:rsid w:val="005E04CE"/>
    <w:rsid w:val="005E0552"/>
    <w:rsid w:val="005E055B"/>
    <w:rsid w:val="005E0600"/>
    <w:rsid w:val="005E0633"/>
    <w:rsid w:val="005E09F1"/>
    <w:rsid w:val="005E0A81"/>
    <w:rsid w:val="005E0B74"/>
    <w:rsid w:val="005E0C1E"/>
    <w:rsid w:val="005E0D85"/>
    <w:rsid w:val="005E0E23"/>
    <w:rsid w:val="005E0E62"/>
    <w:rsid w:val="005E0E99"/>
    <w:rsid w:val="005E0F07"/>
    <w:rsid w:val="005E102D"/>
    <w:rsid w:val="005E110A"/>
    <w:rsid w:val="005E1152"/>
    <w:rsid w:val="005E12D9"/>
    <w:rsid w:val="005E1320"/>
    <w:rsid w:val="005E13CF"/>
    <w:rsid w:val="005E13F9"/>
    <w:rsid w:val="005E14DC"/>
    <w:rsid w:val="005E1511"/>
    <w:rsid w:val="005E1570"/>
    <w:rsid w:val="005E163D"/>
    <w:rsid w:val="005E164F"/>
    <w:rsid w:val="005E167E"/>
    <w:rsid w:val="005E16F1"/>
    <w:rsid w:val="005E1752"/>
    <w:rsid w:val="005E18D6"/>
    <w:rsid w:val="005E1A06"/>
    <w:rsid w:val="005E1A55"/>
    <w:rsid w:val="005E1AB4"/>
    <w:rsid w:val="005E1B3D"/>
    <w:rsid w:val="005E1D84"/>
    <w:rsid w:val="005E1D8F"/>
    <w:rsid w:val="005E1DFB"/>
    <w:rsid w:val="005E1E8D"/>
    <w:rsid w:val="005E1F7C"/>
    <w:rsid w:val="005E1FA8"/>
    <w:rsid w:val="005E2034"/>
    <w:rsid w:val="005E217D"/>
    <w:rsid w:val="005E221C"/>
    <w:rsid w:val="005E2424"/>
    <w:rsid w:val="005E24E6"/>
    <w:rsid w:val="005E24F3"/>
    <w:rsid w:val="005E26BB"/>
    <w:rsid w:val="005E2722"/>
    <w:rsid w:val="005E274C"/>
    <w:rsid w:val="005E295E"/>
    <w:rsid w:val="005E299E"/>
    <w:rsid w:val="005E2BD0"/>
    <w:rsid w:val="005E2D2E"/>
    <w:rsid w:val="005E2D50"/>
    <w:rsid w:val="005E2EB2"/>
    <w:rsid w:val="005E2EFA"/>
    <w:rsid w:val="005E2FB2"/>
    <w:rsid w:val="005E2FF4"/>
    <w:rsid w:val="005E3061"/>
    <w:rsid w:val="005E3078"/>
    <w:rsid w:val="005E30DA"/>
    <w:rsid w:val="005E3154"/>
    <w:rsid w:val="005E3168"/>
    <w:rsid w:val="005E317D"/>
    <w:rsid w:val="005E3242"/>
    <w:rsid w:val="005E327A"/>
    <w:rsid w:val="005E338C"/>
    <w:rsid w:val="005E33E6"/>
    <w:rsid w:val="005E33ED"/>
    <w:rsid w:val="005E3493"/>
    <w:rsid w:val="005E35AB"/>
    <w:rsid w:val="005E364C"/>
    <w:rsid w:val="005E3690"/>
    <w:rsid w:val="005E3694"/>
    <w:rsid w:val="005E36BF"/>
    <w:rsid w:val="005E36C6"/>
    <w:rsid w:val="005E3908"/>
    <w:rsid w:val="005E3910"/>
    <w:rsid w:val="005E3A04"/>
    <w:rsid w:val="005E3A4E"/>
    <w:rsid w:val="005E3B69"/>
    <w:rsid w:val="005E3CF6"/>
    <w:rsid w:val="005E3E0D"/>
    <w:rsid w:val="005E3F07"/>
    <w:rsid w:val="005E3FA5"/>
    <w:rsid w:val="005E4069"/>
    <w:rsid w:val="005E40CC"/>
    <w:rsid w:val="005E41E0"/>
    <w:rsid w:val="005E42F3"/>
    <w:rsid w:val="005E4433"/>
    <w:rsid w:val="005E446F"/>
    <w:rsid w:val="005E49BE"/>
    <w:rsid w:val="005E4A05"/>
    <w:rsid w:val="005E4B65"/>
    <w:rsid w:val="005E4D6E"/>
    <w:rsid w:val="005E4D78"/>
    <w:rsid w:val="005E4D89"/>
    <w:rsid w:val="005E4DC3"/>
    <w:rsid w:val="005E4E7B"/>
    <w:rsid w:val="005E4F41"/>
    <w:rsid w:val="005E5030"/>
    <w:rsid w:val="005E5089"/>
    <w:rsid w:val="005E511D"/>
    <w:rsid w:val="005E5172"/>
    <w:rsid w:val="005E5175"/>
    <w:rsid w:val="005E5363"/>
    <w:rsid w:val="005E5532"/>
    <w:rsid w:val="005E55C3"/>
    <w:rsid w:val="005E5613"/>
    <w:rsid w:val="005E5671"/>
    <w:rsid w:val="005E5688"/>
    <w:rsid w:val="005E5690"/>
    <w:rsid w:val="005E56A3"/>
    <w:rsid w:val="005E5971"/>
    <w:rsid w:val="005E5973"/>
    <w:rsid w:val="005E5A9F"/>
    <w:rsid w:val="005E5B67"/>
    <w:rsid w:val="005E5DF6"/>
    <w:rsid w:val="005E5E1A"/>
    <w:rsid w:val="005E5EEC"/>
    <w:rsid w:val="005E5F27"/>
    <w:rsid w:val="005E5F55"/>
    <w:rsid w:val="005E5FCC"/>
    <w:rsid w:val="005E6103"/>
    <w:rsid w:val="005E6152"/>
    <w:rsid w:val="005E61A3"/>
    <w:rsid w:val="005E6304"/>
    <w:rsid w:val="005E6704"/>
    <w:rsid w:val="005E673C"/>
    <w:rsid w:val="005E687E"/>
    <w:rsid w:val="005E6898"/>
    <w:rsid w:val="005E693C"/>
    <w:rsid w:val="005E6955"/>
    <w:rsid w:val="005E69D6"/>
    <w:rsid w:val="005E6A2D"/>
    <w:rsid w:val="005E6ACA"/>
    <w:rsid w:val="005E6AD7"/>
    <w:rsid w:val="005E6C08"/>
    <w:rsid w:val="005E6C15"/>
    <w:rsid w:val="005E6CDC"/>
    <w:rsid w:val="005E6D1D"/>
    <w:rsid w:val="005E6DCA"/>
    <w:rsid w:val="005E6DEA"/>
    <w:rsid w:val="005E6E36"/>
    <w:rsid w:val="005E6F6B"/>
    <w:rsid w:val="005E7000"/>
    <w:rsid w:val="005E7081"/>
    <w:rsid w:val="005E719D"/>
    <w:rsid w:val="005E7394"/>
    <w:rsid w:val="005E73E5"/>
    <w:rsid w:val="005E73ED"/>
    <w:rsid w:val="005E77B1"/>
    <w:rsid w:val="005E780F"/>
    <w:rsid w:val="005E79CE"/>
    <w:rsid w:val="005E79F4"/>
    <w:rsid w:val="005E7DCA"/>
    <w:rsid w:val="005E7DFA"/>
    <w:rsid w:val="005E7E3B"/>
    <w:rsid w:val="005F01D4"/>
    <w:rsid w:val="005F0314"/>
    <w:rsid w:val="005F04DE"/>
    <w:rsid w:val="005F05E1"/>
    <w:rsid w:val="005F0601"/>
    <w:rsid w:val="005F0644"/>
    <w:rsid w:val="005F0659"/>
    <w:rsid w:val="005F07A4"/>
    <w:rsid w:val="005F0802"/>
    <w:rsid w:val="005F087D"/>
    <w:rsid w:val="005F0A34"/>
    <w:rsid w:val="005F0AA7"/>
    <w:rsid w:val="005F0B61"/>
    <w:rsid w:val="005F0B82"/>
    <w:rsid w:val="005F0BAA"/>
    <w:rsid w:val="005F0DBE"/>
    <w:rsid w:val="005F0E3F"/>
    <w:rsid w:val="005F0E96"/>
    <w:rsid w:val="005F0FAE"/>
    <w:rsid w:val="005F0FD5"/>
    <w:rsid w:val="005F1090"/>
    <w:rsid w:val="005F128F"/>
    <w:rsid w:val="005F12C0"/>
    <w:rsid w:val="005F13D2"/>
    <w:rsid w:val="005F14C8"/>
    <w:rsid w:val="005F14C9"/>
    <w:rsid w:val="005F1533"/>
    <w:rsid w:val="005F1567"/>
    <w:rsid w:val="005F16FA"/>
    <w:rsid w:val="005F183A"/>
    <w:rsid w:val="005F188D"/>
    <w:rsid w:val="005F190C"/>
    <w:rsid w:val="005F1935"/>
    <w:rsid w:val="005F193D"/>
    <w:rsid w:val="005F1AF2"/>
    <w:rsid w:val="005F1B29"/>
    <w:rsid w:val="005F1B38"/>
    <w:rsid w:val="005F1BEF"/>
    <w:rsid w:val="005F1C0C"/>
    <w:rsid w:val="005F1C91"/>
    <w:rsid w:val="005F1D56"/>
    <w:rsid w:val="005F1DF6"/>
    <w:rsid w:val="005F1DF8"/>
    <w:rsid w:val="005F1E1B"/>
    <w:rsid w:val="005F1E2E"/>
    <w:rsid w:val="005F1E74"/>
    <w:rsid w:val="005F1E94"/>
    <w:rsid w:val="005F1EC5"/>
    <w:rsid w:val="005F1FB9"/>
    <w:rsid w:val="005F201A"/>
    <w:rsid w:val="005F2046"/>
    <w:rsid w:val="005F20E0"/>
    <w:rsid w:val="005F20FF"/>
    <w:rsid w:val="005F2124"/>
    <w:rsid w:val="005F2221"/>
    <w:rsid w:val="005F22CB"/>
    <w:rsid w:val="005F23B9"/>
    <w:rsid w:val="005F242D"/>
    <w:rsid w:val="005F24F4"/>
    <w:rsid w:val="005F253A"/>
    <w:rsid w:val="005F2599"/>
    <w:rsid w:val="005F259E"/>
    <w:rsid w:val="005F25D4"/>
    <w:rsid w:val="005F2710"/>
    <w:rsid w:val="005F2966"/>
    <w:rsid w:val="005F2A76"/>
    <w:rsid w:val="005F2B11"/>
    <w:rsid w:val="005F2BF9"/>
    <w:rsid w:val="005F2C57"/>
    <w:rsid w:val="005F2CF4"/>
    <w:rsid w:val="005F2CFC"/>
    <w:rsid w:val="005F2DC9"/>
    <w:rsid w:val="005F2E9A"/>
    <w:rsid w:val="005F2F5D"/>
    <w:rsid w:val="005F2FF1"/>
    <w:rsid w:val="005F3008"/>
    <w:rsid w:val="005F3105"/>
    <w:rsid w:val="005F3114"/>
    <w:rsid w:val="005F3187"/>
    <w:rsid w:val="005F31D7"/>
    <w:rsid w:val="005F3202"/>
    <w:rsid w:val="005F327C"/>
    <w:rsid w:val="005F3297"/>
    <w:rsid w:val="005F3331"/>
    <w:rsid w:val="005F341C"/>
    <w:rsid w:val="005F342F"/>
    <w:rsid w:val="005F350A"/>
    <w:rsid w:val="005F35B6"/>
    <w:rsid w:val="005F35C0"/>
    <w:rsid w:val="005F3753"/>
    <w:rsid w:val="005F382F"/>
    <w:rsid w:val="005F39D3"/>
    <w:rsid w:val="005F3A63"/>
    <w:rsid w:val="005F3AA2"/>
    <w:rsid w:val="005F3BE3"/>
    <w:rsid w:val="005F3BE4"/>
    <w:rsid w:val="005F3C09"/>
    <w:rsid w:val="005F3D9E"/>
    <w:rsid w:val="005F3DE1"/>
    <w:rsid w:val="005F3E20"/>
    <w:rsid w:val="005F3ED3"/>
    <w:rsid w:val="005F40E2"/>
    <w:rsid w:val="005F4135"/>
    <w:rsid w:val="005F429A"/>
    <w:rsid w:val="005F429C"/>
    <w:rsid w:val="005F44F4"/>
    <w:rsid w:val="005F45E9"/>
    <w:rsid w:val="005F46E9"/>
    <w:rsid w:val="005F47BC"/>
    <w:rsid w:val="005F47DB"/>
    <w:rsid w:val="005F48B7"/>
    <w:rsid w:val="005F48FD"/>
    <w:rsid w:val="005F495D"/>
    <w:rsid w:val="005F49B7"/>
    <w:rsid w:val="005F4A66"/>
    <w:rsid w:val="005F4A8D"/>
    <w:rsid w:val="005F4A94"/>
    <w:rsid w:val="005F4B79"/>
    <w:rsid w:val="005F4CA4"/>
    <w:rsid w:val="005F4D6D"/>
    <w:rsid w:val="005F4E90"/>
    <w:rsid w:val="005F4EB9"/>
    <w:rsid w:val="005F4FB9"/>
    <w:rsid w:val="005F5276"/>
    <w:rsid w:val="005F5319"/>
    <w:rsid w:val="005F54C5"/>
    <w:rsid w:val="005F55DA"/>
    <w:rsid w:val="005F5649"/>
    <w:rsid w:val="005F5754"/>
    <w:rsid w:val="005F5756"/>
    <w:rsid w:val="005F58A8"/>
    <w:rsid w:val="005F5923"/>
    <w:rsid w:val="005F5935"/>
    <w:rsid w:val="005F5938"/>
    <w:rsid w:val="005F5B66"/>
    <w:rsid w:val="005F5B86"/>
    <w:rsid w:val="005F5BE9"/>
    <w:rsid w:val="005F5BF0"/>
    <w:rsid w:val="005F5CFA"/>
    <w:rsid w:val="005F5D98"/>
    <w:rsid w:val="005F5DD3"/>
    <w:rsid w:val="005F5E2D"/>
    <w:rsid w:val="005F6137"/>
    <w:rsid w:val="005F61EB"/>
    <w:rsid w:val="005F622C"/>
    <w:rsid w:val="005F6272"/>
    <w:rsid w:val="005F631C"/>
    <w:rsid w:val="005F67DB"/>
    <w:rsid w:val="005F689D"/>
    <w:rsid w:val="005F68A6"/>
    <w:rsid w:val="005F68C2"/>
    <w:rsid w:val="005F6ACA"/>
    <w:rsid w:val="005F6B05"/>
    <w:rsid w:val="005F6BC2"/>
    <w:rsid w:val="005F6E8C"/>
    <w:rsid w:val="005F6FA7"/>
    <w:rsid w:val="005F7020"/>
    <w:rsid w:val="005F7027"/>
    <w:rsid w:val="005F7070"/>
    <w:rsid w:val="005F70F4"/>
    <w:rsid w:val="005F7103"/>
    <w:rsid w:val="005F7142"/>
    <w:rsid w:val="005F71DE"/>
    <w:rsid w:val="005F71EC"/>
    <w:rsid w:val="005F7405"/>
    <w:rsid w:val="005F76BD"/>
    <w:rsid w:val="005F76E4"/>
    <w:rsid w:val="005F776B"/>
    <w:rsid w:val="005F779B"/>
    <w:rsid w:val="005F79D9"/>
    <w:rsid w:val="005F7A3E"/>
    <w:rsid w:val="005F7A43"/>
    <w:rsid w:val="005F7A68"/>
    <w:rsid w:val="005F7C28"/>
    <w:rsid w:val="005F7C2A"/>
    <w:rsid w:val="005F7E3C"/>
    <w:rsid w:val="005F7F3D"/>
    <w:rsid w:val="005F7F8C"/>
    <w:rsid w:val="00600001"/>
    <w:rsid w:val="006000D4"/>
    <w:rsid w:val="006000F6"/>
    <w:rsid w:val="006001D2"/>
    <w:rsid w:val="006001E4"/>
    <w:rsid w:val="00600223"/>
    <w:rsid w:val="00600274"/>
    <w:rsid w:val="00600281"/>
    <w:rsid w:val="00600288"/>
    <w:rsid w:val="00600692"/>
    <w:rsid w:val="0060069C"/>
    <w:rsid w:val="00600768"/>
    <w:rsid w:val="006008C2"/>
    <w:rsid w:val="00600ADD"/>
    <w:rsid w:val="00600C6C"/>
    <w:rsid w:val="00600CF4"/>
    <w:rsid w:val="00600DB5"/>
    <w:rsid w:val="00600E54"/>
    <w:rsid w:val="00600E9F"/>
    <w:rsid w:val="00600F3A"/>
    <w:rsid w:val="00600FE9"/>
    <w:rsid w:val="00601012"/>
    <w:rsid w:val="0060101B"/>
    <w:rsid w:val="0060131A"/>
    <w:rsid w:val="0060133F"/>
    <w:rsid w:val="006013BD"/>
    <w:rsid w:val="006013D9"/>
    <w:rsid w:val="006015A9"/>
    <w:rsid w:val="006016B1"/>
    <w:rsid w:val="0060171F"/>
    <w:rsid w:val="00601736"/>
    <w:rsid w:val="006017AC"/>
    <w:rsid w:val="00601825"/>
    <w:rsid w:val="0060182C"/>
    <w:rsid w:val="00601A67"/>
    <w:rsid w:val="00601AB8"/>
    <w:rsid w:val="00601B18"/>
    <w:rsid w:val="00601B8F"/>
    <w:rsid w:val="00601BC9"/>
    <w:rsid w:val="00601BD4"/>
    <w:rsid w:val="00601C0D"/>
    <w:rsid w:val="00601CAD"/>
    <w:rsid w:val="00601CEE"/>
    <w:rsid w:val="00601E82"/>
    <w:rsid w:val="00601FC3"/>
    <w:rsid w:val="00601FF1"/>
    <w:rsid w:val="006020C1"/>
    <w:rsid w:val="006020E6"/>
    <w:rsid w:val="0060216F"/>
    <w:rsid w:val="006022C8"/>
    <w:rsid w:val="00602425"/>
    <w:rsid w:val="00602439"/>
    <w:rsid w:val="006024A0"/>
    <w:rsid w:val="00602547"/>
    <w:rsid w:val="0060257B"/>
    <w:rsid w:val="0060263C"/>
    <w:rsid w:val="0060269C"/>
    <w:rsid w:val="0060271F"/>
    <w:rsid w:val="00602786"/>
    <w:rsid w:val="0060279A"/>
    <w:rsid w:val="006027F5"/>
    <w:rsid w:val="00602877"/>
    <w:rsid w:val="006028E1"/>
    <w:rsid w:val="00602A2B"/>
    <w:rsid w:val="00602AEB"/>
    <w:rsid w:val="00602B7F"/>
    <w:rsid w:val="00602DC5"/>
    <w:rsid w:val="00602E08"/>
    <w:rsid w:val="006030E4"/>
    <w:rsid w:val="006030F1"/>
    <w:rsid w:val="00603215"/>
    <w:rsid w:val="00603217"/>
    <w:rsid w:val="00603225"/>
    <w:rsid w:val="006032B6"/>
    <w:rsid w:val="0060333A"/>
    <w:rsid w:val="0060334F"/>
    <w:rsid w:val="0060345A"/>
    <w:rsid w:val="0060345C"/>
    <w:rsid w:val="006034B6"/>
    <w:rsid w:val="006034BC"/>
    <w:rsid w:val="006034F7"/>
    <w:rsid w:val="006034FE"/>
    <w:rsid w:val="0060354D"/>
    <w:rsid w:val="0060357A"/>
    <w:rsid w:val="0060361A"/>
    <w:rsid w:val="00603640"/>
    <w:rsid w:val="00603675"/>
    <w:rsid w:val="006036A8"/>
    <w:rsid w:val="00603825"/>
    <w:rsid w:val="00603959"/>
    <w:rsid w:val="00603995"/>
    <w:rsid w:val="006039A4"/>
    <w:rsid w:val="006039E0"/>
    <w:rsid w:val="006039E1"/>
    <w:rsid w:val="00603AF2"/>
    <w:rsid w:val="00603C5F"/>
    <w:rsid w:val="00603DEC"/>
    <w:rsid w:val="00603ECA"/>
    <w:rsid w:val="00603F8C"/>
    <w:rsid w:val="006040CB"/>
    <w:rsid w:val="0060414A"/>
    <w:rsid w:val="006042CD"/>
    <w:rsid w:val="00604426"/>
    <w:rsid w:val="006045CC"/>
    <w:rsid w:val="006046CF"/>
    <w:rsid w:val="006048B5"/>
    <w:rsid w:val="00604904"/>
    <w:rsid w:val="00604AC9"/>
    <w:rsid w:val="00604AFA"/>
    <w:rsid w:val="00604CDC"/>
    <w:rsid w:val="00604DA1"/>
    <w:rsid w:val="00604DDE"/>
    <w:rsid w:val="00604E08"/>
    <w:rsid w:val="00604E7D"/>
    <w:rsid w:val="00604F49"/>
    <w:rsid w:val="006052E3"/>
    <w:rsid w:val="00605424"/>
    <w:rsid w:val="006054DA"/>
    <w:rsid w:val="006056BF"/>
    <w:rsid w:val="006056D8"/>
    <w:rsid w:val="00605701"/>
    <w:rsid w:val="00605733"/>
    <w:rsid w:val="00605739"/>
    <w:rsid w:val="00605855"/>
    <w:rsid w:val="00605ACE"/>
    <w:rsid w:val="00605AE2"/>
    <w:rsid w:val="00605B32"/>
    <w:rsid w:val="00605C50"/>
    <w:rsid w:val="00605CB0"/>
    <w:rsid w:val="00605CFC"/>
    <w:rsid w:val="00605D0C"/>
    <w:rsid w:val="00605D34"/>
    <w:rsid w:val="00605D3B"/>
    <w:rsid w:val="00605D46"/>
    <w:rsid w:val="00605DF3"/>
    <w:rsid w:val="00605DFA"/>
    <w:rsid w:val="00605E36"/>
    <w:rsid w:val="00605F65"/>
    <w:rsid w:val="00605FC0"/>
    <w:rsid w:val="00606010"/>
    <w:rsid w:val="0060602D"/>
    <w:rsid w:val="0060612C"/>
    <w:rsid w:val="00606159"/>
    <w:rsid w:val="006061E2"/>
    <w:rsid w:val="00606217"/>
    <w:rsid w:val="00606314"/>
    <w:rsid w:val="00606374"/>
    <w:rsid w:val="006063CE"/>
    <w:rsid w:val="006064EA"/>
    <w:rsid w:val="00606608"/>
    <w:rsid w:val="0060661D"/>
    <w:rsid w:val="00606689"/>
    <w:rsid w:val="006066A2"/>
    <w:rsid w:val="00606764"/>
    <w:rsid w:val="006067FC"/>
    <w:rsid w:val="00606856"/>
    <w:rsid w:val="00606922"/>
    <w:rsid w:val="0060693A"/>
    <w:rsid w:val="00606A27"/>
    <w:rsid w:val="00606B92"/>
    <w:rsid w:val="00606E14"/>
    <w:rsid w:val="00606F1E"/>
    <w:rsid w:val="0060701A"/>
    <w:rsid w:val="0060703D"/>
    <w:rsid w:val="00607178"/>
    <w:rsid w:val="0060719A"/>
    <w:rsid w:val="0060724F"/>
    <w:rsid w:val="00607272"/>
    <w:rsid w:val="006072EA"/>
    <w:rsid w:val="00607351"/>
    <w:rsid w:val="0060738D"/>
    <w:rsid w:val="006073D7"/>
    <w:rsid w:val="0060742A"/>
    <w:rsid w:val="0060748B"/>
    <w:rsid w:val="0060766D"/>
    <w:rsid w:val="00607807"/>
    <w:rsid w:val="006078C6"/>
    <w:rsid w:val="006079BD"/>
    <w:rsid w:val="00607A16"/>
    <w:rsid w:val="00607AD0"/>
    <w:rsid w:val="00607C83"/>
    <w:rsid w:val="00607E1C"/>
    <w:rsid w:val="00607ED7"/>
    <w:rsid w:val="00607FEF"/>
    <w:rsid w:val="00610107"/>
    <w:rsid w:val="0061016D"/>
    <w:rsid w:val="00610183"/>
    <w:rsid w:val="0061020D"/>
    <w:rsid w:val="00610391"/>
    <w:rsid w:val="006103C4"/>
    <w:rsid w:val="00610551"/>
    <w:rsid w:val="00610571"/>
    <w:rsid w:val="0061057F"/>
    <w:rsid w:val="006105BA"/>
    <w:rsid w:val="006105DD"/>
    <w:rsid w:val="006106AB"/>
    <w:rsid w:val="0061077A"/>
    <w:rsid w:val="00610796"/>
    <w:rsid w:val="00610A97"/>
    <w:rsid w:val="00610AAC"/>
    <w:rsid w:val="00610B83"/>
    <w:rsid w:val="00610BA8"/>
    <w:rsid w:val="00610BC9"/>
    <w:rsid w:val="00610C35"/>
    <w:rsid w:val="00610C7B"/>
    <w:rsid w:val="00610CD1"/>
    <w:rsid w:val="00610EF5"/>
    <w:rsid w:val="00610EFA"/>
    <w:rsid w:val="00610F09"/>
    <w:rsid w:val="00610F2C"/>
    <w:rsid w:val="00610F94"/>
    <w:rsid w:val="0061101C"/>
    <w:rsid w:val="00611041"/>
    <w:rsid w:val="00611059"/>
    <w:rsid w:val="006110F4"/>
    <w:rsid w:val="00611134"/>
    <w:rsid w:val="00611226"/>
    <w:rsid w:val="006112B1"/>
    <w:rsid w:val="00611329"/>
    <w:rsid w:val="006113D2"/>
    <w:rsid w:val="006113DF"/>
    <w:rsid w:val="0061177F"/>
    <w:rsid w:val="0061188F"/>
    <w:rsid w:val="006118A5"/>
    <w:rsid w:val="0061199F"/>
    <w:rsid w:val="00611C4B"/>
    <w:rsid w:val="00611D07"/>
    <w:rsid w:val="00611F69"/>
    <w:rsid w:val="00612018"/>
    <w:rsid w:val="006120F9"/>
    <w:rsid w:val="0061213E"/>
    <w:rsid w:val="00612187"/>
    <w:rsid w:val="006121F9"/>
    <w:rsid w:val="0061220C"/>
    <w:rsid w:val="00612213"/>
    <w:rsid w:val="00612359"/>
    <w:rsid w:val="00612409"/>
    <w:rsid w:val="00612574"/>
    <w:rsid w:val="0061268C"/>
    <w:rsid w:val="006127B1"/>
    <w:rsid w:val="006127E8"/>
    <w:rsid w:val="006128FB"/>
    <w:rsid w:val="00612962"/>
    <w:rsid w:val="00612A7E"/>
    <w:rsid w:val="00612AA0"/>
    <w:rsid w:val="00612AA4"/>
    <w:rsid w:val="00612AC8"/>
    <w:rsid w:val="00612B54"/>
    <w:rsid w:val="00612B8A"/>
    <w:rsid w:val="00612BDD"/>
    <w:rsid w:val="00612C1B"/>
    <w:rsid w:val="00612C4F"/>
    <w:rsid w:val="00612CE9"/>
    <w:rsid w:val="00612D0E"/>
    <w:rsid w:val="00612DBC"/>
    <w:rsid w:val="00612E15"/>
    <w:rsid w:val="00612E84"/>
    <w:rsid w:val="00612EDC"/>
    <w:rsid w:val="00612FDE"/>
    <w:rsid w:val="00613064"/>
    <w:rsid w:val="006130E4"/>
    <w:rsid w:val="006130F1"/>
    <w:rsid w:val="00613126"/>
    <w:rsid w:val="00613347"/>
    <w:rsid w:val="006133FC"/>
    <w:rsid w:val="00613621"/>
    <w:rsid w:val="00613656"/>
    <w:rsid w:val="00613695"/>
    <w:rsid w:val="006137E7"/>
    <w:rsid w:val="00613977"/>
    <w:rsid w:val="00613A9B"/>
    <w:rsid w:val="00613D85"/>
    <w:rsid w:val="00613DF0"/>
    <w:rsid w:val="00613EB2"/>
    <w:rsid w:val="00614149"/>
    <w:rsid w:val="00614158"/>
    <w:rsid w:val="00614224"/>
    <w:rsid w:val="006142EB"/>
    <w:rsid w:val="006142F5"/>
    <w:rsid w:val="00614353"/>
    <w:rsid w:val="006143BB"/>
    <w:rsid w:val="0061442A"/>
    <w:rsid w:val="0061444A"/>
    <w:rsid w:val="00614500"/>
    <w:rsid w:val="0061451B"/>
    <w:rsid w:val="00614597"/>
    <w:rsid w:val="00614709"/>
    <w:rsid w:val="00614883"/>
    <w:rsid w:val="006148E3"/>
    <w:rsid w:val="006148FA"/>
    <w:rsid w:val="00614943"/>
    <w:rsid w:val="00614B30"/>
    <w:rsid w:val="00614CEC"/>
    <w:rsid w:val="00614DD9"/>
    <w:rsid w:val="00614E0B"/>
    <w:rsid w:val="00614E1F"/>
    <w:rsid w:val="00614F40"/>
    <w:rsid w:val="00614FA8"/>
    <w:rsid w:val="00614FCE"/>
    <w:rsid w:val="00615031"/>
    <w:rsid w:val="0061504A"/>
    <w:rsid w:val="0061506E"/>
    <w:rsid w:val="00615074"/>
    <w:rsid w:val="00615236"/>
    <w:rsid w:val="006152FA"/>
    <w:rsid w:val="00615309"/>
    <w:rsid w:val="0061534E"/>
    <w:rsid w:val="00615396"/>
    <w:rsid w:val="006153D6"/>
    <w:rsid w:val="00615440"/>
    <w:rsid w:val="006154E9"/>
    <w:rsid w:val="0061555D"/>
    <w:rsid w:val="006155D0"/>
    <w:rsid w:val="006155D1"/>
    <w:rsid w:val="0061571D"/>
    <w:rsid w:val="006157C2"/>
    <w:rsid w:val="0061580E"/>
    <w:rsid w:val="0061587B"/>
    <w:rsid w:val="006159E4"/>
    <w:rsid w:val="00615A12"/>
    <w:rsid w:val="00615B45"/>
    <w:rsid w:val="00615CAB"/>
    <w:rsid w:val="00615D96"/>
    <w:rsid w:val="00615E1C"/>
    <w:rsid w:val="00615EAF"/>
    <w:rsid w:val="00615F6F"/>
    <w:rsid w:val="00616019"/>
    <w:rsid w:val="0061624B"/>
    <w:rsid w:val="00616404"/>
    <w:rsid w:val="00616555"/>
    <w:rsid w:val="006165F9"/>
    <w:rsid w:val="00616623"/>
    <w:rsid w:val="00616630"/>
    <w:rsid w:val="006166B5"/>
    <w:rsid w:val="00616794"/>
    <w:rsid w:val="00616858"/>
    <w:rsid w:val="00616996"/>
    <w:rsid w:val="00616A01"/>
    <w:rsid w:val="00616BEF"/>
    <w:rsid w:val="00616C16"/>
    <w:rsid w:val="00616C19"/>
    <w:rsid w:val="00616ED1"/>
    <w:rsid w:val="00616FE1"/>
    <w:rsid w:val="00616FE8"/>
    <w:rsid w:val="00617042"/>
    <w:rsid w:val="0061715F"/>
    <w:rsid w:val="00617370"/>
    <w:rsid w:val="00617374"/>
    <w:rsid w:val="00617443"/>
    <w:rsid w:val="00617465"/>
    <w:rsid w:val="006175E7"/>
    <w:rsid w:val="006175EA"/>
    <w:rsid w:val="00617610"/>
    <w:rsid w:val="00617647"/>
    <w:rsid w:val="0061767E"/>
    <w:rsid w:val="00617782"/>
    <w:rsid w:val="006177A0"/>
    <w:rsid w:val="006177CE"/>
    <w:rsid w:val="00617841"/>
    <w:rsid w:val="006179D0"/>
    <w:rsid w:val="00617A6B"/>
    <w:rsid w:val="00617B0E"/>
    <w:rsid w:val="00617B7F"/>
    <w:rsid w:val="00617BA8"/>
    <w:rsid w:val="00617E77"/>
    <w:rsid w:val="00617EDC"/>
    <w:rsid w:val="00617F71"/>
    <w:rsid w:val="00617F78"/>
    <w:rsid w:val="00617F8C"/>
    <w:rsid w:val="00620157"/>
    <w:rsid w:val="006201C3"/>
    <w:rsid w:val="006202B1"/>
    <w:rsid w:val="006203BE"/>
    <w:rsid w:val="006203C2"/>
    <w:rsid w:val="0062046D"/>
    <w:rsid w:val="00620590"/>
    <w:rsid w:val="00620600"/>
    <w:rsid w:val="00620657"/>
    <w:rsid w:val="006206DC"/>
    <w:rsid w:val="006208B5"/>
    <w:rsid w:val="0062097C"/>
    <w:rsid w:val="00620A45"/>
    <w:rsid w:val="00620A4D"/>
    <w:rsid w:val="00620AFC"/>
    <w:rsid w:val="00620B57"/>
    <w:rsid w:val="00620BBB"/>
    <w:rsid w:val="00620BF1"/>
    <w:rsid w:val="00620CEC"/>
    <w:rsid w:val="00620DA6"/>
    <w:rsid w:val="00620EA9"/>
    <w:rsid w:val="00621002"/>
    <w:rsid w:val="006211ED"/>
    <w:rsid w:val="0062121E"/>
    <w:rsid w:val="006212B8"/>
    <w:rsid w:val="00621417"/>
    <w:rsid w:val="00621418"/>
    <w:rsid w:val="006215D3"/>
    <w:rsid w:val="006216B7"/>
    <w:rsid w:val="00621794"/>
    <w:rsid w:val="0062187D"/>
    <w:rsid w:val="00621A54"/>
    <w:rsid w:val="00621B41"/>
    <w:rsid w:val="00621C9E"/>
    <w:rsid w:val="00621E68"/>
    <w:rsid w:val="00621E84"/>
    <w:rsid w:val="00621F5C"/>
    <w:rsid w:val="00622025"/>
    <w:rsid w:val="006220B4"/>
    <w:rsid w:val="006220E2"/>
    <w:rsid w:val="00622176"/>
    <w:rsid w:val="006222D8"/>
    <w:rsid w:val="006222EB"/>
    <w:rsid w:val="00622324"/>
    <w:rsid w:val="00622330"/>
    <w:rsid w:val="00622394"/>
    <w:rsid w:val="0062249C"/>
    <w:rsid w:val="006224B2"/>
    <w:rsid w:val="0062250D"/>
    <w:rsid w:val="00622541"/>
    <w:rsid w:val="00622653"/>
    <w:rsid w:val="006226F6"/>
    <w:rsid w:val="0062297A"/>
    <w:rsid w:val="006229D3"/>
    <w:rsid w:val="00622A4B"/>
    <w:rsid w:val="00622A7B"/>
    <w:rsid w:val="00622AC7"/>
    <w:rsid w:val="00622B23"/>
    <w:rsid w:val="00622B61"/>
    <w:rsid w:val="00622B7A"/>
    <w:rsid w:val="00622CD5"/>
    <w:rsid w:val="00622D40"/>
    <w:rsid w:val="00622FD0"/>
    <w:rsid w:val="00623041"/>
    <w:rsid w:val="0062312B"/>
    <w:rsid w:val="006231DA"/>
    <w:rsid w:val="00623241"/>
    <w:rsid w:val="0062326D"/>
    <w:rsid w:val="006232F0"/>
    <w:rsid w:val="00623358"/>
    <w:rsid w:val="00623399"/>
    <w:rsid w:val="00623596"/>
    <w:rsid w:val="00623844"/>
    <w:rsid w:val="00623881"/>
    <w:rsid w:val="00623AAC"/>
    <w:rsid w:val="00623B0D"/>
    <w:rsid w:val="00623BA2"/>
    <w:rsid w:val="00623C3A"/>
    <w:rsid w:val="00623D23"/>
    <w:rsid w:val="00623E56"/>
    <w:rsid w:val="00623E5B"/>
    <w:rsid w:val="00623ED5"/>
    <w:rsid w:val="00623F7D"/>
    <w:rsid w:val="006240F3"/>
    <w:rsid w:val="00624110"/>
    <w:rsid w:val="00624139"/>
    <w:rsid w:val="00624171"/>
    <w:rsid w:val="006241DA"/>
    <w:rsid w:val="006242E7"/>
    <w:rsid w:val="00624474"/>
    <w:rsid w:val="00624501"/>
    <w:rsid w:val="0062457A"/>
    <w:rsid w:val="006245E7"/>
    <w:rsid w:val="006246AA"/>
    <w:rsid w:val="006246B3"/>
    <w:rsid w:val="006247C8"/>
    <w:rsid w:val="006247CB"/>
    <w:rsid w:val="0062487F"/>
    <w:rsid w:val="0062489E"/>
    <w:rsid w:val="006248BD"/>
    <w:rsid w:val="0062496B"/>
    <w:rsid w:val="006249B0"/>
    <w:rsid w:val="00624B4A"/>
    <w:rsid w:val="00624D92"/>
    <w:rsid w:val="00624DFB"/>
    <w:rsid w:val="00624E2B"/>
    <w:rsid w:val="0062507A"/>
    <w:rsid w:val="00625108"/>
    <w:rsid w:val="00625120"/>
    <w:rsid w:val="00625164"/>
    <w:rsid w:val="0062532C"/>
    <w:rsid w:val="00625359"/>
    <w:rsid w:val="006255A1"/>
    <w:rsid w:val="006255B5"/>
    <w:rsid w:val="00625721"/>
    <w:rsid w:val="00625761"/>
    <w:rsid w:val="006257D3"/>
    <w:rsid w:val="006257DD"/>
    <w:rsid w:val="0062586F"/>
    <w:rsid w:val="00625940"/>
    <w:rsid w:val="0062596A"/>
    <w:rsid w:val="00625992"/>
    <w:rsid w:val="006259CD"/>
    <w:rsid w:val="00625B9A"/>
    <w:rsid w:val="00625C48"/>
    <w:rsid w:val="00625D2F"/>
    <w:rsid w:val="00625D91"/>
    <w:rsid w:val="00625EAA"/>
    <w:rsid w:val="00625EE0"/>
    <w:rsid w:val="00625EEB"/>
    <w:rsid w:val="00625F30"/>
    <w:rsid w:val="00625F6A"/>
    <w:rsid w:val="00625F9C"/>
    <w:rsid w:val="00626048"/>
    <w:rsid w:val="00626238"/>
    <w:rsid w:val="00626258"/>
    <w:rsid w:val="0062632B"/>
    <w:rsid w:val="00626333"/>
    <w:rsid w:val="00626418"/>
    <w:rsid w:val="0062642F"/>
    <w:rsid w:val="0062647E"/>
    <w:rsid w:val="0062658B"/>
    <w:rsid w:val="0062659F"/>
    <w:rsid w:val="00626758"/>
    <w:rsid w:val="006268C0"/>
    <w:rsid w:val="006268D8"/>
    <w:rsid w:val="006269B6"/>
    <w:rsid w:val="00626B0E"/>
    <w:rsid w:val="00626B1A"/>
    <w:rsid w:val="00626B4B"/>
    <w:rsid w:val="00626B72"/>
    <w:rsid w:val="00626B94"/>
    <w:rsid w:val="00626C00"/>
    <w:rsid w:val="00626C48"/>
    <w:rsid w:val="00626CDB"/>
    <w:rsid w:val="00626D75"/>
    <w:rsid w:val="00626E09"/>
    <w:rsid w:val="00626EC9"/>
    <w:rsid w:val="00626F06"/>
    <w:rsid w:val="00626FB3"/>
    <w:rsid w:val="00627015"/>
    <w:rsid w:val="00627025"/>
    <w:rsid w:val="00627220"/>
    <w:rsid w:val="00627305"/>
    <w:rsid w:val="00627338"/>
    <w:rsid w:val="00627370"/>
    <w:rsid w:val="006273A9"/>
    <w:rsid w:val="00627441"/>
    <w:rsid w:val="00627448"/>
    <w:rsid w:val="00627559"/>
    <w:rsid w:val="0062773E"/>
    <w:rsid w:val="00627913"/>
    <w:rsid w:val="00627986"/>
    <w:rsid w:val="006279D3"/>
    <w:rsid w:val="00627A55"/>
    <w:rsid w:val="00627DDA"/>
    <w:rsid w:val="00627DEA"/>
    <w:rsid w:val="00627E8E"/>
    <w:rsid w:val="00627EAD"/>
    <w:rsid w:val="00627F72"/>
    <w:rsid w:val="0063000B"/>
    <w:rsid w:val="00630143"/>
    <w:rsid w:val="00630177"/>
    <w:rsid w:val="00630214"/>
    <w:rsid w:val="006303B3"/>
    <w:rsid w:val="00630425"/>
    <w:rsid w:val="006304A6"/>
    <w:rsid w:val="00630853"/>
    <w:rsid w:val="006308CB"/>
    <w:rsid w:val="006309F1"/>
    <w:rsid w:val="00630A05"/>
    <w:rsid w:val="00630A0F"/>
    <w:rsid w:val="00630A1C"/>
    <w:rsid w:val="00630A87"/>
    <w:rsid w:val="00630AE8"/>
    <w:rsid w:val="00630D50"/>
    <w:rsid w:val="00630DDD"/>
    <w:rsid w:val="00630DEC"/>
    <w:rsid w:val="00630DF4"/>
    <w:rsid w:val="006310A0"/>
    <w:rsid w:val="00631168"/>
    <w:rsid w:val="00631376"/>
    <w:rsid w:val="0063138B"/>
    <w:rsid w:val="006314A4"/>
    <w:rsid w:val="0063156D"/>
    <w:rsid w:val="00631579"/>
    <w:rsid w:val="006316DE"/>
    <w:rsid w:val="006316E2"/>
    <w:rsid w:val="00631741"/>
    <w:rsid w:val="0063176E"/>
    <w:rsid w:val="006317D6"/>
    <w:rsid w:val="0063180F"/>
    <w:rsid w:val="00631999"/>
    <w:rsid w:val="006319F0"/>
    <w:rsid w:val="00631A39"/>
    <w:rsid w:val="00631A41"/>
    <w:rsid w:val="00631AC9"/>
    <w:rsid w:val="00631C0D"/>
    <w:rsid w:val="00631C9E"/>
    <w:rsid w:val="00631D93"/>
    <w:rsid w:val="00631E27"/>
    <w:rsid w:val="00631EF1"/>
    <w:rsid w:val="00631F12"/>
    <w:rsid w:val="00632039"/>
    <w:rsid w:val="00632076"/>
    <w:rsid w:val="006321EB"/>
    <w:rsid w:val="006322DA"/>
    <w:rsid w:val="0063235A"/>
    <w:rsid w:val="00632420"/>
    <w:rsid w:val="00632587"/>
    <w:rsid w:val="006325ED"/>
    <w:rsid w:val="00632B1E"/>
    <w:rsid w:val="00632C49"/>
    <w:rsid w:val="00632CEE"/>
    <w:rsid w:val="00632CF4"/>
    <w:rsid w:val="00632D96"/>
    <w:rsid w:val="00632DE1"/>
    <w:rsid w:val="00632E3C"/>
    <w:rsid w:val="00632ECA"/>
    <w:rsid w:val="00632FBC"/>
    <w:rsid w:val="00632FF2"/>
    <w:rsid w:val="0063326C"/>
    <w:rsid w:val="00633296"/>
    <w:rsid w:val="0063329E"/>
    <w:rsid w:val="00633331"/>
    <w:rsid w:val="0063352F"/>
    <w:rsid w:val="0063384C"/>
    <w:rsid w:val="00633B2A"/>
    <w:rsid w:val="00633CCB"/>
    <w:rsid w:val="00633D97"/>
    <w:rsid w:val="00633E29"/>
    <w:rsid w:val="00633EF8"/>
    <w:rsid w:val="00633FA6"/>
    <w:rsid w:val="00633FEE"/>
    <w:rsid w:val="00634024"/>
    <w:rsid w:val="00634025"/>
    <w:rsid w:val="00634034"/>
    <w:rsid w:val="006341D1"/>
    <w:rsid w:val="00634377"/>
    <w:rsid w:val="006343D4"/>
    <w:rsid w:val="00634414"/>
    <w:rsid w:val="0063444C"/>
    <w:rsid w:val="00634459"/>
    <w:rsid w:val="0063445B"/>
    <w:rsid w:val="00634518"/>
    <w:rsid w:val="0063452D"/>
    <w:rsid w:val="0063458A"/>
    <w:rsid w:val="006345D7"/>
    <w:rsid w:val="0063487E"/>
    <w:rsid w:val="00634907"/>
    <w:rsid w:val="00634968"/>
    <w:rsid w:val="00634A12"/>
    <w:rsid w:val="00634C76"/>
    <w:rsid w:val="00634C86"/>
    <w:rsid w:val="00634C8C"/>
    <w:rsid w:val="00634D34"/>
    <w:rsid w:val="00634D78"/>
    <w:rsid w:val="00634ED6"/>
    <w:rsid w:val="00635002"/>
    <w:rsid w:val="00635084"/>
    <w:rsid w:val="006350D6"/>
    <w:rsid w:val="006352B1"/>
    <w:rsid w:val="006352BC"/>
    <w:rsid w:val="0063532E"/>
    <w:rsid w:val="00635375"/>
    <w:rsid w:val="006353A5"/>
    <w:rsid w:val="006354EF"/>
    <w:rsid w:val="00635589"/>
    <w:rsid w:val="0063558C"/>
    <w:rsid w:val="0063562E"/>
    <w:rsid w:val="0063570A"/>
    <w:rsid w:val="006357B5"/>
    <w:rsid w:val="006359FB"/>
    <w:rsid w:val="00635A4F"/>
    <w:rsid w:val="00635AC5"/>
    <w:rsid w:val="00635AE4"/>
    <w:rsid w:val="00635CB4"/>
    <w:rsid w:val="00635DEE"/>
    <w:rsid w:val="00635E15"/>
    <w:rsid w:val="00635ECF"/>
    <w:rsid w:val="0063606E"/>
    <w:rsid w:val="0063616D"/>
    <w:rsid w:val="006361EF"/>
    <w:rsid w:val="00636219"/>
    <w:rsid w:val="00636282"/>
    <w:rsid w:val="006362F3"/>
    <w:rsid w:val="00636334"/>
    <w:rsid w:val="0063642A"/>
    <w:rsid w:val="006364D7"/>
    <w:rsid w:val="006364FF"/>
    <w:rsid w:val="0063660F"/>
    <w:rsid w:val="00636642"/>
    <w:rsid w:val="0063683E"/>
    <w:rsid w:val="00636AA4"/>
    <w:rsid w:val="00636AEC"/>
    <w:rsid w:val="00636BF6"/>
    <w:rsid w:val="00636CDF"/>
    <w:rsid w:val="00636D87"/>
    <w:rsid w:val="00636F4C"/>
    <w:rsid w:val="00636F4E"/>
    <w:rsid w:val="00636F98"/>
    <w:rsid w:val="00636FA2"/>
    <w:rsid w:val="006370A3"/>
    <w:rsid w:val="006370AB"/>
    <w:rsid w:val="006370C3"/>
    <w:rsid w:val="00637123"/>
    <w:rsid w:val="006375E2"/>
    <w:rsid w:val="0063766B"/>
    <w:rsid w:val="0063770C"/>
    <w:rsid w:val="0063771B"/>
    <w:rsid w:val="00637775"/>
    <w:rsid w:val="006377B5"/>
    <w:rsid w:val="006377E2"/>
    <w:rsid w:val="006377E3"/>
    <w:rsid w:val="00637881"/>
    <w:rsid w:val="006378DD"/>
    <w:rsid w:val="00637A47"/>
    <w:rsid w:val="00637CB8"/>
    <w:rsid w:val="00637E89"/>
    <w:rsid w:val="00637EF1"/>
    <w:rsid w:val="00637EF5"/>
    <w:rsid w:val="00637F21"/>
    <w:rsid w:val="00637FB4"/>
    <w:rsid w:val="00640100"/>
    <w:rsid w:val="006401B6"/>
    <w:rsid w:val="006401CB"/>
    <w:rsid w:val="00640206"/>
    <w:rsid w:val="006404E3"/>
    <w:rsid w:val="0064056F"/>
    <w:rsid w:val="006405DF"/>
    <w:rsid w:val="006405E9"/>
    <w:rsid w:val="006406E1"/>
    <w:rsid w:val="0064072F"/>
    <w:rsid w:val="006407B4"/>
    <w:rsid w:val="0064083F"/>
    <w:rsid w:val="006409FD"/>
    <w:rsid w:val="00640A02"/>
    <w:rsid w:val="00640A25"/>
    <w:rsid w:val="00640AD9"/>
    <w:rsid w:val="00640B2F"/>
    <w:rsid w:val="00640B99"/>
    <w:rsid w:val="00640CD5"/>
    <w:rsid w:val="00640D71"/>
    <w:rsid w:val="00640E72"/>
    <w:rsid w:val="00640EF3"/>
    <w:rsid w:val="00640F08"/>
    <w:rsid w:val="00641001"/>
    <w:rsid w:val="006410D5"/>
    <w:rsid w:val="00641437"/>
    <w:rsid w:val="0064145B"/>
    <w:rsid w:val="006414DB"/>
    <w:rsid w:val="006414FA"/>
    <w:rsid w:val="00641544"/>
    <w:rsid w:val="0064174D"/>
    <w:rsid w:val="00641A0D"/>
    <w:rsid w:val="00641A66"/>
    <w:rsid w:val="00641A85"/>
    <w:rsid w:val="00641B3E"/>
    <w:rsid w:val="00641BFA"/>
    <w:rsid w:val="00641BFD"/>
    <w:rsid w:val="00641E78"/>
    <w:rsid w:val="00641ED2"/>
    <w:rsid w:val="00641EF4"/>
    <w:rsid w:val="0064200E"/>
    <w:rsid w:val="00642097"/>
    <w:rsid w:val="006420DD"/>
    <w:rsid w:val="00642116"/>
    <w:rsid w:val="006421A6"/>
    <w:rsid w:val="006421BB"/>
    <w:rsid w:val="00642481"/>
    <w:rsid w:val="006424F9"/>
    <w:rsid w:val="00642542"/>
    <w:rsid w:val="0064259B"/>
    <w:rsid w:val="006425BA"/>
    <w:rsid w:val="006425C2"/>
    <w:rsid w:val="006426EB"/>
    <w:rsid w:val="006426F8"/>
    <w:rsid w:val="006427C8"/>
    <w:rsid w:val="00642958"/>
    <w:rsid w:val="00642977"/>
    <w:rsid w:val="006429F8"/>
    <w:rsid w:val="00642A55"/>
    <w:rsid w:val="00642AE7"/>
    <w:rsid w:val="00642B35"/>
    <w:rsid w:val="00642B63"/>
    <w:rsid w:val="00642B92"/>
    <w:rsid w:val="00642BD0"/>
    <w:rsid w:val="00642D13"/>
    <w:rsid w:val="00642D21"/>
    <w:rsid w:val="00642D81"/>
    <w:rsid w:val="00642F25"/>
    <w:rsid w:val="00642F5C"/>
    <w:rsid w:val="006430C7"/>
    <w:rsid w:val="006430E6"/>
    <w:rsid w:val="00643128"/>
    <w:rsid w:val="00643219"/>
    <w:rsid w:val="0064342D"/>
    <w:rsid w:val="0064343E"/>
    <w:rsid w:val="00643535"/>
    <w:rsid w:val="00643579"/>
    <w:rsid w:val="006435BD"/>
    <w:rsid w:val="006435C5"/>
    <w:rsid w:val="006435F4"/>
    <w:rsid w:val="006436C7"/>
    <w:rsid w:val="006436EC"/>
    <w:rsid w:val="0064373D"/>
    <w:rsid w:val="0064390B"/>
    <w:rsid w:val="00643968"/>
    <w:rsid w:val="00643A73"/>
    <w:rsid w:val="00643CA3"/>
    <w:rsid w:val="00643D1B"/>
    <w:rsid w:val="00643DC1"/>
    <w:rsid w:val="00643E18"/>
    <w:rsid w:val="00643E20"/>
    <w:rsid w:val="00643E74"/>
    <w:rsid w:val="00644150"/>
    <w:rsid w:val="0064415C"/>
    <w:rsid w:val="006442DF"/>
    <w:rsid w:val="00644391"/>
    <w:rsid w:val="006443F1"/>
    <w:rsid w:val="006445D7"/>
    <w:rsid w:val="00644639"/>
    <w:rsid w:val="00644674"/>
    <w:rsid w:val="006446A9"/>
    <w:rsid w:val="0064483E"/>
    <w:rsid w:val="006449B4"/>
    <w:rsid w:val="00644AAD"/>
    <w:rsid w:val="00644BC5"/>
    <w:rsid w:val="00644C30"/>
    <w:rsid w:val="00644D3E"/>
    <w:rsid w:val="00644D60"/>
    <w:rsid w:val="00644E2A"/>
    <w:rsid w:val="00644F16"/>
    <w:rsid w:val="00644FF1"/>
    <w:rsid w:val="00645020"/>
    <w:rsid w:val="006450B0"/>
    <w:rsid w:val="006450DF"/>
    <w:rsid w:val="006452DC"/>
    <w:rsid w:val="00645351"/>
    <w:rsid w:val="00645403"/>
    <w:rsid w:val="00645499"/>
    <w:rsid w:val="00645521"/>
    <w:rsid w:val="006455B2"/>
    <w:rsid w:val="006455F2"/>
    <w:rsid w:val="0064560E"/>
    <w:rsid w:val="0064564D"/>
    <w:rsid w:val="00645717"/>
    <w:rsid w:val="0064571B"/>
    <w:rsid w:val="00645728"/>
    <w:rsid w:val="00645879"/>
    <w:rsid w:val="006458BB"/>
    <w:rsid w:val="006458CD"/>
    <w:rsid w:val="00645951"/>
    <w:rsid w:val="00645A69"/>
    <w:rsid w:val="00645ACA"/>
    <w:rsid w:val="00645ACE"/>
    <w:rsid w:val="00645BA3"/>
    <w:rsid w:val="00645C00"/>
    <w:rsid w:val="00645CA6"/>
    <w:rsid w:val="00645CEA"/>
    <w:rsid w:val="00645D26"/>
    <w:rsid w:val="00645E7A"/>
    <w:rsid w:val="00645F1F"/>
    <w:rsid w:val="00645F49"/>
    <w:rsid w:val="00646068"/>
    <w:rsid w:val="006460D3"/>
    <w:rsid w:val="006461DB"/>
    <w:rsid w:val="00646352"/>
    <w:rsid w:val="006463B9"/>
    <w:rsid w:val="00646593"/>
    <w:rsid w:val="00646684"/>
    <w:rsid w:val="006466CD"/>
    <w:rsid w:val="006467F4"/>
    <w:rsid w:val="00646882"/>
    <w:rsid w:val="006468D4"/>
    <w:rsid w:val="00646979"/>
    <w:rsid w:val="00646BFA"/>
    <w:rsid w:val="00646C1D"/>
    <w:rsid w:val="00646C63"/>
    <w:rsid w:val="00646D26"/>
    <w:rsid w:val="00646D95"/>
    <w:rsid w:val="00646E75"/>
    <w:rsid w:val="00647079"/>
    <w:rsid w:val="0064708E"/>
    <w:rsid w:val="0064723E"/>
    <w:rsid w:val="00647283"/>
    <w:rsid w:val="00647288"/>
    <w:rsid w:val="006472A7"/>
    <w:rsid w:val="0064739F"/>
    <w:rsid w:val="00647441"/>
    <w:rsid w:val="00647485"/>
    <w:rsid w:val="006474DA"/>
    <w:rsid w:val="00647547"/>
    <w:rsid w:val="00647551"/>
    <w:rsid w:val="006476D2"/>
    <w:rsid w:val="006476E7"/>
    <w:rsid w:val="0064775A"/>
    <w:rsid w:val="00647878"/>
    <w:rsid w:val="00647890"/>
    <w:rsid w:val="006478D4"/>
    <w:rsid w:val="0064796F"/>
    <w:rsid w:val="00647974"/>
    <w:rsid w:val="006479FA"/>
    <w:rsid w:val="00647AAE"/>
    <w:rsid w:val="00647B24"/>
    <w:rsid w:val="00647B7C"/>
    <w:rsid w:val="00647C98"/>
    <w:rsid w:val="00647D85"/>
    <w:rsid w:val="00647D9C"/>
    <w:rsid w:val="00647DA5"/>
    <w:rsid w:val="00647E39"/>
    <w:rsid w:val="00647EF4"/>
    <w:rsid w:val="006500A4"/>
    <w:rsid w:val="00650251"/>
    <w:rsid w:val="006502C3"/>
    <w:rsid w:val="006502CA"/>
    <w:rsid w:val="006503D7"/>
    <w:rsid w:val="006505E3"/>
    <w:rsid w:val="00650623"/>
    <w:rsid w:val="00650685"/>
    <w:rsid w:val="006506AB"/>
    <w:rsid w:val="0065070B"/>
    <w:rsid w:val="00650762"/>
    <w:rsid w:val="00650786"/>
    <w:rsid w:val="006508A2"/>
    <w:rsid w:val="006508CD"/>
    <w:rsid w:val="00650908"/>
    <w:rsid w:val="00650922"/>
    <w:rsid w:val="006509F1"/>
    <w:rsid w:val="00650A66"/>
    <w:rsid w:val="00650A7D"/>
    <w:rsid w:val="00650AE1"/>
    <w:rsid w:val="00650B80"/>
    <w:rsid w:val="00650C3F"/>
    <w:rsid w:val="00650C9E"/>
    <w:rsid w:val="00650E70"/>
    <w:rsid w:val="00650F43"/>
    <w:rsid w:val="00651092"/>
    <w:rsid w:val="006510BB"/>
    <w:rsid w:val="006511AD"/>
    <w:rsid w:val="0065120E"/>
    <w:rsid w:val="00651225"/>
    <w:rsid w:val="00651228"/>
    <w:rsid w:val="00651284"/>
    <w:rsid w:val="006512E3"/>
    <w:rsid w:val="006514BD"/>
    <w:rsid w:val="0065152B"/>
    <w:rsid w:val="00651563"/>
    <w:rsid w:val="006515C4"/>
    <w:rsid w:val="006515F4"/>
    <w:rsid w:val="006516BC"/>
    <w:rsid w:val="00651838"/>
    <w:rsid w:val="0065199C"/>
    <w:rsid w:val="006519A7"/>
    <w:rsid w:val="00651A20"/>
    <w:rsid w:val="00651AB9"/>
    <w:rsid w:val="00651B5A"/>
    <w:rsid w:val="00651CED"/>
    <w:rsid w:val="00651D8D"/>
    <w:rsid w:val="00651DE0"/>
    <w:rsid w:val="00651F3C"/>
    <w:rsid w:val="00651FCB"/>
    <w:rsid w:val="00652198"/>
    <w:rsid w:val="006521AC"/>
    <w:rsid w:val="00652215"/>
    <w:rsid w:val="00652266"/>
    <w:rsid w:val="006522B2"/>
    <w:rsid w:val="0065236C"/>
    <w:rsid w:val="00652402"/>
    <w:rsid w:val="00652576"/>
    <w:rsid w:val="00652692"/>
    <w:rsid w:val="006526B5"/>
    <w:rsid w:val="00652723"/>
    <w:rsid w:val="006527B2"/>
    <w:rsid w:val="006527B7"/>
    <w:rsid w:val="00652807"/>
    <w:rsid w:val="00652862"/>
    <w:rsid w:val="0065287F"/>
    <w:rsid w:val="00652904"/>
    <w:rsid w:val="00652978"/>
    <w:rsid w:val="006529AB"/>
    <w:rsid w:val="006529BF"/>
    <w:rsid w:val="006529F3"/>
    <w:rsid w:val="00652A4A"/>
    <w:rsid w:val="00652A50"/>
    <w:rsid w:val="00652A8B"/>
    <w:rsid w:val="00652AD6"/>
    <w:rsid w:val="00652B48"/>
    <w:rsid w:val="00652B95"/>
    <w:rsid w:val="00652BCF"/>
    <w:rsid w:val="00652CA7"/>
    <w:rsid w:val="00652D8F"/>
    <w:rsid w:val="00652E22"/>
    <w:rsid w:val="00653176"/>
    <w:rsid w:val="006531B0"/>
    <w:rsid w:val="00653250"/>
    <w:rsid w:val="0065325B"/>
    <w:rsid w:val="006532EA"/>
    <w:rsid w:val="0065337F"/>
    <w:rsid w:val="00653446"/>
    <w:rsid w:val="0065350D"/>
    <w:rsid w:val="006536CF"/>
    <w:rsid w:val="006537BA"/>
    <w:rsid w:val="00653999"/>
    <w:rsid w:val="006539B8"/>
    <w:rsid w:val="00653AE9"/>
    <w:rsid w:val="00653B92"/>
    <w:rsid w:val="00653BA4"/>
    <w:rsid w:val="00653C09"/>
    <w:rsid w:val="00653CFA"/>
    <w:rsid w:val="00653D38"/>
    <w:rsid w:val="00653DAD"/>
    <w:rsid w:val="00653F04"/>
    <w:rsid w:val="00653F0F"/>
    <w:rsid w:val="0065408F"/>
    <w:rsid w:val="0065417B"/>
    <w:rsid w:val="00654190"/>
    <w:rsid w:val="00654219"/>
    <w:rsid w:val="006542BA"/>
    <w:rsid w:val="006543C7"/>
    <w:rsid w:val="0065440A"/>
    <w:rsid w:val="006546EE"/>
    <w:rsid w:val="006547A3"/>
    <w:rsid w:val="006547BC"/>
    <w:rsid w:val="0065487A"/>
    <w:rsid w:val="0065488A"/>
    <w:rsid w:val="006548CF"/>
    <w:rsid w:val="006549A3"/>
    <w:rsid w:val="00654A18"/>
    <w:rsid w:val="00654C02"/>
    <w:rsid w:val="00654CED"/>
    <w:rsid w:val="00654D38"/>
    <w:rsid w:val="00654DF1"/>
    <w:rsid w:val="00654EE3"/>
    <w:rsid w:val="00654F0D"/>
    <w:rsid w:val="00654F35"/>
    <w:rsid w:val="00654F3F"/>
    <w:rsid w:val="00654F79"/>
    <w:rsid w:val="00655053"/>
    <w:rsid w:val="00655064"/>
    <w:rsid w:val="006550E0"/>
    <w:rsid w:val="00655138"/>
    <w:rsid w:val="00655217"/>
    <w:rsid w:val="00655328"/>
    <w:rsid w:val="006555FB"/>
    <w:rsid w:val="00655618"/>
    <w:rsid w:val="0065568B"/>
    <w:rsid w:val="00655741"/>
    <w:rsid w:val="0065578F"/>
    <w:rsid w:val="006557A2"/>
    <w:rsid w:val="0065587A"/>
    <w:rsid w:val="006558D2"/>
    <w:rsid w:val="006559C6"/>
    <w:rsid w:val="00655A19"/>
    <w:rsid w:val="00655AB5"/>
    <w:rsid w:val="00655B92"/>
    <w:rsid w:val="00655BAA"/>
    <w:rsid w:val="00655BCD"/>
    <w:rsid w:val="00655BF0"/>
    <w:rsid w:val="00655C02"/>
    <w:rsid w:val="00655CD2"/>
    <w:rsid w:val="00655D34"/>
    <w:rsid w:val="00655E95"/>
    <w:rsid w:val="00655F4F"/>
    <w:rsid w:val="00655F5A"/>
    <w:rsid w:val="00655FBD"/>
    <w:rsid w:val="00656054"/>
    <w:rsid w:val="0065609A"/>
    <w:rsid w:val="006560F8"/>
    <w:rsid w:val="0065615C"/>
    <w:rsid w:val="006561AD"/>
    <w:rsid w:val="0065626D"/>
    <w:rsid w:val="006562E3"/>
    <w:rsid w:val="0065634A"/>
    <w:rsid w:val="00656429"/>
    <w:rsid w:val="006566C5"/>
    <w:rsid w:val="006566DA"/>
    <w:rsid w:val="00656910"/>
    <w:rsid w:val="00656992"/>
    <w:rsid w:val="00656A41"/>
    <w:rsid w:val="00656BBC"/>
    <w:rsid w:val="00656BDA"/>
    <w:rsid w:val="00656BF5"/>
    <w:rsid w:val="00656D69"/>
    <w:rsid w:val="00656E68"/>
    <w:rsid w:val="00656FAE"/>
    <w:rsid w:val="006570AD"/>
    <w:rsid w:val="00657263"/>
    <w:rsid w:val="00657268"/>
    <w:rsid w:val="0065729B"/>
    <w:rsid w:val="006572C1"/>
    <w:rsid w:val="0065736D"/>
    <w:rsid w:val="00657447"/>
    <w:rsid w:val="00657463"/>
    <w:rsid w:val="00657499"/>
    <w:rsid w:val="006574C1"/>
    <w:rsid w:val="006574ED"/>
    <w:rsid w:val="006574FF"/>
    <w:rsid w:val="00657553"/>
    <w:rsid w:val="0065762A"/>
    <w:rsid w:val="00657638"/>
    <w:rsid w:val="0065777A"/>
    <w:rsid w:val="0065777D"/>
    <w:rsid w:val="00657861"/>
    <w:rsid w:val="006579CF"/>
    <w:rsid w:val="00657AD0"/>
    <w:rsid w:val="00657ADD"/>
    <w:rsid w:val="00657B12"/>
    <w:rsid w:val="00657B1A"/>
    <w:rsid w:val="00657B4F"/>
    <w:rsid w:val="00657C0F"/>
    <w:rsid w:val="00657C16"/>
    <w:rsid w:val="00657CD5"/>
    <w:rsid w:val="00657E55"/>
    <w:rsid w:val="00657FD2"/>
    <w:rsid w:val="00657FDB"/>
    <w:rsid w:val="006600AF"/>
    <w:rsid w:val="006600F0"/>
    <w:rsid w:val="00660142"/>
    <w:rsid w:val="00660194"/>
    <w:rsid w:val="006602DC"/>
    <w:rsid w:val="00660324"/>
    <w:rsid w:val="006603D3"/>
    <w:rsid w:val="0066040A"/>
    <w:rsid w:val="00660413"/>
    <w:rsid w:val="00660415"/>
    <w:rsid w:val="006604C6"/>
    <w:rsid w:val="00660525"/>
    <w:rsid w:val="00660649"/>
    <w:rsid w:val="006606D1"/>
    <w:rsid w:val="0066095F"/>
    <w:rsid w:val="006609ED"/>
    <w:rsid w:val="006609F6"/>
    <w:rsid w:val="00660AC5"/>
    <w:rsid w:val="00660B35"/>
    <w:rsid w:val="00660C38"/>
    <w:rsid w:val="00660CAD"/>
    <w:rsid w:val="00660CF4"/>
    <w:rsid w:val="00660E52"/>
    <w:rsid w:val="00660EEC"/>
    <w:rsid w:val="00660F70"/>
    <w:rsid w:val="006610E5"/>
    <w:rsid w:val="00661109"/>
    <w:rsid w:val="0066113D"/>
    <w:rsid w:val="0066130A"/>
    <w:rsid w:val="00661328"/>
    <w:rsid w:val="006613C3"/>
    <w:rsid w:val="0066143A"/>
    <w:rsid w:val="006615C0"/>
    <w:rsid w:val="006615FD"/>
    <w:rsid w:val="006616CD"/>
    <w:rsid w:val="006616DD"/>
    <w:rsid w:val="006616F0"/>
    <w:rsid w:val="00661793"/>
    <w:rsid w:val="00661B51"/>
    <w:rsid w:val="00661BAC"/>
    <w:rsid w:val="00661BE0"/>
    <w:rsid w:val="00661D08"/>
    <w:rsid w:val="00661DF1"/>
    <w:rsid w:val="00661E34"/>
    <w:rsid w:val="0066200D"/>
    <w:rsid w:val="0066203F"/>
    <w:rsid w:val="006620B6"/>
    <w:rsid w:val="006620EE"/>
    <w:rsid w:val="00662127"/>
    <w:rsid w:val="0066249B"/>
    <w:rsid w:val="0066253E"/>
    <w:rsid w:val="00662676"/>
    <w:rsid w:val="006626A6"/>
    <w:rsid w:val="00662834"/>
    <w:rsid w:val="006628F6"/>
    <w:rsid w:val="00662975"/>
    <w:rsid w:val="00662A2D"/>
    <w:rsid w:val="00662ACB"/>
    <w:rsid w:val="00662BBD"/>
    <w:rsid w:val="00662E06"/>
    <w:rsid w:val="00662E83"/>
    <w:rsid w:val="00662F52"/>
    <w:rsid w:val="00663008"/>
    <w:rsid w:val="0066319C"/>
    <w:rsid w:val="006631F3"/>
    <w:rsid w:val="006632F7"/>
    <w:rsid w:val="00663423"/>
    <w:rsid w:val="0066347A"/>
    <w:rsid w:val="006639BA"/>
    <w:rsid w:val="006639FD"/>
    <w:rsid w:val="00663A35"/>
    <w:rsid w:val="00663A89"/>
    <w:rsid w:val="00663B73"/>
    <w:rsid w:val="00663BFE"/>
    <w:rsid w:val="00663CAE"/>
    <w:rsid w:val="00663CB3"/>
    <w:rsid w:val="00663CC3"/>
    <w:rsid w:val="00663D02"/>
    <w:rsid w:val="00663DA3"/>
    <w:rsid w:val="00663F59"/>
    <w:rsid w:val="00663F87"/>
    <w:rsid w:val="00664004"/>
    <w:rsid w:val="00664089"/>
    <w:rsid w:val="00664152"/>
    <w:rsid w:val="0066423A"/>
    <w:rsid w:val="0066428E"/>
    <w:rsid w:val="006642F8"/>
    <w:rsid w:val="00664326"/>
    <w:rsid w:val="00664355"/>
    <w:rsid w:val="00664471"/>
    <w:rsid w:val="00664563"/>
    <w:rsid w:val="006647BE"/>
    <w:rsid w:val="00664902"/>
    <w:rsid w:val="00664907"/>
    <w:rsid w:val="00664928"/>
    <w:rsid w:val="006649AD"/>
    <w:rsid w:val="00664B76"/>
    <w:rsid w:val="00664C13"/>
    <w:rsid w:val="00664C4D"/>
    <w:rsid w:val="00664C74"/>
    <w:rsid w:val="00664D86"/>
    <w:rsid w:val="00664FA4"/>
    <w:rsid w:val="006651A0"/>
    <w:rsid w:val="006651C3"/>
    <w:rsid w:val="00665263"/>
    <w:rsid w:val="0066528B"/>
    <w:rsid w:val="00665345"/>
    <w:rsid w:val="006654B1"/>
    <w:rsid w:val="0066573B"/>
    <w:rsid w:val="006657BA"/>
    <w:rsid w:val="0066593C"/>
    <w:rsid w:val="00665B40"/>
    <w:rsid w:val="00665C4F"/>
    <w:rsid w:val="00665CF4"/>
    <w:rsid w:val="00665D3A"/>
    <w:rsid w:val="00665D4F"/>
    <w:rsid w:val="00665DB0"/>
    <w:rsid w:val="00665DD0"/>
    <w:rsid w:val="00665FE1"/>
    <w:rsid w:val="006662B8"/>
    <w:rsid w:val="006663D4"/>
    <w:rsid w:val="0066651D"/>
    <w:rsid w:val="006665DB"/>
    <w:rsid w:val="00666618"/>
    <w:rsid w:val="006666A6"/>
    <w:rsid w:val="006667E0"/>
    <w:rsid w:val="006668D4"/>
    <w:rsid w:val="006668D5"/>
    <w:rsid w:val="00666A05"/>
    <w:rsid w:val="00666BB1"/>
    <w:rsid w:val="00666D2E"/>
    <w:rsid w:val="00666D84"/>
    <w:rsid w:val="00666EE5"/>
    <w:rsid w:val="00666FBC"/>
    <w:rsid w:val="00666FF0"/>
    <w:rsid w:val="0066712A"/>
    <w:rsid w:val="0066729F"/>
    <w:rsid w:val="00667344"/>
    <w:rsid w:val="0066734A"/>
    <w:rsid w:val="00667494"/>
    <w:rsid w:val="006674CA"/>
    <w:rsid w:val="0066751C"/>
    <w:rsid w:val="00667707"/>
    <w:rsid w:val="0066778F"/>
    <w:rsid w:val="006677BF"/>
    <w:rsid w:val="00667858"/>
    <w:rsid w:val="00667942"/>
    <w:rsid w:val="00667BA4"/>
    <w:rsid w:val="00667C5F"/>
    <w:rsid w:val="00667C66"/>
    <w:rsid w:val="00667C7B"/>
    <w:rsid w:val="00667DF3"/>
    <w:rsid w:val="00667EB2"/>
    <w:rsid w:val="00667EEC"/>
    <w:rsid w:val="00667F02"/>
    <w:rsid w:val="00667F2C"/>
    <w:rsid w:val="0067010C"/>
    <w:rsid w:val="00670130"/>
    <w:rsid w:val="0067015D"/>
    <w:rsid w:val="006701E8"/>
    <w:rsid w:val="006702C9"/>
    <w:rsid w:val="00670575"/>
    <w:rsid w:val="006705A4"/>
    <w:rsid w:val="00670631"/>
    <w:rsid w:val="00670641"/>
    <w:rsid w:val="006706ED"/>
    <w:rsid w:val="00670809"/>
    <w:rsid w:val="0067085E"/>
    <w:rsid w:val="006708DD"/>
    <w:rsid w:val="00670A2B"/>
    <w:rsid w:val="00670B4E"/>
    <w:rsid w:val="00670B90"/>
    <w:rsid w:val="00670C68"/>
    <w:rsid w:val="00670D68"/>
    <w:rsid w:val="00670D6E"/>
    <w:rsid w:val="00671055"/>
    <w:rsid w:val="00671081"/>
    <w:rsid w:val="0067109A"/>
    <w:rsid w:val="0067120E"/>
    <w:rsid w:val="00671283"/>
    <w:rsid w:val="006712A8"/>
    <w:rsid w:val="0067130E"/>
    <w:rsid w:val="00671493"/>
    <w:rsid w:val="006714FF"/>
    <w:rsid w:val="00671521"/>
    <w:rsid w:val="0067180D"/>
    <w:rsid w:val="0067184D"/>
    <w:rsid w:val="006718B4"/>
    <w:rsid w:val="006718C5"/>
    <w:rsid w:val="00671A42"/>
    <w:rsid w:val="00671A4C"/>
    <w:rsid w:val="00671AC3"/>
    <w:rsid w:val="00671B80"/>
    <w:rsid w:val="00671B9E"/>
    <w:rsid w:val="00671D3E"/>
    <w:rsid w:val="00671D66"/>
    <w:rsid w:val="00671DB9"/>
    <w:rsid w:val="00671E18"/>
    <w:rsid w:val="00672002"/>
    <w:rsid w:val="00672088"/>
    <w:rsid w:val="0067212A"/>
    <w:rsid w:val="00672335"/>
    <w:rsid w:val="0067235F"/>
    <w:rsid w:val="006723B7"/>
    <w:rsid w:val="006723B9"/>
    <w:rsid w:val="006725AA"/>
    <w:rsid w:val="006726A1"/>
    <w:rsid w:val="006726F5"/>
    <w:rsid w:val="00672705"/>
    <w:rsid w:val="006728B1"/>
    <w:rsid w:val="0067296A"/>
    <w:rsid w:val="00672A07"/>
    <w:rsid w:val="00672B81"/>
    <w:rsid w:val="00672BF7"/>
    <w:rsid w:val="00672C16"/>
    <w:rsid w:val="00672C1E"/>
    <w:rsid w:val="00672C7C"/>
    <w:rsid w:val="00672CCC"/>
    <w:rsid w:val="00672CE2"/>
    <w:rsid w:val="00672D90"/>
    <w:rsid w:val="00672E72"/>
    <w:rsid w:val="00672E8F"/>
    <w:rsid w:val="00673028"/>
    <w:rsid w:val="0067317D"/>
    <w:rsid w:val="0067324F"/>
    <w:rsid w:val="006732AF"/>
    <w:rsid w:val="006732F1"/>
    <w:rsid w:val="0067334F"/>
    <w:rsid w:val="00673392"/>
    <w:rsid w:val="006733C3"/>
    <w:rsid w:val="00673400"/>
    <w:rsid w:val="00673474"/>
    <w:rsid w:val="006734B3"/>
    <w:rsid w:val="006735E7"/>
    <w:rsid w:val="0067360B"/>
    <w:rsid w:val="00673637"/>
    <w:rsid w:val="00673666"/>
    <w:rsid w:val="0067376E"/>
    <w:rsid w:val="006737E7"/>
    <w:rsid w:val="0067387A"/>
    <w:rsid w:val="006738C2"/>
    <w:rsid w:val="006739D5"/>
    <w:rsid w:val="00673A92"/>
    <w:rsid w:val="00673AB5"/>
    <w:rsid w:val="00673B0A"/>
    <w:rsid w:val="00673C9C"/>
    <w:rsid w:val="00673D24"/>
    <w:rsid w:val="00674038"/>
    <w:rsid w:val="006740B2"/>
    <w:rsid w:val="00674123"/>
    <w:rsid w:val="0067416C"/>
    <w:rsid w:val="006742AC"/>
    <w:rsid w:val="006742E5"/>
    <w:rsid w:val="0067437E"/>
    <w:rsid w:val="006743F4"/>
    <w:rsid w:val="006744FD"/>
    <w:rsid w:val="00674509"/>
    <w:rsid w:val="006745BE"/>
    <w:rsid w:val="0067468F"/>
    <w:rsid w:val="00674721"/>
    <w:rsid w:val="006747A3"/>
    <w:rsid w:val="006747A7"/>
    <w:rsid w:val="006747F2"/>
    <w:rsid w:val="00674814"/>
    <w:rsid w:val="00674919"/>
    <w:rsid w:val="0067496C"/>
    <w:rsid w:val="0067497F"/>
    <w:rsid w:val="006749A4"/>
    <w:rsid w:val="00674A04"/>
    <w:rsid w:val="00674A26"/>
    <w:rsid w:val="00674A51"/>
    <w:rsid w:val="00674A5E"/>
    <w:rsid w:val="00674BA2"/>
    <w:rsid w:val="00674D24"/>
    <w:rsid w:val="00674D69"/>
    <w:rsid w:val="00674EDC"/>
    <w:rsid w:val="00674F76"/>
    <w:rsid w:val="0067505A"/>
    <w:rsid w:val="00675145"/>
    <w:rsid w:val="00675320"/>
    <w:rsid w:val="00675358"/>
    <w:rsid w:val="00675365"/>
    <w:rsid w:val="0067536B"/>
    <w:rsid w:val="006753C1"/>
    <w:rsid w:val="0067541C"/>
    <w:rsid w:val="00675526"/>
    <w:rsid w:val="00675587"/>
    <w:rsid w:val="006756DC"/>
    <w:rsid w:val="0067576C"/>
    <w:rsid w:val="00675791"/>
    <w:rsid w:val="006757DE"/>
    <w:rsid w:val="0067590B"/>
    <w:rsid w:val="00675984"/>
    <w:rsid w:val="00675A4D"/>
    <w:rsid w:val="00675AFC"/>
    <w:rsid w:val="00675C40"/>
    <w:rsid w:val="00675CE5"/>
    <w:rsid w:val="00675DCB"/>
    <w:rsid w:val="00675DE0"/>
    <w:rsid w:val="00675F08"/>
    <w:rsid w:val="00676027"/>
    <w:rsid w:val="00676035"/>
    <w:rsid w:val="006760D5"/>
    <w:rsid w:val="00676100"/>
    <w:rsid w:val="00676127"/>
    <w:rsid w:val="00676157"/>
    <w:rsid w:val="00676160"/>
    <w:rsid w:val="006761FE"/>
    <w:rsid w:val="0067625F"/>
    <w:rsid w:val="00676289"/>
    <w:rsid w:val="006762F4"/>
    <w:rsid w:val="006763D1"/>
    <w:rsid w:val="006763E5"/>
    <w:rsid w:val="0067644B"/>
    <w:rsid w:val="006764BB"/>
    <w:rsid w:val="006764F7"/>
    <w:rsid w:val="0067655E"/>
    <w:rsid w:val="00676619"/>
    <w:rsid w:val="00676641"/>
    <w:rsid w:val="00676796"/>
    <w:rsid w:val="0067683C"/>
    <w:rsid w:val="0067685B"/>
    <w:rsid w:val="00676922"/>
    <w:rsid w:val="00676A2D"/>
    <w:rsid w:val="00676A49"/>
    <w:rsid w:val="00676AFE"/>
    <w:rsid w:val="00676BBD"/>
    <w:rsid w:val="00676CB2"/>
    <w:rsid w:val="00676D75"/>
    <w:rsid w:val="00676DAF"/>
    <w:rsid w:val="00676E5D"/>
    <w:rsid w:val="00676F1B"/>
    <w:rsid w:val="00676F22"/>
    <w:rsid w:val="00676F72"/>
    <w:rsid w:val="006771A4"/>
    <w:rsid w:val="006771BA"/>
    <w:rsid w:val="006776E9"/>
    <w:rsid w:val="006776F7"/>
    <w:rsid w:val="00677737"/>
    <w:rsid w:val="006777A1"/>
    <w:rsid w:val="0067780A"/>
    <w:rsid w:val="00677884"/>
    <w:rsid w:val="00677A50"/>
    <w:rsid w:val="00677AC7"/>
    <w:rsid w:val="00677CB7"/>
    <w:rsid w:val="00677CE3"/>
    <w:rsid w:val="00677F49"/>
    <w:rsid w:val="00680016"/>
    <w:rsid w:val="0068004E"/>
    <w:rsid w:val="00680161"/>
    <w:rsid w:val="00680173"/>
    <w:rsid w:val="006801C2"/>
    <w:rsid w:val="0068022F"/>
    <w:rsid w:val="006803B9"/>
    <w:rsid w:val="00680533"/>
    <w:rsid w:val="006805DF"/>
    <w:rsid w:val="006805F4"/>
    <w:rsid w:val="0068063B"/>
    <w:rsid w:val="006807BB"/>
    <w:rsid w:val="006808C7"/>
    <w:rsid w:val="00680935"/>
    <w:rsid w:val="006809D0"/>
    <w:rsid w:val="00680B25"/>
    <w:rsid w:val="00680CBA"/>
    <w:rsid w:val="00680D30"/>
    <w:rsid w:val="00680DDB"/>
    <w:rsid w:val="00680E99"/>
    <w:rsid w:val="00680EFA"/>
    <w:rsid w:val="00680F19"/>
    <w:rsid w:val="00680F9E"/>
    <w:rsid w:val="0068103A"/>
    <w:rsid w:val="00681193"/>
    <w:rsid w:val="006812B4"/>
    <w:rsid w:val="006813C4"/>
    <w:rsid w:val="006813EE"/>
    <w:rsid w:val="0068155B"/>
    <w:rsid w:val="00681A3C"/>
    <w:rsid w:val="00681AC5"/>
    <w:rsid w:val="00681B57"/>
    <w:rsid w:val="00681B6D"/>
    <w:rsid w:val="00681BF7"/>
    <w:rsid w:val="00681C0F"/>
    <w:rsid w:val="00681C11"/>
    <w:rsid w:val="00681CEE"/>
    <w:rsid w:val="00681CF7"/>
    <w:rsid w:val="00681D56"/>
    <w:rsid w:val="00681EA1"/>
    <w:rsid w:val="00681EB1"/>
    <w:rsid w:val="00681ECB"/>
    <w:rsid w:val="00681EE2"/>
    <w:rsid w:val="00681FE3"/>
    <w:rsid w:val="00682013"/>
    <w:rsid w:val="0068203E"/>
    <w:rsid w:val="0068205E"/>
    <w:rsid w:val="00682205"/>
    <w:rsid w:val="00682252"/>
    <w:rsid w:val="006825A9"/>
    <w:rsid w:val="006827DC"/>
    <w:rsid w:val="0068281F"/>
    <w:rsid w:val="00682850"/>
    <w:rsid w:val="006828A0"/>
    <w:rsid w:val="00682969"/>
    <w:rsid w:val="006829E8"/>
    <w:rsid w:val="00682A6B"/>
    <w:rsid w:val="00682AF5"/>
    <w:rsid w:val="00682C1E"/>
    <w:rsid w:val="00682D98"/>
    <w:rsid w:val="00682DA0"/>
    <w:rsid w:val="00682DB7"/>
    <w:rsid w:val="00682F64"/>
    <w:rsid w:val="00682F96"/>
    <w:rsid w:val="006831EA"/>
    <w:rsid w:val="00683282"/>
    <w:rsid w:val="00683423"/>
    <w:rsid w:val="006834BD"/>
    <w:rsid w:val="0068351C"/>
    <w:rsid w:val="00683560"/>
    <w:rsid w:val="00683562"/>
    <w:rsid w:val="00683628"/>
    <w:rsid w:val="00683633"/>
    <w:rsid w:val="00683821"/>
    <w:rsid w:val="006838B6"/>
    <w:rsid w:val="006839B3"/>
    <w:rsid w:val="00683BA9"/>
    <w:rsid w:val="00683CC6"/>
    <w:rsid w:val="00683D5C"/>
    <w:rsid w:val="00683E73"/>
    <w:rsid w:val="00683EC0"/>
    <w:rsid w:val="00683F9E"/>
    <w:rsid w:val="00684065"/>
    <w:rsid w:val="00684163"/>
    <w:rsid w:val="00684512"/>
    <w:rsid w:val="00684727"/>
    <w:rsid w:val="006848C4"/>
    <w:rsid w:val="00684DDF"/>
    <w:rsid w:val="00684E9D"/>
    <w:rsid w:val="0068502A"/>
    <w:rsid w:val="006850F3"/>
    <w:rsid w:val="00685182"/>
    <w:rsid w:val="006851CC"/>
    <w:rsid w:val="00685225"/>
    <w:rsid w:val="00685288"/>
    <w:rsid w:val="0068529A"/>
    <w:rsid w:val="006853A5"/>
    <w:rsid w:val="0068548A"/>
    <w:rsid w:val="006855CE"/>
    <w:rsid w:val="00685606"/>
    <w:rsid w:val="006856EF"/>
    <w:rsid w:val="006856FE"/>
    <w:rsid w:val="00685718"/>
    <w:rsid w:val="00685783"/>
    <w:rsid w:val="00685812"/>
    <w:rsid w:val="00685827"/>
    <w:rsid w:val="006858C3"/>
    <w:rsid w:val="00685A0D"/>
    <w:rsid w:val="00685A38"/>
    <w:rsid w:val="00685B1F"/>
    <w:rsid w:val="00685C1E"/>
    <w:rsid w:val="00685D7A"/>
    <w:rsid w:val="00685EEA"/>
    <w:rsid w:val="00685F5B"/>
    <w:rsid w:val="0068608C"/>
    <w:rsid w:val="006860A1"/>
    <w:rsid w:val="006860D6"/>
    <w:rsid w:val="006860F9"/>
    <w:rsid w:val="00686192"/>
    <w:rsid w:val="006861A1"/>
    <w:rsid w:val="00686292"/>
    <w:rsid w:val="006862BD"/>
    <w:rsid w:val="0068630E"/>
    <w:rsid w:val="0068632A"/>
    <w:rsid w:val="00686381"/>
    <w:rsid w:val="006863B9"/>
    <w:rsid w:val="00686407"/>
    <w:rsid w:val="00686501"/>
    <w:rsid w:val="00686538"/>
    <w:rsid w:val="00686687"/>
    <w:rsid w:val="006866AF"/>
    <w:rsid w:val="0068677B"/>
    <w:rsid w:val="00686814"/>
    <w:rsid w:val="00686851"/>
    <w:rsid w:val="0068691B"/>
    <w:rsid w:val="00686A05"/>
    <w:rsid w:val="00686A92"/>
    <w:rsid w:val="00686AB5"/>
    <w:rsid w:val="00686B31"/>
    <w:rsid w:val="00686D43"/>
    <w:rsid w:val="00686E81"/>
    <w:rsid w:val="00686F0F"/>
    <w:rsid w:val="00686F9D"/>
    <w:rsid w:val="00686FDD"/>
    <w:rsid w:val="0068700F"/>
    <w:rsid w:val="00687030"/>
    <w:rsid w:val="00687044"/>
    <w:rsid w:val="00687086"/>
    <w:rsid w:val="0068709A"/>
    <w:rsid w:val="0068714B"/>
    <w:rsid w:val="00687162"/>
    <w:rsid w:val="00687194"/>
    <w:rsid w:val="006871B5"/>
    <w:rsid w:val="00687264"/>
    <w:rsid w:val="00687285"/>
    <w:rsid w:val="006872CB"/>
    <w:rsid w:val="006872ED"/>
    <w:rsid w:val="0068765C"/>
    <w:rsid w:val="00687742"/>
    <w:rsid w:val="006877A9"/>
    <w:rsid w:val="00687800"/>
    <w:rsid w:val="00687870"/>
    <w:rsid w:val="006878C8"/>
    <w:rsid w:val="00687903"/>
    <w:rsid w:val="00687A09"/>
    <w:rsid w:val="00687A3C"/>
    <w:rsid w:val="00687AAB"/>
    <w:rsid w:val="00687B05"/>
    <w:rsid w:val="00687B53"/>
    <w:rsid w:val="00687C25"/>
    <w:rsid w:val="00687C64"/>
    <w:rsid w:val="00687FB5"/>
    <w:rsid w:val="00687FBB"/>
    <w:rsid w:val="00687FED"/>
    <w:rsid w:val="00690046"/>
    <w:rsid w:val="0069008B"/>
    <w:rsid w:val="006900AF"/>
    <w:rsid w:val="006900C7"/>
    <w:rsid w:val="00690113"/>
    <w:rsid w:val="00690288"/>
    <w:rsid w:val="006902AF"/>
    <w:rsid w:val="0069031F"/>
    <w:rsid w:val="00690347"/>
    <w:rsid w:val="006904B0"/>
    <w:rsid w:val="0069056F"/>
    <w:rsid w:val="006905F4"/>
    <w:rsid w:val="00690605"/>
    <w:rsid w:val="006906A4"/>
    <w:rsid w:val="006906D9"/>
    <w:rsid w:val="006907A8"/>
    <w:rsid w:val="006907C2"/>
    <w:rsid w:val="006909E0"/>
    <w:rsid w:val="00690B8F"/>
    <w:rsid w:val="00690BAD"/>
    <w:rsid w:val="00690BF0"/>
    <w:rsid w:val="00690C57"/>
    <w:rsid w:val="00690C5A"/>
    <w:rsid w:val="00690C8F"/>
    <w:rsid w:val="00690E1C"/>
    <w:rsid w:val="00690E7E"/>
    <w:rsid w:val="00690F64"/>
    <w:rsid w:val="00690FCB"/>
    <w:rsid w:val="00691234"/>
    <w:rsid w:val="0069123F"/>
    <w:rsid w:val="006912CA"/>
    <w:rsid w:val="006912F6"/>
    <w:rsid w:val="0069139B"/>
    <w:rsid w:val="006914BE"/>
    <w:rsid w:val="006914C6"/>
    <w:rsid w:val="006914F5"/>
    <w:rsid w:val="00691553"/>
    <w:rsid w:val="0069171F"/>
    <w:rsid w:val="00691752"/>
    <w:rsid w:val="0069179B"/>
    <w:rsid w:val="00691878"/>
    <w:rsid w:val="00691994"/>
    <w:rsid w:val="00691A98"/>
    <w:rsid w:val="00691AE3"/>
    <w:rsid w:val="00691B16"/>
    <w:rsid w:val="00691BF3"/>
    <w:rsid w:val="00691C3C"/>
    <w:rsid w:val="00691DB1"/>
    <w:rsid w:val="00691DE3"/>
    <w:rsid w:val="00691ECA"/>
    <w:rsid w:val="00691ED2"/>
    <w:rsid w:val="00691FC8"/>
    <w:rsid w:val="00692297"/>
    <w:rsid w:val="006922BF"/>
    <w:rsid w:val="00692410"/>
    <w:rsid w:val="0069246C"/>
    <w:rsid w:val="006924D8"/>
    <w:rsid w:val="00692568"/>
    <w:rsid w:val="0069256D"/>
    <w:rsid w:val="006925C8"/>
    <w:rsid w:val="00692686"/>
    <w:rsid w:val="006926D5"/>
    <w:rsid w:val="00692708"/>
    <w:rsid w:val="0069270D"/>
    <w:rsid w:val="00692764"/>
    <w:rsid w:val="006927D3"/>
    <w:rsid w:val="00692862"/>
    <w:rsid w:val="0069292B"/>
    <w:rsid w:val="00692998"/>
    <w:rsid w:val="006929F2"/>
    <w:rsid w:val="00692A2B"/>
    <w:rsid w:val="00692AF9"/>
    <w:rsid w:val="00692B66"/>
    <w:rsid w:val="00692BAF"/>
    <w:rsid w:val="00692C10"/>
    <w:rsid w:val="00692C36"/>
    <w:rsid w:val="00692C51"/>
    <w:rsid w:val="00692D17"/>
    <w:rsid w:val="00692D19"/>
    <w:rsid w:val="00692DD6"/>
    <w:rsid w:val="00692ED6"/>
    <w:rsid w:val="00692FDE"/>
    <w:rsid w:val="006930E2"/>
    <w:rsid w:val="00693131"/>
    <w:rsid w:val="006933A7"/>
    <w:rsid w:val="006934EE"/>
    <w:rsid w:val="0069355F"/>
    <w:rsid w:val="006935CC"/>
    <w:rsid w:val="0069360A"/>
    <w:rsid w:val="006936F9"/>
    <w:rsid w:val="00693757"/>
    <w:rsid w:val="006937B6"/>
    <w:rsid w:val="006938F0"/>
    <w:rsid w:val="006939AE"/>
    <w:rsid w:val="00693B5F"/>
    <w:rsid w:val="00693BC5"/>
    <w:rsid w:val="00693BED"/>
    <w:rsid w:val="00693CE7"/>
    <w:rsid w:val="00693D78"/>
    <w:rsid w:val="00693E7A"/>
    <w:rsid w:val="00693F0D"/>
    <w:rsid w:val="00693F3F"/>
    <w:rsid w:val="00693F4C"/>
    <w:rsid w:val="00693F74"/>
    <w:rsid w:val="00693F83"/>
    <w:rsid w:val="00694004"/>
    <w:rsid w:val="00694092"/>
    <w:rsid w:val="006940C4"/>
    <w:rsid w:val="006940C8"/>
    <w:rsid w:val="0069436C"/>
    <w:rsid w:val="0069437A"/>
    <w:rsid w:val="006943C5"/>
    <w:rsid w:val="006943EF"/>
    <w:rsid w:val="0069442C"/>
    <w:rsid w:val="00694446"/>
    <w:rsid w:val="0069449F"/>
    <w:rsid w:val="006944D2"/>
    <w:rsid w:val="006944D8"/>
    <w:rsid w:val="006944DE"/>
    <w:rsid w:val="00694529"/>
    <w:rsid w:val="0069456A"/>
    <w:rsid w:val="006945B5"/>
    <w:rsid w:val="006945B7"/>
    <w:rsid w:val="0069481A"/>
    <w:rsid w:val="0069488B"/>
    <w:rsid w:val="00694892"/>
    <w:rsid w:val="006948BF"/>
    <w:rsid w:val="00694918"/>
    <w:rsid w:val="006949DF"/>
    <w:rsid w:val="00694C09"/>
    <w:rsid w:val="00694C0A"/>
    <w:rsid w:val="00694C6B"/>
    <w:rsid w:val="00694D1E"/>
    <w:rsid w:val="00694E11"/>
    <w:rsid w:val="00694E88"/>
    <w:rsid w:val="00694F36"/>
    <w:rsid w:val="00694F9D"/>
    <w:rsid w:val="00694FA1"/>
    <w:rsid w:val="006950A0"/>
    <w:rsid w:val="00695104"/>
    <w:rsid w:val="00695135"/>
    <w:rsid w:val="00695152"/>
    <w:rsid w:val="00695231"/>
    <w:rsid w:val="006952FF"/>
    <w:rsid w:val="006953F5"/>
    <w:rsid w:val="00695596"/>
    <w:rsid w:val="00695686"/>
    <w:rsid w:val="006957A3"/>
    <w:rsid w:val="006957B8"/>
    <w:rsid w:val="006957BC"/>
    <w:rsid w:val="00695821"/>
    <w:rsid w:val="0069597E"/>
    <w:rsid w:val="00695981"/>
    <w:rsid w:val="006959A1"/>
    <w:rsid w:val="006959C9"/>
    <w:rsid w:val="006959D7"/>
    <w:rsid w:val="00695A08"/>
    <w:rsid w:val="00695A5C"/>
    <w:rsid w:val="00695B6B"/>
    <w:rsid w:val="00695C27"/>
    <w:rsid w:val="00695C4F"/>
    <w:rsid w:val="00695CF1"/>
    <w:rsid w:val="00695D46"/>
    <w:rsid w:val="00695D8F"/>
    <w:rsid w:val="00695E19"/>
    <w:rsid w:val="00695F44"/>
    <w:rsid w:val="006960EC"/>
    <w:rsid w:val="0069618B"/>
    <w:rsid w:val="006961B0"/>
    <w:rsid w:val="006961EC"/>
    <w:rsid w:val="006962FA"/>
    <w:rsid w:val="0069634D"/>
    <w:rsid w:val="0069637C"/>
    <w:rsid w:val="006964D6"/>
    <w:rsid w:val="00696515"/>
    <w:rsid w:val="0069666C"/>
    <w:rsid w:val="00696672"/>
    <w:rsid w:val="006966E1"/>
    <w:rsid w:val="006966FF"/>
    <w:rsid w:val="00696716"/>
    <w:rsid w:val="00696865"/>
    <w:rsid w:val="006969D7"/>
    <w:rsid w:val="00696A05"/>
    <w:rsid w:val="00696A0B"/>
    <w:rsid w:val="00696A18"/>
    <w:rsid w:val="00696A5C"/>
    <w:rsid w:val="00696CE2"/>
    <w:rsid w:val="00696D3B"/>
    <w:rsid w:val="00696D9B"/>
    <w:rsid w:val="00696DF1"/>
    <w:rsid w:val="00696E2F"/>
    <w:rsid w:val="00696EE2"/>
    <w:rsid w:val="00696F49"/>
    <w:rsid w:val="00697018"/>
    <w:rsid w:val="0069710C"/>
    <w:rsid w:val="00697115"/>
    <w:rsid w:val="00697117"/>
    <w:rsid w:val="00697278"/>
    <w:rsid w:val="006972A0"/>
    <w:rsid w:val="0069735C"/>
    <w:rsid w:val="00697385"/>
    <w:rsid w:val="0069755E"/>
    <w:rsid w:val="0069768D"/>
    <w:rsid w:val="0069772E"/>
    <w:rsid w:val="006977F3"/>
    <w:rsid w:val="00697834"/>
    <w:rsid w:val="00697918"/>
    <w:rsid w:val="00697998"/>
    <w:rsid w:val="006979B6"/>
    <w:rsid w:val="006979C3"/>
    <w:rsid w:val="00697D2E"/>
    <w:rsid w:val="00697D49"/>
    <w:rsid w:val="00697E56"/>
    <w:rsid w:val="00697E6D"/>
    <w:rsid w:val="00697F08"/>
    <w:rsid w:val="00697FA4"/>
    <w:rsid w:val="006A0024"/>
    <w:rsid w:val="006A010E"/>
    <w:rsid w:val="006A01E2"/>
    <w:rsid w:val="006A03CE"/>
    <w:rsid w:val="006A0556"/>
    <w:rsid w:val="006A0574"/>
    <w:rsid w:val="006A063D"/>
    <w:rsid w:val="006A078D"/>
    <w:rsid w:val="006A091E"/>
    <w:rsid w:val="006A0941"/>
    <w:rsid w:val="006A0960"/>
    <w:rsid w:val="006A09C6"/>
    <w:rsid w:val="006A0B29"/>
    <w:rsid w:val="006A0B49"/>
    <w:rsid w:val="006A0C11"/>
    <w:rsid w:val="006A0C6E"/>
    <w:rsid w:val="006A0CB7"/>
    <w:rsid w:val="006A0DF3"/>
    <w:rsid w:val="006A0E51"/>
    <w:rsid w:val="006A0EDF"/>
    <w:rsid w:val="006A0F16"/>
    <w:rsid w:val="006A0F26"/>
    <w:rsid w:val="006A0F69"/>
    <w:rsid w:val="006A1002"/>
    <w:rsid w:val="006A10CB"/>
    <w:rsid w:val="006A10CF"/>
    <w:rsid w:val="006A1188"/>
    <w:rsid w:val="006A11D4"/>
    <w:rsid w:val="006A1200"/>
    <w:rsid w:val="006A12E2"/>
    <w:rsid w:val="006A1364"/>
    <w:rsid w:val="006A137D"/>
    <w:rsid w:val="006A1382"/>
    <w:rsid w:val="006A13FC"/>
    <w:rsid w:val="006A1557"/>
    <w:rsid w:val="006A1642"/>
    <w:rsid w:val="006A1656"/>
    <w:rsid w:val="006A1757"/>
    <w:rsid w:val="006A1793"/>
    <w:rsid w:val="006A17D8"/>
    <w:rsid w:val="006A18EF"/>
    <w:rsid w:val="006A1A20"/>
    <w:rsid w:val="006A1BC7"/>
    <w:rsid w:val="006A1BF9"/>
    <w:rsid w:val="006A1D18"/>
    <w:rsid w:val="006A1D2E"/>
    <w:rsid w:val="006A1D32"/>
    <w:rsid w:val="006A1DA8"/>
    <w:rsid w:val="006A1DBC"/>
    <w:rsid w:val="006A1E11"/>
    <w:rsid w:val="006A1E62"/>
    <w:rsid w:val="006A1E9D"/>
    <w:rsid w:val="006A1EB3"/>
    <w:rsid w:val="006A1F95"/>
    <w:rsid w:val="006A1FAB"/>
    <w:rsid w:val="006A1FB7"/>
    <w:rsid w:val="006A1FED"/>
    <w:rsid w:val="006A2024"/>
    <w:rsid w:val="006A218A"/>
    <w:rsid w:val="006A2210"/>
    <w:rsid w:val="006A2250"/>
    <w:rsid w:val="006A2427"/>
    <w:rsid w:val="006A2440"/>
    <w:rsid w:val="006A2592"/>
    <w:rsid w:val="006A2629"/>
    <w:rsid w:val="006A2672"/>
    <w:rsid w:val="006A267D"/>
    <w:rsid w:val="006A2924"/>
    <w:rsid w:val="006A2959"/>
    <w:rsid w:val="006A2A11"/>
    <w:rsid w:val="006A2A7F"/>
    <w:rsid w:val="006A2ABA"/>
    <w:rsid w:val="006A2B62"/>
    <w:rsid w:val="006A2D84"/>
    <w:rsid w:val="006A2DA0"/>
    <w:rsid w:val="006A2E49"/>
    <w:rsid w:val="006A2F18"/>
    <w:rsid w:val="006A2F8F"/>
    <w:rsid w:val="006A2FBF"/>
    <w:rsid w:val="006A2FD8"/>
    <w:rsid w:val="006A3060"/>
    <w:rsid w:val="006A3071"/>
    <w:rsid w:val="006A3114"/>
    <w:rsid w:val="006A339E"/>
    <w:rsid w:val="006A33CE"/>
    <w:rsid w:val="006A3444"/>
    <w:rsid w:val="006A3499"/>
    <w:rsid w:val="006A368F"/>
    <w:rsid w:val="006A3712"/>
    <w:rsid w:val="006A3791"/>
    <w:rsid w:val="006A3825"/>
    <w:rsid w:val="006A3A9D"/>
    <w:rsid w:val="006A3AB3"/>
    <w:rsid w:val="006A3B1F"/>
    <w:rsid w:val="006A3C30"/>
    <w:rsid w:val="006A3CFC"/>
    <w:rsid w:val="006A3D6E"/>
    <w:rsid w:val="006A3E81"/>
    <w:rsid w:val="006A3EFD"/>
    <w:rsid w:val="006A3F97"/>
    <w:rsid w:val="006A40D8"/>
    <w:rsid w:val="006A416E"/>
    <w:rsid w:val="006A4191"/>
    <w:rsid w:val="006A4234"/>
    <w:rsid w:val="006A4260"/>
    <w:rsid w:val="006A42B1"/>
    <w:rsid w:val="006A4557"/>
    <w:rsid w:val="006A4588"/>
    <w:rsid w:val="006A464A"/>
    <w:rsid w:val="006A4693"/>
    <w:rsid w:val="006A489A"/>
    <w:rsid w:val="006A48CC"/>
    <w:rsid w:val="006A4911"/>
    <w:rsid w:val="006A4ACE"/>
    <w:rsid w:val="006A4B8E"/>
    <w:rsid w:val="006A4CAD"/>
    <w:rsid w:val="006A4D24"/>
    <w:rsid w:val="006A4D8A"/>
    <w:rsid w:val="006A4FD3"/>
    <w:rsid w:val="006A5047"/>
    <w:rsid w:val="006A5173"/>
    <w:rsid w:val="006A539B"/>
    <w:rsid w:val="006A539F"/>
    <w:rsid w:val="006A544B"/>
    <w:rsid w:val="006A5566"/>
    <w:rsid w:val="006A571A"/>
    <w:rsid w:val="006A58E4"/>
    <w:rsid w:val="006A5A65"/>
    <w:rsid w:val="006A5A93"/>
    <w:rsid w:val="006A5B0D"/>
    <w:rsid w:val="006A5C42"/>
    <w:rsid w:val="006A5C7A"/>
    <w:rsid w:val="006A60F2"/>
    <w:rsid w:val="006A6185"/>
    <w:rsid w:val="006A619D"/>
    <w:rsid w:val="006A625B"/>
    <w:rsid w:val="006A6418"/>
    <w:rsid w:val="006A6468"/>
    <w:rsid w:val="006A6522"/>
    <w:rsid w:val="006A652E"/>
    <w:rsid w:val="006A65DB"/>
    <w:rsid w:val="006A67D4"/>
    <w:rsid w:val="006A68D5"/>
    <w:rsid w:val="006A69FB"/>
    <w:rsid w:val="006A6AB4"/>
    <w:rsid w:val="006A6AFE"/>
    <w:rsid w:val="006A6B72"/>
    <w:rsid w:val="006A6FF1"/>
    <w:rsid w:val="006A7076"/>
    <w:rsid w:val="006A709B"/>
    <w:rsid w:val="006A70E1"/>
    <w:rsid w:val="006A714A"/>
    <w:rsid w:val="006A722A"/>
    <w:rsid w:val="006A74FA"/>
    <w:rsid w:val="006A7749"/>
    <w:rsid w:val="006A776A"/>
    <w:rsid w:val="006A77E9"/>
    <w:rsid w:val="006A790F"/>
    <w:rsid w:val="006A7912"/>
    <w:rsid w:val="006A79EE"/>
    <w:rsid w:val="006A7AAC"/>
    <w:rsid w:val="006A7B9B"/>
    <w:rsid w:val="006A7C48"/>
    <w:rsid w:val="006A7C7F"/>
    <w:rsid w:val="006A7CAC"/>
    <w:rsid w:val="006A7CCE"/>
    <w:rsid w:val="006A7D67"/>
    <w:rsid w:val="006A7ED6"/>
    <w:rsid w:val="006ADE59"/>
    <w:rsid w:val="006B0153"/>
    <w:rsid w:val="006B01CB"/>
    <w:rsid w:val="006B025B"/>
    <w:rsid w:val="006B02E0"/>
    <w:rsid w:val="006B0315"/>
    <w:rsid w:val="006B0335"/>
    <w:rsid w:val="006B033C"/>
    <w:rsid w:val="006B041C"/>
    <w:rsid w:val="006B0519"/>
    <w:rsid w:val="006B053B"/>
    <w:rsid w:val="006B0570"/>
    <w:rsid w:val="006B07DD"/>
    <w:rsid w:val="006B0800"/>
    <w:rsid w:val="006B0922"/>
    <w:rsid w:val="006B0941"/>
    <w:rsid w:val="006B0BF5"/>
    <w:rsid w:val="006B0C15"/>
    <w:rsid w:val="006B0C76"/>
    <w:rsid w:val="006B0D6B"/>
    <w:rsid w:val="006B0DF1"/>
    <w:rsid w:val="006B0E4C"/>
    <w:rsid w:val="006B103D"/>
    <w:rsid w:val="006B1042"/>
    <w:rsid w:val="006B10BC"/>
    <w:rsid w:val="006B1154"/>
    <w:rsid w:val="006B150E"/>
    <w:rsid w:val="006B16E4"/>
    <w:rsid w:val="006B17B8"/>
    <w:rsid w:val="006B1811"/>
    <w:rsid w:val="006B186A"/>
    <w:rsid w:val="006B189F"/>
    <w:rsid w:val="006B1986"/>
    <w:rsid w:val="006B1A7F"/>
    <w:rsid w:val="006B1B6F"/>
    <w:rsid w:val="006B1CB8"/>
    <w:rsid w:val="006B1DD5"/>
    <w:rsid w:val="006B2068"/>
    <w:rsid w:val="006B23A9"/>
    <w:rsid w:val="006B2471"/>
    <w:rsid w:val="006B250A"/>
    <w:rsid w:val="006B253E"/>
    <w:rsid w:val="006B271C"/>
    <w:rsid w:val="006B27C4"/>
    <w:rsid w:val="006B27D2"/>
    <w:rsid w:val="006B2C0A"/>
    <w:rsid w:val="006B2D34"/>
    <w:rsid w:val="006B2D3B"/>
    <w:rsid w:val="006B2DBE"/>
    <w:rsid w:val="006B2E2C"/>
    <w:rsid w:val="006B2EC0"/>
    <w:rsid w:val="006B2FAB"/>
    <w:rsid w:val="006B2FD4"/>
    <w:rsid w:val="006B308F"/>
    <w:rsid w:val="006B30A3"/>
    <w:rsid w:val="006B315A"/>
    <w:rsid w:val="006B315B"/>
    <w:rsid w:val="006B3301"/>
    <w:rsid w:val="006B33A6"/>
    <w:rsid w:val="006B33E2"/>
    <w:rsid w:val="006B3455"/>
    <w:rsid w:val="006B34DD"/>
    <w:rsid w:val="006B3536"/>
    <w:rsid w:val="006B36FA"/>
    <w:rsid w:val="006B3760"/>
    <w:rsid w:val="006B384E"/>
    <w:rsid w:val="006B388A"/>
    <w:rsid w:val="006B3977"/>
    <w:rsid w:val="006B3988"/>
    <w:rsid w:val="006B3A10"/>
    <w:rsid w:val="006B3C6A"/>
    <w:rsid w:val="006B3E05"/>
    <w:rsid w:val="006B3E1E"/>
    <w:rsid w:val="006B3EA2"/>
    <w:rsid w:val="006B3F8C"/>
    <w:rsid w:val="006B4046"/>
    <w:rsid w:val="006B4055"/>
    <w:rsid w:val="006B4177"/>
    <w:rsid w:val="006B41E0"/>
    <w:rsid w:val="006B42D8"/>
    <w:rsid w:val="006B432B"/>
    <w:rsid w:val="006B457C"/>
    <w:rsid w:val="006B46F0"/>
    <w:rsid w:val="006B47A5"/>
    <w:rsid w:val="006B4854"/>
    <w:rsid w:val="006B48F3"/>
    <w:rsid w:val="006B4A8B"/>
    <w:rsid w:val="006B4AAA"/>
    <w:rsid w:val="006B4ABE"/>
    <w:rsid w:val="006B4B57"/>
    <w:rsid w:val="006B4B8A"/>
    <w:rsid w:val="006B4C4D"/>
    <w:rsid w:val="006B4CA9"/>
    <w:rsid w:val="006B4CF2"/>
    <w:rsid w:val="006B4D62"/>
    <w:rsid w:val="006B4DC6"/>
    <w:rsid w:val="006B4E83"/>
    <w:rsid w:val="006B50EB"/>
    <w:rsid w:val="006B50FF"/>
    <w:rsid w:val="006B5204"/>
    <w:rsid w:val="006B53E5"/>
    <w:rsid w:val="006B5404"/>
    <w:rsid w:val="006B5412"/>
    <w:rsid w:val="006B5525"/>
    <w:rsid w:val="006B55A4"/>
    <w:rsid w:val="006B55CD"/>
    <w:rsid w:val="006B565A"/>
    <w:rsid w:val="006B57A0"/>
    <w:rsid w:val="006B57A8"/>
    <w:rsid w:val="006B57A9"/>
    <w:rsid w:val="006B5A0A"/>
    <w:rsid w:val="006B5D11"/>
    <w:rsid w:val="006B5EC7"/>
    <w:rsid w:val="006B605C"/>
    <w:rsid w:val="006B629C"/>
    <w:rsid w:val="006B636D"/>
    <w:rsid w:val="006B63F9"/>
    <w:rsid w:val="006B6525"/>
    <w:rsid w:val="006B6547"/>
    <w:rsid w:val="006B657D"/>
    <w:rsid w:val="006B66D1"/>
    <w:rsid w:val="006B6779"/>
    <w:rsid w:val="006B678D"/>
    <w:rsid w:val="006B67B5"/>
    <w:rsid w:val="006B686F"/>
    <w:rsid w:val="006B692D"/>
    <w:rsid w:val="006B6954"/>
    <w:rsid w:val="006B699B"/>
    <w:rsid w:val="006B6A12"/>
    <w:rsid w:val="006B6A3E"/>
    <w:rsid w:val="006B6AD6"/>
    <w:rsid w:val="006B6BCC"/>
    <w:rsid w:val="006B6CDC"/>
    <w:rsid w:val="006B6D96"/>
    <w:rsid w:val="006B6E9F"/>
    <w:rsid w:val="006B6F0F"/>
    <w:rsid w:val="006B6F27"/>
    <w:rsid w:val="006B6F2B"/>
    <w:rsid w:val="006B6F67"/>
    <w:rsid w:val="006B7095"/>
    <w:rsid w:val="006B7174"/>
    <w:rsid w:val="006B7251"/>
    <w:rsid w:val="006B7272"/>
    <w:rsid w:val="006B727C"/>
    <w:rsid w:val="006B73CA"/>
    <w:rsid w:val="006B7447"/>
    <w:rsid w:val="006B74B9"/>
    <w:rsid w:val="006B758C"/>
    <w:rsid w:val="006B75AC"/>
    <w:rsid w:val="006B75EE"/>
    <w:rsid w:val="006B766B"/>
    <w:rsid w:val="006B7671"/>
    <w:rsid w:val="006B7747"/>
    <w:rsid w:val="006B77B9"/>
    <w:rsid w:val="006B7A31"/>
    <w:rsid w:val="006B7BEC"/>
    <w:rsid w:val="006B7BF0"/>
    <w:rsid w:val="006B7C04"/>
    <w:rsid w:val="006B7C1D"/>
    <w:rsid w:val="006B7D32"/>
    <w:rsid w:val="006B7F38"/>
    <w:rsid w:val="006C0257"/>
    <w:rsid w:val="006C02CE"/>
    <w:rsid w:val="006C02EB"/>
    <w:rsid w:val="006C0504"/>
    <w:rsid w:val="006C0545"/>
    <w:rsid w:val="006C063B"/>
    <w:rsid w:val="006C068B"/>
    <w:rsid w:val="006C06D2"/>
    <w:rsid w:val="006C06D9"/>
    <w:rsid w:val="006C0715"/>
    <w:rsid w:val="006C085F"/>
    <w:rsid w:val="006C0863"/>
    <w:rsid w:val="006C0A52"/>
    <w:rsid w:val="006C0ADA"/>
    <w:rsid w:val="006C0B42"/>
    <w:rsid w:val="006C0B5C"/>
    <w:rsid w:val="006C0C55"/>
    <w:rsid w:val="006C0CF7"/>
    <w:rsid w:val="006C0E18"/>
    <w:rsid w:val="006C0F92"/>
    <w:rsid w:val="006C0FA5"/>
    <w:rsid w:val="006C0FB7"/>
    <w:rsid w:val="006C0FCD"/>
    <w:rsid w:val="006C1032"/>
    <w:rsid w:val="006C105F"/>
    <w:rsid w:val="006C10A6"/>
    <w:rsid w:val="006C10CC"/>
    <w:rsid w:val="006C112E"/>
    <w:rsid w:val="006C119D"/>
    <w:rsid w:val="006C11CB"/>
    <w:rsid w:val="006C1364"/>
    <w:rsid w:val="006C1384"/>
    <w:rsid w:val="006C1397"/>
    <w:rsid w:val="006C145A"/>
    <w:rsid w:val="006C146B"/>
    <w:rsid w:val="006C14B6"/>
    <w:rsid w:val="006C1540"/>
    <w:rsid w:val="006C15DB"/>
    <w:rsid w:val="006C1756"/>
    <w:rsid w:val="006C19E0"/>
    <w:rsid w:val="006C1A50"/>
    <w:rsid w:val="006C1B2A"/>
    <w:rsid w:val="006C1CB6"/>
    <w:rsid w:val="006C1D07"/>
    <w:rsid w:val="006C1D1E"/>
    <w:rsid w:val="006C1E4A"/>
    <w:rsid w:val="006C1F30"/>
    <w:rsid w:val="006C2112"/>
    <w:rsid w:val="006C2136"/>
    <w:rsid w:val="006C2178"/>
    <w:rsid w:val="006C2295"/>
    <w:rsid w:val="006C22FD"/>
    <w:rsid w:val="006C23FD"/>
    <w:rsid w:val="006C246F"/>
    <w:rsid w:val="006C2666"/>
    <w:rsid w:val="006C2763"/>
    <w:rsid w:val="006C2891"/>
    <w:rsid w:val="006C29BD"/>
    <w:rsid w:val="006C2A94"/>
    <w:rsid w:val="006C2AFF"/>
    <w:rsid w:val="006C2B89"/>
    <w:rsid w:val="006C2BAC"/>
    <w:rsid w:val="006C2D69"/>
    <w:rsid w:val="006C2EA8"/>
    <w:rsid w:val="006C2F29"/>
    <w:rsid w:val="006C2F3B"/>
    <w:rsid w:val="006C2F46"/>
    <w:rsid w:val="006C3039"/>
    <w:rsid w:val="006C30FE"/>
    <w:rsid w:val="006C317A"/>
    <w:rsid w:val="006C31C7"/>
    <w:rsid w:val="006C320C"/>
    <w:rsid w:val="006C3220"/>
    <w:rsid w:val="006C323E"/>
    <w:rsid w:val="006C3273"/>
    <w:rsid w:val="006C3289"/>
    <w:rsid w:val="006C3301"/>
    <w:rsid w:val="006C343F"/>
    <w:rsid w:val="006C3467"/>
    <w:rsid w:val="006C3508"/>
    <w:rsid w:val="006C35FB"/>
    <w:rsid w:val="006C3687"/>
    <w:rsid w:val="006C368C"/>
    <w:rsid w:val="006C3695"/>
    <w:rsid w:val="006C36F9"/>
    <w:rsid w:val="006C3766"/>
    <w:rsid w:val="006C389E"/>
    <w:rsid w:val="006C38D2"/>
    <w:rsid w:val="006C3908"/>
    <w:rsid w:val="006C3ABB"/>
    <w:rsid w:val="006C3ADE"/>
    <w:rsid w:val="006C3C1F"/>
    <w:rsid w:val="006C3CC6"/>
    <w:rsid w:val="006C3D32"/>
    <w:rsid w:val="006C3D71"/>
    <w:rsid w:val="006C3E27"/>
    <w:rsid w:val="006C3F10"/>
    <w:rsid w:val="006C3FC2"/>
    <w:rsid w:val="006C3FD0"/>
    <w:rsid w:val="006C408B"/>
    <w:rsid w:val="006C40B2"/>
    <w:rsid w:val="006C40C8"/>
    <w:rsid w:val="006C4129"/>
    <w:rsid w:val="006C41C2"/>
    <w:rsid w:val="006C42FE"/>
    <w:rsid w:val="006C434E"/>
    <w:rsid w:val="006C446C"/>
    <w:rsid w:val="006C45F0"/>
    <w:rsid w:val="006C4761"/>
    <w:rsid w:val="006C479A"/>
    <w:rsid w:val="006C47DE"/>
    <w:rsid w:val="006C4854"/>
    <w:rsid w:val="006C48A0"/>
    <w:rsid w:val="006C494E"/>
    <w:rsid w:val="006C4A1E"/>
    <w:rsid w:val="006C4A44"/>
    <w:rsid w:val="006C4AAC"/>
    <w:rsid w:val="006C4AB7"/>
    <w:rsid w:val="006C4AE8"/>
    <w:rsid w:val="006C4C17"/>
    <w:rsid w:val="006C4CEF"/>
    <w:rsid w:val="006C4D66"/>
    <w:rsid w:val="006C4E2D"/>
    <w:rsid w:val="006C4F79"/>
    <w:rsid w:val="006C5106"/>
    <w:rsid w:val="006C5114"/>
    <w:rsid w:val="006C51D1"/>
    <w:rsid w:val="006C5325"/>
    <w:rsid w:val="006C53A6"/>
    <w:rsid w:val="006C5560"/>
    <w:rsid w:val="006C5648"/>
    <w:rsid w:val="006C57B5"/>
    <w:rsid w:val="006C5A3C"/>
    <w:rsid w:val="006C5AA4"/>
    <w:rsid w:val="006C5B58"/>
    <w:rsid w:val="006C5BE4"/>
    <w:rsid w:val="006C5D41"/>
    <w:rsid w:val="006C6153"/>
    <w:rsid w:val="006C630B"/>
    <w:rsid w:val="006C6376"/>
    <w:rsid w:val="006C643A"/>
    <w:rsid w:val="006C64F8"/>
    <w:rsid w:val="006C6550"/>
    <w:rsid w:val="006C6554"/>
    <w:rsid w:val="006C666F"/>
    <w:rsid w:val="006C66AA"/>
    <w:rsid w:val="006C682B"/>
    <w:rsid w:val="006C6A78"/>
    <w:rsid w:val="006C6ABB"/>
    <w:rsid w:val="006C6B78"/>
    <w:rsid w:val="006C6B84"/>
    <w:rsid w:val="006C6B91"/>
    <w:rsid w:val="006C6BD2"/>
    <w:rsid w:val="006C6C3F"/>
    <w:rsid w:val="006C6C54"/>
    <w:rsid w:val="006C6C99"/>
    <w:rsid w:val="006C6EB7"/>
    <w:rsid w:val="006C6FB4"/>
    <w:rsid w:val="006C6FF6"/>
    <w:rsid w:val="006C7157"/>
    <w:rsid w:val="006C71C7"/>
    <w:rsid w:val="006C71F5"/>
    <w:rsid w:val="006C7214"/>
    <w:rsid w:val="006C724E"/>
    <w:rsid w:val="006C727E"/>
    <w:rsid w:val="006C7295"/>
    <w:rsid w:val="006C73AC"/>
    <w:rsid w:val="006C73D8"/>
    <w:rsid w:val="006C740F"/>
    <w:rsid w:val="006C7472"/>
    <w:rsid w:val="006C7588"/>
    <w:rsid w:val="006C75D5"/>
    <w:rsid w:val="006C769A"/>
    <w:rsid w:val="006C7818"/>
    <w:rsid w:val="006C7830"/>
    <w:rsid w:val="006C783D"/>
    <w:rsid w:val="006C78E3"/>
    <w:rsid w:val="006C797F"/>
    <w:rsid w:val="006C7A67"/>
    <w:rsid w:val="006C7AA2"/>
    <w:rsid w:val="006C7AA4"/>
    <w:rsid w:val="006C7BA2"/>
    <w:rsid w:val="006C7BD3"/>
    <w:rsid w:val="006C7C97"/>
    <w:rsid w:val="006C7D58"/>
    <w:rsid w:val="006C7D78"/>
    <w:rsid w:val="006C7EA3"/>
    <w:rsid w:val="006D000A"/>
    <w:rsid w:val="006D0037"/>
    <w:rsid w:val="006D0175"/>
    <w:rsid w:val="006D01D9"/>
    <w:rsid w:val="006D0219"/>
    <w:rsid w:val="006D0285"/>
    <w:rsid w:val="006D0393"/>
    <w:rsid w:val="006D03D8"/>
    <w:rsid w:val="006D047E"/>
    <w:rsid w:val="006D051E"/>
    <w:rsid w:val="006D0577"/>
    <w:rsid w:val="006D0658"/>
    <w:rsid w:val="006D06D6"/>
    <w:rsid w:val="006D0768"/>
    <w:rsid w:val="006D0844"/>
    <w:rsid w:val="006D087D"/>
    <w:rsid w:val="006D0A12"/>
    <w:rsid w:val="006D0B5A"/>
    <w:rsid w:val="006D0B75"/>
    <w:rsid w:val="006D0B95"/>
    <w:rsid w:val="006D0C33"/>
    <w:rsid w:val="006D0CFC"/>
    <w:rsid w:val="006D0FC4"/>
    <w:rsid w:val="006D1007"/>
    <w:rsid w:val="006D1159"/>
    <w:rsid w:val="006D1195"/>
    <w:rsid w:val="006D1302"/>
    <w:rsid w:val="006D1333"/>
    <w:rsid w:val="006D14CE"/>
    <w:rsid w:val="006D14D0"/>
    <w:rsid w:val="006D16AD"/>
    <w:rsid w:val="006D1879"/>
    <w:rsid w:val="006D18A5"/>
    <w:rsid w:val="006D1934"/>
    <w:rsid w:val="006D1AD2"/>
    <w:rsid w:val="006D1B09"/>
    <w:rsid w:val="006D1BBD"/>
    <w:rsid w:val="006D1D3C"/>
    <w:rsid w:val="006D1E7B"/>
    <w:rsid w:val="006D1F92"/>
    <w:rsid w:val="006D2190"/>
    <w:rsid w:val="006D224F"/>
    <w:rsid w:val="006D23EB"/>
    <w:rsid w:val="006D240B"/>
    <w:rsid w:val="006D24EC"/>
    <w:rsid w:val="006D2565"/>
    <w:rsid w:val="006D25BE"/>
    <w:rsid w:val="006D2619"/>
    <w:rsid w:val="006D2860"/>
    <w:rsid w:val="006D2A77"/>
    <w:rsid w:val="006D2B25"/>
    <w:rsid w:val="006D2B61"/>
    <w:rsid w:val="006D2CA1"/>
    <w:rsid w:val="006D2CAA"/>
    <w:rsid w:val="006D2DC9"/>
    <w:rsid w:val="006D2DD4"/>
    <w:rsid w:val="006D2EE3"/>
    <w:rsid w:val="006D2FC9"/>
    <w:rsid w:val="006D30C5"/>
    <w:rsid w:val="006D3174"/>
    <w:rsid w:val="006D3254"/>
    <w:rsid w:val="006D33A2"/>
    <w:rsid w:val="006D3428"/>
    <w:rsid w:val="006D344F"/>
    <w:rsid w:val="006D34D4"/>
    <w:rsid w:val="006D357D"/>
    <w:rsid w:val="006D36E6"/>
    <w:rsid w:val="006D37E3"/>
    <w:rsid w:val="006D37EA"/>
    <w:rsid w:val="006D389D"/>
    <w:rsid w:val="006D392C"/>
    <w:rsid w:val="006D3B37"/>
    <w:rsid w:val="006D3BD6"/>
    <w:rsid w:val="006D3BDD"/>
    <w:rsid w:val="006D3CAA"/>
    <w:rsid w:val="006D3D22"/>
    <w:rsid w:val="006D3D2D"/>
    <w:rsid w:val="006D3F43"/>
    <w:rsid w:val="006D403B"/>
    <w:rsid w:val="006D40AD"/>
    <w:rsid w:val="006D40D2"/>
    <w:rsid w:val="006D4156"/>
    <w:rsid w:val="006D421D"/>
    <w:rsid w:val="006D4363"/>
    <w:rsid w:val="006D438E"/>
    <w:rsid w:val="006D43F8"/>
    <w:rsid w:val="006D447E"/>
    <w:rsid w:val="006D4516"/>
    <w:rsid w:val="006D4563"/>
    <w:rsid w:val="006D4655"/>
    <w:rsid w:val="006D4687"/>
    <w:rsid w:val="006D46AE"/>
    <w:rsid w:val="006D46BB"/>
    <w:rsid w:val="006D4717"/>
    <w:rsid w:val="006D4736"/>
    <w:rsid w:val="006D47C2"/>
    <w:rsid w:val="006D492C"/>
    <w:rsid w:val="006D49DD"/>
    <w:rsid w:val="006D4B88"/>
    <w:rsid w:val="006D4E8C"/>
    <w:rsid w:val="006D4EA9"/>
    <w:rsid w:val="006D4FF1"/>
    <w:rsid w:val="006D50D4"/>
    <w:rsid w:val="006D523F"/>
    <w:rsid w:val="006D526D"/>
    <w:rsid w:val="006D53FB"/>
    <w:rsid w:val="006D5420"/>
    <w:rsid w:val="006D5455"/>
    <w:rsid w:val="006D5541"/>
    <w:rsid w:val="006D5544"/>
    <w:rsid w:val="006D55BD"/>
    <w:rsid w:val="006D5A72"/>
    <w:rsid w:val="006D5A89"/>
    <w:rsid w:val="006D5AD8"/>
    <w:rsid w:val="006D5ADE"/>
    <w:rsid w:val="006D5BA4"/>
    <w:rsid w:val="006D5BE8"/>
    <w:rsid w:val="006D5C10"/>
    <w:rsid w:val="006D5C27"/>
    <w:rsid w:val="006D5C39"/>
    <w:rsid w:val="006D5CBD"/>
    <w:rsid w:val="006D5CD4"/>
    <w:rsid w:val="006D5D0E"/>
    <w:rsid w:val="006D5E73"/>
    <w:rsid w:val="006D5F6B"/>
    <w:rsid w:val="006D6068"/>
    <w:rsid w:val="006D61A5"/>
    <w:rsid w:val="006D61EE"/>
    <w:rsid w:val="006D63A4"/>
    <w:rsid w:val="006D661E"/>
    <w:rsid w:val="006D672C"/>
    <w:rsid w:val="006D6747"/>
    <w:rsid w:val="006D6761"/>
    <w:rsid w:val="006D67DE"/>
    <w:rsid w:val="006D682D"/>
    <w:rsid w:val="006D6A46"/>
    <w:rsid w:val="006D6A5F"/>
    <w:rsid w:val="006D6AB2"/>
    <w:rsid w:val="006D6AB7"/>
    <w:rsid w:val="006D6E68"/>
    <w:rsid w:val="006D6F0B"/>
    <w:rsid w:val="006D6F15"/>
    <w:rsid w:val="006D6F40"/>
    <w:rsid w:val="006D6F56"/>
    <w:rsid w:val="006D707E"/>
    <w:rsid w:val="006D70C0"/>
    <w:rsid w:val="006D70DB"/>
    <w:rsid w:val="006D721B"/>
    <w:rsid w:val="006D721C"/>
    <w:rsid w:val="006D723F"/>
    <w:rsid w:val="006D72B3"/>
    <w:rsid w:val="006D7390"/>
    <w:rsid w:val="006D73DC"/>
    <w:rsid w:val="006D749B"/>
    <w:rsid w:val="006D75A4"/>
    <w:rsid w:val="006D75FD"/>
    <w:rsid w:val="006D76D1"/>
    <w:rsid w:val="006D7747"/>
    <w:rsid w:val="006D79CF"/>
    <w:rsid w:val="006D7AC8"/>
    <w:rsid w:val="006D7CA6"/>
    <w:rsid w:val="006D7CF3"/>
    <w:rsid w:val="006D7D1D"/>
    <w:rsid w:val="006D7D74"/>
    <w:rsid w:val="006D7F10"/>
    <w:rsid w:val="006D7F4C"/>
    <w:rsid w:val="006D7F83"/>
    <w:rsid w:val="006E00C6"/>
    <w:rsid w:val="006E01A7"/>
    <w:rsid w:val="006E01CD"/>
    <w:rsid w:val="006E01D3"/>
    <w:rsid w:val="006E0213"/>
    <w:rsid w:val="006E0260"/>
    <w:rsid w:val="006E0329"/>
    <w:rsid w:val="006E033E"/>
    <w:rsid w:val="006E0346"/>
    <w:rsid w:val="006E036B"/>
    <w:rsid w:val="006E041F"/>
    <w:rsid w:val="006E0471"/>
    <w:rsid w:val="006E048B"/>
    <w:rsid w:val="006E0512"/>
    <w:rsid w:val="006E0760"/>
    <w:rsid w:val="006E08C7"/>
    <w:rsid w:val="006E0943"/>
    <w:rsid w:val="006E0964"/>
    <w:rsid w:val="006E09B3"/>
    <w:rsid w:val="006E09E0"/>
    <w:rsid w:val="006E0A63"/>
    <w:rsid w:val="006E0AAD"/>
    <w:rsid w:val="006E0C19"/>
    <w:rsid w:val="006E0D40"/>
    <w:rsid w:val="006E0E73"/>
    <w:rsid w:val="006E0EC3"/>
    <w:rsid w:val="006E0EC5"/>
    <w:rsid w:val="006E0ECF"/>
    <w:rsid w:val="006E0F2E"/>
    <w:rsid w:val="006E1104"/>
    <w:rsid w:val="006E1274"/>
    <w:rsid w:val="006E12AE"/>
    <w:rsid w:val="006E13F2"/>
    <w:rsid w:val="006E141D"/>
    <w:rsid w:val="006E1425"/>
    <w:rsid w:val="006E1454"/>
    <w:rsid w:val="006E162A"/>
    <w:rsid w:val="006E1645"/>
    <w:rsid w:val="006E16B8"/>
    <w:rsid w:val="006E170F"/>
    <w:rsid w:val="006E17E6"/>
    <w:rsid w:val="006E1887"/>
    <w:rsid w:val="006E18A1"/>
    <w:rsid w:val="006E18D9"/>
    <w:rsid w:val="006E18DA"/>
    <w:rsid w:val="006E198E"/>
    <w:rsid w:val="006E1A7D"/>
    <w:rsid w:val="006E1AC4"/>
    <w:rsid w:val="006E1ADD"/>
    <w:rsid w:val="006E1B02"/>
    <w:rsid w:val="006E1B99"/>
    <w:rsid w:val="006E1C9F"/>
    <w:rsid w:val="006E1D40"/>
    <w:rsid w:val="006E1DBD"/>
    <w:rsid w:val="006E1DEC"/>
    <w:rsid w:val="006E1E74"/>
    <w:rsid w:val="006E1F9C"/>
    <w:rsid w:val="006E20F7"/>
    <w:rsid w:val="006E231F"/>
    <w:rsid w:val="006E2435"/>
    <w:rsid w:val="006E24EE"/>
    <w:rsid w:val="006E24F5"/>
    <w:rsid w:val="006E2547"/>
    <w:rsid w:val="006E256A"/>
    <w:rsid w:val="006E2570"/>
    <w:rsid w:val="006E26DC"/>
    <w:rsid w:val="006E27C5"/>
    <w:rsid w:val="006E28B1"/>
    <w:rsid w:val="006E293D"/>
    <w:rsid w:val="006E2A49"/>
    <w:rsid w:val="006E2AA1"/>
    <w:rsid w:val="006E2B0C"/>
    <w:rsid w:val="006E2BDD"/>
    <w:rsid w:val="006E2CBB"/>
    <w:rsid w:val="006E2CC9"/>
    <w:rsid w:val="006E2D08"/>
    <w:rsid w:val="006E2DB9"/>
    <w:rsid w:val="006E2E86"/>
    <w:rsid w:val="006E2F62"/>
    <w:rsid w:val="006E2FDE"/>
    <w:rsid w:val="006E3047"/>
    <w:rsid w:val="006E304C"/>
    <w:rsid w:val="006E3156"/>
    <w:rsid w:val="006E31C4"/>
    <w:rsid w:val="006E3203"/>
    <w:rsid w:val="006E3255"/>
    <w:rsid w:val="006E3265"/>
    <w:rsid w:val="006E3286"/>
    <w:rsid w:val="006E32C4"/>
    <w:rsid w:val="006E32D1"/>
    <w:rsid w:val="006E340B"/>
    <w:rsid w:val="006E34BC"/>
    <w:rsid w:val="006E34D5"/>
    <w:rsid w:val="006E35E5"/>
    <w:rsid w:val="006E363B"/>
    <w:rsid w:val="006E384F"/>
    <w:rsid w:val="006E38E3"/>
    <w:rsid w:val="006E3991"/>
    <w:rsid w:val="006E3A8A"/>
    <w:rsid w:val="006E3AEF"/>
    <w:rsid w:val="006E3B65"/>
    <w:rsid w:val="006E3B7B"/>
    <w:rsid w:val="006E3C09"/>
    <w:rsid w:val="006E3D09"/>
    <w:rsid w:val="006E3F06"/>
    <w:rsid w:val="006E3F07"/>
    <w:rsid w:val="006E401F"/>
    <w:rsid w:val="006E418F"/>
    <w:rsid w:val="006E41BF"/>
    <w:rsid w:val="006E4213"/>
    <w:rsid w:val="006E4251"/>
    <w:rsid w:val="006E4252"/>
    <w:rsid w:val="006E42B3"/>
    <w:rsid w:val="006E4302"/>
    <w:rsid w:val="006E430F"/>
    <w:rsid w:val="006E432E"/>
    <w:rsid w:val="006E452A"/>
    <w:rsid w:val="006E4595"/>
    <w:rsid w:val="006E463D"/>
    <w:rsid w:val="006E47D8"/>
    <w:rsid w:val="006E4854"/>
    <w:rsid w:val="006E49EB"/>
    <w:rsid w:val="006E4A59"/>
    <w:rsid w:val="006E4AFA"/>
    <w:rsid w:val="006E4B0B"/>
    <w:rsid w:val="006E4BF4"/>
    <w:rsid w:val="006E4CD5"/>
    <w:rsid w:val="006E4D27"/>
    <w:rsid w:val="006E4DE9"/>
    <w:rsid w:val="006E4EB5"/>
    <w:rsid w:val="006E4F2F"/>
    <w:rsid w:val="006E4F45"/>
    <w:rsid w:val="006E4FB7"/>
    <w:rsid w:val="006E4FBD"/>
    <w:rsid w:val="006E5098"/>
    <w:rsid w:val="006E5111"/>
    <w:rsid w:val="006E5178"/>
    <w:rsid w:val="006E5201"/>
    <w:rsid w:val="006E52D2"/>
    <w:rsid w:val="006E5418"/>
    <w:rsid w:val="006E541F"/>
    <w:rsid w:val="006E5480"/>
    <w:rsid w:val="006E548F"/>
    <w:rsid w:val="006E551C"/>
    <w:rsid w:val="006E56E1"/>
    <w:rsid w:val="006E5793"/>
    <w:rsid w:val="006E57B7"/>
    <w:rsid w:val="006E57EB"/>
    <w:rsid w:val="006E582E"/>
    <w:rsid w:val="006E592F"/>
    <w:rsid w:val="006E5932"/>
    <w:rsid w:val="006E5BF5"/>
    <w:rsid w:val="006E5CEE"/>
    <w:rsid w:val="006E5E0B"/>
    <w:rsid w:val="006E5E1F"/>
    <w:rsid w:val="006E5E53"/>
    <w:rsid w:val="006E5F4C"/>
    <w:rsid w:val="006E5F69"/>
    <w:rsid w:val="006E6063"/>
    <w:rsid w:val="006E618B"/>
    <w:rsid w:val="006E61A6"/>
    <w:rsid w:val="006E61E1"/>
    <w:rsid w:val="006E6210"/>
    <w:rsid w:val="006E62BB"/>
    <w:rsid w:val="006E650A"/>
    <w:rsid w:val="006E66A4"/>
    <w:rsid w:val="006E66E5"/>
    <w:rsid w:val="006E693E"/>
    <w:rsid w:val="006E6949"/>
    <w:rsid w:val="006E6B3B"/>
    <w:rsid w:val="006E6CEA"/>
    <w:rsid w:val="006E6DFD"/>
    <w:rsid w:val="006E6E8E"/>
    <w:rsid w:val="006E70F8"/>
    <w:rsid w:val="006E7100"/>
    <w:rsid w:val="006E7294"/>
    <w:rsid w:val="006E74BD"/>
    <w:rsid w:val="006E7676"/>
    <w:rsid w:val="006E76FD"/>
    <w:rsid w:val="006E77EA"/>
    <w:rsid w:val="006E795F"/>
    <w:rsid w:val="006E79A1"/>
    <w:rsid w:val="006E79C8"/>
    <w:rsid w:val="006E79DB"/>
    <w:rsid w:val="006E7BB1"/>
    <w:rsid w:val="006E7BD1"/>
    <w:rsid w:val="006E7DAB"/>
    <w:rsid w:val="006E7DBF"/>
    <w:rsid w:val="006E7E0E"/>
    <w:rsid w:val="006E7F7C"/>
    <w:rsid w:val="006F007E"/>
    <w:rsid w:val="006F00CA"/>
    <w:rsid w:val="006F00DA"/>
    <w:rsid w:val="006F0284"/>
    <w:rsid w:val="006F02BD"/>
    <w:rsid w:val="006F0311"/>
    <w:rsid w:val="006F0336"/>
    <w:rsid w:val="006F0352"/>
    <w:rsid w:val="006F0355"/>
    <w:rsid w:val="006F039B"/>
    <w:rsid w:val="006F04D7"/>
    <w:rsid w:val="006F0632"/>
    <w:rsid w:val="006F06C1"/>
    <w:rsid w:val="006F074E"/>
    <w:rsid w:val="006F0788"/>
    <w:rsid w:val="006F081C"/>
    <w:rsid w:val="006F08FC"/>
    <w:rsid w:val="006F09F3"/>
    <w:rsid w:val="006F0A4D"/>
    <w:rsid w:val="006F0A68"/>
    <w:rsid w:val="006F0BF3"/>
    <w:rsid w:val="006F0C3B"/>
    <w:rsid w:val="006F0D77"/>
    <w:rsid w:val="006F0F3A"/>
    <w:rsid w:val="006F11DA"/>
    <w:rsid w:val="006F12A4"/>
    <w:rsid w:val="006F12B7"/>
    <w:rsid w:val="006F1367"/>
    <w:rsid w:val="006F13E9"/>
    <w:rsid w:val="006F1458"/>
    <w:rsid w:val="006F1469"/>
    <w:rsid w:val="006F1488"/>
    <w:rsid w:val="006F14B8"/>
    <w:rsid w:val="006F14F0"/>
    <w:rsid w:val="006F15B7"/>
    <w:rsid w:val="006F1685"/>
    <w:rsid w:val="006F185F"/>
    <w:rsid w:val="006F1966"/>
    <w:rsid w:val="006F1A3D"/>
    <w:rsid w:val="006F1A8B"/>
    <w:rsid w:val="006F1C53"/>
    <w:rsid w:val="006F1C6A"/>
    <w:rsid w:val="006F1C72"/>
    <w:rsid w:val="006F1C91"/>
    <w:rsid w:val="006F1D24"/>
    <w:rsid w:val="006F1D47"/>
    <w:rsid w:val="006F1DA3"/>
    <w:rsid w:val="006F1DC9"/>
    <w:rsid w:val="006F1E6D"/>
    <w:rsid w:val="006F1E83"/>
    <w:rsid w:val="006F1EE2"/>
    <w:rsid w:val="006F1FA8"/>
    <w:rsid w:val="006F1FD9"/>
    <w:rsid w:val="006F20F2"/>
    <w:rsid w:val="006F2192"/>
    <w:rsid w:val="006F21EC"/>
    <w:rsid w:val="006F230E"/>
    <w:rsid w:val="006F2366"/>
    <w:rsid w:val="006F2399"/>
    <w:rsid w:val="006F2473"/>
    <w:rsid w:val="006F24AE"/>
    <w:rsid w:val="006F24D5"/>
    <w:rsid w:val="006F24DE"/>
    <w:rsid w:val="006F25EA"/>
    <w:rsid w:val="006F26C6"/>
    <w:rsid w:val="006F26D2"/>
    <w:rsid w:val="006F2741"/>
    <w:rsid w:val="006F275D"/>
    <w:rsid w:val="006F2779"/>
    <w:rsid w:val="006F2837"/>
    <w:rsid w:val="006F2877"/>
    <w:rsid w:val="006F2AE4"/>
    <w:rsid w:val="006F2BC9"/>
    <w:rsid w:val="006F2C13"/>
    <w:rsid w:val="006F2C27"/>
    <w:rsid w:val="006F2C5B"/>
    <w:rsid w:val="006F2D87"/>
    <w:rsid w:val="006F2F44"/>
    <w:rsid w:val="006F30D9"/>
    <w:rsid w:val="006F30E7"/>
    <w:rsid w:val="006F3165"/>
    <w:rsid w:val="006F31A6"/>
    <w:rsid w:val="006F31ED"/>
    <w:rsid w:val="006F31FE"/>
    <w:rsid w:val="006F3221"/>
    <w:rsid w:val="006F3232"/>
    <w:rsid w:val="006F3356"/>
    <w:rsid w:val="006F3416"/>
    <w:rsid w:val="006F3513"/>
    <w:rsid w:val="006F356D"/>
    <w:rsid w:val="006F35CE"/>
    <w:rsid w:val="006F3602"/>
    <w:rsid w:val="006F36D2"/>
    <w:rsid w:val="006F3863"/>
    <w:rsid w:val="006F38D3"/>
    <w:rsid w:val="006F3903"/>
    <w:rsid w:val="006F399E"/>
    <w:rsid w:val="006F3B4F"/>
    <w:rsid w:val="006F3BD8"/>
    <w:rsid w:val="006F3C7C"/>
    <w:rsid w:val="006F3CDA"/>
    <w:rsid w:val="006F3D43"/>
    <w:rsid w:val="006F404E"/>
    <w:rsid w:val="006F40E3"/>
    <w:rsid w:val="006F4365"/>
    <w:rsid w:val="006F4420"/>
    <w:rsid w:val="006F4533"/>
    <w:rsid w:val="006F465C"/>
    <w:rsid w:val="006F466B"/>
    <w:rsid w:val="006F46E3"/>
    <w:rsid w:val="006F4713"/>
    <w:rsid w:val="006F48D3"/>
    <w:rsid w:val="006F4A68"/>
    <w:rsid w:val="006F4A7F"/>
    <w:rsid w:val="006F4B7F"/>
    <w:rsid w:val="006F4B95"/>
    <w:rsid w:val="006F4CC5"/>
    <w:rsid w:val="006F4D52"/>
    <w:rsid w:val="006F4DD6"/>
    <w:rsid w:val="006F4DEF"/>
    <w:rsid w:val="006F4ECD"/>
    <w:rsid w:val="006F5013"/>
    <w:rsid w:val="006F50F9"/>
    <w:rsid w:val="006F51CC"/>
    <w:rsid w:val="006F51EE"/>
    <w:rsid w:val="006F5236"/>
    <w:rsid w:val="006F5244"/>
    <w:rsid w:val="006F544E"/>
    <w:rsid w:val="006F5514"/>
    <w:rsid w:val="006F553B"/>
    <w:rsid w:val="006F5551"/>
    <w:rsid w:val="006F5566"/>
    <w:rsid w:val="006F573F"/>
    <w:rsid w:val="006F5998"/>
    <w:rsid w:val="006F5AE6"/>
    <w:rsid w:val="006F5AF0"/>
    <w:rsid w:val="006F5B25"/>
    <w:rsid w:val="006F5B2E"/>
    <w:rsid w:val="006F5B39"/>
    <w:rsid w:val="006F5FFE"/>
    <w:rsid w:val="006F600D"/>
    <w:rsid w:val="006F605D"/>
    <w:rsid w:val="006F606E"/>
    <w:rsid w:val="006F608C"/>
    <w:rsid w:val="006F60E5"/>
    <w:rsid w:val="006F6108"/>
    <w:rsid w:val="006F6123"/>
    <w:rsid w:val="006F619E"/>
    <w:rsid w:val="006F61A5"/>
    <w:rsid w:val="006F62E5"/>
    <w:rsid w:val="006F631F"/>
    <w:rsid w:val="006F6422"/>
    <w:rsid w:val="006F6599"/>
    <w:rsid w:val="006F65E0"/>
    <w:rsid w:val="006F6667"/>
    <w:rsid w:val="006F678A"/>
    <w:rsid w:val="006F67E0"/>
    <w:rsid w:val="006F6ABC"/>
    <w:rsid w:val="006F6ADA"/>
    <w:rsid w:val="006F6AFE"/>
    <w:rsid w:val="006F6B5F"/>
    <w:rsid w:val="006F6B84"/>
    <w:rsid w:val="006F6CB7"/>
    <w:rsid w:val="006F6F04"/>
    <w:rsid w:val="006F6FFA"/>
    <w:rsid w:val="006F70C1"/>
    <w:rsid w:val="006F7200"/>
    <w:rsid w:val="006F72AB"/>
    <w:rsid w:val="006F72E7"/>
    <w:rsid w:val="006F7355"/>
    <w:rsid w:val="006F73B4"/>
    <w:rsid w:val="006F74E2"/>
    <w:rsid w:val="006F770A"/>
    <w:rsid w:val="006F771D"/>
    <w:rsid w:val="006F7781"/>
    <w:rsid w:val="006F77CA"/>
    <w:rsid w:val="006F78CA"/>
    <w:rsid w:val="006F79F5"/>
    <w:rsid w:val="006F7A22"/>
    <w:rsid w:val="006F7AE1"/>
    <w:rsid w:val="006F7AE5"/>
    <w:rsid w:val="006F7B17"/>
    <w:rsid w:val="006F7B51"/>
    <w:rsid w:val="006F7BA2"/>
    <w:rsid w:val="006F7BB6"/>
    <w:rsid w:val="006F7D2F"/>
    <w:rsid w:val="006F7D45"/>
    <w:rsid w:val="006F7DB6"/>
    <w:rsid w:val="006F7DCA"/>
    <w:rsid w:val="006F7E9E"/>
    <w:rsid w:val="006F7F39"/>
    <w:rsid w:val="006F7FE6"/>
    <w:rsid w:val="0070002C"/>
    <w:rsid w:val="00700097"/>
    <w:rsid w:val="007000D1"/>
    <w:rsid w:val="007000E6"/>
    <w:rsid w:val="00700162"/>
    <w:rsid w:val="0070019A"/>
    <w:rsid w:val="007001A0"/>
    <w:rsid w:val="0070020D"/>
    <w:rsid w:val="0070023F"/>
    <w:rsid w:val="00700313"/>
    <w:rsid w:val="0070037C"/>
    <w:rsid w:val="0070038A"/>
    <w:rsid w:val="007003A7"/>
    <w:rsid w:val="007003CD"/>
    <w:rsid w:val="00700709"/>
    <w:rsid w:val="00700980"/>
    <w:rsid w:val="00700A2B"/>
    <w:rsid w:val="00700BAB"/>
    <w:rsid w:val="00700CDD"/>
    <w:rsid w:val="00700D58"/>
    <w:rsid w:val="00700E45"/>
    <w:rsid w:val="00700F15"/>
    <w:rsid w:val="00700F54"/>
    <w:rsid w:val="00700F78"/>
    <w:rsid w:val="00701146"/>
    <w:rsid w:val="00701333"/>
    <w:rsid w:val="007013B8"/>
    <w:rsid w:val="007013DF"/>
    <w:rsid w:val="00701421"/>
    <w:rsid w:val="007014EF"/>
    <w:rsid w:val="007015DB"/>
    <w:rsid w:val="0070168E"/>
    <w:rsid w:val="0070169F"/>
    <w:rsid w:val="00701C8C"/>
    <w:rsid w:val="00701DBF"/>
    <w:rsid w:val="00701F4C"/>
    <w:rsid w:val="00701FEC"/>
    <w:rsid w:val="00702075"/>
    <w:rsid w:val="00702121"/>
    <w:rsid w:val="007022A3"/>
    <w:rsid w:val="007022C8"/>
    <w:rsid w:val="00702346"/>
    <w:rsid w:val="007026FD"/>
    <w:rsid w:val="00702749"/>
    <w:rsid w:val="00702760"/>
    <w:rsid w:val="0070278E"/>
    <w:rsid w:val="0070298A"/>
    <w:rsid w:val="00702A05"/>
    <w:rsid w:val="00702A44"/>
    <w:rsid w:val="00702C77"/>
    <w:rsid w:val="00702C95"/>
    <w:rsid w:val="00702D7F"/>
    <w:rsid w:val="00702D8E"/>
    <w:rsid w:val="00702DF6"/>
    <w:rsid w:val="00702F98"/>
    <w:rsid w:val="00702FDB"/>
    <w:rsid w:val="0070302D"/>
    <w:rsid w:val="00703085"/>
    <w:rsid w:val="007030C9"/>
    <w:rsid w:val="007030D0"/>
    <w:rsid w:val="007031D4"/>
    <w:rsid w:val="007031F3"/>
    <w:rsid w:val="007031FF"/>
    <w:rsid w:val="00703216"/>
    <w:rsid w:val="0070321F"/>
    <w:rsid w:val="00703239"/>
    <w:rsid w:val="007034C8"/>
    <w:rsid w:val="007034DD"/>
    <w:rsid w:val="007035E9"/>
    <w:rsid w:val="007036AB"/>
    <w:rsid w:val="0070372B"/>
    <w:rsid w:val="00703793"/>
    <w:rsid w:val="00703800"/>
    <w:rsid w:val="0070387E"/>
    <w:rsid w:val="0070396C"/>
    <w:rsid w:val="00703981"/>
    <w:rsid w:val="007039B0"/>
    <w:rsid w:val="00703AF8"/>
    <w:rsid w:val="00703B38"/>
    <w:rsid w:val="00703BDF"/>
    <w:rsid w:val="00703D28"/>
    <w:rsid w:val="00703D42"/>
    <w:rsid w:val="00703E2F"/>
    <w:rsid w:val="00703E9D"/>
    <w:rsid w:val="00703EF3"/>
    <w:rsid w:val="007040B0"/>
    <w:rsid w:val="007041E1"/>
    <w:rsid w:val="00704223"/>
    <w:rsid w:val="00704548"/>
    <w:rsid w:val="0070471E"/>
    <w:rsid w:val="00704840"/>
    <w:rsid w:val="007049BC"/>
    <w:rsid w:val="00704B0D"/>
    <w:rsid w:val="00704B48"/>
    <w:rsid w:val="00704B59"/>
    <w:rsid w:val="00704CB8"/>
    <w:rsid w:val="00704DD9"/>
    <w:rsid w:val="0070515E"/>
    <w:rsid w:val="007051D6"/>
    <w:rsid w:val="0070523A"/>
    <w:rsid w:val="007053DA"/>
    <w:rsid w:val="00705431"/>
    <w:rsid w:val="00705456"/>
    <w:rsid w:val="007055A8"/>
    <w:rsid w:val="007055C2"/>
    <w:rsid w:val="007055C8"/>
    <w:rsid w:val="007055DD"/>
    <w:rsid w:val="007055E9"/>
    <w:rsid w:val="007057FF"/>
    <w:rsid w:val="00705966"/>
    <w:rsid w:val="0070597A"/>
    <w:rsid w:val="00705A79"/>
    <w:rsid w:val="00705B76"/>
    <w:rsid w:val="00705F2E"/>
    <w:rsid w:val="00705F33"/>
    <w:rsid w:val="007060E9"/>
    <w:rsid w:val="007061A3"/>
    <w:rsid w:val="007061F9"/>
    <w:rsid w:val="00706204"/>
    <w:rsid w:val="00706365"/>
    <w:rsid w:val="00706472"/>
    <w:rsid w:val="00706475"/>
    <w:rsid w:val="00706590"/>
    <w:rsid w:val="00706607"/>
    <w:rsid w:val="00706619"/>
    <w:rsid w:val="0070665F"/>
    <w:rsid w:val="00706781"/>
    <w:rsid w:val="00706856"/>
    <w:rsid w:val="00706880"/>
    <w:rsid w:val="007068F1"/>
    <w:rsid w:val="00706900"/>
    <w:rsid w:val="007069DB"/>
    <w:rsid w:val="007069E5"/>
    <w:rsid w:val="00706AC8"/>
    <w:rsid w:val="00706AD5"/>
    <w:rsid w:val="00706B3B"/>
    <w:rsid w:val="00706B5E"/>
    <w:rsid w:val="00706CEF"/>
    <w:rsid w:val="00706E18"/>
    <w:rsid w:val="00706E65"/>
    <w:rsid w:val="007070E6"/>
    <w:rsid w:val="00707248"/>
    <w:rsid w:val="00707284"/>
    <w:rsid w:val="007073A1"/>
    <w:rsid w:val="007074B3"/>
    <w:rsid w:val="00707642"/>
    <w:rsid w:val="007077ED"/>
    <w:rsid w:val="007078D4"/>
    <w:rsid w:val="00707A58"/>
    <w:rsid w:val="00707AF7"/>
    <w:rsid w:val="00707B30"/>
    <w:rsid w:val="00707C7A"/>
    <w:rsid w:val="00707D03"/>
    <w:rsid w:val="00707D59"/>
    <w:rsid w:val="00707E31"/>
    <w:rsid w:val="00707F10"/>
    <w:rsid w:val="00707F48"/>
    <w:rsid w:val="007100A3"/>
    <w:rsid w:val="007101D1"/>
    <w:rsid w:val="00710268"/>
    <w:rsid w:val="007102F2"/>
    <w:rsid w:val="0071036B"/>
    <w:rsid w:val="00710429"/>
    <w:rsid w:val="007105F3"/>
    <w:rsid w:val="00710623"/>
    <w:rsid w:val="00710752"/>
    <w:rsid w:val="00710791"/>
    <w:rsid w:val="0071081F"/>
    <w:rsid w:val="007109D5"/>
    <w:rsid w:val="00710A4C"/>
    <w:rsid w:val="00710BA4"/>
    <w:rsid w:val="00710CA2"/>
    <w:rsid w:val="00710CF0"/>
    <w:rsid w:val="00710D14"/>
    <w:rsid w:val="00710DD5"/>
    <w:rsid w:val="00710E10"/>
    <w:rsid w:val="00710E52"/>
    <w:rsid w:val="00710EB4"/>
    <w:rsid w:val="00710EF4"/>
    <w:rsid w:val="00711097"/>
    <w:rsid w:val="0071115C"/>
    <w:rsid w:val="0071121F"/>
    <w:rsid w:val="0071132C"/>
    <w:rsid w:val="00711612"/>
    <w:rsid w:val="007116EE"/>
    <w:rsid w:val="00711813"/>
    <w:rsid w:val="007118B9"/>
    <w:rsid w:val="007119A3"/>
    <w:rsid w:val="007119D0"/>
    <w:rsid w:val="00711A77"/>
    <w:rsid w:val="00711B51"/>
    <w:rsid w:val="00711B6C"/>
    <w:rsid w:val="00711C38"/>
    <w:rsid w:val="00711D25"/>
    <w:rsid w:val="00711D29"/>
    <w:rsid w:val="00711D33"/>
    <w:rsid w:val="00711D41"/>
    <w:rsid w:val="00711DC5"/>
    <w:rsid w:val="00711E9E"/>
    <w:rsid w:val="00711EBD"/>
    <w:rsid w:val="00711EF1"/>
    <w:rsid w:val="007121CF"/>
    <w:rsid w:val="007121DE"/>
    <w:rsid w:val="007121E1"/>
    <w:rsid w:val="00712214"/>
    <w:rsid w:val="00712282"/>
    <w:rsid w:val="00712363"/>
    <w:rsid w:val="00712409"/>
    <w:rsid w:val="0071243D"/>
    <w:rsid w:val="00712443"/>
    <w:rsid w:val="00712516"/>
    <w:rsid w:val="00712569"/>
    <w:rsid w:val="0071256C"/>
    <w:rsid w:val="0071257D"/>
    <w:rsid w:val="00712584"/>
    <w:rsid w:val="00712602"/>
    <w:rsid w:val="007127A0"/>
    <w:rsid w:val="0071285F"/>
    <w:rsid w:val="00712965"/>
    <w:rsid w:val="00712A69"/>
    <w:rsid w:val="00712B22"/>
    <w:rsid w:val="00712BC0"/>
    <w:rsid w:val="00712BE0"/>
    <w:rsid w:val="00712CD7"/>
    <w:rsid w:val="00712D09"/>
    <w:rsid w:val="00712DE7"/>
    <w:rsid w:val="00712DF1"/>
    <w:rsid w:val="00712F6B"/>
    <w:rsid w:val="00713151"/>
    <w:rsid w:val="007132B2"/>
    <w:rsid w:val="0071340F"/>
    <w:rsid w:val="0071342A"/>
    <w:rsid w:val="0071349B"/>
    <w:rsid w:val="0071353E"/>
    <w:rsid w:val="007135BD"/>
    <w:rsid w:val="0071362E"/>
    <w:rsid w:val="0071364A"/>
    <w:rsid w:val="00713950"/>
    <w:rsid w:val="00713A09"/>
    <w:rsid w:val="00713A24"/>
    <w:rsid w:val="00713A83"/>
    <w:rsid w:val="00713B65"/>
    <w:rsid w:val="00713BA9"/>
    <w:rsid w:val="00713C04"/>
    <w:rsid w:val="00713CC9"/>
    <w:rsid w:val="00713D9B"/>
    <w:rsid w:val="00713E74"/>
    <w:rsid w:val="0071414E"/>
    <w:rsid w:val="00714168"/>
    <w:rsid w:val="00714203"/>
    <w:rsid w:val="00714207"/>
    <w:rsid w:val="00714219"/>
    <w:rsid w:val="0071427E"/>
    <w:rsid w:val="007142D2"/>
    <w:rsid w:val="00714331"/>
    <w:rsid w:val="00714417"/>
    <w:rsid w:val="00714597"/>
    <w:rsid w:val="007146C4"/>
    <w:rsid w:val="007146E7"/>
    <w:rsid w:val="0071480D"/>
    <w:rsid w:val="00714888"/>
    <w:rsid w:val="00714A54"/>
    <w:rsid w:val="00714E25"/>
    <w:rsid w:val="00714ED3"/>
    <w:rsid w:val="00714F63"/>
    <w:rsid w:val="00714FEF"/>
    <w:rsid w:val="00715010"/>
    <w:rsid w:val="00715081"/>
    <w:rsid w:val="0071510C"/>
    <w:rsid w:val="00715112"/>
    <w:rsid w:val="007151BC"/>
    <w:rsid w:val="007151F2"/>
    <w:rsid w:val="00715294"/>
    <w:rsid w:val="00715332"/>
    <w:rsid w:val="0071543B"/>
    <w:rsid w:val="00715596"/>
    <w:rsid w:val="00715661"/>
    <w:rsid w:val="0071569F"/>
    <w:rsid w:val="007156F9"/>
    <w:rsid w:val="00715769"/>
    <w:rsid w:val="00715799"/>
    <w:rsid w:val="007159D8"/>
    <w:rsid w:val="00715C94"/>
    <w:rsid w:val="00715D8B"/>
    <w:rsid w:val="00715DEB"/>
    <w:rsid w:val="00715E11"/>
    <w:rsid w:val="00715E32"/>
    <w:rsid w:val="00715FF7"/>
    <w:rsid w:val="00716026"/>
    <w:rsid w:val="007160B8"/>
    <w:rsid w:val="007160CE"/>
    <w:rsid w:val="00716135"/>
    <w:rsid w:val="0071618C"/>
    <w:rsid w:val="007161AF"/>
    <w:rsid w:val="00716323"/>
    <w:rsid w:val="00716388"/>
    <w:rsid w:val="007164DE"/>
    <w:rsid w:val="00716603"/>
    <w:rsid w:val="00716641"/>
    <w:rsid w:val="00716803"/>
    <w:rsid w:val="00716AA6"/>
    <w:rsid w:val="00716BAD"/>
    <w:rsid w:val="00716C07"/>
    <w:rsid w:val="00716C43"/>
    <w:rsid w:val="00716C59"/>
    <w:rsid w:val="00716CC6"/>
    <w:rsid w:val="00716CF3"/>
    <w:rsid w:val="00716E9E"/>
    <w:rsid w:val="00716EFA"/>
    <w:rsid w:val="00716F19"/>
    <w:rsid w:val="00716F95"/>
    <w:rsid w:val="00716FF0"/>
    <w:rsid w:val="007170AB"/>
    <w:rsid w:val="00717183"/>
    <w:rsid w:val="007171DF"/>
    <w:rsid w:val="00717209"/>
    <w:rsid w:val="00717213"/>
    <w:rsid w:val="00717239"/>
    <w:rsid w:val="0071733B"/>
    <w:rsid w:val="00717422"/>
    <w:rsid w:val="0071745C"/>
    <w:rsid w:val="00717469"/>
    <w:rsid w:val="007174BC"/>
    <w:rsid w:val="0071758C"/>
    <w:rsid w:val="00717634"/>
    <w:rsid w:val="0071763A"/>
    <w:rsid w:val="00717692"/>
    <w:rsid w:val="007176E4"/>
    <w:rsid w:val="00717768"/>
    <w:rsid w:val="00717896"/>
    <w:rsid w:val="007178D1"/>
    <w:rsid w:val="007178FC"/>
    <w:rsid w:val="00717950"/>
    <w:rsid w:val="00717A12"/>
    <w:rsid w:val="00717A28"/>
    <w:rsid w:val="00717B08"/>
    <w:rsid w:val="00717BF2"/>
    <w:rsid w:val="00717C28"/>
    <w:rsid w:val="00717DC1"/>
    <w:rsid w:val="00717DD1"/>
    <w:rsid w:val="00717DF0"/>
    <w:rsid w:val="00717EA9"/>
    <w:rsid w:val="00717ED5"/>
    <w:rsid w:val="00717F31"/>
    <w:rsid w:val="00717FE3"/>
    <w:rsid w:val="0072000C"/>
    <w:rsid w:val="00720032"/>
    <w:rsid w:val="007200B1"/>
    <w:rsid w:val="0072014A"/>
    <w:rsid w:val="007202A0"/>
    <w:rsid w:val="007202B8"/>
    <w:rsid w:val="007202CC"/>
    <w:rsid w:val="00720371"/>
    <w:rsid w:val="00720483"/>
    <w:rsid w:val="00720488"/>
    <w:rsid w:val="0072067E"/>
    <w:rsid w:val="0072078A"/>
    <w:rsid w:val="007208DC"/>
    <w:rsid w:val="00720960"/>
    <w:rsid w:val="007209AD"/>
    <w:rsid w:val="00720A8D"/>
    <w:rsid w:val="00720DA0"/>
    <w:rsid w:val="00720E37"/>
    <w:rsid w:val="00721095"/>
    <w:rsid w:val="0072124A"/>
    <w:rsid w:val="00721300"/>
    <w:rsid w:val="00721309"/>
    <w:rsid w:val="00721376"/>
    <w:rsid w:val="007213BA"/>
    <w:rsid w:val="00721468"/>
    <w:rsid w:val="0072170E"/>
    <w:rsid w:val="0072177C"/>
    <w:rsid w:val="007217AE"/>
    <w:rsid w:val="00721901"/>
    <w:rsid w:val="00721942"/>
    <w:rsid w:val="00721992"/>
    <w:rsid w:val="00721AB7"/>
    <w:rsid w:val="00721B18"/>
    <w:rsid w:val="00721BE3"/>
    <w:rsid w:val="00721C12"/>
    <w:rsid w:val="00721C6D"/>
    <w:rsid w:val="00721C7E"/>
    <w:rsid w:val="00721CF5"/>
    <w:rsid w:val="00721D5B"/>
    <w:rsid w:val="00721D7D"/>
    <w:rsid w:val="00721D98"/>
    <w:rsid w:val="00721EB7"/>
    <w:rsid w:val="00721EEC"/>
    <w:rsid w:val="00721EFB"/>
    <w:rsid w:val="00721F93"/>
    <w:rsid w:val="00722208"/>
    <w:rsid w:val="00722393"/>
    <w:rsid w:val="0072239A"/>
    <w:rsid w:val="007224B8"/>
    <w:rsid w:val="00722522"/>
    <w:rsid w:val="00722534"/>
    <w:rsid w:val="0072256D"/>
    <w:rsid w:val="00722590"/>
    <w:rsid w:val="007226AA"/>
    <w:rsid w:val="00722725"/>
    <w:rsid w:val="007227D4"/>
    <w:rsid w:val="0072284B"/>
    <w:rsid w:val="007228F9"/>
    <w:rsid w:val="00722A18"/>
    <w:rsid w:val="00722A47"/>
    <w:rsid w:val="00722A5D"/>
    <w:rsid w:val="00722AA0"/>
    <w:rsid w:val="00722B81"/>
    <w:rsid w:val="00722B95"/>
    <w:rsid w:val="00722BD6"/>
    <w:rsid w:val="00722CE3"/>
    <w:rsid w:val="00722D22"/>
    <w:rsid w:val="00722D77"/>
    <w:rsid w:val="00722E01"/>
    <w:rsid w:val="00722F48"/>
    <w:rsid w:val="00722F4C"/>
    <w:rsid w:val="0072308D"/>
    <w:rsid w:val="00723223"/>
    <w:rsid w:val="0072333E"/>
    <w:rsid w:val="00723351"/>
    <w:rsid w:val="007233F6"/>
    <w:rsid w:val="007233F9"/>
    <w:rsid w:val="007234EF"/>
    <w:rsid w:val="0072351F"/>
    <w:rsid w:val="007236C3"/>
    <w:rsid w:val="007237B1"/>
    <w:rsid w:val="007237B7"/>
    <w:rsid w:val="0072386C"/>
    <w:rsid w:val="007238DF"/>
    <w:rsid w:val="0072392B"/>
    <w:rsid w:val="00723A20"/>
    <w:rsid w:val="00723BC1"/>
    <w:rsid w:val="00723BE1"/>
    <w:rsid w:val="00723C03"/>
    <w:rsid w:val="00723CE3"/>
    <w:rsid w:val="00723D80"/>
    <w:rsid w:val="00723E48"/>
    <w:rsid w:val="00723E65"/>
    <w:rsid w:val="00723E9E"/>
    <w:rsid w:val="00723FB7"/>
    <w:rsid w:val="0072403F"/>
    <w:rsid w:val="00724126"/>
    <w:rsid w:val="00724153"/>
    <w:rsid w:val="0072421D"/>
    <w:rsid w:val="007242AE"/>
    <w:rsid w:val="00724325"/>
    <w:rsid w:val="00724368"/>
    <w:rsid w:val="0072436A"/>
    <w:rsid w:val="007244C7"/>
    <w:rsid w:val="00724770"/>
    <w:rsid w:val="0072477E"/>
    <w:rsid w:val="007247F4"/>
    <w:rsid w:val="0072481C"/>
    <w:rsid w:val="00724A3B"/>
    <w:rsid w:val="00724A5B"/>
    <w:rsid w:val="00724A80"/>
    <w:rsid w:val="00724A91"/>
    <w:rsid w:val="00724AA4"/>
    <w:rsid w:val="00724B0C"/>
    <w:rsid w:val="00724BB6"/>
    <w:rsid w:val="00724BFE"/>
    <w:rsid w:val="00724C3D"/>
    <w:rsid w:val="00724C6B"/>
    <w:rsid w:val="00724DC9"/>
    <w:rsid w:val="00724DD3"/>
    <w:rsid w:val="00724E40"/>
    <w:rsid w:val="00724E9C"/>
    <w:rsid w:val="00724EBF"/>
    <w:rsid w:val="00725224"/>
    <w:rsid w:val="00725332"/>
    <w:rsid w:val="0072534B"/>
    <w:rsid w:val="0072535C"/>
    <w:rsid w:val="0072547B"/>
    <w:rsid w:val="00725564"/>
    <w:rsid w:val="0072561D"/>
    <w:rsid w:val="0072562B"/>
    <w:rsid w:val="007257B0"/>
    <w:rsid w:val="0072588A"/>
    <w:rsid w:val="00725B11"/>
    <w:rsid w:val="00725B21"/>
    <w:rsid w:val="00725B3D"/>
    <w:rsid w:val="00725C27"/>
    <w:rsid w:val="00725C45"/>
    <w:rsid w:val="00725DEE"/>
    <w:rsid w:val="00725DF1"/>
    <w:rsid w:val="00726002"/>
    <w:rsid w:val="007260BC"/>
    <w:rsid w:val="007260CB"/>
    <w:rsid w:val="00726143"/>
    <w:rsid w:val="0072618A"/>
    <w:rsid w:val="00726192"/>
    <w:rsid w:val="0072629D"/>
    <w:rsid w:val="007263AD"/>
    <w:rsid w:val="007263B7"/>
    <w:rsid w:val="007263EF"/>
    <w:rsid w:val="007266DE"/>
    <w:rsid w:val="007266F4"/>
    <w:rsid w:val="00726837"/>
    <w:rsid w:val="00726867"/>
    <w:rsid w:val="00726944"/>
    <w:rsid w:val="00726993"/>
    <w:rsid w:val="007269CA"/>
    <w:rsid w:val="00726A27"/>
    <w:rsid w:val="00726ACE"/>
    <w:rsid w:val="00726BDC"/>
    <w:rsid w:val="00726C0B"/>
    <w:rsid w:val="00726D0E"/>
    <w:rsid w:val="00726E92"/>
    <w:rsid w:val="00726ECC"/>
    <w:rsid w:val="00726F13"/>
    <w:rsid w:val="00726F77"/>
    <w:rsid w:val="007270A3"/>
    <w:rsid w:val="007270CF"/>
    <w:rsid w:val="007271CC"/>
    <w:rsid w:val="007272B0"/>
    <w:rsid w:val="0072741B"/>
    <w:rsid w:val="007274B7"/>
    <w:rsid w:val="00727656"/>
    <w:rsid w:val="00727682"/>
    <w:rsid w:val="007276B6"/>
    <w:rsid w:val="0072781E"/>
    <w:rsid w:val="00727888"/>
    <w:rsid w:val="0072789D"/>
    <w:rsid w:val="0072796B"/>
    <w:rsid w:val="00727983"/>
    <w:rsid w:val="007279E2"/>
    <w:rsid w:val="00727A99"/>
    <w:rsid w:val="00727AB4"/>
    <w:rsid w:val="00727B8A"/>
    <w:rsid w:val="00727BB0"/>
    <w:rsid w:val="00727C66"/>
    <w:rsid w:val="00727CFC"/>
    <w:rsid w:val="00727D02"/>
    <w:rsid w:val="00727D09"/>
    <w:rsid w:val="00727DAD"/>
    <w:rsid w:val="00727E0B"/>
    <w:rsid w:val="00727E48"/>
    <w:rsid w:val="00727E9C"/>
    <w:rsid w:val="00727EE4"/>
    <w:rsid w:val="00727FF3"/>
    <w:rsid w:val="0073030B"/>
    <w:rsid w:val="00730377"/>
    <w:rsid w:val="007303CB"/>
    <w:rsid w:val="007304CF"/>
    <w:rsid w:val="007306FA"/>
    <w:rsid w:val="00730745"/>
    <w:rsid w:val="00730763"/>
    <w:rsid w:val="00730777"/>
    <w:rsid w:val="00730780"/>
    <w:rsid w:val="0073096A"/>
    <w:rsid w:val="00730A5B"/>
    <w:rsid w:val="00730B0E"/>
    <w:rsid w:val="00730B3E"/>
    <w:rsid w:val="00730B84"/>
    <w:rsid w:val="00730C60"/>
    <w:rsid w:val="00730C7D"/>
    <w:rsid w:val="00730DB0"/>
    <w:rsid w:val="007311A7"/>
    <w:rsid w:val="007312CA"/>
    <w:rsid w:val="007313B4"/>
    <w:rsid w:val="007314E2"/>
    <w:rsid w:val="007315DA"/>
    <w:rsid w:val="00731853"/>
    <w:rsid w:val="007319BE"/>
    <w:rsid w:val="00731A6E"/>
    <w:rsid w:val="00731A94"/>
    <w:rsid w:val="00731ADB"/>
    <w:rsid w:val="00731B0C"/>
    <w:rsid w:val="00731B10"/>
    <w:rsid w:val="00731B43"/>
    <w:rsid w:val="00731C14"/>
    <w:rsid w:val="00731D80"/>
    <w:rsid w:val="00731DB3"/>
    <w:rsid w:val="00731DB8"/>
    <w:rsid w:val="00731E6B"/>
    <w:rsid w:val="00731ECB"/>
    <w:rsid w:val="00732048"/>
    <w:rsid w:val="007320C1"/>
    <w:rsid w:val="007320FA"/>
    <w:rsid w:val="0073212E"/>
    <w:rsid w:val="00732487"/>
    <w:rsid w:val="007325B1"/>
    <w:rsid w:val="007325DA"/>
    <w:rsid w:val="007325E7"/>
    <w:rsid w:val="00732645"/>
    <w:rsid w:val="00732792"/>
    <w:rsid w:val="00732805"/>
    <w:rsid w:val="00732885"/>
    <w:rsid w:val="007328B6"/>
    <w:rsid w:val="007328E9"/>
    <w:rsid w:val="00732A43"/>
    <w:rsid w:val="00732A86"/>
    <w:rsid w:val="00732B0C"/>
    <w:rsid w:val="00732C70"/>
    <w:rsid w:val="00732DAA"/>
    <w:rsid w:val="00732DCD"/>
    <w:rsid w:val="00732E32"/>
    <w:rsid w:val="00732F1F"/>
    <w:rsid w:val="00732F37"/>
    <w:rsid w:val="00732FF0"/>
    <w:rsid w:val="007330E8"/>
    <w:rsid w:val="0073330A"/>
    <w:rsid w:val="0073330F"/>
    <w:rsid w:val="00733311"/>
    <w:rsid w:val="0073348E"/>
    <w:rsid w:val="00733490"/>
    <w:rsid w:val="007334C6"/>
    <w:rsid w:val="007334E3"/>
    <w:rsid w:val="00733528"/>
    <w:rsid w:val="0073368A"/>
    <w:rsid w:val="00733750"/>
    <w:rsid w:val="00733764"/>
    <w:rsid w:val="0073384D"/>
    <w:rsid w:val="007339BF"/>
    <w:rsid w:val="007339D0"/>
    <w:rsid w:val="00733A12"/>
    <w:rsid w:val="00733AF4"/>
    <w:rsid w:val="00733AF7"/>
    <w:rsid w:val="00733B0D"/>
    <w:rsid w:val="00733BFA"/>
    <w:rsid w:val="00733C5B"/>
    <w:rsid w:val="00733C91"/>
    <w:rsid w:val="00733D7E"/>
    <w:rsid w:val="00733E46"/>
    <w:rsid w:val="00733F78"/>
    <w:rsid w:val="0073417A"/>
    <w:rsid w:val="007341A7"/>
    <w:rsid w:val="00734257"/>
    <w:rsid w:val="0073427F"/>
    <w:rsid w:val="007342C9"/>
    <w:rsid w:val="00734326"/>
    <w:rsid w:val="007343B0"/>
    <w:rsid w:val="007343C6"/>
    <w:rsid w:val="0073449B"/>
    <w:rsid w:val="00734551"/>
    <w:rsid w:val="00734581"/>
    <w:rsid w:val="007345B6"/>
    <w:rsid w:val="007348F1"/>
    <w:rsid w:val="0073498C"/>
    <w:rsid w:val="00734A24"/>
    <w:rsid w:val="00734D3E"/>
    <w:rsid w:val="00734E29"/>
    <w:rsid w:val="00734F2A"/>
    <w:rsid w:val="00734F6A"/>
    <w:rsid w:val="00734F95"/>
    <w:rsid w:val="00734F9D"/>
    <w:rsid w:val="00735043"/>
    <w:rsid w:val="00735082"/>
    <w:rsid w:val="0073509B"/>
    <w:rsid w:val="0073514F"/>
    <w:rsid w:val="00735161"/>
    <w:rsid w:val="00735167"/>
    <w:rsid w:val="00735201"/>
    <w:rsid w:val="0073522D"/>
    <w:rsid w:val="0073545E"/>
    <w:rsid w:val="0073547E"/>
    <w:rsid w:val="007354A9"/>
    <w:rsid w:val="007354F8"/>
    <w:rsid w:val="0073551F"/>
    <w:rsid w:val="007355FC"/>
    <w:rsid w:val="00735604"/>
    <w:rsid w:val="007357CF"/>
    <w:rsid w:val="0073588E"/>
    <w:rsid w:val="00735947"/>
    <w:rsid w:val="0073595D"/>
    <w:rsid w:val="00735980"/>
    <w:rsid w:val="00735B72"/>
    <w:rsid w:val="00735C7B"/>
    <w:rsid w:val="00735D98"/>
    <w:rsid w:val="00735ECD"/>
    <w:rsid w:val="00735F03"/>
    <w:rsid w:val="00735F4C"/>
    <w:rsid w:val="00735F83"/>
    <w:rsid w:val="00735FBB"/>
    <w:rsid w:val="00736006"/>
    <w:rsid w:val="0073601C"/>
    <w:rsid w:val="0073628D"/>
    <w:rsid w:val="00736349"/>
    <w:rsid w:val="007363AB"/>
    <w:rsid w:val="00736434"/>
    <w:rsid w:val="0073653C"/>
    <w:rsid w:val="007365E6"/>
    <w:rsid w:val="00736681"/>
    <w:rsid w:val="00736824"/>
    <w:rsid w:val="00736838"/>
    <w:rsid w:val="00736853"/>
    <w:rsid w:val="00736895"/>
    <w:rsid w:val="0073690C"/>
    <w:rsid w:val="00736991"/>
    <w:rsid w:val="00736A96"/>
    <w:rsid w:val="00736B02"/>
    <w:rsid w:val="00736B9C"/>
    <w:rsid w:val="00736C2C"/>
    <w:rsid w:val="00736C6E"/>
    <w:rsid w:val="00736C7A"/>
    <w:rsid w:val="00736ECD"/>
    <w:rsid w:val="00736EEC"/>
    <w:rsid w:val="00736F8A"/>
    <w:rsid w:val="00737008"/>
    <w:rsid w:val="0073706B"/>
    <w:rsid w:val="0073716A"/>
    <w:rsid w:val="007372FD"/>
    <w:rsid w:val="0073737D"/>
    <w:rsid w:val="007374AB"/>
    <w:rsid w:val="007374CB"/>
    <w:rsid w:val="007374E1"/>
    <w:rsid w:val="00737555"/>
    <w:rsid w:val="007375B8"/>
    <w:rsid w:val="0073795B"/>
    <w:rsid w:val="00737995"/>
    <w:rsid w:val="00737A25"/>
    <w:rsid w:val="00737A3A"/>
    <w:rsid w:val="00737AEA"/>
    <w:rsid w:val="00737B84"/>
    <w:rsid w:val="00737C18"/>
    <w:rsid w:val="00737CC3"/>
    <w:rsid w:val="00737CE9"/>
    <w:rsid w:val="00737CF6"/>
    <w:rsid w:val="00737DBF"/>
    <w:rsid w:val="00737DD6"/>
    <w:rsid w:val="00737E17"/>
    <w:rsid w:val="00737E51"/>
    <w:rsid w:val="00740011"/>
    <w:rsid w:val="007400CE"/>
    <w:rsid w:val="0074011B"/>
    <w:rsid w:val="0074018F"/>
    <w:rsid w:val="007401DE"/>
    <w:rsid w:val="007401E2"/>
    <w:rsid w:val="0074022C"/>
    <w:rsid w:val="00740239"/>
    <w:rsid w:val="007403D2"/>
    <w:rsid w:val="0074048A"/>
    <w:rsid w:val="007404CC"/>
    <w:rsid w:val="007405B6"/>
    <w:rsid w:val="0074069A"/>
    <w:rsid w:val="007406E0"/>
    <w:rsid w:val="0074070B"/>
    <w:rsid w:val="007407FD"/>
    <w:rsid w:val="00740880"/>
    <w:rsid w:val="00740AB0"/>
    <w:rsid w:val="00740ACF"/>
    <w:rsid w:val="00740B8A"/>
    <w:rsid w:val="00740E58"/>
    <w:rsid w:val="00740F35"/>
    <w:rsid w:val="00740F59"/>
    <w:rsid w:val="00740F9C"/>
    <w:rsid w:val="007411A3"/>
    <w:rsid w:val="007412EC"/>
    <w:rsid w:val="007413E3"/>
    <w:rsid w:val="00741556"/>
    <w:rsid w:val="00741621"/>
    <w:rsid w:val="007416E3"/>
    <w:rsid w:val="007419AA"/>
    <w:rsid w:val="007419DF"/>
    <w:rsid w:val="00741ADD"/>
    <w:rsid w:val="00741B9C"/>
    <w:rsid w:val="00741C9A"/>
    <w:rsid w:val="00741CC2"/>
    <w:rsid w:val="00741CD0"/>
    <w:rsid w:val="00741D66"/>
    <w:rsid w:val="00741DFE"/>
    <w:rsid w:val="00741E41"/>
    <w:rsid w:val="00741E72"/>
    <w:rsid w:val="00741E90"/>
    <w:rsid w:val="00741EF5"/>
    <w:rsid w:val="00741F54"/>
    <w:rsid w:val="007420A0"/>
    <w:rsid w:val="0074222B"/>
    <w:rsid w:val="00742240"/>
    <w:rsid w:val="00742424"/>
    <w:rsid w:val="007424D1"/>
    <w:rsid w:val="00742529"/>
    <w:rsid w:val="00742580"/>
    <w:rsid w:val="00742658"/>
    <w:rsid w:val="007426FF"/>
    <w:rsid w:val="007428E4"/>
    <w:rsid w:val="0074299A"/>
    <w:rsid w:val="007429B1"/>
    <w:rsid w:val="00742A9E"/>
    <w:rsid w:val="00742AE7"/>
    <w:rsid w:val="00742C36"/>
    <w:rsid w:val="00742D7C"/>
    <w:rsid w:val="00742E56"/>
    <w:rsid w:val="00742E9D"/>
    <w:rsid w:val="00742F3B"/>
    <w:rsid w:val="0074309F"/>
    <w:rsid w:val="00743279"/>
    <w:rsid w:val="0074330C"/>
    <w:rsid w:val="00743321"/>
    <w:rsid w:val="007433AF"/>
    <w:rsid w:val="007433EB"/>
    <w:rsid w:val="00743544"/>
    <w:rsid w:val="00743562"/>
    <w:rsid w:val="00743574"/>
    <w:rsid w:val="00743583"/>
    <w:rsid w:val="0074373C"/>
    <w:rsid w:val="00743745"/>
    <w:rsid w:val="00743963"/>
    <w:rsid w:val="00743B36"/>
    <w:rsid w:val="00743BF6"/>
    <w:rsid w:val="00743CAB"/>
    <w:rsid w:val="00743E74"/>
    <w:rsid w:val="00743EB6"/>
    <w:rsid w:val="00743F7A"/>
    <w:rsid w:val="00743FB1"/>
    <w:rsid w:val="007440B0"/>
    <w:rsid w:val="0074426A"/>
    <w:rsid w:val="00744274"/>
    <w:rsid w:val="007444A0"/>
    <w:rsid w:val="007444C3"/>
    <w:rsid w:val="0074462A"/>
    <w:rsid w:val="0074470F"/>
    <w:rsid w:val="00744724"/>
    <w:rsid w:val="00744881"/>
    <w:rsid w:val="007448DE"/>
    <w:rsid w:val="0074494B"/>
    <w:rsid w:val="00744AD3"/>
    <w:rsid w:val="00744B3F"/>
    <w:rsid w:val="00744CD3"/>
    <w:rsid w:val="00744E0D"/>
    <w:rsid w:val="00744E2F"/>
    <w:rsid w:val="00744E36"/>
    <w:rsid w:val="00744ECA"/>
    <w:rsid w:val="00744FFA"/>
    <w:rsid w:val="00745004"/>
    <w:rsid w:val="0074503D"/>
    <w:rsid w:val="007451A1"/>
    <w:rsid w:val="007451FC"/>
    <w:rsid w:val="0074522A"/>
    <w:rsid w:val="00745363"/>
    <w:rsid w:val="007453EE"/>
    <w:rsid w:val="007453FD"/>
    <w:rsid w:val="007454D0"/>
    <w:rsid w:val="0074566B"/>
    <w:rsid w:val="00745869"/>
    <w:rsid w:val="007458FF"/>
    <w:rsid w:val="0074591A"/>
    <w:rsid w:val="00745954"/>
    <w:rsid w:val="00745962"/>
    <w:rsid w:val="00745AC7"/>
    <w:rsid w:val="00745CF4"/>
    <w:rsid w:val="00745D82"/>
    <w:rsid w:val="00745DCA"/>
    <w:rsid w:val="00745E18"/>
    <w:rsid w:val="00745FA0"/>
    <w:rsid w:val="0074601C"/>
    <w:rsid w:val="00746067"/>
    <w:rsid w:val="0074609A"/>
    <w:rsid w:val="007460B1"/>
    <w:rsid w:val="00746110"/>
    <w:rsid w:val="00746267"/>
    <w:rsid w:val="00746281"/>
    <w:rsid w:val="00746294"/>
    <w:rsid w:val="007462EB"/>
    <w:rsid w:val="007464B4"/>
    <w:rsid w:val="00746511"/>
    <w:rsid w:val="00746554"/>
    <w:rsid w:val="007465A3"/>
    <w:rsid w:val="007465D4"/>
    <w:rsid w:val="007465E0"/>
    <w:rsid w:val="0074665B"/>
    <w:rsid w:val="00746682"/>
    <w:rsid w:val="007466C7"/>
    <w:rsid w:val="00746794"/>
    <w:rsid w:val="007467E8"/>
    <w:rsid w:val="0074697C"/>
    <w:rsid w:val="0074699E"/>
    <w:rsid w:val="007469DA"/>
    <w:rsid w:val="007469F4"/>
    <w:rsid w:val="00746A1E"/>
    <w:rsid w:val="00746A55"/>
    <w:rsid w:val="00746A88"/>
    <w:rsid w:val="00746AA3"/>
    <w:rsid w:val="00746AFB"/>
    <w:rsid w:val="00746BED"/>
    <w:rsid w:val="00746D19"/>
    <w:rsid w:val="00746DDB"/>
    <w:rsid w:val="00746DEA"/>
    <w:rsid w:val="00746E82"/>
    <w:rsid w:val="00746EB6"/>
    <w:rsid w:val="00747267"/>
    <w:rsid w:val="007472CB"/>
    <w:rsid w:val="00747301"/>
    <w:rsid w:val="0074738C"/>
    <w:rsid w:val="00747421"/>
    <w:rsid w:val="00747448"/>
    <w:rsid w:val="007474BC"/>
    <w:rsid w:val="0074752E"/>
    <w:rsid w:val="00747546"/>
    <w:rsid w:val="007475FF"/>
    <w:rsid w:val="007476E7"/>
    <w:rsid w:val="00747842"/>
    <w:rsid w:val="00747D2A"/>
    <w:rsid w:val="00747D59"/>
    <w:rsid w:val="00747E2C"/>
    <w:rsid w:val="00747EF9"/>
    <w:rsid w:val="00747F57"/>
    <w:rsid w:val="00749E36"/>
    <w:rsid w:val="00750098"/>
    <w:rsid w:val="00750123"/>
    <w:rsid w:val="00750137"/>
    <w:rsid w:val="00750156"/>
    <w:rsid w:val="007501D2"/>
    <w:rsid w:val="00750214"/>
    <w:rsid w:val="00750255"/>
    <w:rsid w:val="00750290"/>
    <w:rsid w:val="007503EF"/>
    <w:rsid w:val="0075045D"/>
    <w:rsid w:val="00750463"/>
    <w:rsid w:val="00750491"/>
    <w:rsid w:val="007506D7"/>
    <w:rsid w:val="00750768"/>
    <w:rsid w:val="00750776"/>
    <w:rsid w:val="0075085F"/>
    <w:rsid w:val="007508B7"/>
    <w:rsid w:val="007508C3"/>
    <w:rsid w:val="00750900"/>
    <w:rsid w:val="007509AD"/>
    <w:rsid w:val="00750C4D"/>
    <w:rsid w:val="00750CAE"/>
    <w:rsid w:val="00750CCC"/>
    <w:rsid w:val="00750EAD"/>
    <w:rsid w:val="00750EE7"/>
    <w:rsid w:val="007510C0"/>
    <w:rsid w:val="007510C6"/>
    <w:rsid w:val="00751144"/>
    <w:rsid w:val="007511C5"/>
    <w:rsid w:val="007511F7"/>
    <w:rsid w:val="0075124C"/>
    <w:rsid w:val="00751309"/>
    <w:rsid w:val="00751313"/>
    <w:rsid w:val="0075133D"/>
    <w:rsid w:val="0075147F"/>
    <w:rsid w:val="00751487"/>
    <w:rsid w:val="007514C0"/>
    <w:rsid w:val="00751523"/>
    <w:rsid w:val="007516BE"/>
    <w:rsid w:val="00751765"/>
    <w:rsid w:val="00751A07"/>
    <w:rsid w:val="00751A28"/>
    <w:rsid w:val="00751AF2"/>
    <w:rsid w:val="00751BB9"/>
    <w:rsid w:val="00751BD2"/>
    <w:rsid w:val="00751C2B"/>
    <w:rsid w:val="00751C46"/>
    <w:rsid w:val="00751C61"/>
    <w:rsid w:val="00751CB9"/>
    <w:rsid w:val="00751CD4"/>
    <w:rsid w:val="00751CF5"/>
    <w:rsid w:val="00751D4C"/>
    <w:rsid w:val="00751D62"/>
    <w:rsid w:val="00751FA7"/>
    <w:rsid w:val="00752069"/>
    <w:rsid w:val="007521F5"/>
    <w:rsid w:val="0075235B"/>
    <w:rsid w:val="00752360"/>
    <w:rsid w:val="007523D8"/>
    <w:rsid w:val="007525D8"/>
    <w:rsid w:val="00752719"/>
    <w:rsid w:val="0075282A"/>
    <w:rsid w:val="00752833"/>
    <w:rsid w:val="0075283C"/>
    <w:rsid w:val="007528B0"/>
    <w:rsid w:val="00752C23"/>
    <w:rsid w:val="00752C42"/>
    <w:rsid w:val="00752DDC"/>
    <w:rsid w:val="00752F37"/>
    <w:rsid w:val="00752F65"/>
    <w:rsid w:val="00753001"/>
    <w:rsid w:val="007530B8"/>
    <w:rsid w:val="007530BE"/>
    <w:rsid w:val="00753102"/>
    <w:rsid w:val="00753224"/>
    <w:rsid w:val="0075323A"/>
    <w:rsid w:val="00753251"/>
    <w:rsid w:val="0075334D"/>
    <w:rsid w:val="0075349E"/>
    <w:rsid w:val="00753608"/>
    <w:rsid w:val="00753648"/>
    <w:rsid w:val="007536A3"/>
    <w:rsid w:val="00753728"/>
    <w:rsid w:val="00753752"/>
    <w:rsid w:val="0075379F"/>
    <w:rsid w:val="007537F6"/>
    <w:rsid w:val="00753863"/>
    <w:rsid w:val="007538E1"/>
    <w:rsid w:val="00753989"/>
    <w:rsid w:val="007539A0"/>
    <w:rsid w:val="007539BB"/>
    <w:rsid w:val="00753ADD"/>
    <w:rsid w:val="00753BD5"/>
    <w:rsid w:val="00753C04"/>
    <w:rsid w:val="00753C72"/>
    <w:rsid w:val="00753D5C"/>
    <w:rsid w:val="00753D7D"/>
    <w:rsid w:val="00753E4C"/>
    <w:rsid w:val="00753F7E"/>
    <w:rsid w:val="007540D8"/>
    <w:rsid w:val="007540DC"/>
    <w:rsid w:val="0075415C"/>
    <w:rsid w:val="00754175"/>
    <w:rsid w:val="007542AD"/>
    <w:rsid w:val="007543E9"/>
    <w:rsid w:val="00754424"/>
    <w:rsid w:val="00754454"/>
    <w:rsid w:val="00754487"/>
    <w:rsid w:val="007544D6"/>
    <w:rsid w:val="007544FA"/>
    <w:rsid w:val="007545CC"/>
    <w:rsid w:val="007545D4"/>
    <w:rsid w:val="007545F8"/>
    <w:rsid w:val="00754632"/>
    <w:rsid w:val="00754690"/>
    <w:rsid w:val="00754734"/>
    <w:rsid w:val="0075489D"/>
    <w:rsid w:val="007548BE"/>
    <w:rsid w:val="00754942"/>
    <w:rsid w:val="007549A2"/>
    <w:rsid w:val="00754AA8"/>
    <w:rsid w:val="00754B3A"/>
    <w:rsid w:val="00754BA0"/>
    <w:rsid w:val="00754BA1"/>
    <w:rsid w:val="00754BA7"/>
    <w:rsid w:val="00754BF3"/>
    <w:rsid w:val="00754C61"/>
    <w:rsid w:val="00754E56"/>
    <w:rsid w:val="00754F01"/>
    <w:rsid w:val="00754F3C"/>
    <w:rsid w:val="00754F74"/>
    <w:rsid w:val="007550A6"/>
    <w:rsid w:val="00755220"/>
    <w:rsid w:val="0075522A"/>
    <w:rsid w:val="00755286"/>
    <w:rsid w:val="00755346"/>
    <w:rsid w:val="0075539A"/>
    <w:rsid w:val="0075545B"/>
    <w:rsid w:val="007554B6"/>
    <w:rsid w:val="00755503"/>
    <w:rsid w:val="00755684"/>
    <w:rsid w:val="0075569E"/>
    <w:rsid w:val="00755799"/>
    <w:rsid w:val="007558E9"/>
    <w:rsid w:val="00755985"/>
    <w:rsid w:val="00755A9F"/>
    <w:rsid w:val="00755B16"/>
    <w:rsid w:val="00755BF2"/>
    <w:rsid w:val="00755C97"/>
    <w:rsid w:val="00755E26"/>
    <w:rsid w:val="00755F21"/>
    <w:rsid w:val="00755F7E"/>
    <w:rsid w:val="00756069"/>
    <w:rsid w:val="00756163"/>
    <w:rsid w:val="007563D3"/>
    <w:rsid w:val="007567C2"/>
    <w:rsid w:val="007569C5"/>
    <w:rsid w:val="00756A5F"/>
    <w:rsid w:val="00756B28"/>
    <w:rsid w:val="00756B3F"/>
    <w:rsid w:val="00756BA3"/>
    <w:rsid w:val="00756E85"/>
    <w:rsid w:val="00756EA6"/>
    <w:rsid w:val="00756F53"/>
    <w:rsid w:val="00757012"/>
    <w:rsid w:val="00757084"/>
    <w:rsid w:val="007570C4"/>
    <w:rsid w:val="007570C6"/>
    <w:rsid w:val="007571AC"/>
    <w:rsid w:val="00757244"/>
    <w:rsid w:val="007572D4"/>
    <w:rsid w:val="007572DD"/>
    <w:rsid w:val="007572EC"/>
    <w:rsid w:val="00757385"/>
    <w:rsid w:val="00757473"/>
    <w:rsid w:val="007574BC"/>
    <w:rsid w:val="007574CE"/>
    <w:rsid w:val="007575F6"/>
    <w:rsid w:val="007576CD"/>
    <w:rsid w:val="00757706"/>
    <w:rsid w:val="00757736"/>
    <w:rsid w:val="007578D8"/>
    <w:rsid w:val="007578EC"/>
    <w:rsid w:val="007578F6"/>
    <w:rsid w:val="007579E1"/>
    <w:rsid w:val="00757A06"/>
    <w:rsid w:val="00757A6B"/>
    <w:rsid w:val="00757B21"/>
    <w:rsid w:val="00757B8F"/>
    <w:rsid w:val="00757BA8"/>
    <w:rsid w:val="00757BEE"/>
    <w:rsid w:val="00757C48"/>
    <w:rsid w:val="00757C90"/>
    <w:rsid w:val="00757E3D"/>
    <w:rsid w:val="00757E6A"/>
    <w:rsid w:val="00757EDB"/>
    <w:rsid w:val="00757F78"/>
    <w:rsid w:val="00760041"/>
    <w:rsid w:val="007601E2"/>
    <w:rsid w:val="00760245"/>
    <w:rsid w:val="00760271"/>
    <w:rsid w:val="007602C0"/>
    <w:rsid w:val="007602EE"/>
    <w:rsid w:val="0076045B"/>
    <w:rsid w:val="0076066E"/>
    <w:rsid w:val="007606B0"/>
    <w:rsid w:val="00760723"/>
    <w:rsid w:val="00760735"/>
    <w:rsid w:val="00760756"/>
    <w:rsid w:val="007607EC"/>
    <w:rsid w:val="007608E3"/>
    <w:rsid w:val="0076092F"/>
    <w:rsid w:val="00760C33"/>
    <w:rsid w:val="00760C70"/>
    <w:rsid w:val="00760C9D"/>
    <w:rsid w:val="00760D77"/>
    <w:rsid w:val="00760E9D"/>
    <w:rsid w:val="00760F1E"/>
    <w:rsid w:val="0076106E"/>
    <w:rsid w:val="00761328"/>
    <w:rsid w:val="0076144D"/>
    <w:rsid w:val="007614FD"/>
    <w:rsid w:val="00761535"/>
    <w:rsid w:val="00761556"/>
    <w:rsid w:val="007615B0"/>
    <w:rsid w:val="00761653"/>
    <w:rsid w:val="007617E6"/>
    <w:rsid w:val="0076180A"/>
    <w:rsid w:val="0076184D"/>
    <w:rsid w:val="00761B73"/>
    <w:rsid w:val="00761B99"/>
    <w:rsid w:val="00761C3B"/>
    <w:rsid w:val="00761CB7"/>
    <w:rsid w:val="00761CE6"/>
    <w:rsid w:val="00761D24"/>
    <w:rsid w:val="00761DD0"/>
    <w:rsid w:val="00761E79"/>
    <w:rsid w:val="00761EB8"/>
    <w:rsid w:val="00761EDF"/>
    <w:rsid w:val="00761F39"/>
    <w:rsid w:val="00761F55"/>
    <w:rsid w:val="00761FB2"/>
    <w:rsid w:val="00761FB6"/>
    <w:rsid w:val="00761FCD"/>
    <w:rsid w:val="00761FF8"/>
    <w:rsid w:val="00762094"/>
    <w:rsid w:val="007620AE"/>
    <w:rsid w:val="00762123"/>
    <w:rsid w:val="0076212D"/>
    <w:rsid w:val="0076220E"/>
    <w:rsid w:val="00762258"/>
    <w:rsid w:val="00762356"/>
    <w:rsid w:val="007624B8"/>
    <w:rsid w:val="007624E5"/>
    <w:rsid w:val="00762508"/>
    <w:rsid w:val="00762522"/>
    <w:rsid w:val="00762576"/>
    <w:rsid w:val="007625FF"/>
    <w:rsid w:val="0076261B"/>
    <w:rsid w:val="007626BD"/>
    <w:rsid w:val="007626C1"/>
    <w:rsid w:val="00762705"/>
    <w:rsid w:val="00762733"/>
    <w:rsid w:val="007627B3"/>
    <w:rsid w:val="00762875"/>
    <w:rsid w:val="0076293B"/>
    <w:rsid w:val="00762980"/>
    <w:rsid w:val="007629DA"/>
    <w:rsid w:val="00762AF6"/>
    <w:rsid w:val="00762B8A"/>
    <w:rsid w:val="00762B9A"/>
    <w:rsid w:val="00762C17"/>
    <w:rsid w:val="00762CC9"/>
    <w:rsid w:val="00762F1D"/>
    <w:rsid w:val="00762F7A"/>
    <w:rsid w:val="00763377"/>
    <w:rsid w:val="00763512"/>
    <w:rsid w:val="00763517"/>
    <w:rsid w:val="00763566"/>
    <w:rsid w:val="007635AE"/>
    <w:rsid w:val="007635BF"/>
    <w:rsid w:val="007635E5"/>
    <w:rsid w:val="00763617"/>
    <w:rsid w:val="007636AA"/>
    <w:rsid w:val="0076378A"/>
    <w:rsid w:val="007637B9"/>
    <w:rsid w:val="007638B3"/>
    <w:rsid w:val="007638F8"/>
    <w:rsid w:val="00763A05"/>
    <w:rsid w:val="00763A59"/>
    <w:rsid w:val="00763AA2"/>
    <w:rsid w:val="00763AB6"/>
    <w:rsid w:val="00763AF1"/>
    <w:rsid w:val="00763B1D"/>
    <w:rsid w:val="00763B4A"/>
    <w:rsid w:val="00763C1B"/>
    <w:rsid w:val="00763CA8"/>
    <w:rsid w:val="00763CCC"/>
    <w:rsid w:val="00763E27"/>
    <w:rsid w:val="00764012"/>
    <w:rsid w:val="00764019"/>
    <w:rsid w:val="00764059"/>
    <w:rsid w:val="007640A1"/>
    <w:rsid w:val="007640CE"/>
    <w:rsid w:val="00764160"/>
    <w:rsid w:val="0076417D"/>
    <w:rsid w:val="007641FC"/>
    <w:rsid w:val="00764275"/>
    <w:rsid w:val="0076434E"/>
    <w:rsid w:val="007643A3"/>
    <w:rsid w:val="00764444"/>
    <w:rsid w:val="00764515"/>
    <w:rsid w:val="00764623"/>
    <w:rsid w:val="0076462B"/>
    <w:rsid w:val="00764930"/>
    <w:rsid w:val="00764B0A"/>
    <w:rsid w:val="00764C8C"/>
    <w:rsid w:val="00764C9D"/>
    <w:rsid w:val="00764CF9"/>
    <w:rsid w:val="00764DCF"/>
    <w:rsid w:val="00764E72"/>
    <w:rsid w:val="00764EDC"/>
    <w:rsid w:val="00764F25"/>
    <w:rsid w:val="00764FBD"/>
    <w:rsid w:val="00764FDF"/>
    <w:rsid w:val="00765004"/>
    <w:rsid w:val="007651ED"/>
    <w:rsid w:val="007651F1"/>
    <w:rsid w:val="00765368"/>
    <w:rsid w:val="00765738"/>
    <w:rsid w:val="00765800"/>
    <w:rsid w:val="00765821"/>
    <w:rsid w:val="00765880"/>
    <w:rsid w:val="00765973"/>
    <w:rsid w:val="007659EE"/>
    <w:rsid w:val="00765A44"/>
    <w:rsid w:val="00765AD5"/>
    <w:rsid w:val="00765AF4"/>
    <w:rsid w:val="00765BE3"/>
    <w:rsid w:val="00765E91"/>
    <w:rsid w:val="00765E9D"/>
    <w:rsid w:val="00765EB5"/>
    <w:rsid w:val="00765F7F"/>
    <w:rsid w:val="00765FAE"/>
    <w:rsid w:val="007660CD"/>
    <w:rsid w:val="0076620A"/>
    <w:rsid w:val="00766266"/>
    <w:rsid w:val="00766378"/>
    <w:rsid w:val="00766442"/>
    <w:rsid w:val="00766492"/>
    <w:rsid w:val="007664C4"/>
    <w:rsid w:val="007665A0"/>
    <w:rsid w:val="0076663E"/>
    <w:rsid w:val="0076668F"/>
    <w:rsid w:val="007666C1"/>
    <w:rsid w:val="0076672B"/>
    <w:rsid w:val="00766840"/>
    <w:rsid w:val="00766957"/>
    <w:rsid w:val="00766BEB"/>
    <w:rsid w:val="00766C37"/>
    <w:rsid w:val="00766C81"/>
    <w:rsid w:val="00766C8D"/>
    <w:rsid w:val="00766FCD"/>
    <w:rsid w:val="00767063"/>
    <w:rsid w:val="007670AB"/>
    <w:rsid w:val="007670B1"/>
    <w:rsid w:val="00767228"/>
    <w:rsid w:val="007672D8"/>
    <w:rsid w:val="007673CD"/>
    <w:rsid w:val="00767491"/>
    <w:rsid w:val="007674D1"/>
    <w:rsid w:val="00767788"/>
    <w:rsid w:val="007677F8"/>
    <w:rsid w:val="00767800"/>
    <w:rsid w:val="0076781C"/>
    <w:rsid w:val="00767A1E"/>
    <w:rsid w:val="00767A30"/>
    <w:rsid w:val="00767A8A"/>
    <w:rsid w:val="00767B81"/>
    <w:rsid w:val="00767CAF"/>
    <w:rsid w:val="00767E49"/>
    <w:rsid w:val="00767E77"/>
    <w:rsid w:val="00767F78"/>
    <w:rsid w:val="0077000C"/>
    <w:rsid w:val="00770044"/>
    <w:rsid w:val="00770072"/>
    <w:rsid w:val="00770147"/>
    <w:rsid w:val="0077028F"/>
    <w:rsid w:val="007702AC"/>
    <w:rsid w:val="00770372"/>
    <w:rsid w:val="00770398"/>
    <w:rsid w:val="0077050E"/>
    <w:rsid w:val="00770548"/>
    <w:rsid w:val="007705FC"/>
    <w:rsid w:val="00770605"/>
    <w:rsid w:val="007706ED"/>
    <w:rsid w:val="007707C5"/>
    <w:rsid w:val="007707CF"/>
    <w:rsid w:val="0077081C"/>
    <w:rsid w:val="007708E4"/>
    <w:rsid w:val="007708F2"/>
    <w:rsid w:val="007709DF"/>
    <w:rsid w:val="00770A05"/>
    <w:rsid w:val="00770AAE"/>
    <w:rsid w:val="00770C09"/>
    <w:rsid w:val="00770CC3"/>
    <w:rsid w:val="00770D2F"/>
    <w:rsid w:val="00770D83"/>
    <w:rsid w:val="00770D9D"/>
    <w:rsid w:val="00770E43"/>
    <w:rsid w:val="00770E80"/>
    <w:rsid w:val="00770ECB"/>
    <w:rsid w:val="00770F1D"/>
    <w:rsid w:val="00770FD2"/>
    <w:rsid w:val="00771090"/>
    <w:rsid w:val="007710F2"/>
    <w:rsid w:val="0077111B"/>
    <w:rsid w:val="007711EB"/>
    <w:rsid w:val="007712EC"/>
    <w:rsid w:val="00771420"/>
    <w:rsid w:val="00771461"/>
    <w:rsid w:val="00771523"/>
    <w:rsid w:val="00771580"/>
    <w:rsid w:val="00771598"/>
    <w:rsid w:val="007716F0"/>
    <w:rsid w:val="0077173C"/>
    <w:rsid w:val="007717C1"/>
    <w:rsid w:val="00771805"/>
    <w:rsid w:val="007718EC"/>
    <w:rsid w:val="007719F8"/>
    <w:rsid w:val="00771AFE"/>
    <w:rsid w:val="00771B48"/>
    <w:rsid w:val="00771B7A"/>
    <w:rsid w:val="00771C7D"/>
    <w:rsid w:val="00771CA3"/>
    <w:rsid w:val="00771CF9"/>
    <w:rsid w:val="00771D67"/>
    <w:rsid w:val="00771E8F"/>
    <w:rsid w:val="00771FC8"/>
    <w:rsid w:val="0077207E"/>
    <w:rsid w:val="007720C4"/>
    <w:rsid w:val="00772109"/>
    <w:rsid w:val="00772140"/>
    <w:rsid w:val="0077214D"/>
    <w:rsid w:val="0077241B"/>
    <w:rsid w:val="00772444"/>
    <w:rsid w:val="007724C3"/>
    <w:rsid w:val="007724D9"/>
    <w:rsid w:val="007725BA"/>
    <w:rsid w:val="00772749"/>
    <w:rsid w:val="007727E6"/>
    <w:rsid w:val="0077292E"/>
    <w:rsid w:val="00772A55"/>
    <w:rsid w:val="00772ADB"/>
    <w:rsid w:val="00772C1B"/>
    <w:rsid w:val="00772C3C"/>
    <w:rsid w:val="00772C50"/>
    <w:rsid w:val="00772C96"/>
    <w:rsid w:val="00772CDB"/>
    <w:rsid w:val="00772E54"/>
    <w:rsid w:val="00772E8C"/>
    <w:rsid w:val="00772EA7"/>
    <w:rsid w:val="00772F01"/>
    <w:rsid w:val="00773134"/>
    <w:rsid w:val="007731C9"/>
    <w:rsid w:val="00773350"/>
    <w:rsid w:val="0077346F"/>
    <w:rsid w:val="007734AA"/>
    <w:rsid w:val="007735B4"/>
    <w:rsid w:val="0077362A"/>
    <w:rsid w:val="0077362B"/>
    <w:rsid w:val="00773740"/>
    <w:rsid w:val="007737E6"/>
    <w:rsid w:val="007739AC"/>
    <w:rsid w:val="00773BE5"/>
    <w:rsid w:val="00773CA5"/>
    <w:rsid w:val="00773E2E"/>
    <w:rsid w:val="00773FD5"/>
    <w:rsid w:val="007740D5"/>
    <w:rsid w:val="007740F4"/>
    <w:rsid w:val="0077419D"/>
    <w:rsid w:val="007741D1"/>
    <w:rsid w:val="007743C1"/>
    <w:rsid w:val="00774504"/>
    <w:rsid w:val="0077453D"/>
    <w:rsid w:val="007745AB"/>
    <w:rsid w:val="007746A6"/>
    <w:rsid w:val="007746F6"/>
    <w:rsid w:val="007747BD"/>
    <w:rsid w:val="007748F6"/>
    <w:rsid w:val="00774A63"/>
    <w:rsid w:val="00774A6C"/>
    <w:rsid w:val="00774A83"/>
    <w:rsid w:val="00774B58"/>
    <w:rsid w:val="00774B67"/>
    <w:rsid w:val="00774BCD"/>
    <w:rsid w:val="00774C29"/>
    <w:rsid w:val="00774C65"/>
    <w:rsid w:val="00774C81"/>
    <w:rsid w:val="00774D1E"/>
    <w:rsid w:val="00774E40"/>
    <w:rsid w:val="00774E5B"/>
    <w:rsid w:val="00774F2F"/>
    <w:rsid w:val="0077502C"/>
    <w:rsid w:val="00775039"/>
    <w:rsid w:val="0077511D"/>
    <w:rsid w:val="007751AD"/>
    <w:rsid w:val="007751FC"/>
    <w:rsid w:val="0077521C"/>
    <w:rsid w:val="0077536C"/>
    <w:rsid w:val="007754CF"/>
    <w:rsid w:val="00775510"/>
    <w:rsid w:val="007755F5"/>
    <w:rsid w:val="007757F5"/>
    <w:rsid w:val="007759C0"/>
    <w:rsid w:val="00775BCF"/>
    <w:rsid w:val="00775C09"/>
    <w:rsid w:val="00775D24"/>
    <w:rsid w:val="00775D26"/>
    <w:rsid w:val="00775D75"/>
    <w:rsid w:val="00775EFC"/>
    <w:rsid w:val="00775EFE"/>
    <w:rsid w:val="00776014"/>
    <w:rsid w:val="007760BE"/>
    <w:rsid w:val="00776110"/>
    <w:rsid w:val="007761A0"/>
    <w:rsid w:val="0077622B"/>
    <w:rsid w:val="00776249"/>
    <w:rsid w:val="007762E1"/>
    <w:rsid w:val="0077636B"/>
    <w:rsid w:val="007763FB"/>
    <w:rsid w:val="00776456"/>
    <w:rsid w:val="007764A0"/>
    <w:rsid w:val="00776592"/>
    <w:rsid w:val="00776700"/>
    <w:rsid w:val="00776768"/>
    <w:rsid w:val="00776A44"/>
    <w:rsid w:val="00776A9E"/>
    <w:rsid w:val="00776AC1"/>
    <w:rsid w:val="00776B31"/>
    <w:rsid w:val="00776DC4"/>
    <w:rsid w:val="00776DD2"/>
    <w:rsid w:val="00776DE7"/>
    <w:rsid w:val="00776E32"/>
    <w:rsid w:val="00776EAF"/>
    <w:rsid w:val="00776EBC"/>
    <w:rsid w:val="00776EBE"/>
    <w:rsid w:val="00776F6B"/>
    <w:rsid w:val="00777061"/>
    <w:rsid w:val="0077709E"/>
    <w:rsid w:val="00777171"/>
    <w:rsid w:val="0077721C"/>
    <w:rsid w:val="0077723E"/>
    <w:rsid w:val="00777272"/>
    <w:rsid w:val="007773A4"/>
    <w:rsid w:val="007773ED"/>
    <w:rsid w:val="007773FB"/>
    <w:rsid w:val="007774DB"/>
    <w:rsid w:val="0077751A"/>
    <w:rsid w:val="00777602"/>
    <w:rsid w:val="0077764F"/>
    <w:rsid w:val="0077766A"/>
    <w:rsid w:val="00777697"/>
    <w:rsid w:val="00777701"/>
    <w:rsid w:val="007778A2"/>
    <w:rsid w:val="00777954"/>
    <w:rsid w:val="007779E3"/>
    <w:rsid w:val="00777A87"/>
    <w:rsid w:val="00777CB2"/>
    <w:rsid w:val="00777D98"/>
    <w:rsid w:val="00777DAC"/>
    <w:rsid w:val="00777EFA"/>
    <w:rsid w:val="00777FFB"/>
    <w:rsid w:val="007800D5"/>
    <w:rsid w:val="0078010C"/>
    <w:rsid w:val="00780351"/>
    <w:rsid w:val="007804BF"/>
    <w:rsid w:val="00780591"/>
    <w:rsid w:val="007805DF"/>
    <w:rsid w:val="0078062A"/>
    <w:rsid w:val="007806C7"/>
    <w:rsid w:val="007807A0"/>
    <w:rsid w:val="007808D2"/>
    <w:rsid w:val="00780A2E"/>
    <w:rsid w:val="00780A37"/>
    <w:rsid w:val="00780A57"/>
    <w:rsid w:val="00780AB5"/>
    <w:rsid w:val="00780AFE"/>
    <w:rsid w:val="00780CD5"/>
    <w:rsid w:val="00780E2E"/>
    <w:rsid w:val="00780E3A"/>
    <w:rsid w:val="00780E91"/>
    <w:rsid w:val="00780EA9"/>
    <w:rsid w:val="00780FF4"/>
    <w:rsid w:val="0078107D"/>
    <w:rsid w:val="00781248"/>
    <w:rsid w:val="00781249"/>
    <w:rsid w:val="00781271"/>
    <w:rsid w:val="0078136E"/>
    <w:rsid w:val="007813B5"/>
    <w:rsid w:val="007813BE"/>
    <w:rsid w:val="007814B7"/>
    <w:rsid w:val="007814C2"/>
    <w:rsid w:val="0078151F"/>
    <w:rsid w:val="00781570"/>
    <w:rsid w:val="007815EE"/>
    <w:rsid w:val="007815F3"/>
    <w:rsid w:val="0078165E"/>
    <w:rsid w:val="00781805"/>
    <w:rsid w:val="00781857"/>
    <w:rsid w:val="0078191B"/>
    <w:rsid w:val="007819CF"/>
    <w:rsid w:val="00781AE1"/>
    <w:rsid w:val="00781AE5"/>
    <w:rsid w:val="00781BBF"/>
    <w:rsid w:val="00781BD0"/>
    <w:rsid w:val="00781C2E"/>
    <w:rsid w:val="00781CBD"/>
    <w:rsid w:val="00781F75"/>
    <w:rsid w:val="00782253"/>
    <w:rsid w:val="0078237C"/>
    <w:rsid w:val="007823BD"/>
    <w:rsid w:val="00782402"/>
    <w:rsid w:val="0078247D"/>
    <w:rsid w:val="007826F2"/>
    <w:rsid w:val="007826FF"/>
    <w:rsid w:val="0078282B"/>
    <w:rsid w:val="0078284C"/>
    <w:rsid w:val="0078287E"/>
    <w:rsid w:val="00782B44"/>
    <w:rsid w:val="00782B55"/>
    <w:rsid w:val="00782B91"/>
    <w:rsid w:val="00782C16"/>
    <w:rsid w:val="00782DB8"/>
    <w:rsid w:val="00782EF5"/>
    <w:rsid w:val="00782F33"/>
    <w:rsid w:val="00782F5F"/>
    <w:rsid w:val="00782FD7"/>
    <w:rsid w:val="007830AB"/>
    <w:rsid w:val="007830D8"/>
    <w:rsid w:val="007830EA"/>
    <w:rsid w:val="00783107"/>
    <w:rsid w:val="007833AB"/>
    <w:rsid w:val="0078344F"/>
    <w:rsid w:val="0078358D"/>
    <w:rsid w:val="00783691"/>
    <w:rsid w:val="007836EC"/>
    <w:rsid w:val="0078378E"/>
    <w:rsid w:val="007838A7"/>
    <w:rsid w:val="007838E2"/>
    <w:rsid w:val="007839B9"/>
    <w:rsid w:val="00783A4F"/>
    <w:rsid w:val="00783CAF"/>
    <w:rsid w:val="00783CE8"/>
    <w:rsid w:val="00783D0B"/>
    <w:rsid w:val="00783DD8"/>
    <w:rsid w:val="00783F01"/>
    <w:rsid w:val="00783F3E"/>
    <w:rsid w:val="00783F46"/>
    <w:rsid w:val="00783F98"/>
    <w:rsid w:val="00783FC1"/>
    <w:rsid w:val="00784209"/>
    <w:rsid w:val="00784408"/>
    <w:rsid w:val="007844B2"/>
    <w:rsid w:val="007845FC"/>
    <w:rsid w:val="00784A06"/>
    <w:rsid w:val="00784A7C"/>
    <w:rsid w:val="00784A82"/>
    <w:rsid w:val="00784A86"/>
    <w:rsid w:val="00784B19"/>
    <w:rsid w:val="00784B60"/>
    <w:rsid w:val="00784BD8"/>
    <w:rsid w:val="00784C0E"/>
    <w:rsid w:val="00784CE3"/>
    <w:rsid w:val="00784CEC"/>
    <w:rsid w:val="00784DEA"/>
    <w:rsid w:val="00784E5E"/>
    <w:rsid w:val="00784E88"/>
    <w:rsid w:val="00784F20"/>
    <w:rsid w:val="00784F9B"/>
    <w:rsid w:val="007850A6"/>
    <w:rsid w:val="007851D0"/>
    <w:rsid w:val="0078538C"/>
    <w:rsid w:val="0078539C"/>
    <w:rsid w:val="00785462"/>
    <w:rsid w:val="007855B3"/>
    <w:rsid w:val="007855B8"/>
    <w:rsid w:val="007855BA"/>
    <w:rsid w:val="007855C8"/>
    <w:rsid w:val="0078584A"/>
    <w:rsid w:val="0078591D"/>
    <w:rsid w:val="0078599E"/>
    <w:rsid w:val="007859EA"/>
    <w:rsid w:val="00785BAE"/>
    <w:rsid w:val="00785BEB"/>
    <w:rsid w:val="00785C23"/>
    <w:rsid w:val="00785C6D"/>
    <w:rsid w:val="00785CEB"/>
    <w:rsid w:val="00785D17"/>
    <w:rsid w:val="00785D2A"/>
    <w:rsid w:val="00785D39"/>
    <w:rsid w:val="00785D4C"/>
    <w:rsid w:val="00785DF7"/>
    <w:rsid w:val="00785E74"/>
    <w:rsid w:val="00785EC4"/>
    <w:rsid w:val="00785EDF"/>
    <w:rsid w:val="00785FB9"/>
    <w:rsid w:val="00785FD4"/>
    <w:rsid w:val="00786089"/>
    <w:rsid w:val="00786111"/>
    <w:rsid w:val="00786146"/>
    <w:rsid w:val="007861F9"/>
    <w:rsid w:val="007862DD"/>
    <w:rsid w:val="007862FD"/>
    <w:rsid w:val="00786432"/>
    <w:rsid w:val="007864F5"/>
    <w:rsid w:val="00786548"/>
    <w:rsid w:val="007865D0"/>
    <w:rsid w:val="007865E0"/>
    <w:rsid w:val="0078662E"/>
    <w:rsid w:val="00786649"/>
    <w:rsid w:val="00786667"/>
    <w:rsid w:val="007867A3"/>
    <w:rsid w:val="007867DA"/>
    <w:rsid w:val="00786818"/>
    <w:rsid w:val="00786A63"/>
    <w:rsid w:val="00786AF9"/>
    <w:rsid w:val="00786B1E"/>
    <w:rsid w:val="00786C25"/>
    <w:rsid w:val="00786C5B"/>
    <w:rsid w:val="00786C5C"/>
    <w:rsid w:val="00786E05"/>
    <w:rsid w:val="00787022"/>
    <w:rsid w:val="007871F8"/>
    <w:rsid w:val="0078726B"/>
    <w:rsid w:val="00787301"/>
    <w:rsid w:val="00787542"/>
    <w:rsid w:val="0078763A"/>
    <w:rsid w:val="00787824"/>
    <w:rsid w:val="00787830"/>
    <w:rsid w:val="007878A0"/>
    <w:rsid w:val="00787AAA"/>
    <w:rsid w:val="00787BEB"/>
    <w:rsid w:val="00787D8B"/>
    <w:rsid w:val="00787D8F"/>
    <w:rsid w:val="00787DC6"/>
    <w:rsid w:val="00787FC8"/>
    <w:rsid w:val="00787FDF"/>
    <w:rsid w:val="00787FFD"/>
    <w:rsid w:val="00790054"/>
    <w:rsid w:val="007900AE"/>
    <w:rsid w:val="007900D4"/>
    <w:rsid w:val="00790161"/>
    <w:rsid w:val="0079030D"/>
    <w:rsid w:val="0079039F"/>
    <w:rsid w:val="007903AD"/>
    <w:rsid w:val="00790470"/>
    <w:rsid w:val="007904B9"/>
    <w:rsid w:val="0079053E"/>
    <w:rsid w:val="0079053F"/>
    <w:rsid w:val="00790604"/>
    <w:rsid w:val="00790620"/>
    <w:rsid w:val="007906AD"/>
    <w:rsid w:val="007907D2"/>
    <w:rsid w:val="0079081B"/>
    <w:rsid w:val="00790893"/>
    <w:rsid w:val="007909A7"/>
    <w:rsid w:val="00790B10"/>
    <w:rsid w:val="00790C64"/>
    <w:rsid w:val="00790D2D"/>
    <w:rsid w:val="00790D31"/>
    <w:rsid w:val="00790DA0"/>
    <w:rsid w:val="00790DC2"/>
    <w:rsid w:val="00790E77"/>
    <w:rsid w:val="00790E8B"/>
    <w:rsid w:val="00790FA5"/>
    <w:rsid w:val="00790FD0"/>
    <w:rsid w:val="00791003"/>
    <w:rsid w:val="00791061"/>
    <w:rsid w:val="00791081"/>
    <w:rsid w:val="007910A5"/>
    <w:rsid w:val="007910C8"/>
    <w:rsid w:val="0079116C"/>
    <w:rsid w:val="0079117D"/>
    <w:rsid w:val="007911EF"/>
    <w:rsid w:val="007911F8"/>
    <w:rsid w:val="0079121C"/>
    <w:rsid w:val="00791291"/>
    <w:rsid w:val="007912CB"/>
    <w:rsid w:val="00791415"/>
    <w:rsid w:val="007914E3"/>
    <w:rsid w:val="007915A3"/>
    <w:rsid w:val="007917D0"/>
    <w:rsid w:val="007917D9"/>
    <w:rsid w:val="007918BE"/>
    <w:rsid w:val="00791951"/>
    <w:rsid w:val="00791953"/>
    <w:rsid w:val="00791B20"/>
    <w:rsid w:val="00791D16"/>
    <w:rsid w:val="00791DA1"/>
    <w:rsid w:val="00791DB8"/>
    <w:rsid w:val="00791E55"/>
    <w:rsid w:val="00791E96"/>
    <w:rsid w:val="00791E9F"/>
    <w:rsid w:val="00791F8F"/>
    <w:rsid w:val="00791FB9"/>
    <w:rsid w:val="00791FC3"/>
    <w:rsid w:val="00792039"/>
    <w:rsid w:val="007920F6"/>
    <w:rsid w:val="007921DA"/>
    <w:rsid w:val="00792290"/>
    <w:rsid w:val="007922B8"/>
    <w:rsid w:val="007923E9"/>
    <w:rsid w:val="00792417"/>
    <w:rsid w:val="00792528"/>
    <w:rsid w:val="007925B6"/>
    <w:rsid w:val="007925E7"/>
    <w:rsid w:val="00792620"/>
    <w:rsid w:val="0079264D"/>
    <w:rsid w:val="00792832"/>
    <w:rsid w:val="00792836"/>
    <w:rsid w:val="00792883"/>
    <w:rsid w:val="00792905"/>
    <w:rsid w:val="00792924"/>
    <w:rsid w:val="00792930"/>
    <w:rsid w:val="00792A02"/>
    <w:rsid w:val="00792A13"/>
    <w:rsid w:val="00792ABB"/>
    <w:rsid w:val="00792B9E"/>
    <w:rsid w:val="00792C1C"/>
    <w:rsid w:val="00792C4C"/>
    <w:rsid w:val="00792CA3"/>
    <w:rsid w:val="00792D60"/>
    <w:rsid w:val="00792F85"/>
    <w:rsid w:val="00793133"/>
    <w:rsid w:val="007931DA"/>
    <w:rsid w:val="00793239"/>
    <w:rsid w:val="007933D0"/>
    <w:rsid w:val="007933D6"/>
    <w:rsid w:val="00793466"/>
    <w:rsid w:val="0079348B"/>
    <w:rsid w:val="007934AA"/>
    <w:rsid w:val="007934B6"/>
    <w:rsid w:val="007935BA"/>
    <w:rsid w:val="00793659"/>
    <w:rsid w:val="00793698"/>
    <w:rsid w:val="007936DA"/>
    <w:rsid w:val="007936F7"/>
    <w:rsid w:val="0079372B"/>
    <w:rsid w:val="0079374F"/>
    <w:rsid w:val="0079379A"/>
    <w:rsid w:val="0079384A"/>
    <w:rsid w:val="0079387D"/>
    <w:rsid w:val="00793936"/>
    <w:rsid w:val="0079393E"/>
    <w:rsid w:val="0079395C"/>
    <w:rsid w:val="007939FD"/>
    <w:rsid w:val="00793A02"/>
    <w:rsid w:val="00793AB0"/>
    <w:rsid w:val="00793B45"/>
    <w:rsid w:val="00793CBE"/>
    <w:rsid w:val="00793DA9"/>
    <w:rsid w:val="00793EFE"/>
    <w:rsid w:val="00793F0F"/>
    <w:rsid w:val="00793F57"/>
    <w:rsid w:val="00794050"/>
    <w:rsid w:val="0079408E"/>
    <w:rsid w:val="00794112"/>
    <w:rsid w:val="00794164"/>
    <w:rsid w:val="007941DC"/>
    <w:rsid w:val="00794243"/>
    <w:rsid w:val="00794254"/>
    <w:rsid w:val="0079427B"/>
    <w:rsid w:val="00794311"/>
    <w:rsid w:val="00794370"/>
    <w:rsid w:val="00794388"/>
    <w:rsid w:val="00794413"/>
    <w:rsid w:val="007944DE"/>
    <w:rsid w:val="0079450F"/>
    <w:rsid w:val="007945B3"/>
    <w:rsid w:val="00794672"/>
    <w:rsid w:val="007947A7"/>
    <w:rsid w:val="007947BE"/>
    <w:rsid w:val="007947E2"/>
    <w:rsid w:val="007948EF"/>
    <w:rsid w:val="007949C1"/>
    <w:rsid w:val="00794A78"/>
    <w:rsid w:val="00794ADE"/>
    <w:rsid w:val="00794C31"/>
    <w:rsid w:val="00794C3B"/>
    <w:rsid w:val="00794C44"/>
    <w:rsid w:val="00794CE1"/>
    <w:rsid w:val="00794D75"/>
    <w:rsid w:val="00794D80"/>
    <w:rsid w:val="00794E45"/>
    <w:rsid w:val="00794EFE"/>
    <w:rsid w:val="0079506B"/>
    <w:rsid w:val="007951C4"/>
    <w:rsid w:val="007952FC"/>
    <w:rsid w:val="00795356"/>
    <w:rsid w:val="0079535E"/>
    <w:rsid w:val="00795393"/>
    <w:rsid w:val="00795398"/>
    <w:rsid w:val="007953AF"/>
    <w:rsid w:val="0079540F"/>
    <w:rsid w:val="0079546F"/>
    <w:rsid w:val="0079559F"/>
    <w:rsid w:val="0079568A"/>
    <w:rsid w:val="0079569D"/>
    <w:rsid w:val="00795804"/>
    <w:rsid w:val="007958ED"/>
    <w:rsid w:val="007959A5"/>
    <w:rsid w:val="007959B8"/>
    <w:rsid w:val="00795A70"/>
    <w:rsid w:val="00795C60"/>
    <w:rsid w:val="00795C99"/>
    <w:rsid w:val="00795E13"/>
    <w:rsid w:val="00795E3A"/>
    <w:rsid w:val="00795E4F"/>
    <w:rsid w:val="00795EC8"/>
    <w:rsid w:val="00796033"/>
    <w:rsid w:val="00796034"/>
    <w:rsid w:val="0079607C"/>
    <w:rsid w:val="00796087"/>
    <w:rsid w:val="007961C1"/>
    <w:rsid w:val="007961CB"/>
    <w:rsid w:val="00796239"/>
    <w:rsid w:val="0079644A"/>
    <w:rsid w:val="00796520"/>
    <w:rsid w:val="0079660A"/>
    <w:rsid w:val="0079668C"/>
    <w:rsid w:val="007967AD"/>
    <w:rsid w:val="007967FE"/>
    <w:rsid w:val="007968D7"/>
    <w:rsid w:val="00796AE8"/>
    <w:rsid w:val="00796BA1"/>
    <w:rsid w:val="00796EB6"/>
    <w:rsid w:val="00797098"/>
    <w:rsid w:val="00797196"/>
    <w:rsid w:val="00797235"/>
    <w:rsid w:val="007973A8"/>
    <w:rsid w:val="007973C0"/>
    <w:rsid w:val="00797590"/>
    <w:rsid w:val="007975BD"/>
    <w:rsid w:val="00797690"/>
    <w:rsid w:val="00797780"/>
    <w:rsid w:val="00797803"/>
    <w:rsid w:val="007978A3"/>
    <w:rsid w:val="007978CD"/>
    <w:rsid w:val="007978D3"/>
    <w:rsid w:val="0079799A"/>
    <w:rsid w:val="00797A25"/>
    <w:rsid w:val="00797A49"/>
    <w:rsid w:val="00797ABA"/>
    <w:rsid w:val="00797ABE"/>
    <w:rsid w:val="00797AEA"/>
    <w:rsid w:val="00797B92"/>
    <w:rsid w:val="00797C77"/>
    <w:rsid w:val="00797D68"/>
    <w:rsid w:val="00797F54"/>
    <w:rsid w:val="007A0072"/>
    <w:rsid w:val="007A00B1"/>
    <w:rsid w:val="007A00EE"/>
    <w:rsid w:val="007A00FD"/>
    <w:rsid w:val="007A010B"/>
    <w:rsid w:val="007A0144"/>
    <w:rsid w:val="007A01F4"/>
    <w:rsid w:val="007A0296"/>
    <w:rsid w:val="007A02DB"/>
    <w:rsid w:val="007A0312"/>
    <w:rsid w:val="007A03FC"/>
    <w:rsid w:val="007A0462"/>
    <w:rsid w:val="007A053B"/>
    <w:rsid w:val="007A05DD"/>
    <w:rsid w:val="007A0686"/>
    <w:rsid w:val="007A07F4"/>
    <w:rsid w:val="007A08E8"/>
    <w:rsid w:val="007A08F8"/>
    <w:rsid w:val="007A092B"/>
    <w:rsid w:val="007A0960"/>
    <w:rsid w:val="007A096F"/>
    <w:rsid w:val="007A0B3E"/>
    <w:rsid w:val="007A0BEF"/>
    <w:rsid w:val="007A0C4C"/>
    <w:rsid w:val="007A0C67"/>
    <w:rsid w:val="007A0EDE"/>
    <w:rsid w:val="007A0EEA"/>
    <w:rsid w:val="007A0FC7"/>
    <w:rsid w:val="007A0FF1"/>
    <w:rsid w:val="007A10A9"/>
    <w:rsid w:val="007A10E6"/>
    <w:rsid w:val="007A1140"/>
    <w:rsid w:val="007A1157"/>
    <w:rsid w:val="007A1198"/>
    <w:rsid w:val="007A1284"/>
    <w:rsid w:val="007A1389"/>
    <w:rsid w:val="007A13D1"/>
    <w:rsid w:val="007A14C7"/>
    <w:rsid w:val="007A1544"/>
    <w:rsid w:val="007A1577"/>
    <w:rsid w:val="007A15A3"/>
    <w:rsid w:val="007A1672"/>
    <w:rsid w:val="007A18BE"/>
    <w:rsid w:val="007A1953"/>
    <w:rsid w:val="007A1966"/>
    <w:rsid w:val="007A1A37"/>
    <w:rsid w:val="007A1AF0"/>
    <w:rsid w:val="007A1B44"/>
    <w:rsid w:val="007A1D2C"/>
    <w:rsid w:val="007A1DFF"/>
    <w:rsid w:val="007A1ECF"/>
    <w:rsid w:val="007A1EF6"/>
    <w:rsid w:val="007A2071"/>
    <w:rsid w:val="007A20FC"/>
    <w:rsid w:val="007A219B"/>
    <w:rsid w:val="007A2310"/>
    <w:rsid w:val="007A232B"/>
    <w:rsid w:val="007A26A9"/>
    <w:rsid w:val="007A27EB"/>
    <w:rsid w:val="007A27FE"/>
    <w:rsid w:val="007A2835"/>
    <w:rsid w:val="007A29BB"/>
    <w:rsid w:val="007A2A61"/>
    <w:rsid w:val="007A2B3D"/>
    <w:rsid w:val="007A2BE9"/>
    <w:rsid w:val="007A2C06"/>
    <w:rsid w:val="007A2C81"/>
    <w:rsid w:val="007A2CAA"/>
    <w:rsid w:val="007A2CB0"/>
    <w:rsid w:val="007A2CD5"/>
    <w:rsid w:val="007A2D07"/>
    <w:rsid w:val="007A2D8E"/>
    <w:rsid w:val="007A2DC6"/>
    <w:rsid w:val="007A2DE8"/>
    <w:rsid w:val="007A2E12"/>
    <w:rsid w:val="007A2EF7"/>
    <w:rsid w:val="007A2F51"/>
    <w:rsid w:val="007A315F"/>
    <w:rsid w:val="007A3171"/>
    <w:rsid w:val="007A321F"/>
    <w:rsid w:val="007A3274"/>
    <w:rsid w:val="007A344D"/>
    <w:rsid w:val="007A3461"/>
    <w:rsid w:val="007A35AD"/>
    <w:rsid w:val="007A35CC"/>
    <w:rsid w:val="007A35CD"/>
    <w:rsid w:val="007A35D9"/>
    <w:rsid w:val="007A3690"/>
    <w:rsid w:val="007A3799"/>
    <w:rsid w:val="007A3808"/>
    <w:rsid w:val="007A380E"/>
    <w:rsid w:val="007A388D"/>
    <w:rsid w:val="007A38C3"/>
    <w:rsid w:val="007A38D5"/>
    <w:rsid w:val="007A39A1"/>
    <w:rsid w:val="007A3A18"/>
    <w:rsid w:val="007A3AFA"/>
    <w:rsid w:val="007A3B68"/>
    <w:rsid w:val="007A3C0A"/>
    <w:rsid w:val="007A3D89"/>
    <w:rsid w:val="007A3DBE"/>
    <w:rsid w:val="007A3DCD"/>
    <w:rsid w:val="007A3E14"/>
    <w:rsid w:val="007A3E1A"/>
    <w:rsid w:val="007A3E28"/>
    <w:rsid w:val="007A3EF4"/>
    <w:rsid w:val="007A3FBE"/>
    <w:rsid w:val="007A404F"/>
    <w:rsid w:val="007A410E"/>
    <w:rsid w:val="007A419B"/>
    <w:rsid w:val="007A41EF"/>
    <w:rsid w:val="007A4358"/>
    <w:rsid w:val="007A4437"/>
    <w:rsid w:val="007A4627"/>
    <w:rsid w:val="007A4643"/>
    <w:rsid w:val="007A4658"/>
    <w:rsid w:val="007A46E9"/>
    <w:rsid w:val="007A481A"/>
    <w:rsid w:val="007A4828"/>
    <w:rsid w:val="007A4959"/>
    <w:rsid w:val="007A49EE"/>
    <w:rsid w:val="007A4A3B"/>
    <w:rsid w:val="007A4A5B"/>
    <w:rsid w:val="007A4A96"/>
    <w:rsid w:val="007A4ADB"/>
    <w:rsid w:val="007A4ADE"/>
    <w:rsid w:val="007A4B46"/>
    <w:rsid w:val="007A4C81"/>
    <w:rsid w:val="007A4D1D"/>
    <w:rsid w:val="007A4D6F"/>
    <w:rsid w:val="007A4DC9"/>
    <w:rsid w:val="007A4DFD"/>
    <w:rsid w:val="007A4E02"/>
    <w:rsid w:val="007A4EF3"/>
    <w:rsid w:val="007A4F72"/>
    <w:rsid w:val="007A4F9A"/>
    <w:rsid w:val="007A5011"/>
    <w:rsid w:val="007A502C"/>
    <w:rsid w:val="007A510D"/>
    <w:rsid w:val="007A51D2"/>
    <w:rsid w:val="007A541D"/>
    <w:rsid w:val="007A5421"/>
    <w:rsid w:val="007A5457"/>
    <w:rsid w:val="007A5487"/>
    <w:rsid w:val="007A5646"/>
    <w:rsid w:val="007A5652"/>
    <w:rsid w:val="007A5691"/>
    <w:rsid w:val="007A573F"/>
    <w:rsid w:val="007A5761"/>
    <w:rsid w:val="007A58B6"/>
    <w:rsid w:val="007A58D9"/>
    <w:rsid w:val="007A5900"/>
    <w:rsid w:val="007A5B55"/>
    <w:rsid w:val="007A5BF8"/>
    <w:rsid w:val="007A5C2C"/>
    <w:rsid w:val="007A5C2F"/>
    <w:rsid w:val="007A5C5E"/>
    <w:rsid w:val="007A5C6F"/>
    <w:rsid w:val="007A5D10"/>
    <w:rsid w:val="007A5D87"/>
    <w:rsid w:val="007A5E15"/>
    <w:rsid w:val="007A5E28"/>
    <w:rsid w:val="007A5F04"/>
    <w:rsid w:val="007A5F88"/>
    <w:rsid w:val="007A602A"/>
    <w:rsid w:val="007A608D"/>
    <w:rsid w:val="007A6095"/>
    <w:rsid w:val="007A61EC"/>
    <w:rsid w:val="007A61F5"/>
    <w:rsid w:val="007A6293"/>
    <w:rsid w:val="007A62AA"/>
    <w:rsid w:val="007A6328"/>
    <w:rsid w:val="007A64D0"/>
    <w:rsid w:val="007A65A5"/>
    <w:rsid w:val="007A661C"/>
    <w:rsid w:val="007A6638"/>
    <w:rsid w:val="007A6656"/>
    <w:rsid w:val="007A66C8"/>
    <w:rsid w:val="007A68D1"/>
    <w:rsid w:val="007A697D"/>
    <w:rsid w:val="007A6ABC"/>
    <w:rsid w:val="007A6B2E"/>
    <w:rsid w:val="007A6BE2"/>
    <w:rsid w:val="007A6BF2"/>
    <w:rsid w:val="007A6C04"/>
    <w:rsid w:val="007A6D02"/>
    <w:rsid w:val="007A6D1C"/>
    <w:rsid w:val="007A6F71"/>
    <w:rsid w:val="007A6FD2"/>
    <w:rsid w:val="007A6FFD"/>
    <w:rsid w:val="007A7008"/>
    <w:rsid w:val="007A7024"/>
    <w:rsid w:val="007A70D7"/>
    <w:rsid w:val="007A72F2"/>
    <w:rsid w:val="007A73A0"/>
    <w:rsid w:val="007A73B5"/>
    <w:rsid w:val="007A74FE"/>
    <w:rsid w:val="007A7560"/>
    <w:rsid w:val="007A7625"/>
    <w:rsid w:val="007A763D"/>
    <w:rsid w:val="007A765C"/>
    <w:rsid w:val="007A76E2"/>
    <w:rsid w:val="007A7797"/>
    <w:rsid w:val="007A78CD"/>
    <w:rsid w:val="007A792C"/>
    <w:rsid w:val="007A79B6"/>
    <w:rsid w:val="007A79D5"/>
    <w:rsid w:val="007A7A11"/>
    <w:rsid w:val="007A7A24"/>
    <w:rsid w:val="007A7C16"/>
    <w:rsid w:val="007A7C6C"/>
    <w:rsid w:val="007A7D2B"/>
    <w:rsid w:val="007A7EE3"/>
    <w:rsid w:val="007A7F5C"/>
    <w:rsid w:val="007A7FA4"/>
    <w:rsid w:val="007B0038"/>
    <w:rsid w:val="007B025E"/>
    <w:rsid w:val="007B02B2"/>
    <w:rsid w:val="007B02D1"/>
    <w:rsid w:val="007B03BD"/>
    <w:rsid w:val="007B03FA"/>
    <w:rsid w:val="007B0431"/>
    <w:rsid w:val="007B05FD"/>
    <w:rsid w:val="007B0656"/>
    <w:rsid w:val="007B0692"/>
    <w:rsid w:val="007B07BE"/>
    <w:rsid w:val="007B0814"/>
    <w:rsid w:val="007B0860"/>
    <w:rsid w:val="007B0878"/>
    <w:rsid w:val="007B0886"/>
    <w:rsid w:val="007B08FE"/>
    <w:rsid w:val="007B0926"/>
    <w:rsid w:val="007B0AB3"/>
    <w:rsid w:val="007B0B35"/>
    <w:rsid w:val="007B0BA2"/>
    <w:rsid w:val="007B0BAB"/>
    <w:rsid w:val="007B0BE1"/>
    <w:rsid w:val="007B0C04"/>
    <w:rsid w:val="007B0C19"/>
    <w:rsid w:val="007B0D48"/>
    <w:rsid w:val="007B0E56"/>
    <w:rsid w:val="007B0EF0"/>
    <w:rsid w:val="007B0FF0"/>
    <w:rsid w:val="007B101B"/>
    <w:rsid w:val="007B10A9"/>
    <w:rsid w:val="007B10ED"/>
    <w:rsid w:val="007B110F"/>
    <w:rsid w:val="007B1299"/>
    <w:rsid w:val="007B137C"/>
    <w:rsid w:val="007B15A0"/>
    <w:rsid w:val="007B17C0"/>
    <w:rsid w:val="007B18B4"/>
    <w:rsid w:val="007B18C5"/>
    <w:rsid w:val="007B1900"/>
    <w:rsid w:val="007B190F"/>
    <w:rsid w:val="007B1A05"/>
    <w:rsid w:val="007B1A9D"/>
    <w:rsid w:val="007B1ACF"/>
    <w:rsid w:val="007B1B39"/>
    <w:rsid w:val="007B1D2A"/>
    <w:rsid w:val="007B1DF1"/>
    <w:rsid w:val="007B1E69"/>
    <w:rsid w:val="007B1E91"/>
    <w:rsid w:val="007B1F54"/>
    <w:rsid w:val="007B1F86"/>
    <w:rsid w:val="007B2063"/>
    <w:rsid w:val="007B2216"/>
    <w:rsid w:val="007B228E"/>
    <w:rsid w:val="007B2304"/>
    <w:rsid w:val="007B2329"/>
    <w:rsid w:val="007B23A2"/>
    <w:rsid w:val="007B2434"/>
    <w:rsid w:val="007B25DA"/>
    <w:rsid w:val="007B25EE"/>
    <w:rsid w:val="007B261D"/>
    <w:rsid w:val="007B2857"/>
    <w:rsid w:val="007B2A55"/>
    <w:rsid w:val="007B2A79"/>
    <w:rsid w:val="007B2C01"/>
    <w:rsid w:val="007B2D31"/>
    <w:rsid w:val="007B2D5D"/>
    <w:rsid w:val="007B2D8B"/>
    <w:rsid w:val="007B2D8D"/>
    <w:rsid w:val="007B2E7D"/>
    <w:rsid w:val="007B2E8B"/>
    <w:rsid w:val="007B2FD1"/>
    <w:rsid w:val="007B3032"/>
    <w:rsid w:val="007B3033"/>
    <w:rsid w:val="007B305E"/>
    <w:rsid w:val="007B30D1"/>
    <w:rsid w:val="007B319B"/>
    <w:rsid w:val="007B338E"/>
    <w:rsid w:val="007B33B9"/>
    <w:rsid w:val="007B3576"/>
    <w:rsid w:val="007B3598"/>
    <w:rsid w:val="007B35C0"/>
    <w:rsid w:val="007B35D6"/>
    <w:rsid w:val="007B36EC"/>
    <w:rsid w:val="007B379F"/>
    <w:rsid w:val="007B37FE"/>
    <w:rsid w:val="007B388E"/>
    <w:rsid w:val="007B39E8"/>
    <w:rsid w:val="007B3A3D"/>
    <w:rsid w:val="007B3A89"/>
    <w:rsid w:val="007B3ADC"/>
    <w:rsid w:val="007B3BC3"/>
    <w:rsid w:val="007B3D11"/>
    <w:rsid w:val="007B3DC4"/>
    <w:rsid w:val="007B3EFF"/>
    <w:rsid w:val="007B3F6F"/>
    <w:rsid w:val="007B3F87"/>
    <w:rsid w:val="007B3FD3"/>
    <w:rsid w:val="007B40EA"/>
    <w:rsid w:val="007B4345"/>
    <w:rsid w:val="007B43FC"/>
    <w:rsid w:val="007B442C"/>
    <w:rsid w:val="007B4699"/>
    <w:rsid w:val="007B47BB"/>
    <w:rsid w:val="007B47C1"/>
    <w:rsid w:val="007B483A"/>
    <w:rsid w:val="007B487A"/>
    <w:rsid w:val="007B4C41"/>
    <w:rsid w:val="007B4CC4"/>
    <w:rsid w:val="007B4D49"/>
    <w:rsid w:val="007B4D6B"/>
    <w:rsid w:val="007B4EFA"/>
    <w:rsid w:val="007B505F"/>
    <w:rsid w:val="007B51DA"/>
    <w:rsid w:val="007B5407"/>
    <w:rsid w:val="007B54B7"/>
    <w:rsid w:val="007B5503"/>
    <w:rsid w:val="007B5558"/>
    <w:rsid w:val="007B555F"/>
    <w:rsid w:val="007B5588"/>
    <w:rsid w:val="007B57D2"/>
    <w:rsid w:val="007B581E"/>
    <w:rsid w:val="007B59B9"/>
    <w:rsid w:val="007B59D3"/>
    <w:rsid w:val="007B5A5B"/>
    <w:rsid w:val="007B5B1D"/>
    <w:rsid w:val="007B5BE3"/>
    <w:rsid w:val="007B5C6E"/>
    <w:rsid w:val="007B5D22"/>
    <w:rsid w:val="007B5DD2"/>
    <w:rsid w:val="007B5E29"/>
    <w:rsid w:val="007B5FAD"/>
    <w:rsid w:val="007B5FAF"/>
    <w:rsid w:val="007B5FB6"/>
    <w:rsid w:val="007B5FD4"/>
    <w:rsid w:val="007B5FDE"/>
    <w:rsid w:val="007B60B9"/>
    <w:rsid w:val="007B61B9"/>
    <w:rsid w:val="007B6208"/>
    <w:rsid w:val="007B62DC"/>
    <w:rsid w:val="007B64D9"/>
    <w:rsid w:val="007B64E7"/>
    <w:rsid w:val="007B662A"/>
    <w:rsid w:val="007B6729"/>
    <w:rsid w:val="007B6954"/>
    <w:rsid w:val="007B697F"/>
    <w:rsid w:val="007B69A5"/>
    <w:rsid w:val="007B6A29"/>
    <w:rsid w:val="007B6A3E"/>
    <w:rsid w:val="007B6B8F"/>
    <w:rsid w:val="007B6C40"/>
    <w:rsid w:val="007B6D07"/>
    <w:rsid w:val="007B6D39"/>
    <w:rsid w:val="007B6DA1"/>
    <w:rsid w:val="007B6E43"/>
    <w:rsid w:val="007B703B"/>
    <w:rsid w:val="007B70A0"/>
    <w:rsid w:val="007B7268"/>
    <w:rsid w:val="007B7295"/>
    <w:rsid w:val="007B743C"/>
    <w:rsid w:val="007B74A2"/>
    <w:rsid w:val="007B74B6"/>
    <w:rsid w:val="007B762F"/>
    <w:rsid w:val="007B7641"/>
    <w:rsid w:val="007B77C1"/>
    <w:rsid w:val="007B784E"/>
    <w:rsid w:val="007B7893"/>
    <w:rsid w:val="007B79E1"/>
    <w:rsid w:val="007B7C13"/>
    <w:rsid w:val="007B7C8F"/>
    <w:rsid w:val="007B7E9E"/>
    <w:rsid w:val="007B7ED6"/>
    <w:rsid w:val="007C0039"/>
    <w:rsid w:val="007C0303"/>
    <w:rsid w:val="007C053B"/>
    <w:rsid w:val="007C05AB"/>
    <w:rsid w:val="007C0634"/>
    <w:rsid w:val="007C0695"/>
    <w:rsid w:val="007C0886"/>
    <w:rsid w:val="007C0889"/>
    <w:rsid w:val="007C08D9"/>
    <w:rsid w:val="007C0996"/>
    <w:rsid w:val="007C09C5"/>
    <w:rsid w:val="007C09EB"/>
    <w:rsid w:val="007C0BBD"/>
    <w:rsid w:val="007C0E8B"/>
    <w:rsid w:val="007C0F5B"/>
    <w:rsid w:val="007C1008"/>
    <w:rsid w:val="007C10FC"/>
    <w:rsid w:val="007C11CD"/>
    <w:rsid w:val="007C1337"/>
    <w:rsid w:val="007C13A1"/>
    <w:rsid w:val="007C13D8"/>
    <w:rsid w:val="007C13DA"/>
    <w:rsid w:val="007C153B"/>
    <w:rsid w:val="007C155C"/>
    <w:rsid w:val="007C192A"/>
    <w:rsid w:val="007C1A42"/>
    <w:rsid w:val="007C1C09"/>
    <w:rsid w:val="007C1C64"/>
    <w:rsid w:val="007C1DCE"/>
    <w:rsid w:val="007C1E2B"/>
    <w:rsid w:val="007C1E40"/>
    <w:rsid w:val="007C1F1B"/>
    <w:rsid w:val="007C1F51"/>
    <w:rsid w:val="007C205A"/>
    <w:rsid w:val="007C20B0"/>
    <w:rsid w:val="007C21C0"/>
    <w:rsid w:val="007C2231"/>
    <w:rsid w:val="007C227D"/>
    <w:rsid w:val="007C22C5"/>
    <w:rsid w:val="007C22D6"/>
    <w:rsid w:val="007C2476"/>
    <w:rsid w:val="007C24F1"/>
    <w:rsid w:val="007C2514"/>
    <w:rsid w:val="007C2554"/>
    <w:rsid w:val="007C2626"/>
    <w:rsid w:val="007C27C5"/>
    <w:rsid w:val="007C27D5"/>
    <w:rsid w:val="007C2A94"/>
    <w:rsid w:val="007C2B40"/>
    <w:rsid w:val="007C2B55"/>
    <w:rsid w:val="007C2C04"/>
    <w:rsid w:val="007C2C1C"/>
    <w:rsid w:val="007C2CE0"/>
    <w:rsid w:val="007C2DF2"/>
    <w:rsid w:val="007C2E06"/>
    <w:rsid w:val="007C305E"/>
    <w:rsid w:val="007C31D7"/>
    <w:rsid w:val="007C3275"/>
    <w:rsid w:val="007C32D2"/>
    <w:rsid w:val="007C3360"/>
    <w:rsid w:val="007C33CF"/>
    <w:rsid w:val="007C346F"/>
    <w:rsid w:val="007C34E4"/>
    <w:rsid w:val="007C3502"/>
    <w:rsid w:val="007C36B8"/>
    <w:rsid w:val="007C36F6"/>
    <w:rsid w:val="007C376B"/>
    <w:rsid w:val="007C3903"/>
    <w:rsid w:val="007C3963"/>
    <w:rsid w:val="007C39E4"/>
    <w:rsid w:val="007C3A30"/>
    <w:rsid w:val="007C3B07"/>
    <w:rsid w:val="007C3B94"/>
    <w:rsid w:val="007C3BFB"/>
    <w:rsid w:val="007C3C8A"/>
    <w:rsid w:val="007C3D82"/>
    <w:rsid w:val="007C3DEA"/>
    <w:rsid w:val="007C3E27"/>
    <w:rsid w:val="007C3E53"/>
    <w:rsid w:val="007C3F32"/>
    <w:rsid w:val="007C411D"/>
    <w:rsid w:val="007C4154"/>
    <w:rsid w:val="007C41AF"/>
    <w:rsid w:val="007C4302"/>
    <w:rsid w:val="007C4396"/>
    <w:rsid w:val="007C43E7"/>
    <w:rsid w:val="007C4400"/>
    <w:rsid w:val="007C448C"/>
    <w:rsid w:val="007C4700"/>
    <w:rsid w:val="007C472E"/>
    <w:rsid w:val="007C4758"/>
    <w:rsid w:val="007C47C0"/>
    <w:rsid w:val="007C47C3"/>
    <w:rsid w:val="007C489F"/>
    <w:rsid w:val="007C48BE"/>
    <w:rsid w:val="007C4A05"/>
    <w:rsid w:val="007C4B44"/>
    <w:rsid w:val="007C4BD6"/>
    <w:rsid w:val="007C4CB5"/>
    <w:rsid w:val="007C4E6E"/>
    <w:rsid w:val="007C4E90"/>
    <w:rsid w:val="007C4E97"/>
    <w:rsid w:val="007C4FCA"/>
    <w:rsid w:val="007C50CD"/>
    <w:rsid w:val="007C5105"/>
    <w:rsid w:val="007C5172"/>
    <w:rsid w:val="007C524C"/>
    <w:rsid w:val="007C5314"/>
    <w:rsid w:val="007C5333"/>
    <w:rsid w:val="007C5362"/>
    <w:rsid w:val="007C55AE"/>
    <w:rsid w:val="007C55D0"/>
    <w:rsid w:val="007C55F0"/>
    <w:rsid w:val="007C5949"/>
    <w:rsid w:val="007C5A83"/>
    <w:rsid w:val="007C5B0C"/>
    <w:rsid w:val="007C5B68"/>
    <w:rsid w:val="007C5B6D"/>
    <w:rsid w:val="007C5C35"/>
    <w:rsid w:val="007C5CB5"/>
    <w:rsid w:val="007C5D2E"/>
    <w:rsid w:val="007C5ECA"/>
    <w:rsid w:val="007C5FB7"/>
    <w:rsid w:val="007C6162"/>
    <w:rsid w:val="007C617F"/>
    <w:rsid w:val="007C62E8"/>
    <w:rsid w:val="007C6506"/>
    <w:rsid w:val="007C6629"/>
    <w:rsid w:val="007C66C3"/>
    <w:rsid w:val="007C6791"/>
    <w:rsid w:val="007C6853"/>
    <w:rsid w:val="007C6BC8"/>
    <w:rsid w:val="007C6C9D"/>
    <w:rsid w:val="007C6CCE"/>
    <w:rsid w:val="007C6D60"/>
    <w:rsid w:val="007C70E1"/>
    <w:rsid w:val="007C7108"/>
    <w:rsid w:val="007C715B"/>
    <w:rsid w:val="007C715D"/>
    <w:rsid w:val="007C7190"/>
    <w:rsid w:val="007C71F7"/>
    <w:rsid w:val="007C73B3"/>
    <w:rsid w:val="007C73B4"/>
    <w:rsid w:val="007C7599"/>
    <w:rsid w:val="007C7776"/>
    <w:rsid w:val="007C7908"/>
    <w:rsid w:val="007C79C3"/>
    <w:rsid w:val="007C79D5"/>
    <w:rsid w:val="007C79FC"/>
    <w:rsid w:val="007C7A62"/>
    <w:rsid w:val="007C7B46"/>
    <w:rsid w:val="007C7B6F"/>
    <w:rsid w:val="007C7BE4"/>
    <w:rsid w:val="007C7C78"/>
    <w:rsid w:val="007C7CD3"/>
    <w:rsid w:val="007C7CF4"/>
    <w:rsid w:val="007C7DB4"/>
    <w:rsid w:val="007D000F"/>
    <w:rsid w:val="007D0059"/>
    <w:rsid w:val="007D012E"/>
    <w:rsid w:val="007D022F"/>
    <w:rsid w:val="007D0279"/>
    <w:rsid w:val="007D028A"/>
    <w:rsid w:val="007D02EB"/>
    <w:rsid w:val="007D04C5"/>
    <w:rsid w:val="007D04D9"/>
    <w:rsid w:val="007D0560"/>
    <w:rsid w:val="007D05CD"/>
    <w:rsid w:val="007D0616"/>
    <w:rsid w:val="007D0A32"/>
    <w:rsid w:val="007D0A5C"/>
    <w:rsid w:val="007D0ADA"/>
    <w:rsid w:val="007D0AE9"/>
    <w:rsid w:val="007D0B3D"/>
    <w:rsid w:val="007D0CD9"/>
    <w:rsid w:val="007D0D20"/>
    <w:rsid w:val="007D0E26"/>
    <w:rsid w:val="007D0F98"/>
    <w:rsid w:val="007D0FAC"/>
    <w:rsid w:val="007D0FBD"/>
    <w:rsid w:val="007D11A1"/>
    <w:rsid w:val="007D11F1"/>
    <w:rsid w:val="007D133F"/>
    <w:rsid w:val="007D134C"/>
    <w:rsid w:val="007D1352"/>
    <w:rsid w:val="007D147D"/>
    <w:rsid w:val="007D1569"/>
    <w:rsid w:val="007D178A"/>
    <w:rsid w:val="007D182C"/>
    <w:rsid w:val="007D1887"/>
    <w:rsid w:val="007D18C4"/>
    <w:rsid w:val="007D194F"/>
    <w:rsid w:val="007D19AE"/>
    <w:rsid w:val="007D19F6"/>
    <w:rsid w:val="007D1A4C"/>
    <w:rsid w:val="007D1ABA"/>
    <w:rsid w:val="007D1AD2"/>
    <w:rsid w:val="007D1B09"/>
    <w:rsid w:val="007D1BE9"/>
    <w:rsid w:val="007D1C1E"/>
    <w:rsid w:val="007D1C5D"/>
    <w:rsid w:val="007D1C7C"/>
    <w:rsid w:val="007D1E7C"/>
    <w:rsid w:val="007D1E8B"/>
    <w:rsid w:val="007D1EF5"/>
    <w:rsid w:val="007D1F0F"/>
    <w:rsid w:val="007D2033"/>
    <w:rsid w:val="007D207C"/>
    <w:rsid w:val="007D2107"/>
    <w:rsid w:val="007D2195"/>
    <w:rsid w:val="007D223C"/>
    <w:rsid w:val="007D227E"/>
    <w:rsid w:val="007D22EB"/>
    <w:rsid w:val="007D233C"/>
    <w:rsid w:val="007D2414"/>
    <w:rsid w:val="007D2441"/>
    <w:rsid w:val="007D2541"/>
    <w:rsid w:val="007D257E"/>
    <w:rsid w:val="007D268E"/>
    <w:rsid w:val="007D2726"/>
    <w:rsid w:val="007D27AD"/>
    <w:rsid w:val="007D2844"/>
    <w:rsid w:val="007D28E5"/>
    <w:rsid w:val="007D2936"/>
    <w:rsid w:val="007D2A1C"/>
    <w:rsid w:val="007D2ABE"/>
    <w:rsid w:val="007D2ACC"/>
    <w:rsid w:val="007D2B61"/>
    <w:rsid w:val="007D2CA7"/>
    <w:rsid w:val="007D2CD3"/>
    <w:rsid w:val="007D2DD4"/>
    <w:rsid w:val="007D2F24"/>
    <w:rsid w:val="007D301F"/>
    <w:rsid w:val="007D3078"/>
    <w:rsid w:val="007D30AD"/>
    <w:rsid w:val="007D319D"/>
    <w:rsid w:val="007D31AE"/>
    <w:rsid w:val="007D31ED"/>
    <w:rsid w:val="007D3336"/>
    <w:rsid w:val="007D3420"/>
    <w:rsid w:val="007D3508"/>
    <w:rsid w:val="007D354D"/>
    <w:rsid w:val="007D35DC"/>
    <w:rsid w:val="007D35E5"/>
    <w:rsid w:val="007D35E9"/>
    <w:rsid w:val="007D3646"/>
    <w:rsid w:val="007D37DB"/>
    <w:rsid w:val="007D38B7"/>
    <w:rsid w:val="007D39FF"/>
    <w:rsid w:val="007D3AF3"/>
    <w:rsid w:val="007D3AFF"/>
    <w:rsid w:val="007D3B91"/>
    <w:rsid w:val="007D3BE3"/>
    <w:rsid w:val="007D3D2A"/>
    <w:rsid w:val="007D3D30"/>
    <w:rsid w:val="007D3D62"/>
    <w:rsid w:val="007D3DC1"/>
    <w:rsid w:val="007D3DF0"/>
    <w:rsid w:val="007D3F39"/>
    <w:rsid w:val="007D40E8"/>
    <w:rsid w:val="007D41AD"/>
    <w:rsid w:val="007D4368"/>
    <w:rsid w:val="007D4396"/>
    <w:rsid w:val="007D4411"/>
    <w:rsid w:val="007D44B1"/>
    <w:rsid w:val="007D4549"/>
    <w:rsid w:val="007D4618"/>
    <w:rsid w:val="007D462A"/>
    <w:rsid w:val="007D4642"/>
    <w:rsid w:val="007D4698"/>
    <w:rsid w:val="007D46EB"/>
    <w:rsid w:val="007D4770"/>
    <w:rsid w:val="007D47FE"/>
    <w:rsid w:val="007D4822"/>
    <w:rsid w:val="007D48B9"/>
    <w:rsid w:val="007D4974"/>
    <w:rsid w:val="007D4A8A"/>
    <w:rsid w:val="007D4B9E"/>
    <w:rsid w:val="007D4C08"/>
    <w:rsid w:val="007D4D39"/>
    <w:rsid w:val="007D4D3F"/>
    <w:rsid w:val="007D4DDF"/>
    <w:rsid w:val="007D4E99"/>
    <w:rsid w:val="007D50F1"/>
    <w:rsid w:val="007D5129"/>
    <w:rsid w:val="007D5190"/>
    <w:rsid w:val="007D5205"/>
    <w:rsid w:val="007D5278"/>
    <w:rsid w:val="007D5372"/>
    <w:rsid w:val="007D5398"/>
    <w:rsid w:val="007D53CB"/>
    <w:rsid w:val="007D550D"/>
    <w:rsid w:val="007D554B"/>
    <w:rsid w:val="007D5614"/>
    <w:rsid w:val="007D5657"/>
    <w:rsid w:val="007D56F6"/>
    <w:rsid w:val="007D58C9"/>
    <w:rsid w:val="007D5B60"/>
    <w:rsid w:val="007D5C32"/>
    <w:rsid w:val="007D5CAC"/>
    <w:rsid w:val="007D5D19"/>
    <w:rsid w:val="007D5EA5"/>
    <w:rsid w:val="007D5F5C"/>
    <w:rsid w:val="007D5F9B"/>
    <w:rsid w:val="007D5FD8"/>
    <w:rsid w:val="007D607A"/>
    <w:rsid w:val="007D6264"/>
    <w:rsid w:val="007D63BF"/>
    <w:rsid w:val="007D64B3"/>
    <w:rsid w:val="007D653A"/>
    <w:rsid w:val="007D6659"/>
    <w:rsid w:val="007D6676"/>
    <w:rsid w:val="007D6684"/>
    <w:rsid w:val="007D67BD"/>
    <w:rsid w:val="007D67DC"/>
    <w:rsid w:val="007D680A"/>
    <w:rsid w:val="007D68B7"/>
    <w:rsid w:val="007D6988"/>
    <w:rsid w:val="007D69E6"/>
    <w:rsid w:val="007D6B8F"/>
    <w:rsid w:val="007D6CB2"/>
    <w:rsid w:val="007D6D4A"/>
    <w:rsid w:val="007D6ED2"/>
    <w:rsid w:val="007D6F7B"/>
    <w:rsid w:val="007D6F91"/>
    <w:rsid w:val="007D717E"/>
    <w:rsid w:val="007D7182"/>
    <w:rsid w:val="007D71AA"/>
    <w:rsid w:val="007D71B1"/>
    <w:rsid w:val="007D7213"/>
    <w:rsid w:val="007D72CB"/>
    <w:rsid w:val="007D7310"/>
    <w:rsid w:val="007D7334"/>
    <w:rsid w:val="007D73E4"/>
    <w:rsid w:val="007D746F"/>
    <w:rsid w:val="007D750A"/>
    <w:rsid w:val="007D751C"/>
    <w:rsid w:val="007D759C"/>
    <w:rsid w:val="007D75A2"/>
    <w:rsid w:val="007D78D1"/>
    <w:rsid w:val="007D78D3"/>
    <w:rsid w:val="007D7927"/>
    <w:rsid w:val="007D7C08"/>
    <w:rsid w:val="007D7CA8"/>
    <w:rsid w:val="007D7D5E"/>
    <w:rsid w:val="007D7D92"/>
    <w:rsid w:val="007D7DFB"/>
    <w:rsid w:val="007D7E43"/>
    <w:rsid w:val="007D7F96"/>
    <w:rsid w:val="007E00DF"/>
    <w:rsid w:val="007E012D"/>
    <w:rsid w:val="007E0167"/>
    <w:rsid w:val="007E02F6"/>
    <w:rsid w:val="007E031B"/>
    <w:rsid w:val="007E0492"/>
    <w:rsid w:val="007E05EF"/>
    <w:rsid w:val="007E0637"/>
    <w:rsid w:val="007E06B4"/>
    <w:rsid w:val="007E07A0"/>
    <w:rsid w:val="007E08D9"/>
    <w:rsid w:val="007E0906"/>
    <w:rsid w:val="007E0A15"/>
    <w:rsid w:val="007E0AB7"/>
    <w:rsid w:val="007E0B84"/>
    <w:rsid w:val="007E0C46"/>
    <w:rsid w:val="007E0D50"/>
    <w:rsid w:val="007E0E11"/>
    <w:rsid w:val="007E0E13"/>
    <w:rsid w:val="007E0E8E"/>
    <w:rsid w:val="007E0F0D"/>
    <w:rsid w:val="007E0F5F"/>
    <w:rsid w:val="007E1096"/>
    <w:rsid w:val="007E1103"/>
    <w:rsid w:val="007E11FD"/>
    <w:rsid w:val="007E124A"/>
    <w:rsid w:val="007E1285"/>
    <w:rsid w:val="007E12F3"/>
    <w:rsid w:val="007E13DD"/>
    <w:rsid w:val="007E13E3"/>
    <w:rsid w:val="007E140C"/>
    <w:rsid w:val="007E1454"/>
    <w:rsid w:val="007E14FC"/>
    <w:rsid w:val="007E15A4"/>
    <w:rsid w:val="007E15BB"/>
    <w:rsid w:val="007E1752"/>
    <w:rsid w:val="007E17E0"/>
    <w:rsid w:val="007E187A"/>
    <w:rsid w:val="007E195F"/>
    <w:rsid w:val="007E1998"/>
    <w:rsid w:val="007E19E7"/>
    <w:rsid w:val="007E1B34"/>
    <w:rsid w:val="007E1CD2"/>
    <w:rsid w:val="007E1D0A"/>
    <w:rsid w:val="007E1DAC"/>
    <w:rsid w:val="007E1DDD"/>
    <w:rsid w:val="007E1E55"/>
    <w:rsid w:val="007E1F42"/>
    <w:rsid w:val="007E1F59"/>
    <w:rsid w:val="007E1F67"/>
    <w:rsid w:val="007E1F9E"/>
    <w:rsid w:val="007E20B1"/>
    <w:rsid w:val="007E2115"/>
    <w:rsid w:val="007E21A4"/>
    <w:rsid w:val="007E2268"/>
    <w:rsid w:val="007E22CB"/>
    <w:rsid w:val="007E2333"/>
    <w:rsid w:val="007E2370"/>
    <w:rsid w:val="007E23AA"/>
    <w:rsid w:val="007E24BC"/>
    <w:rsid w:val="007E26AB"/>
    <w:rsid w:val="007E2747"/>
    <w:rsid w:val="007E27DD"/>
    <w:rsid w:val="007E2832"/>
    <w:rsid w:val="007E285A"/>
    <w:rsid w:val="007E28DF"/>
    <w:rsid w:val="007E291A"/>
    <w:rsid w:val="007E29A6"/>
    <w:rsid w:val="007E2B76"/>
    <w:rsid w:val="007E2BA2"/>
    <w:rsid w:val="007E2BDD"/>
    <w:rsid w:val="007E2D41"/>
    <w:rsid w:val="007E2DCB"/>
    <w:rsid w:val="007E2DD6"/>
    <w:rsid w:val="007E2E0B"/>
    <w:rsid w:val="007E2EAB"/>
    <w:rsid w:val="007E2F5B"/>
    <w:rsid w:val="007E2F9B"/>
    <w:rsid w:val="007E30CA"/>
    <w:rsid w:val="007E3114"/>
    <w:rsid w:val="007E31E2"/>
    <w:rsid w:val="007E3232"/>
    <w:rsid w:val="007E3259"/>
    <w:rsid w:val="007E326A"/>
    <w:rsid w:val="007E34DD"/>
    <w:rsid w:val="007E351B"/>
    <w:rsid w:val="007E3584"/>
    <w:rsid w:val="007E35D5"/>
    <w:rsid w:val="007E35FD"/>
    <w:rsid w:val="007E3629"/>
    <w:rsid w:val="007E36CC"/>
    <w:rsid w:val="007E3768"/>
    <w:rsid w:val="007E376F"/>
    <w:rsid w:val="007E3771"/>
    <w:rsid w:val="007E379D"/>
    <w:rsid w:val="007E3815"/>
    <w:rsid w:val="007E38BF"/>
    <w:rsid w:val="007E3917"/>
    <w:rsid w:val="007E3A92"/>
    <w:rsid w:val="007E3DF9"/>
    <w:rsid w:val="007E4014"/>
    <w:rsid w:val="007E4070"/>
    <w:rsid w:val="007E407A"/>
    <w:rsid w:val="007E40E2"/>
    <w:rsid w:val="007E4120"/>
    <w:rsid w:val="007E412D"/>
    <w:rsid w:val="007E4270"/>
    <w:rsid w:val="007E42BF"/>
    <w:rsid w:val="007E42F8"/>
    <w:rsid w:val="007E43C7"/>
    <w:rsid w:val="007E43D8"/>
    <w:rsid w:val="007E4497"/>
    <w:rsid w:val="007E44D4"/>
    <w:rsid w:val="007E4547"/>
    <w:rsid w:val="007E463D"/>
    <w:rsid w:val="007E46A0"/>
    <w:rsid w:val="007E478A"/>
    <w:rsid w:val="007E48A0"/>
    <w:rsid w:val="007E4A04"/>
    <w:rsid w:val="007E4AAF"/>
    <w:rsid w:val="007E4B24"/>
    <w:rsid w:val="007E4B48"/>
    <w:rsid w:val="007E4D21"/>
    <w:rsid w:val="007E4D44"/>
    <w:rsid w:val="007E4D9B"/>
    <w:rsid w:val="007E4DFA"/>
    <w:rsid w:val="007E4E62"/>
    <w:rsid w:val="007E4E95"/>
    <w:rsid w:val="007E4E9A"/>
    <w:rsid w:val="007E4EBA"/>
    <w:rsid w:val="007E4EF2"/>
    <w:rsid w:val="007E4F55"/>
    <w:rsid w:val="007E4FF6"/>
    <w:rsid w:val="007E5044"/>
    <w:rsid w:val="007E5067"/>
    <w:rsid w:val="007E520A"/>
    <w:rsid w:val="007E52A8"/>
    <w:rsid w:val="007E538A"/>
    <w:rsid w:val="007E54F7"/>
    <w:rsid w:val="007E5642"/>
    <w:rsid w:val="007E5725"/>
    <w:rsid w:val="007E57EA"/>
    <w:rsid w:val="007E58B3"/>
    <w:rsid w:val="007E58C6"/>
    <w:rsid w:val="007E5947"/>
    <w:rsid w:val="007E597C"/>
    <w:rsid w:val="007E5C1A"/>
    <w:rsid w:val="007E5C31"/>
    <w:rsid w:val="007E5E18"/>
    <w:rsid w:val="007E5F28"/>
    <w:rsid w:val="007E6004"/>
    <w:rsid w:val="007E603F"/>
    <w:rsid w:val="007E60A5"/>
    <w:rsid w:val="007E60BD"/>
    <w:rsid w:val="007E61B6"/>
    <w:rsid w:val="007E61CF"/>
    <w:rsid w:val="007E6325"/>
    <w:rsid w:val="007E642F"/>
    <w:rsid w:val="007E658F"/>
    <w:rsid w:val="007E65C5"/>
    <w:rsid w:val="007E65FE"/>
    <w:rsid w:val="007E6843"/>
    <w:rsid w:val="007E6946"/>
    <w:rsid w:val="007E694C"/>
    <w:rsid w:val="007E6A40"/>
    <w:rsid w:val="007E6A80"/>
    <w:rsid w:val="007E6ADC"/>
    <w:rsid w:val="007E6B18"/>
    <w:rsid w:val="007E6BD8"/>
    <w:rsid w:val="007E6C48"/>
    <w:rsid w:val="007E6CEC"/>
    <w:rsid w:val="007E6D2A"/>
    <w:rsid w:val="007E6D45"/>
    <w:rsid w:val="007E6E2E"/>
    <w:rsid w:val="007E6E4F"/>
    <w:rsid w:val="007E6E94"/>
    <w:rsid w:val="007E6FD4"/>
    <w:rsid w:val="007E7164"/>
    <w:rsid w:val="007E7173"/>
    <w:rsid w:val="007E723B"/>
    <w:rsid w:val="007E732A"/>
    <w:rsid w:val="007E7367"/>
    <w:rsid w:val="007E7411"/>
    <w:rsid w:val="007E75FB"/>
    <w:rsid w:val="007E769E"/>
    <w:rsid w:val="007E7A19"/>
    <w:rsid w:val="007E7A91"/>
    <w:rsid w:val="007E7B03"/>
    <w:rsid w:val="007E7B1B"/>
    <w:rsid w:val="007E7B4B"/>
    <w:rsid w:val="007E7B91"/>
    <w:rsid w:val="007E7C9A"/>
    <w:rsid w:val="007E7CE1"/>
    <w:rsid w:val="007E7CFF"/>
    <w:rsid w:val="007E7D2B"/>
    <w:rsid w:val="007E7D30"/>
    <w:rsid w:val="007E7D80"/>
    <w:rsid w:val="007E7F5B"/>
    <w:rsid w:val="007F0047"/>
    <w:rsid w:val="007F00C0"/>
    <w:rsid w:val="007F00D4"/>
    <w:rsid w:val="007F0114"/>
    <w:rsid w:val="007F025D"/>
    <w:rsid w:val="007F0291"/>
    <w:rsid w:val="007F029C"/>
    <w:rsid w:val="007F02E1"/>
    <w:rsid w:val="007F0324"/>
    <w:rsid w:val="007F055D"/>
    <w:rsid w:val="007F057A"/>
    <w:rsid w:val="007F07A2"/>
    <w:rsid w:val="007F07EC"/>
    <w:rsid w:val="007F07EF"/>
    <w:rsid w:val="007F0870"/>
    <w:rsid w:val="007F0876"/>
    <w:rsid w:val="007F0935"/>
    <w:rsid w:val="007F0B9D"/>
    <w:rsid w:val="007F0BFC"/>
    <w:rsid w:val="007F0D77"/>
    <w:rsid w:val="007F11D9"/>
    <w:rsid w:val="007F121C"/>
    <w:rsid w:val="007F1247"/>
    <w:rsid w:val="007F136F"/>
    <w:rsid w:val="007F13AC"/>
    <w:rsid w:val="007F13BC"/>
    <w:rsid w:val="007F14AB"/>
    <w:rsid w:val="007F153F"/>
    <w:rsid w:val="007F15BF"/>
    <w:rsid w:val="007F16BE"/>
    <w:rsid w:val="007F17D6"/>
    <w:rsid w:val="007F18B1"/>
    <w:rsid w:val="007F1A29"/>
    <w:rsid w:val="007F1A6B"/>
    <w:rsid w:val="007F1D01"/>
    <w:rsid w:val="007F1D15"/>
    <w:rsid w:val="007F1D42"/>
    <w:rsid w:val="007F1DDC"/>
    <w:rsid w:val="007F1E58"/>
    <w:rsid w:val="007F1F81"/>
    <w:rsid w:val="007F1FBD"/>
    <w:rsid w:val="007F210B"/>
    <w:rsid w:val="007F2182"/>
    <w:rsid w:val="007F21BC"/>
    <w:rsid w:val="007F21D5"/>
    <w:rsid w:val="007F227E"/>
    <w:rsid w:val="007F22F2"/>
    <w:rsid w:val="007F2371"/>
    <w:rsid w:val="007F23BD"/>
    <w:rsid w:val="007F2429"/>
    <w:rsid w:val="007F2558"/>
    <w:rsid w:val="007F25E4"/>
    <w:rsid w:val="007F25FA"/>
    <w:rsid w:val="007F2660"/>
    <w:rsid w:val="007F27B4"/>
    <w:rsid w:val="007F2819"/>
    <w:rsid w:val="007F288F"/>
    <w:rsid w:val="007F2972"/>
    <w:rsid w:val="007F29E9"/>
    <w:rsid w:val="007F2A9F"/>
    <w:rsid w:val="007F2B4A"/>
    <w:rsid w:val="007F2C20"/>
    <w:rsid w:val="007F2CBB"/>
    <w:rsid w:val="007F2CC3"/>
    <w:rsid w:val="007F2D4A"/>
    <w:rsid w:val="007F2D50"/>
    <w:rsid w:val="007F2D62"/>
    <w:rsid w:val="007F2DE9"/>
    <w:rsid w:val="007F2E51"/>
    <w:rsid w:val="007F2E53"/>
    <w:rsid w:val="007F2EBA"/>
    <w:rsid w:val="007F3046"/>
    <w:rsid w:val="007F3157"/>
    <w:rsid w:val="007F320E"/>
    <w:rsid w:val="007F322B"/>
    <w:rsid w:val="007F3268"/>
    <w:rsid w:val="007F32D0"/>
    <w:rsid w:val="007F3357"/>
    <w:rsid w:val="007F33B3"/>
    <w:rsid w:val="007F343C"/>
    <w:rsid w:val="007F34AD"/>
    <w:rsid w:val="007F35CD"/>
    <w:rsid w:val="007F368E"/>
    <w:rsid w:val="007F3713"/>
    <w:rsid w:val="007F3758"/>
    <w:rsid w:val="007F3780"/>
    <w:rsid w:val="007F37CB"/>
    <w:rsid w:val="007F37EF"/>
    <w:rsid w:val="007F398C"/>
    <w:rsid w:val="007F399F"/>
    <w:rsid w:val="007F3A76"/>
    <w:rsid w:val="007F3AF3"/>
    <w:rsid w:val="007F3B4C"/>
    <w:rsid w:val="007F3BF1"/>
    <w:rsid w:val="007F3C0A"/>
    <w:rsid w:val="007F3C2F"/>
    <w:rsid w:val="007F3C7A"/>
    <w:rsid w:val="007F3D02"/>
    <w:rsid w:val="007F3D64"/>
    <w:rsid w:val="007F3ED7"/>
    <w:rsid w:val="007F3F5D"/>
    <w:rsid w:val="007F401C"/>
    <w:rsid w:val="007F4022"/>
    <w:rsid w:val="007F40F1"/>
    <w:rsid w:val="007F423D"/>
    <w:rsid w:val="007F42A9"/>
    <w:rsid w:val="007F42CC"/>
    <w:rsid w:val="007F4381"/>
    <w:rsid w:val="007F43D5"/>
    <w:rsid w:val="007F43E5"/>
    <w:rsid w:val="007F4499"/>
    <w:rsid w:val="007F4552"/>
    <w:rsid w:val="007F45A0"/>
    <w:rsid w:val="007F45D1"/>
    <w:rsid w:val="007F46EE"/>
    <w:rsid w:val="007F4857"/>
    <w:rsid w:val="007F4872"/>
    <w:rsid w:val="007F48AC"/>
    <w:rsid w:val="007F48D3"/>
    <w:rsid w:val="007F494D"/>
    <w:rsid w:val="007F4A18"/>
    <w:rsid w:val="007F4CE4"/>
    <w:rsid w:val="007F4CF9"/>
    <w:rsid w:val="007F4CFD"/>
    <w:rsid w:val="007F4DB2"/>
    <w:rsid w:val="007F4DEB"/>
    <w:rsid w:val="007F4E3F"/>
    <w:rsid w:val="007F4F2A"/>
    <w:rsid w:val="007F4F2B"/>
    <w:rsid w:val="007F4F84"/>
    <w:rsid w:val="007F5032"/>
    <w:rsid w:val="007F5146"/>
    <w:rsid w:val="007F5215"/>
    <w:rsid w:val="007F52D9"/>
    <w:rsid w:val="007F5347"/>
    <w:rsid w:val="007F53B1"/>
    <w:rsid w:val="007F5493"/>
    <w:rsid w:val="007F55AC"/>
    <w:rsid w:val="007F56AB"/>
    <w:rsid w:val="007F576C"/>
    <w:rsid w:val="007F57BE"/>
    <w:rsid w:val="007F5802"/>
    <w:rsid w:val="007F5833"/>
    <w:rsid w:val="007F5B17"/>
    <w:rsid w:val="007F5BB4"/>
    <w:rsid w:val="007F5BEB"/>
    <w:rsid w:val="007F5C19"/>
    <w:rsid w:val="007F5C47"/>
    <w:rsid w:val="007F5CD2"/>
    <w:rsid w:val="007F5DCE"/>
    <w:rsid w:val="007F5E0A"/>
    <w:rsid w:val="007F5E8D"/>
    <w:rsid w:val="007F5F81"/>
    <w:rsid w:val="007F5F9E"/>
    <w:rsid w:val="007F6030"/>
    <w:rsid w:val="007F6094"/>
    <w:rsid w:val="007F60A4"/>
    <w:rsid w:val="007F61A3"/>
    <w:rsid w:val="007F621E"/>
    <w:rsid w:val="007F6255"/>
    <w:rsid w:val="007F627E"/>
    <w:rsid w:val="007F634F"/>
    <w:rsid w:val="007F6422"/>
    <w:rsid w:val="007F6484"/>
    <w:rsid w:val="007F6498"/>
    <w:rsid w:val="007F64CF"/>
    <w:rsid w:val="007F658F"/>
    <w:rsid w:val="007F6629"/>
    <w:rsid w:val="007F675A"/>
    <w:rsid w:val="007F6878"/>
    <w:rsid w:val="007F6944"/>
    <w:rsid w:val="007F6A73"/>
    <w:rsid w:val="007F6B22"/>
    <w:rsid w:val="007F6BC4"/>
    <w:rsid w:val="007F6BDC"/>
    <w:rsid w:val="007F6C87"/>
    <w:rsid w:val="007F6C9E"/>
    <w:rsid w:val="007F6D14"/>
    <w:rsid w:val="007F6D73"/>
    <w:rsid w:val="007F6DC4"/>
    <w:rsid w:val="007F6E25"/>
    <w:rsid w:val="007F6EB2"/>
    <w:rsid w:val="007F6F7E"/>
    <w:rsid w:val="007F7085"/>
    <w:rsid w:val="007F70B8"/>
    <w:rsid w:val="007F7133"/>
    <w:rsid w:val="007F73AD"/>
    <w:rsid w:val="007F73C6"/>
    <w:rsid w:val="007F73E9"/>
    <w:rsid w:val="007F7412"/>
    <w:rsid w:val="007F7451"/>
    <w:rsid w:val="007F74F9"/>
    <w:rsid w:val="007F757E"/>
    <w:rsid w:val="007F7623"/>
    <w:rsid w:val="007F766F"/>
    <w:rsid w:val="007F77AE"/>
    <w:rsid w:val="007F78B5"/>
    <w:rsid w:val="007F796D"/>
    <w:rsid w:val="007F79A1"/>
    <w:rsid w:val="007F79EE"/>
    <w:rsid w:val="007F7B64"/>
    <w:rsid w:val="007F7BD2"/>
    <w:rsid w:val="007F7C5A"/>
    <w:rsid w:val="007F7C90"/>
    <w:rsid w:val="007F7D83"/>
    <w:rsid w:val="007F7E3F"/>
    <w:rsid w:val="007F7F17"/>
    <w:rsid w:val="007F7F21"/>
    <w:rsid w:val="007F7FF8"/>
    <w:rsid w:val="00800053"/>
    <w:rsid w:val="008000E0"/>
    <w:rsid w:val="008002C6"/>
    <w:rsid w:val="0080037E"/>
    <w:rsid w:val="0080044C"/>
    <w:rsid w:val="008005D2"/>
    <w:rsid w:val="008007B5"/>
    <w:rsid w:val="0080089F"/>
    <w:rsid w:val="008009B2"/>
    <w:rsid w:val="00800A60"/>
    <w:rsid w:val="00800A7F"/>
    <w:rsid w:val="00800B0D"/>
    <w:rsid w:val="00800CA3"/>
    <w:rsid w:val="00800D29"/>
    <w:rsid w:val="008010FB"/>
    <w:rsid w:val="0080123A"/>
    <w:rsid w:val="008012C3"/>
    <w:rsid w:val="00801315"/>
    <w:rsid w:val="008013EE"/>
    <w:rsid w:val="008014EE"/>
    <w:rsid w:val="008014F0"/>
    <w:rsid w:val="0080163C"/>
    <w:rsid w:val="008016D1"/>
    <w:rsid w:val="00801819"/>
    <w:rsid w:val="008019A8"/>
    <w:rsid w:val="008019AF"/>
    <w:rsid w:val="00801A1B"/>
    <w:rsid w:val="00801A3B"/>
    <w:rsid w:val="00801A5C"/>
    <w:rsid w:val="00801B13"/>
    <w:rsid w:val="00801B1B"/>
    <w:rsid w:val="00801B1E"/>
    <w:rsid w:val="00801B37"/>
    <w:rsid w:val="00801B8B"/>
    <w:rsid w:val="00801D6F"/>
    <w:rsid w:val="00801DF3"/>
    <w:rsid w:val="00801E6B"/>
    <w:rsid w:val="00801ED9"/>
    <w:rsid w:val="00801F15"/>
    <w:rsid w:val="00801F16"/>
    <w:rsid w:val="0080212E"/>
    <w:rsid w:val="00802213"/>
    <w:rsid w:val="00802246"/>
    <w:rsid w:val="00802254"/>
    <w:rsid w:val="00802505"/>
    <w:rsid w:val="00802612"/>
    <w:rsid w:val="0080261D"/>
    <w:rsid w:val="008026F8"/>
    <w:rsid w:val="0080278D"/>
    <w:rsid w:val="008027E3"/>
    <w:rsid w:val="0080282B"/>
    <w:rsid w:val="0080287E"/>
    <w:rsid w:val="00802908"/>
    <w:rsid w:val="0080299D"/>
    <w:rsid w:val="00802A0A"/>
    <w:rsid w:val="00802B1B"/>
    <w:rsid w:val="00802BDB"/>
    <w:rsid w:val="00802C21"/>
    <w:rsid w:val="00802C6A"/>
    <w:rsid w:val="00802C71"/>
    <w:rsid w:val="00802CAF"/>
    <w:rsid w:val="00802E7A"/>
    <w:rsid w:val="00802E8C"/>
    <w:rsid w:val="00802EF0"/>
    <w:rsid w:val="00802FD2"/>
    <w:rsid w:val="008030E4"/>
    <w:rsid w:val="00803151"/>
    <w:rsid w:val="008031F6"/>
    <w:rsid w:val="00803335"/>
    <w:rsid w:val="00803343"/>
    <w:rsid w:val="00803353"/>
    <w:rsid w:val="0080339C"/>
    <w:rsid w:val="008033B1"/>
    <w:rsid w:val="00803456"/>
    <w:rsid w:val="008034A5"/>
    <w:rsid w:val="0080357F"/>
    <w:rsid w:val="008035EB"/>
    <w:rsid w:val="00803627"/>
    <w:rsid w:val="008037A1"/>
    <w:rsid w:val="008037D0"/>
    <w:rsid w:val="00803975"/>
    <w:rsid w:val="0080398E"/>
    <w:rsid w:val="00803A39"/>
    <w:rsid w:val="00803BB7"/>
    <w:rsid w:val="00803C71"/>
    <w:rsid w:val="00803CA3"/>
    <w:rsid w:val="00803D3A"/>
    <w:rsid w:val="00803E87"/>
    <w:rsid w:val="00803EC2"/>
    <w:rsid w:val="00803FF7"/>
    <w:rsid w:val="0080403A"/>
    <w:rsid w:val="00804061"/>
    <w:rsid w:val="008041BD"/>
    <w:rsid w:val="008041EA"/>
    <w:rsid w:val="0080424C"/>
    <w:rsid w:val="00804297"/>
    <w:rsid w:val="008042B9"/>
    <w:rsid w:val="008042D0"/>
    <w:rsid w:val="008042E0"/>
    <w:rsid w:val="008042E9"/>
    <w:rsid w:val="008044BD"/>
    <w:rsid w:val="008044E4"/>
    <w:rsid w:val="008045F0"/>
    <w:rsid w:val="0080483E"/>
    <w:rsid w:val="008048C2"/>
    <w:rsid w:val="00804960"/>
    <w:rsid w:val="00804A91"/>
    <w:rsid w:val="00804C22"/>
    <w:rsid w:val="00804C8E"/>
    <w:rsid w:val="00804CA3"/>
    <w:rsid w:val="00804CF8"/>
    <w:rsid w:val="00804D16"/>
    <w:rsid w:val="00804D1F"/>
    <w:rsid w:val="00804D52"/>
    <w:rsid w:val="00804E71"/>
    <w:rsid w:val="00804F32"/>
    <w:rsid w:val="00804FF6"/>
    <w:rsid w:val="00805118"/>
    <w:rsid w:val="008051CB"/>
    <w:rsid w:val="00805240"/>
    <w:rsid w:val="008052D9"/>
    <w:rsid w:val="0080536F"/>
    <w:rsid w:val="00805485"/>
    <w:rsid w:val="008055A0"/>
    <w:rsid w:val="008055DF"/>
    <w:rsid w:val="00805666"/>
    <w:rsid w:val="00805799"/>
    <w:rsid w:val="008057B3"/>
    <w:rsid w:val="0080583F"/>
    <w:rsid w:val="00805865"/>
    <w:rsid w:val="008058C2"/>
    <w:rsid w:val="008058FF"/>
    <w:rsid w:val="0080593D"/>
    <w:rsid w:val="008059DA"/>
    <w:rsid w:val="00805A5A"/>
    <w:rsid w:val="00805BAA"/>
    <w:rsid w:val="00805C53"/>
    <w:rsid w:val="00805CD2"/>
    <w:rsid w:val="00805DD4"/>
    <w:rsid w:val="00805E29"/>
    <w:rsid w:val="00805EA5"/>
    <w:rsid w:val="00805F18"/>
    <w:rsid w:val="00805F23"/>
    <w:rsid w:val="00805F4D"/>
    <w:rsid w:val="0080611D"/>
    <w:rsid w:val="008061FB"/>
    <w:rsid w:val="00806249"/>
    <w:rsid w:val="00806255"/>
    <w:rsid w:val="00806317"/>
    <w:rsid w:val="008063A7"/>
    <w:rsid w:val="00806411"/>
    <w:rsid w:val="00806446"/>
    <w:rsid w:val="00806470"/>
    <w:rsid w:val="008064A5"/>
    <w:rsid w:val="008064CF"/>
    <w:rsid w:val="0080650F"/>
    <w:rsid w:val="0080674C"/>
    <w:rsid w:val="008069C9"/>
    <w:rsid w:val="008069E0"/>
    <w:rsid w:val="00806AEF"/>
    <w:rsid w:val="00806B61"/>
    <w:rsid w:val="00806F10"/>
    <w:rsid w:val="00806F4F"/>
    <w:rsid w:val="00806FDA"/>
    <w:rsid w:val="00807004"/>
    <w:rsid w:val="00807045"/>
    <w:rsid w:val="0080705F"/>
    <w:rsid w:val="00807126"/>
    <w:rsid w:val="00807137"/>
    <w:rsid w:val="008071D4"/>
    <w:rsid w:val="008071EE"/>
    <w:rsid w:val="00807357"/>
    <w:rsid w:val="00807371"/>
    <w:rsid w:val="008073CE"/>
    <w:rsid w:val="0080751B"/>
    <w:rsid w:val="00807696"/>
    <w:rsid w:val="00807709"/>
    <w:rsid w:val="00807811"/>
    <w:rsid w:val="0080781F"/>
    <w:rsid w:val="008078AF"/>
    <w:rsid w:val="008078BC"/>
    <w:rsid w:val="00807B8A"/>
    <w:rsid w:val="00807DA7"/>
    <w:rsid w:val="00807E15"/>
    <w:rsid w:val="00807F08"/>
    <w:rsid w:val="00807F5B"/>
    <w:rsid w:val="00807FCD"/>
    <w:rsid w:val="00807FE0"/>
    <w:rsid w:val="00810251"/>
    <w:rsid w:val="008102E8"/>
    <w:rsid w:val="00810461"/>
    <w:rsid w:val="0081046B"/>
    <w:rsid w:val="0081051C"/>
    <w:rsid w:val="008107BC"/>
    <w:rsid w:val="008107EC"/>
    <w:rsid w:val="008107FE"/>
    <w:rsid w:val="0081089E"/>
    <w:rsid w:val="008108C0"/>
    <w:rsid w:val="00810A64"/>
    <w:rsid w:val="00810A68"/>
    <w:rsid w:val="00810C77"/>
    <w:rsid w:val="00810C90"/>
    <w:rsid w:val="00810CF4"/>
    <w:rsid w:val="00810DD2"/>
    <w:rsid w:val="00810E3B"/>
    <w:rsid w:val="00810EE4"/>
    <w:rsid w:val="00810F3F"/>
    <w:rsid w:val="00810F42"/>
    <w:rsid w:val="00810F44"/>
    <w:rsid w:val="00810FBD"/>
    <w:rsid w:val="00810FD6"/>
    <w:rsid w:val="00811335"/>
    <w:rsid w:val="00811336"/>
    <w:rsid w:val="008113CD"/>
    <w:rsid w:val="008114FA"/>
    <w:rsid w:val="0081150B"/>
    <w:rsid w:val="008115A1"/>
    <w:rsid w:val="008115AD"/>
    <w:rsid w:val="00811701"/>
    <w:rsid w:val="00811A3C"/>
    <w:rsid w:val="00811C43"/>
    <w:rsid w:val="00811C64"/>
    <w:rsid w:val="00811CEE"/>
    <w:rsid w:val="00811DBA"/>
    <w:rsid w:val="00811E1F"/>
    <w:rsid w:val="00811EE2"/>
    <w:rsid w:val="00811EE6"/>
    <w:rsid w:val="00811F53"/>
    <w:rsid w:val="00811F58"/>
    <w:rsid w:val="0081208D"/>
    <w:rsid w:val="00812118"/>
    <w:rsid w:val="008121DA"/>
    <w:rsid w:val="008122D4"/>
    <w:rsid w:val="00812358"/>
    <w:rsid w:val="0081235B"/>
    <w:rsid w:val="008123B1"/>
    <w:rsid w:val="00812440"/>
    <w:rsid w:val="008124DF"/>
    <w:rsid w:val="0081250E"/>
    <w:rsid w:val="00812533"/>
    <w:rsid w:val="008125A5"/>
    <w:rsid w:val="0081265A"/>
    <w:rsid w:val="00812729"/>
    <w:rsid w:val="00812CC9"/>
    <w:rsid w:val="00812D15"/>
    <w:rsid w:val="00812D5A"/>
    <w:rsid w:val="00812D70"/>
    <w:rsid w:val="00812E0B"/>
    <w:rsid w:val="00812FD2"/>
    <w:rsid w:val="00812FE7"/>
    <w:rsid w:val="00813058"/>
    <w:rsid w:val="0081305C"/>
    <w:rsid w:val="0081319B"/>
    <w:rsid w:val="00813234"/>
    <w:rsid w:val="008132D4"/>
    <w:rsid w:val="008133A8"/>
    <w:rsid w:val="008136A5"/>
    <w:rsid w:val="008137D7"/>
    <w:rsid w:val="0081380E"/>
    <w:rsid w:val="008139CB"/>
    <w:rsid w:val="00813A1D"/>
    <w:rsid w:val="00813A3B"/>
    <w:rsid w:val="00813C97"/>
    <w:rsid w:val="00813E10"/>
    <w:rsid w:val="00813E9E"/>
    <w:rsid w:val="00813EE6"/>
    <w:rsid w:val="00814065"/>
    <w:rsid w:val="008140CF"/>
    <w:rsid w:val="008140DA"/>
    <w:rsid w:val="0081427B"/>
    <w:rsid w:val="0081428D"/>
    <w:rsid w:val="008142DC"/>
    <w:rsid w:val="008143A6"/>
    <w:rsid w:val="0081441C"/>
    <w:rsid w:val="00814456"/>
    <w:rsid w:val="0081445F"/>
    <w:rsid w:val="008145DD"/>
    <w:rsid w:val="008146BE"/>
    <w:rsid w:val="0081481D"/>
    <w:rsid w:val="0081484F"/>
    <w:rsid w:val="00814876"/>
    <w:rsid w:val="0081494E"/>
    <w:rsid w:val="00814AB9"/>
    <w:rsid w:val="00814B49"/>
    <w:rsid w:val="00814BE8"/>
    <w:rsid w:val="00814BE9"/>
    <w:rsid w:val="00814DC9"/>
    <w:rsid w:val="00814E0E"/>
    <w:rsid w:val="008150E9"/>
    <w:rsid w:val="008151F3"/>
    <w:rsid w:val="0081523E"/>
    <w:rsid w:val="008153DA"/>
    <w:rsid w:val="00815416"/>
    <w:rsid w:val="008154A1"/>
    <w:rsid w:val="0081554D"/>
    <w:rsid w:val="008155E7"/>
    <w:rsid w:val="00815632"/>
    <w:rsid w:val="008156EB"/>
    <w:rsid w:val="008157AC"/>
    <w:rsid w:val="00815803"/>
    <w:rsid w:val="008159A3"/>
    <w:rsid w:val="00815A05"/>
    <w:rsid w:val="00815A0A"/>
    <w:rsid w:val="00815A17"/>
    <w:rsid w:val="00815A7D"/>
    <w:rsid w:val="00815B04"/>
    <w:rsid w:val="00815B92"/>
    <w:rsid w:val="00815BD9"/>
    <w:rsid w:val="00815C66"/>
    <w:rsid w:val="00815C84"/>
    <w:rsid w:val="00815EB1"/>
    <w:rsid w:val="00815EBE"/>
    <w:rsid w:val="00815F9A"/>
    <w:rsid w:val="00816058"/>
    <w:rsid w:val="00816201"/>
    <w:rsid w:val="0081621D"/>
    <w:rsid w:val="00816278"/>
    <w:rsid w:val="0081627C"/>
    <w:rsid w:val="00816333"/>
    <w:rsid w:val="00816416"/>
    <w:rsid w:val="008166B9"/>
    <w:rsid w:val="00816810"/>
    <w:rsid w:val="00816863"/>
    <w:rsid w:val="00816969"/>
    <w:rsid w:val="008169E5"/>
    <w:rsid w:val="00816B83"/>
    <w:rsid w:val="00816C9A"/>
    <w:rsid w:val="00816F0C"/>
    <w:rsid w:val="00816FC1"/>
    <w:rsid w:val="00816FC9"/>
    <w:rsid w:val="008170CA"/>
    <w:rsid w:val="008172C4"/>
    <w:rsid w:val="00817308"/>
    <w:rsid w:val="00817313"/>
    <w:rsid w:val="00817508"/>
    <w:rsid w:val="008175A1"/>
    <w:rsid w:val="008175C1"/>
    <w:rsid w:val="0081768A"/>
    <w:rsid w:val="008176D4"/>
    <w:rsid w:val="008177E0"/>
    <w:rsid w:val="00817853"/>
    <w:rsid w:val="008178FF"/>
    <w:rsid w:val="00817A3B"/>
    <w:rsid w:val="00817AD5"/>
    <w:rsid w:val="00817BFF"/>
    <w:rsid w:val="00817CB9"/>
    <w:rsid w:val="008201AE"/>
    <w:rsid w:val="00820216"/>
    <w:rsid w:val="00820237"/>
    <w:rsid w:val="0082025C"/>
    <w:rsid w:val="00820291"/>
    <w:rsid w:val="0082036C"/>
    <w:rsid w:val="0082039A"/>
    <w:rsid w:val="0082039D"/>
    <w:rsid w:val="008203D1"/>
    <w:rsid w:val="008204EC"/>
    <w:rsid w:val="0082051F"/>
    <w:rsid w:val="0082056A"/>
    <w:rsid w:val="008206F5"/>
    <w:rsid w:val="0082092C"/>
    <w:rsid w:val="00820956"/>
    <w:rsid w:val="0082099D"/>
    <w:rsid w:val="00820A03"/>
    <w:rsid w:val="00820A13"/>
    <w:rsid w:val="00820AC1"/>
    <w:rsid w:val="00820ACC"/>
    <w:rsid w:val="00820BBD"/>
    <w:rsid w:val="00820D26"/>
    <w:rsid w:val="00820E2D"/>
    <w:rsid w:val="00820EDE"/>
    <w:rsid w:val="00820F6E"/>
    <w:rsid w:val="00820FD4"/>
    <w:rsid w:val="008210DD"/>
    <w:rsid w:val="00821153"/>
    <w:rsid w:val="0082116F"/>
    <w:rsid w:val="008211B5"/>
    <w:rsid w:val="00821286"/>
    <w:rsid w:val="008217D8"/>
    <w:rsid w:val="0082183A"/>
    <w:rsid w:val="00821848"/>
    <w:rsid w:val="0082185D"/>
    <w:rsid w:val="00821885"/>
    <w:rsid w:val="008218E6"/>
    <w:rsid w:val="00821A60"/>
    <w:rsid w:val="00821A8D"/>
    <w:rsid w:val="00821AAA"/>
    <w:rsid w:val="00821AD4"/>
    <w:rsid w:val="00821AD8"/>
    <w:rsid w:val="00821B18"/>
    <w:rsid w:val="00821B22"/>
    <w:rsid w:val="00821C9A"/>
    <w:rsid w:val="00821CEB"/>
    <w:rsid w:val="00821D68"/>
    <w:rsid w:val="00821DF9"/>
    <w:rsid w:val="00821E12"/>
    <w:rsid w:val="0082202A"/>
    <w:rsid w:val="00822039"/>
    <w:rsid w:val="00822099"/>
    <w:rsid w:val="008220D0"/>
    <w:rsid w:val="00822117"/>
    <w:rsid w:val="0082252F"/>
    <w:rsid w:val="0082257E"/>
    <w:rsid w:val="0082262F"/>
    <w:rsid w:val="00822711"/>
    <w:rsid w:val="00822722"/>
    <w:rsid w:val="0082272A"/>
    <w:rsid w:val="00822872"/>
    <w:rsid w:val="0082290E"/>
    <w:rsid w:val="00822955"/>
    <w:rsid w:val="008229E0"/>
    <w:rsid w:val="00822B45"/>
    <w:rsid w:val="00822C36"/>
    <w:rsid w:val="00822C47"/>
    <w:rsid w:val="00822CA0"/>
    <w:rsid w:val="00822CBC"/>
    <w:rsid w:val="00822D5E"/>
    <w:rsid w:val="00822DE4"/>
    <w:rsid w:val="00822E62"/>
    <w:rsid w:val="00822E89"/>
    <w:rsid w:val="00823009"/>
    <w:rsid w:val="0082305C"/>
    <w:rsid w:val="00823113"/>
    <w:rsid w:val="008231CB"/>
    <w:rsid w:val="00823311"/>
    <w:rsid w:val="00823336"/>
    <w:rsid w:val="0082340E"/>
    <w:rsid w:val="00823470"/>
    <w:rsid w:val="0082348C"/>
    <w:rsid w:val="008234A0"/>
    <w:rsid w:val="008234AD"/>
    <w:rsid w:val="008234CE"/>
    <w:rsid w:val="008236ED"/>
    <w:rsid w:val="00823790"/>
    <w:rsid w:val="00823978"/>
    <w:rsid w:val="008239BD"/>
    <w:rsid w:val="00823AC3"/>
    <w:rsid w:val="00823BB5"/>
    <w:rsid w:val="00823CE3"/>
    <w:rsid w:val="00823DA7"/>
    <w:rsid w:val="00823DD5"/>
    <w:rsid w:val="00823DF4"/>
    <w:rsid w:val="00823E35"/>
    <w:rsid w:val="0082414B"/>
    <w:rsid w:val="0082416A"/>
    <w:rsid w:val="008241D7"/>
    <w:rsid w:val="0082425A"/>
    <w:rsid w:val="008245A4"/>
    <w:rsid w:val="008246CD"/>
    <w:rsid w:val="008246F8"/>
    <w:rsid w:val="00824809"/>
    <w:rsid w:val="008248B9"/>
    <w:rsid w:val="008248C7"/>
    <w:rsid w:val="008248D2"/>
    <w:rsid w:val="008248F2"/>
    <w:rsid w:val="00824999"/>
    <w:rsid w:val="00824A14"/>
    <w:rsid w:val="00824C32"/>
    <w:rsid w:val="00824C4B"/>
    <w:rsid w:val="00824C6F"/>
    <w:rsid w:val="00824C8F"/>
    <w:rsid w:val="00824DD2"/>
    <w:rsid w:val="00824E20"/>
    <w:rsid w:val="00824EB6"/>
    <w:rsid w:val="00824F67"/>
    <w:rsid w:val="00824FBA"/>
    <w:rsid w:val="0082501F"/>
    <w:rsid w:val="00825044"/>
    <w:rsid w:val="0082506C"/>
    <w:rsid w:val="00825212"/>
    <w:rsid w:val="008252C8"/>
    <w:rsid w:val="00825420"/>
    <w:rsid w:val="00825510"/>
    <w:rsid w:val="00825521"/>
    <w:rsid w:val="00825631"/>
    <w:rsid w:val="00825634"/>
    <w:rsid w:val="0082564E"/>
    <w:rsid w:val="00825687"/>
    <w:rsid w:val="00825717"/>
    <w:rsid w:val="00825773"/>
    <w:rsid w:val="0082577F"/>
    <w:rsid w:val="00825811"/>
    <w:rsid w:val="008259A6"/>
    <w:rsid w:val="008259DA"/>
    <w:rsid w:val="00825B21"/>
    <w:rsid w:val="00825B5B"/>
    <w:rsid w:val="00825B60"/>
    <w:rsid w:val="00825B75"/>
    <w:rsid w:val="00825BC1"/>
    <w:rsid w:val="00825BF7"/>
    <w:rsid w:val="00825C79"/>
    <w:rsid w:val="00825D27"/>
    <w:rsid w:val="00826060"/>
    <w:rsid w:val="00826064"/>
    <w:rsid w:val="008260CF"/>
    <w:rsid w:val="008261F9"/>
    <w:rsid w:val="0082639E"/>
    <w:rsid w:val="0082656C"/>
    <w:rsid w:val="0082657D"/>
    <w:rsid w:val="0082682D"/>
    <w:rsid w:val="00826A57"/>
    <w:rsid w:val="00826CD8"/>
    <w:rsid w:val="00826D83"/>
    <w:rsid w:val="00826E8F"/>
    <w:rsid w:val="00826EEE"/>
    <w:rsid w:val="00826FDB"/>
    <w:rsid w:val="008270E5"/>
    <w:rsid w:val="008271D9"/>
    <w:rsid w:val="008271FA"/>
    <w:rsid w:val="00827200"/>
    <w:rsid w:val="0082726A"/>
    <w:rsid w:val="00827446"/>
    <w:rsid w:val="00827535"/>
    <w:rsid w:val="00827698"/>
    <w:rsid w:val="008276FC"/>
    <w:rsid w:val="008277C9"/>
    <w:rsid w:val="008278E9"/>
    <w:rsid w:val="008279BC"/>
    <w:rsid w:val="00827A01"/>
    <w:rsid w:val="00827B42"/>
    <w:rsid w:val="00827B5F"/>
    <w:rsid w:val="00827B90"/>
    <w:rsid w:val="00827D40"/>
    <w:rsid w:val="00827F69"/>
    <w:rsid w:val="00827F85"/>
    <w:rsid w:val="0082AEB7"/>
    <w:rsid w:val="0082EFF8"/>
    <w:rsid w:val="00830039"/>
    <w:rsid w:val="00830105"/>
    <w:rsid w:val="008301B2"/>
    <w:rsid w:val="008301EB"/>
    <w:rsid w:val="008303EF"/>
    <w:rsid w:val="008303F7"/>
    <w:rsid w:val="008304EA"/>
    <w:rsid w:val="008305A2"/>
    <w:rsid w:val="008305DE"/>
    <w:rsid w:val="0083068D"/>
    <w:rsid w:val="0083075B"/>
    <w:rsid w:val="008308D6"/>
    <w:rsid w:val="008309E0"/>
    <w:rsid w:val="00830A24"/>
    <w:rsid w:val="00830A5D"/>
    <w:rsid w:val="00830B97"/>
    <w:rsid w:val="00830C97"/>
    <w:rsid w:val="00830E96"/>
    <w:rsid w:val="00830EEC"/>
    <w:rsid w:val="00830F0B"/>
    <w:rsid w:val="00830F5B"/>
    <w:rsid w:val="0083106C"/>
    <w:rsid w:val="0083118F"/>
    <w:rsid w:val="008311DA"/>
    <w:rsid w:val="0083139E"/>
    <w:rsid w:val="0083154C"/>
    <w:rsid w:val="008316B1"/>
    <w:rsid w:val="00831742"/>
    <w:rsid w:val="008317BB"/>
    <w:rsid w:val="008317C8"/>
    <w:rsid w:val="008317E9"/>
    <w:rsid w:val="0083182A"/>
    <w:rsid w:val="00831905"/>
    <w:rsid w:val="008319DE"/>
    <w:rsid w:val="00831AC6"/>
    <w:rsid w:val="00831BCF"/>
    <w:rsid w:val="00831BDA"/>
    <w:rsid w:val="00831C52"/>
    <w:rsid w:val="00831CF2"/>
    <w:rsid w:val="00831D87"/>
    <w:rsid w:val="00831E49"/>
    <w:rsid w:val="00831ED0"/>
    <w:rsid w:val="00831F34"/>
    <w:rsid w:val="00831F4D"/>
    <w:rsid w:val="00831FFE"/>
    <w:rsid w:val="0083200F"/>
    <w:rsid w:val="00832129"/>
    <w:rsid w:val="00832152"/>
    <w:rsid w:val="00832227"/>
    <w:rsid w:val="00832238"/>
    <w:rsid w:val="008322D6"/>
    <w:rsid w:val="008322E9"/>
    <w:rsid w:val="008322FE"/>
    <w:rsid w:val="008322FF"/>
    <w:rsid w:val="0083239A"/>
    <w:rsid w:val="008324E2"/>
    <w:rsid w:val="008324FD"/>
    <w:rsid w:val="00832505"/>
    <w:rsid w:val="00832575"/>
    <w:rsid w:val="0083262A"/>
    <w:rsid w:val="008326E0"/>
    <w:rsid w:val="008326E1"/>
    <w:rsid w:val="00832760"/>
    <w:rsid w:val="00832856"/>
    <w:rsid w:val="008328B4"/>
    <w:rsid w:val="0083293B"/>
    <w:rsid w:val="00832A66"/>
    <w:rsid w:val="00832A88"/>
    <w:rsid w:val="00832B3A"/>
    <w:rsid w:val="00832B7C"/>
    <w:rsid w:val="00832C67"/>
    <w:rsid w:val="00832C92"/>
    <w:rsid w:val="00832CA6"/>
    <w:rsid w:val="00832D7E"/>
    <w:rsid w:val="00832DC7"/>
    <w:rsid w:val="00832DE4"/>
    <w:rsid w:val="00832E84"/>
    <w:rsid w:val="00832F0A"/>
    <w:rsid w:val="0083300F"/>
    <w:rsid w:val="00833026"/>
    <w:rsid w:val="0083312D"/>
    <w:rsid w:val="008331FF"/>
    <w:rsid w:val="008333CE"/>
    <w:rsid w:val="00833487"/>
    <w:rsid w:val="008334EC"/>
    <w:rsid w:val="00833505"/>
    <w:rsid w:val="00833531"/>
    <w:rsid w:val="008335B3"/>
    <w:rsid w:val="008336F4"/>
    <w:rsid w:val="00833905"/>
    <w:rsid w:val="0083398C"/>
    <w:rsid w:val="00833A88"/>
    <w:rsid w:val="00833B01"/>
    <w:rsid w:val="00833B6B"/>
    <w:rsid w:val="00833BBE"/>
    <w:rsid w:val="00833C0F"/>
    <w:rsid w:val="00833E47"/>
    <w:rsid w:val="00833E65"/>
    <w:rsid w:val="00833EA6"/>
    <w:rsid w:val="00833ED2"/>
    <w:rsid w:val="00834094"/>
    <w:rsid w:val="00834167"/>
    <w:rsid w:val="008341D9"/>
    <w:rsid w:val="008342DD"/>
    <w:rsid w:val="0083438C"/>
    <w:rsid w:val="00834392"/>
    <w:rsid w:val="008344B0"/>
    <w:rsid w:val="008345E2"/>
    <w:rsid w:val="0083464B"/>
    <w:rsid w:val="008346C2"/>
    <w:rsid w:val="008346E8"/>
    <w:rsid w:val="00834854"/>
    <w:rsid w:val="00834A90"/>
    <w:rsid w:val="00834AD0"/>
    <w:rsid w:val="00834ADB"/>
    <w:rsid w:val="00834ADE"/>
    <w:rsid w:val="00834B14"/>
    <w:rsid w:val="00834BE9"/>
    <w:rsid w:val="00834C03"/>
    <w:rsid w:val="00834D2A"/>
    <w:rsid w:val="00834EB6"/>
    <w:rsid w:val="00834EC4"/>
    <w:rsid w:val="00835202"/>
    <w:rsid w:val="00835246"/>
    <w:rsid w:val="0083534E"/>
    <w:rsid w:val="008353DC"/>
    <w:rsid w:val="008354C5"/>
    <w:rsid w:val="00835503"/>
    <w:rsid w:val="00835573"/>
    <w:rsid w:val="008356C2"/>
    <w:rsid w:val="0083583C"/>
    <w:rsid w:val="008358CC"/>
    <w:rsid w:val="00835958"/>
    <w:rsid w:val="00835A45"/>
    <w:rsid w:val="00835A98"/>
    <w:rsid w:val="00835B73"/>
    <w:rsid w:val="00835CD1"/>
    <w:rsid w:val="00835E12"/>
    <w:rsid w:val="00835F3B"/>
    <w:rsid w:val="00835F47"/>
    <w:rsid w:val="00835F79"/>
    <w:rsid w:val="00835F7E"/>
    <w:rsid w:val="00836344"/>
    <w:rsid w:val="008363CE"/>
    <w:rsid w:val="008364A1"/>
    <w:rsid w:val="008365E2"/>
    <w:rsid w:val="008365E5"/>
    <w:rsid w:val="0083667C"/>
    <w:rsid w:val="0083668F"/>
    <w:rsid w:val="0083672D"/>
    <w:rsid w:val="00836755"/>
    <w:rsid w:val="00836788"/>
    <w:rsid w:val="008367D2"/>
    <w:rsid w:val="0083681A"/>
    <w:rsid w:val="0083684A"/>
    <w:rsid w:val="008368EA"/>
    <w:rsid w:val="00836B0F"/>
    <w:rsid w:val="00836B7E"/>
    <w:rsid w:val="00836C18"/>
    <w:rsid w:val="00836D2C"/>
    <w:rsid w:val="00836E23"/>
    <w:rsid w:val="00836EBD"/>
    <w:rsid w:val="00836FA5"/>
    <w:rsid w:val="00836FCF"/>
    <w:rsid w:val="00836FF0"/>
    <w:rsid w:val="0083700D"/>
    <w:rsid w:val="00837193"/>
    <w:rsid w:val="00837291"/>
    <w:rsid w:val="0083729C"/>
    <w:rsid w:val="00837320"/>
    <w:rsid w:val="00837361"/>
    <w:rsid w:val="00837381"/>
    <w:rsid w:val="00837389"/>
    <w:rsid w:val="008374B1"/>
    <w:rsid w:val="0083754B"/>
    <w:rsid w:val="00837564"/>
    <w:rsid w:val="008376D8"/>
    <w:rsid w:val="00837780"/>
    <w:rsid w:val="008377EB"/>
    <w:rsid w:val="008378EB"/>
    <w:rsid w:val="008378F0"/>
    <w:rsid w:val="0083790D"/>
    <w:rsid w:val="00837953"/>
    <w:rsid w:val="00837A18"/>
    <w:rsid w:val="00837A95"/>
    <w:rsid w:val="00837AD0"/>
    <w:rsid w:val="00837B15"/>
    <w:rsid w:val="00837B38"/>
    <w:rsid w:val="00837E10"/>
    <w:rsid w:val="00837F5E"/>
    <w:rsid w:val="00837FB6"/>
    <w:rsid w:val="00837FFD"/>
    <w:rsid w:val="00840141"/>
    <w:rsid w:val="00840230"/>
    <w:rsid w:val="00840276"/>
    <w:rsid w:val="0084029E"/>
    <w:rsid w:val="008402B0"/>
    <w:rsid w:val="0084030E"/>
    <w:rsid w:val="0084043D"/>
    <w:rsid w:val="00840548"/>
    <w:rsid w:val="0084054D"/>
    <w:rsid w:val="008405E7"/>
    <w:rsid w:val="0084068C"/>
    <w:rsid w:val="008406C7"/>
    <w:rsid w:val="008406ED"/>
    <w:rsid w:val="00840725"/>
    <w:rsid w:val="0084072C"/>
    <w:rsid w:val="0084084A"/>
    <w:rsid w:val="00840956"/>
    <w:rsid w:val="008409DC"/>
    <w:rsid w:val="00840A2F"/>
    <w:rsid w:val="00840A52"/>
    <w:rsid w:val="00840BC1"/>
    <w:rsid w:val="00840C23"/>
    <w:rsid w:val="00840C8C"/>
    <w:rsid w:val="00840CE8"/>
    <w:rsid w:val="00840D11"/>
    <w:rsid w:val="00840E5B"/>
    <w:rsid w:val="00840EAD"/>
    <w:rsid w:val="00840EB1"/>
    <w:rsid w:val="00840EDB"/>
    <w:rsid w:val="00840EFF"/>
    <w:rsid w:val="00840F36"/>
    <w:rsid w:val="00840F6C"/>
    <w:rsid w:val="00840F88"/>
    <w:rsid w:val="00841105"/>
    <w:rsid w:val="00841166"/>
    <w:rsid w:val="008412BA"/>
    <w:rsid w:val="008412C9"/>
    <w:rsid w:val="00841499"/>
    <w:rsid w:val="008415DE"/>
    <w:rsid w:val="0084169E"/>
    <w:rsid w:val="008416DD"/>
    <w:rsid w:val="00841794"/>
    <w:rsid w:val="008417B6"/>
    <w:rsid w:val="008417B9"/>
    <w:rsid w:val="008419A3"/>
    <w:rsid w:val="00841A1C"/>
    <w:rsid w:val="00841A7E"/>
    <w:rsid w:val="00841B25"/>
    <w:rsid w:val="00841B57"/>
    <w:rsid w:val="00841C82"/>
    <w:rsid w:val="00841CAA"/>
    <w:rsid w:val="00841D25"/>
    <w:rsid w:val="00841E06"/>
    <w:rsid w:val="00841E0B"/>
    <w:rsid w:val="00841F27"/>
    <w:rsid w:val="00841F68"/>
    <w:rsid w:val="0084200E"/>
    <w:rsid w:val="0084207E"/>
    <w:rsid w:val="00842432"/>
    <w:rsid w:val="00842466"/>
    <w:rsid w:val="00842534"/>
    <w:rsid w:val="00842545"/>
    <w:rsid w:val="008427B1"/>
    <w:rsid w:val="0084282E"/>
    <w:rsid w:val="00842895"/>
    <w:rsid w:val="0084292B"/>
    <w:rsid w:val="00842981"/>
    <w:rsid w:val="008429AA"/>
    <w:rsid w:val="00842AB5"/>
    <w:rsid w:val="00842B53"/>
    <w:rsid w:val="00842D92"/>
    <w:rsid w:val="00842E01"/>
    <w:rsid w:val="00842F0A"/>
    <w:rsid w:val="00842F34"/>
    <w:rsid w:val="00842F4D"/>
    <w:rsid w:val="00842FAC"/>
    <w:rsid w:val="0084306D"/>
    <w:rsid w:val="00843089"/>
    <w:rsid w:val="008432FB"/>
    <w:rsid w:val="00843357"/>
    <w:rsid w:val="00843493"/>
    <w:rsid w:val="008434B0"/>
    <w:rsid w:val="00843514"/>
    <w:rsid w:val="0084354E"/>
    <w:rsid w:val="0084363B"/>
    <w:rsid w:val="00843650"/>
    <w:rsid w:val="008436C6"/>
    <w:rsid w:val="008437A1"/>
    <w:rsid w:val="00843905"/>
    <w:rsid w:val="0084398A"/>
    <w:rsid w:val="008439A2"/>
    <w:rsid w:val="00843AF3"/>
    <w:rsid w:val="00843F53"/>
    <w:rsid w:val="00843F59"/>
    <w:rsid w:val="00843F88"/>
    <w:rsid w:val="00844317"/>
    <w:rsid w:val="00844511"/>
    <w:rsid w:val="008445CE"/>
    <w:rsid w:val="0084464E"/>
    <w:rsid w:val="00844682"/>
    <w:rsid w:val="008446A4"/>
    <w:rsid w:val="008446FD"/>
    <w:rsid w:val="008447E8"/>
    <w:rsid w:val="00844850"/>
    <w:rsid w:val="0084498E"/>
    <w:rsid w:val="008449F8"/>
    <w:rsid w:val="00844A0F"/>
    <w:rsid w:val="00844A2A"/>
    <w:rsid w:val="00844A91"/>
    <w:rsid w:val="00844B00"/>
    <w:rsid w:val="00844B0E"/>
    <w:rsid w:val="00844B72"/>
    <w:rsid w:val="00844BF9"/>
    <w:rsid w:val="00844C08"/>
    <w:rsid w:val="00844CAE"/>
    <w:rsid w:val="00844E9F"/>
    <w:rsid w:val="00844EA0"/>
    <w:rsid w:val="00844F13"/>
    <w:rsid w:val="00844FC3"/>
    <w:rsid w:val="008450D4"/>
    <w:rsid w:val="0084516E"/>
    <w:rsid w:val="008451C9"/>
    <w:rsid w:val="008452F5"/>
    <w:rsid w:val="00845369"/>
    <w:rsid w:val="0084545B"/>
    <w:rsid w:val="00845469"/>
    <w:rsid w:val="00845538"/>
    <w:rsid w:val="0084556F"/>
    <w:rsid w:val="008456CF"/>
    <w:rsid w:val="008456E3"/>
    <w:rsid w:val="0084579A"/>
    <w:rsid w:val="008457CF"/>
    <w:rsid w:val="00845877"/>
    <w:rsid w:val="0084588E"/>
    <w:rsid w:val="008458B4"/>
    <w:rsid w:val="008458F4"/>
    <w:rsid w:val="00845973"/>
    <w:rsid w:val="008459E4"/>
    <w:rsid w:val="00845A77"/>
    <w:rsid w:val="00845AB8"/>
    <w:rsid w:val="00845C47"/>
    <w:rsid w:val="00845EA4"/>
    <w:rsid w:val="00845EDA"/>
    <w:rsid w:val="00845FB0"/>
    <w:rsid w:val="00845FDE"/>
    <w:rsid w:val="00845FF2"/>
    <w:rsid w:val="00846122"/>
    <w:rsid w:val="008462BD"/>
    <w:rsid w:val="008462DC"/>
    <w:rsid w:val="0084630A"/>
    <w:rsid w:val="00846331"/>
    <w:rsid w:val="008463F3"/>
    <w:rsid w:val="0084657D"/>
    <w:rsid w:val="00846593"/>
    <w:rsid w:val="00846610"/>
    <w:rsid w:val="0084665C"/>
    <w:rsid w:val="008466AE"/>
    <w:rsid w:val="008466DE"/>
    <w:rsid w:val="0084676E"/>
    <w:rsid w:val="00846771"/>
    <w:rsid w:val="008467DF"/>
    <w:rsid w:val="0084685C"/>
    <w:rsid w:val="008468A0"/>
    <w:rsid w:val="008468AC"/>
    <w:rsid w:val="00846900"/>
    <w:rsid w:val="00846975"/>
    <w:rsid w:val="00846A65"/>
    <w:rsid w:val="00846A7D"/>
    <w:rsid w:val="00846AD0"/>
    <w:rsid w:val="00846B18"/>
    <w:rsid w:val="00846C0A"/>
    <w:rsid w:val="00846CA2"/>
    <w:rsid w:val="00846D19"/>
    <w:rsid w:val="00846DD6"/>
    <w:rsid w:val="00846E6D"/>
    <w:rsid w:val="00846E6E"/>
    <w:rsid w:val="00846F7C"/>
    <w:rsid w:val="00846FD7"/>
    <w:rsid w:val="00847018"/>
    <w:rsid w:val="008471C9"/>
    <w:rsid w:val="008472E5"/>
    <w:rsid w:val="00847305"/>
    <w:rsid w:val="0084732B"/>
    <w:rsid w:val="008473B9"/>
    <w:rsid w:val="008474EF"/>
    <w:rsid w:val="0084754F"/>
    <w:rsid w:val="00847586"/>
    <w:rsid w:val="00847694"/>
    <w:rsid w:val="0084769E"/>
    <w:rsid w:val="008477E0"/>
    <w:rsid w:val="00847807"/>
    <w:rsid w:val="00847886"/>
    <w:rsid w:val="00847896"/>
    <w:rsid w:val="008478B8"/>
    <w:rsid w:val="008478F6"/>
    <w:rsid w:val="008479A2"/>
    <w:rsid w:val="00847A4B"/>
    <w:rsid w:val="00847A9D"/>
    <w:rsid w:val="00847B94"/>
    <w:rsid w:val="00847B97"/>
    <w:rsid w:val="00847C03"/>
    <w:rsid w:val="00847C25"/>
    <w:rsid w:val="00847CA6"/>
    <w:rsid w:val="00847D26"/>
    <w:rsid w:val="00847DF3"/>
    <w:rsid w:val="00847E0F"/>
    <w:rsid w:val="00847E20"/>
    <w:rsid w:val="00847F9C"/>
    <w:rsid w:val="008500F6"/>
    <w:rsid w:val="008501EE"/>
    <w:rsid w:val="00850202"/>
    <w:rsid w:val="00850224"/>
    <w:rsid w:val="008502D5"/>
    <w:rsid w:val="00850392"/>
    <w:rsid w:val="0085060D"/>
    <w:rsid w:val="00850618"/>
    <w:rsid w:val="0085064B"/>
    <w:rsid w:val="008506DA"/>
    <w:rsid w:val="00850764"/>
    <w:rsid w:val="008507A3"/>
    <w:rsid w:val="00850887"/>
    <w:rsid w:val="00850922"/>
    <w:rsid w:val="00850978"/>
    <w:rsid w:val="008509AB"/>
    <w:rsid w:val="008509C0"/>
    <w:rsid w:val="00850AE1"/>
    <w:rsid w:val="00850CAE"/>
    <w:rsid w:val="00850CF5"/>
    <w:rsid w:val="00850D08"/>
    <w:rsid w:val="00850D79"/>
    <w:rsid w:val="00850DC4"/>
    <w:rsid w:val="00850EF0"/>
    <w:rsid w:val="00850FE9"/>
    <w:rsid w:val="0085106F"/>
    <w:rsid w:val="008510C4"/>
    <w:rsid w:val="008511C3"/>
    <w:rsid w:val="00851302"/>
    <w:rsid w:val="00851416"/>
    <w:rsid w:val="008514EB"/>
    <w:rsid w:val="00851532"/>
    <w:rsid w:val="00851534"/>
    <w:rsid w:val="0085153E"/>
    <w:rsid w:val="008515F7"/>
    <w:rsid w:val="0085169F"/>
    <w:rsid w:val="0085183A"/>
    <w:rsid w:val="00851924"/>
    <w:rsid w:val="00851C5C"/>
    <w:rsid w:val="00851C7A"/>
    <w:rsid w:val="00851C8E"/>
    <w:rsid w:val="00851CBA"/>
    <w:rsid w:val="00851D87"/>
    <w:rsid w:val="00851E4E"/>
    <w:rsid w:val="00851E99"/>
    <w:rsid w:val="00852008"/>
    <w:rsid w:val="008520AB"/>
    <w:rsid w:val="00852603"/>
    <w:rsid w:val="00852704"/>
    <w:rsid w:val="0085270B"/>
    <w:rsid w:val="00852733"/>
    <w:rsid w:val="008527B7"/>
    <w:rsid w:val="0085285A"/>
    <w:rsid w:val="0085286D"/>
    <w:rsid w:val="008528D1"/>
    <w:rsid w:val="00852955"/>
    <w:rsid w:val="00852AF9"/>
    <w:rsid w:val="00852C98"/>
    <w:rsid w:val="00852D87"/>
    <w:rsid w:val="00852E67"/>
    <w:rsid w:val="00852F02"/>
    <w:rsid w:val="00852F84"/>
    <w:rsid w:val="00852FC0"/>
    <w:rsid w:val="00853037"/>
    <w:rsid w:val="00853151"/>
    <w:rsid w:val="00853175"/>
    <w:rsid w:val="0085366B"/>
    <w:rsid w:val="008536A9"/>
    <w:rsid w:val="0085376E"/>
    <w:rsid w:val="0085380A"/>
    <w:rsid w:val="00853893"/>
    <w:rsid w:val="008538A4"/>
    <w:rsid w:val="0085393E"/>
    <w:rsid w:val="00853AAB"/>
    <w:rsid w:val="00853AE1"/>
    <w:rsid w:val="00853BF6"/>
    <w:rsid w:val="00853C6E"/>
    <w:rsid w:val="00853CA0"/>
    <w:rsid w:val="00853CDD"/>
    <w:rsid w:val="00853E2A"/>
    <w:rsid w:val="0085410F"/>
    <w:rsid w:val="00854190"/>
    <w:rsid w:val="008543B7"/>
    <w:rsid w:val="008543ED"/>
    <w:rsid w:val="008544DF"/>
    <w:rsid w:val="00854506"/>
    <w:rsid w:val="00854519"/>
    <w:rsid w:val="00854552"/>
    <w:rsid w:val="00854668"/>
    <w:rsid w:val="008546C4"/>
    <w:rsid w:val="0085472B"/>
    <w:rsid w:val="00854753"/>
    <w:rsid w:val="008547D1"/>
    <w:rsid w:val="00854823"/>
    <w:rsid w:val="0085483D"/>
    <w:rsid w:val="0085497B"/>
    <w:rsid w:val="008549A8"/>
    <w:rsid w:val="008549C2"/>
    <w:rsid w:val="00854AFE"/>
    <w:rsid w:val="00854B0A"/>
    <w:rsid w:val="00854BAB"/>
    <w:rsid w:val="00854C5E"/>
    <w:rsid w:val="00854C65"/>
    <w:rsid w:val="00854D05"/>
    <w:rsid w:val="00854F01"/>
    <w:rsid w:val="00854F11"/>
    <w:rsid w:val="00854F57"/>
    <w:rsid w:val="00854F66"/>
    <w:rsid w:val="00854F8C"/>
    <w:rsid w:val="00854FF5"/>
    <w:rsid w:val="008550B7"/>
    <w:rsid w:val="00855164"/>
    <w:rsid w:val="00855184"/>
    <w:rsid w:val="0085527B"/>
    <w:rsid w:val="00855310"/>
    <w:rsid w:val="0085534B"/>
    <w:rsid w:val="008553B4"/>
    <w:rsid w:val="00855407"/>
    <w:rsid w:val="0085541F"/>
    <w:rsid w:val="00855542"/>
    <w:rsid w:val="0085556E"/>
    <w:rsid w:val="0085559D"/>
    <w:rsid w:val="00855608"/>
    <w:rsid w:val="008556C7"/>
    <w:rsid w:val="00855731"/>
    <w:rsid w:val="00855768"/>
    <w:rsid w:val="00855BE1"/>
    <w:rsid w:val="00855C5B"/>
    <w:rsid w:val="00855DB2"/>
    <w:rsid w:val="00855DBD"/>
    <w:rsid w:val="0085621C"/>
    <w:rsid w:val="00856287"/>
    <w:rsid w:val="008562C4"/>
    <w:rsid w:val="008562D9"/>
    <w:rsid w:val="0085645F"/>
    <w:rsid w:val="00856491"/>
    <w:rsid w:val="00856554"/>
    <w:rsid w:val="00856A62"/>
    <w:rsid w:val="00856B68"/>
    <w:rsid w:val="00856B6F"/>
    <w:rsid w:val="00856C1A"/>
    <w:rsid w:val="00856C42"/>
    <w:rsid w:val="00856D3C"/>
    <w:rsid w:val="00856DAA"/>
    <w:rsid w:val="00857105"/>
    <w:rsid w:val="0085713C"/>
    <w:rsid w:val="008572CC"/>
    <w:rsid w:val="00857442"/>
    <w:rsid w:val="00857497"/>
    <w:rsid w:val="008574BF"/>
    <w:rsid w:val="00857534"/>
    <w:rsid w:val="00857552"/>
    <w:rsid w:val="008577C8"/>
    <w:rsid w:val="008577F8"/>
    <w:rsid w:val="0085783F"/>
    <w:rsid w:val="00857A42"/>
    <w:rsid w:val="00857A60"/>
    <w:rsid w:val="00857A9B"/>
    <w:rsid w:val="00857C74"/>
    <w:rsid w:val="00857D58"/>
    <w:rsid w:val="00857DF2"/>
    <w:rsid w:val="00857E98"/>
    <w:rsid w:val="00857EE6"/>
    <w:rsid w:val="00860193"/>
    <w:rsid w:val="008601DD"/>
    <w:rsid w:val="00860272"/>
    <w:rsid w:val="00860396"/>
    <w:rsid w:val="00860398"/>
    <w:rsid w:val="008604F3"/>
    <w:rsid w:val="00860663"/>
    <w:rsid w:val="0086068F"/>
    <w:rsid w:val="008606EB"/>
    <w:rsid w:val="0086070A"/>
    <w:rsid w:val="0086072F"/>
    <w:rsid w:val="0086075A"/>
    <w:rsid w:val="008608A9"/>
    <w:rsid w:val="00860987"/>
    <w:rsid w:val="008609A2"/>
    <w:rsid w:val="00860B49"/>
    <w:rsid w:val="00860B9A"/>
    <w:rsid w:val="00860BB6"/>
    <w:rsid w:val="00860E4C"/>
    <w:rsid w:val="00860E8C"/>
    <w:rsid w:val="00860F6F"/>
    <w:rsid w:val="00860FE3"/>
    <w:rsid w:val="00861049"/>
    <w:rsid w:val="00861073"/>
    <w:rsid w:val="008610BE"/>
    <w:rsid w:val="00861228"/>
    <w:rsid w:val="00861356"/>
    <w:rsid w:val="0086139A"/>
    <w:rsid w:val="00861687"/>
    <w:rsid w:val="008616B2"/>
    <w:rsid w:val="00861702"/>
    <w:rsid w:val="00861775"/>
    <w:rsid w:val="008617B6"/>
    <w:rsid w:val="008617CB"/>
    <w:rsid w:val="00861813"/>
    <w:rsid w:val="008618FF"/>
    <w:rsid w:val="00861A2D"/>
    <w:rsid w:val="00861B3E"/>
    <w:rsid w:val="00861BCC"/>
    <w:rsid w:val="00861C45"/>
    <w:rsid w:val="00861D61"/>
    <w:rsid w:val="00861D94"/>
    <w:rsid w:val="00861FE0"/>
    <w:rsid w:val="00862046"/>
    <w:rsid w:val="008621A5"/>
    <w:rsid w:val="00862208"/>
    <w:rsid w:val="00862212"/>
    <w:rsid w:val="008622AD"/>
    <w:rsid w:val="00862345"/>
    <w:rsid w:val="008623E1"/>
    <w:rsid w:val="0086240D"/>
    <w:rsid w:val="008626C8"/>
    <w:rsid w:val="0086275E"/>
    <w:rsid w:val="00862783"/>
    <w:rsid w:val="00862883"/>
    <w:rsid w:val="008628A6"/>
    <w:rsid w:val="0086292D"/>
    <w:rsid w:val="00862956"/>
    <w:rsid w:val="008629C2"/>
    <w:rsid w:val="00862A93"/>
    <w:rsid w:val="00862B03"/>
    <w:rsid w:val="00862BFD"/>
    <w:rsid w:val="00862CD7"/>
    <w:rsid w:val="00862D9D"/>
    <w:rsid w:val="00862DB1"/>
    <w:rsid w:val="00862DCF"/>
    <w:rsid w:val="00862E5F"/>
    <w:rsid w:val="00862E6D"/>
    <w:rsid w:val="00862EE4"/>
    <w:rsid w:val="00862F15"/>
    <w:rsid w:val="00862F7C"/>
    <w:rsid w:val="00862FD0"/>
    <w:rsid w:val="00863174"/>
    <w:rsid w:val="008631A0"/>
    <w:rsid w:val="00863227"/>
    <w:rsid w:val="0086332D"/>
    <w:rsid w:val="008633DF"/>
    <w:rsid w:val="00863453"/>
    <w:rsid w:val="00863501"/>
    <w:rsid w:val="0086374F"/>
    <w:rsid w:val="0086378B"/>
    <w:rsid w:val="00863836"/>
    <w:rsid w:val="00863881"/>
    <w:rsid w:val="008639C6"/>
    <w:rsid w:val="00863A0D"/>
    <w:rsid w:val="00863A1C"/>
    <w:rsid w:val="00863A65"/>
    <w:rsid w:val="00863AEB"/>
    <w:rsid w:val="00863B24"/>
    <w:rsid w:val="00863B79"/>
    <w:rsid w:val="00863CA4"/>
    <w:rsid w:val="00863CD7"/>
    <w:rsid w:val="00863EAC"/>
    <w:rsid w:val="00863EC3"/>
    <w:rsid w:val="0086402D"/>
    <w:rsid w:val="008641D0"/>
    <w:rsid w:val="00864226"/>
    <w:rsid w:val="00864258"/>
    <w:rsid w:val="00864290"/>
    <w:rsid w:val="00864392"/>
    <w:rsid w:val="00864454"/>
    <w:rsid w:val="008645FF"/>
    <w:rsid w:val="008646A2"/>
    <w:rsid w:val="0086475D"/>
    <w:rsid w:val="0086478A"/>
    <w:rsid w:val="008647EF"/>
    <w:rsid w:val="008647F7"/>
    <w:rsid w:val="0086482C"/>
    <w:rsid w:val="0086490B"/>
    <w:rsid w:val="008649B2"/>
    <w:rsid w:val="00864A29"/>
    <w:rsid w:val="00864AB1"/>
    <w:rsid w:val="00864BF1"/>
    <w:rsid w:val="00864BF7"/>
    <w:rsid w:val="00864BF8"/>
    <w:rsid w:val="00864CAB"/>
    <w:rsid w:val="00864DB0"/>
    <w:rsid w:val="00864E23"/>
    <w:rsid w:val="00864E77"/>
    <w:rsid w:val="00864FFA"/>
    <w:rsid w:val="0086500E"/>
    <w:rsid w:val="0086502D"/>
    <w:rsid w:val="00865076"/>
    <w:rsid w:val="00865317"/>
    <w:rsid w:val="00865362"/>
    <w:rsid w:val="00865376"/>
    <w:rsid w:val="008653A4"/>
    <w:rsid w:val="008653E4"/>
    <w:rsid w:val="0086543C"/>
    <w:rsid w:val="00865476"/>
    <w:rsid w:val="0086552B"/>
    <w:rsid w:val="0086552E"/>
    <w:rsid w:val="008655E0"/>
    <w:rsid w:val="00865887"/>
    <w:rsid w:val="00865943"/>
    <w:rsid w:val="0086597C"/>
    <w:rsid w:val="00865A16"/>
    <w:rsid w:val="00865A29"/>
    <w:rsid w:val="00865AF8"/>
    <w:rsid w:val="00865C1F"/>
    <w:rsid w:val="00865DEB"/>
    <w:rsid w:val="00865E0B"/>
    <w:rsid w:val="00865E62"/>
    <w:rsid w:val="00865FAA"/>
    <w:rsid w:val="00865FEF"/>
    <w:rsid w:val="00866135"/>
    <w:rsid w:val="00866197"/>
    <w:rsid w:val="0086635A"/>
    <w:rsid w:val="00866469"/>
    <w:rsid w:val="00866492"/>
    <w:rsid w:val="008665D7"/>
    <w:rsid w:val="008665E0"/>
    <w:rsid w:val="00866642"/>
    <w:rsid w:val="0086684C"/>
    <w:rsid w:val="008668DE"/>
    <w:rsid w:val="008668EB"/>
    <w:rsid w:val="00866B21"/>
    <w:rsid w:val="00866D02"/>
    <w:rsid w:val="008671E3"/>
    <w:rsid w:val="008672D4"/>
    <w:rsid w:val="0086731C"/>
    <w:rsid w:val="008673D5"/>
    <w:rsid w:val="0086746F"/>
    <w:rsid w:val="008674B1"/>
    <w:rsid w:val="008677A5"/>
    <w:rsid w:val="008677DD"/>
    <w:rsid w:val="008677DF"/>
    <w:rsid w:val="00867B0C"/>
    <w:rsid w:val="00867BA3"/>
    <w:rsid w:val="00867BE8"/>
    <w:rsid w:val="00867BEC"/>
    <w:rsid w:val="00867BFC"/>
    <w:rsid w:val="00867CD4"/>
    <w:rsid w:val="00867D08"/>
    <w:rsid w:val="00867DCB"/>
    <w:rsid w:val="00867E59"/>
    <w:rsid w:val="00867FD2"/>
    <w:rsid w:val="0087001F"/>
    <w:rsid w:val="00870059"/>
    <w:rsid w:val="00870061"/>
    <w:rsid w:val="00870246"/>
    <w:rsid w:val="00870356"/>
    <w:rsid w:val="0087037D"/>
    <w:rsid w:val="0087038D"/>
    <w:rsid w:val="0087039A"/>
    <w:rsid w:val="008703EB"/>
    <w:rsid w:val="0087046C"/>
    <w:rsid w:val="0087047E"/>
    <w:rsid w:val="0087053E"/>
    <w:rsid w:val="00870580"/>
    <w:rsid w:val="008706B3"/>
    <w:rsid w:val="0087077E"/>
    <w:rsid w:val="00870789"/>
    <w:rsid w:val="00870794"/>
    <w:rsid w:val="008709A8"/>
    <w:rsid w:val="008709B7"/>
    <w:rsid w:val="008709DD"/>
    <w:rsid w:val="00870A5A"/>
    <w:rsid w:val="00870A64"/>
    <w:rsid w:val="00870B0A"/>
    <w:rsid w:val="00870B42"/>
    <w:rsid w:val="00870C29"/>
    <w:rsid w:val="00870C3B"/>
    <w:rsid w:val="00870C67"/>
    <w:rsid w:val="00870D5F"/>
    <w:rsid w:val="00870E1E"/>
    <w:rsid w:val="00870E50"/>
    <w:rsid w:val="00870F50"/>
    <w:rsid w:val="00871172"/>
    <w:rsid w:val="00871203"/>
    <w:rsid w:val="008712A0"/>
    <w:rsid w:val="0087136F"/>
    <w:rsid w:val="00871394"/>
    <w:rsid w:val="00871691"/>
    <w:rsid w:val="0087170F"/>
    <w:rsid w:val="0087173B"/>
    <w:rsid w:val="0087174E"/>
    <w:rsid w:val="00871760"/>
    <w:rsid w:val="00871857"/>
    <w:rsid w:val="0087197B"/>
    <w:rsid w:val="00871AC0"/>
    <w:rsid w:val="00871AEC"/>
    <w:rsid w:val="00871B83"/>
    <w:rsid w:val="00871CA5"/>
    <w:rsid w:val="00871CAD"/>
    <w:rsid w:val="00871D34"/>
    <w:rsid w:val="00871D38"/>
    <w:rsid w:val="00871F4B"/>
    <w:rsid w:val="00871F5C"/>
    <w:rsid w:val="00872001"/>
    <w:rsid w:val="0087202E"/>
    <w:rsid w:val="00872033"/>
    <w:rsid w:val="008720DE"/>
    <w:rsid w:val="0087214B"/>
    <w:rsid w:val="008721AD"/>
    <w:rsid w:val="008721D0"/>
    <w:rsid w:val="008722C6"/>
    <w:rsid w:val="008723BA"/>
    <w:rsid w:val="008723E9"/>
    <w:rsid w:val="00872500"/>
    <w:rsid w:val="008726E4"/>
    <w:rsid w:val="008726FE"/>
    <w:rsid w:val="00872752"/>
    <w:rsid w:val="00872853"/>
    <w:rsid w:val="00872894"/>
    <w:rsid w:val="00872900"/>
    <w:rsid w:val="008729C8"/>
    <w:rsid w:val="008729ED"/>
    <w:rsid w:val="00872A7C"/>
    <w:rsid w:val="00872AA6"/>
    <w:rsid w:val="00872B0F"/>
    <w:rsid w:val="00872B3E"/>
    <w:rsid w:val="00872B93"/>
    <w:rsid w:val="00872B9E"/>
    <w:rsid w:val="00872C15"/>
    <w:rsid w:val="00872CB2"/>
    <w:rsid w:val="00872D01"/>
    <w:rsid w:val="00872D3A"/>
    <w:rsid w:val="00872E6E"/>
    <w:rsid w:val="00872F1D"/>
    <w:rsid w:val="00872F23"/>
    <w:rsid w:val="00872F7E"/>
    <w:rsid w:val="00872FCF"/>
    <w:rsid w:val="0087313C"/>
    <w:rsid w:val="00873181"/>
    <w:rsid w:val="008731ED"/>
    <w:rsid w:val="00873496"/>
    <w:rsid w:val="0087367C"/>
    <w:rsid w:val="008736CC"/>
    <w:rsid w:val="008737AD"/>
    <w:rsid w:val="008739BE"/>
    <w:rsid w:val="008739DB"/>
    <w:rsid w:val="00873BAD"/>
    <w:rsid w:val="00873C04"/>
    <w:rsid w:val="00873DDF"/>
    <w:rsid w:val="00873E00"/>
    <w:rsid w:val="00873ECD"/>
    <w:rsid w:val="00873F7F"/>
    <w:rsid w:val="0087400B"/>
    <w:rsid w:val="0087405F"/>
    <w:rsid w:val="00874083"/>
    <w:rsid w:val="00874187"/>
    <w:rsid w:val="0087421D"/>
    <w:rsid w:val="0087426C"/>
    <w:rsid w:val="00874328"/>
    <w:rsid w:val="008743AA"/>
    <w:rsid w:val="008743BA"/>
    <w:rsid w:val="00874498"/>
    <w:rsid w:val="008744CE"/>
    <w:rsid w:val="008745AB"/>
    <w:rsid w:val="00874601"/>
    <w:rsid w:val="00874718"/>
    <w:rsid w:val="0087483C"/>
    <w:rsid w:val="008748A8"/>
    <w:rsid w:val="008748DC"/>
    <w:rsid w:val="00874969"/>
    <w:rsid w:val="008749C7"/>
    <w:rsid w:val="00874A23"/>
    <w:rsid w:val="00874BE9"/>
    <w:rsid w:val="00874C06"/>
    <w:rsid w:val="00874CD0"/>
    <w:rsid w:val="00874E75"/>
    <w:rsid w:val="00874E7C"/>
    <w:rsid w:val="00874FD7"/>
    <w:rsid w:val="00875012"/>
    <w:rsid w:val="00875014"/>
    <w:rsid w:val="00875078"/>
    <w:rsid w:val="008750FC"/>
    <w:rsid w:val="00875369"/>
    <w:rsid w:val="00875492"/>
    <w:rsid w:val="008754B3"/>
    <w:rsid w:val="00875740"/>
    <w:rsid w:val="0087591C"/>
    <w:rsid w:val="00875B0D"/>
    <w:rsid w:val="00875B64"/>
    <w:rsid w:val="00875B8E"/>
    <w:rsid w:val="00875BE9"/>
    <w:rsid w:val="00875C47"/>
    <w:rsid w:val="00875EB1"/>
    <w:rsid w:val="00875EB3"/>
    <w:rsid w:val="00875EDB"/>
    <w:rsid w:val="00875F27"/>
    <w:rsid w:val="00875F57"/>
    <w:rsid w:val="00875F76"/>
    <w:rsid w:val="00875F7A"/>
    <w:rsid w:val="00875FD8"/>
    <w:rsid w:val="00875FFD"/>
    <w:rsid w:val="00876063"/>
    <w:rsid w:val="008760E2"/>
    <w:rsid w:val="0087626B"/>
    <w:rsid w:val="00876289"/>
    <w:rsid w:val="00876366"/>
    <w:rsid w:val="00876456"/>
    <w:rsid w:val="00876496"/>
    <w:rsid w:val="008764CC"/>
    <w:rsid w:val="00876568"/>
    <w:rsid w:val="00876666"/>
    <w:rsid w:val="008766E2"/>
    <w:rsid w:val="00876750"/>
    <w:rsid w:val="0087676B"/>
    <w:rsid w:val="008767A0"/>
    <w:rsid w:val="008767E8"/>
    <w:rsid w:val="008768F5"/>
    <w:rsid w:val="008768FC"/>
    <w:rsid w:val="0087691C"/>
    <w:rsid w:val="00876A50"/>
    <w:rsid w:val="00876B1D"/>
    <w:rsid w:val="00876B8F"/>
    <w:rsid w:val="00876BAB"/>
    <w:rsid w:val="00876C23"/>
    <w:rsid w:val="00876C47"/>
    <w:rsid w:val="00876C66"/>
    <w:rsid w:val="00876D90"/>
    <w:rsid w:val="00876D9D"/>
    <w:rsid w:val="00876DE7"/>
    <w:rsid w:val="00876E63"/>
    <w:rsid w:val="00876E71"/>
    <w:rsid w:val="00876F1B"/>
    <w:rsid w:val="0087705D"/>
    <w:rsid w:val="00877196"/>
    <w:rsid w:val="00877200"/>
    <w:rsid w:val="008773A2"/>
    <w:rsid w:val="00877410"/>
    <w:rsid w:val="008774A4"/>
    <w:rsid w:val="008774DF"/>
    <w:rsid w:val="00877570"/>
    <w:rsid w:val="008775E8"/>
    <w:rsid w:val="00877680"/>
    <w:rsid w:val="008776C5"/>
    <w:rsid w:val="008777AF"/>
    <w:rsid w:val="008778F2"/>
    <w:rsid w:val="00877AC9"/>
    <w:rsid w:val="00877B52"/>
    <w:rsid w:val="00877BB9"/>
    <w:rsid w:val="00877C07"/>
    <w:rsid w:val="00877E5E"/>
    <w:rsid w:val="00877F0E"/>
    <w:rsid w:val="00877F54"/>
    <w:rsid w:val="00880040"/>
    <w:rsid w:val="008800E4"/>
    <w:rsid w:val="00880151"/>
    <w:rsid w:val="00880192"/>
    <w:rsid w:val="008802C6"/>
    <w:rsid w:val="00880383"/>
    <w:rsid w:val="00880392"/>
    <w:rsid w:val="008803F8"/>
    <w:rsid w:val="00880469"/>
    <w:rsid w:val="00880555"/>
    <w:rsid w:val="0088073F"/>
    <w:rsid w:val="008807A4"/>
    <w:rsid w:val="008807B0"/>
    <w:rsid w:val="008808E6"/>
    <w:rsid w:val="00880AB5"/>
    <w:rsid w:val="00880AE8"/>
    <w:rsid w:val="00880BCB"/>
    <w:rsid w:val="00880BDA"/>
    <w:rsid w:val="00880C62"/>
    <w:rsid w:val="00880C6A"/>
    <w:rsid w:val="00880CD4"/>
    <w:rsid w:val="00880D7F"/>
    <w:rsid w:val="00880E29"/>
    <w:rsid w:val="00880E41"/>
    <w:rsid w:val="00880ED3"/>
    <w:rsid w:val="00880FD9"/>
    <w:rsid w:val="0088105F"/>
    <w:rsid w:val="008810F4"/>
    <w:rsid w:val="00881104"/>
    <w:rsid w:val="0088111B"/>
    <w:rsid w:val="008811F6"/>
    <w:rsid w:val="00881226"/>
    <w:rsid w:val="00881229"/>
    <w:rsid w:val="0088129F"/>
    <w:rsid w:val="00881430"/>
    <w:rsid w:val="0088150C"/>
    <w:rsid w:val="0088173C"/>
    <w:rsid w:val="008817B2"/>
    <w:rsid w:val="00881844"/>
    <w:rsid w:val="00881860"/>
    <w:rsid w:val="008818E0"/>
    <w:rsid w:val="00881905"/>
    <w:rsid w:val="00881909"/>
    <w:rsid w:val="00881B4B"/>
    <w:rsid w:val="00881B5D"/>
    <w:rsid w:val="00881CC7"/>
    <w:rsid w:val="00881EF5"/>
    <w:rsid w:val="00881F19"/>
    <w:rsid w:val="00882004"/>
    <w:rsid w:val="0088205A"/>
    <w:rsid w:val="008820A9"/>
    <w:rsid w:val="008820E1"/>
    <w:rsid w:val="00882238"/>
    <w:rsid w:val="00882255"/>
    <w:rsid w:val="008822EB"/>
    <w:rsid w:val="008822F9"/>
    <w:rsid w:val="008823E7"/>
    <w:rsid w:val="008824F0"/>
    <w:rsid w:val="0088253B"/>
    <w:rsid w:val="008825B0"/>
    <w:rsid w:val="008825F7"/>
    <w:rsid w:val="008826C1"/>
    <w:rsid w:val="008826D2"/>
    <w:rsid w:val="00882739"/>
    <w:rsid w:val="00882747"/>
    <w:rsid w:val="008827CA"/>
    <w:rsid w:val="008827F7"/>
    <w:rsid w:val="0088296A"/>
    <w:rsid w:val="00882A97"/>
    <w:rsid w:val="00882D7C"/>
    <w:rsid w:val="00882DD4"/>
    <w:rsid w:val="00882DED"/>
    <w:rsid w:val="00882E16"/>
    <w:rsid w:val="0088300A"/>
    <w:rsid w:val="00883308"/>
    <w:rsid w:val="00883313"/>
    <w:rsid w:val="008834A3"/>
    <w:rsid w:val="0088356C"/>
    <w:rsid w:val="008835D1"/>
    <w:rsid w:val="008835F7"/>
    <w:rsid w:val="00883629"/>
    <w:rsid w:val="0088362F"/>
    <w:rsid w:val="00883661"/>
    <w:rsid w:val="008836A5"/>
    <w:rsid w:val="008836CE"/>
    <w:rsid w:val="008836FB"/>
    <w:rsid w:val="008838B8"/>
    <w:rsid w:val="008838CF"/>
    <w:rsid w:val="008839FC"/>
    <w:rsid w:val="00883A27"/>
    <w:rsid w:val="00883AA5"/>
    <w:rsid w:val="00883BCC"/>
    <w:rsid w:val="00883C17"/>
    <w:rsid w:val="00883D76"/>
    <w:rsid w:val="00883DA1"/>
    <w:rsid w:val="00883ECB"/>
    <w:rsid w:val="00883F16"/>
    <w:rsid w:val="00883F2E"/>
    <w:rsid w:val="00883F51"/>
    <w:rsid w:val="0088408F"/>
    <w:rsid w:val="008840B4"/>
    <w:rsid w:val="0088415C"/>
    <w:rsid w:val="0088418F"/>
    <w:rsid w:val="0088419C"/>
    <w:rsid w:val="008841A9"/>
    <w:rsid w:val="008841D6"/>
    <w:rsid w:val="008842F1"/>
    <w:rsid w:val="00884584"/>
    <w:rsid w:val="00884646"/>
    <w:rsid w:val="008846F2"/>
    <w:rsid w:val="00884703"/>
    <w:rsid w:val="008849D8"/>
    <w:rsid w:val="00884A7F"/>
    <w:rsid w:val="00884AA1"/>
    <w:rsid w:val="00884DE1"/>
    <w:rsid w:val="00884E78"/>
    <w:rsid w:val="0088500D"/>
    <w:rsid w:val="00885045"/>
    <w:rsid w:val="00885087"/>
    <w:rsid w:val="008852C4"/>
    <w:rsid w:val="008853A5"/>
    <w:rsid w:val="008853A7"/>
    <w:rsid w:val="0088549F"/>
    <w:rsid w:val="00885723"/>
    <w:rsid w:val="008857CD"/>
    <w:rsid w:val="00885A10"/>
    <w:rsid w:val="00885C1A"/>
    <w:rsid w:val="00885C4A"/>
    <w:rsid w:val="00885D75"/>
    <w:rsid w:val="00885E3F"/>
    <w:rsid w:val="00885E69"/>
    <w:rsid w:val="00885EB7"/>
    <w:rsid w:val="00885ED3"/>
    <w:rsid w:val="00885F0C"/>
    <w:rsid w:val="00885F13"/>
    <w:rsid w:val="00885F21"/>
    <w:rsid w:val="0088604D"/>
    <w:rsid w:val="00886099"/>
    <w:rsid w:val="0088616F"/>
    <w:rsid w:val="0088627F"/>
    <w:rsid w:val="008862B3"/>
    <w:rsid w:val="0088636A"/>
    <w:rsid w:val="00886453"/>
    <w:rsid w:val="00886499"/>
    <w:rsid w:val="0088649E"/>
    <w:rsid w:val="008864C0"/>
    <w:rsid w:val="00886572"/>
    <w:rsid w:val="00886590"/>
    <w:rsid w:val="008865E4"/>
    <w:rsid w:val="00886606"/>
    <w:rsid w:val="0088697E"/>
    <w:rsid w:val="00886C54"/>
    <w:rsid w:val="00886D91"/>
    <w:rsid w:val="00886DC9"/>
    <w:rsid w:val="00886DE8"/>
    <w:rsid w:val="00886EA6"/>
    <w:rsid w:val="00886F1B"/>
    <w:rsid w:val="00886F76"/>
    <w:rsid w:val="0088700B"/>
    <w:rsid w:val="0088711F"/>
    <w:rsid w:val="008871EC"/>
    <w:rsid w:val="00887200"/>
    <w:rsid w:val="00887204"/>
    <w:rsid w:val="0088725B"/>
    <w:rsid w:val="008873F4"/>
    <w:rsid w:val="00887501"/>
    <w:rsid w:val="00887661"/>
    <w:rsid w:val="00887693"/>
    <w:rsid w:val="008876A1"/>
    <w:rsid w:val="008876C0"/>
    <w:rsid w:val="008876F6"/>
    <w:rsid w:val="008876F9"/>
    <w:rsid w:val="00887750"/>
    <w:rsid w:val="008877B4"/>
    <w:rsid w:val="008877BF"/>
    <w:rsid w:val="00887955"/>
    <w:rsid w:val="008879F3"/>
    <w:rsid w:val="00887A5F"/>
    <w:rsid w:val="00887EB0"/>
    <w:rsid w:val="00887F0B"/>
    <w:rsid w:val="00887F5A"/>
    <w:rsid w:val="00890053"/>
    <w:rsid w:val="008900B4"/>
    <w:rsid w:val="00890146"/>
    <w:rsid w:val="008901EE"/>
    <w:rsid w:val="00890445"/>
    <w:rsid w:val="008905DE"/>
    <w:rsid w:val="008905DF"/>
    <w:rsid w:val="008905EE"/>
    <w:rsid w:val="00890612"/>
    <w:rsid w:val="0089061D"/>
    <w:rsid w:val="0089064A"/>
    <w:rsid w:val="0089087F"/>
    <w:rsid w:val="00890927"/>
    <w:rsid w:val="0089096F"/>
    <w:rsid w:val="00890972"/>
    <w:rsid w:val="00890A30"/>
    <w:rsid w:val="00890A92"/>
    <w:rsid w:val="00890A9A"/>
    <w:rsid w:val="00890C0C"/>
    <w:rsid w:val="00890CC4"/>
    <w:rsid w:val="00890CDC"/>
    <w:rsid w:val="00890E38"/>
    <w:rsid w:val="00890F78"/>
    <w:rsid w:val="00890FA3"/>
    <w:rsid w:val="00891057"/>
    <w:rsid w:val="00891147"/>
    <w:rsid w:val="00891242"/>
    <w:rsid w:val="00891368"/>
    <w:rsid w:val="0089137F"/>
    <w:rsid w:val="00891528"/>
    <w:rsid w:val="008915D3"/>
    <w:rsid w:val="008915E7"/>
    <w:rsid w:val="008918F5"/>
    <w:rsid w:val="008919A6"/>
    <w:rsid w:val="008919DE"/>
    <w:rsid w:val="00891A32"/>
    <w:rsid w:val="00891A90"/>
    <w:rsid w:val="00891A9A"/>
    <w:rsid w:val="00891B2C"/>
    <w:rsid w:val="00891BDB"/>
    <w:rsid w:val="00891C34"/>
    <w:rsid w:val="00891D66"/>
    <w:rsid w:val="00891DB0"/>
    <w:rsid w:val="00891F31"/>
    <w:rsid w:val="00891F8F"/>
    <w:rsid w:val="00892062"/>
    <w:rsid w:val="0089209C"/>
    <w:rsid w:val="008920F9"/>
    <w:rsid w:val="0089214D"/>
    <w:rsid w:val="00892192"/>
    <w:rsid w:val="00892292"/>
    <w:rsid w:val="008922BB"/>
    <w:rsid w:val="008922FE"/>
    <w:rsid w:val="0089230D"/>
    <w:rsid w:val="00892424"/>
    <w:rsid w:val="00892497"/>
    <w:rsid w:val="008924B8"/>
    <w:rsid w:val="00892559"/>
    <w:rsid w:val="00892607"/>
    <w:rsid w:val="0089269E"/>
    <w:rsid w:val="008926C8"/>
    <w:rsid w:val="00892758"/>
    <w:rsid w:val="00892803"/>
    <w:rsid w:val="0089281E"/>
    <w:rsid w:val="008928DE"/>
    <w:rsid w:val="0089294A"/>
    <w:rsid w:val="00892A35"/>
    <w:rsid w:val="00892A41"/>
    <w:rsid w:val="00892A74"/>
    <w:rsid w:val="00892AD0"/>
    <w:rsid w:val="00892B2D"/>
    <w:rsid w:val="00892C40"/>
    <w:rsid w:val="00892DD1"/>
    <w:rsid w:val="00892E7A"/>
    <w:rsid w:val="0089308D"/>
    <w:rsid w:val="008931CF"/>
    <w:rsid w:val="0089321A"/>
    <w:rsid w:val="0089323B"/>
    <w:rsid w:val="008932ED"/>
    <w:rsid w:val="008934A3"/>
    <w:rsid w:val="008934FF"/>
    <w:rsid w:val="00893551"/>
    <w:rsid w:val="008936A0"/>
    <w:rsid w:val="0089379A"/>
    <w:rsid w:val="00893874"/>
    <w:rsid w:val="00893947"/>
    <w:rsid w:val="00893A2B"/>
    <w:rsid w:val="00893B13"/>
    <w:rsid w:val="00893BF6"/>
    <w:rsid w:val="00893C6F"/>
    <w:rsid w:val="00893E09"/>
    <w:rsid w:val="00893E49"/>
    <w:rsid w:val="00893E66"/>
    <w:rsid w:val="00893E84"/>
    <w:rsid w:val="00893EA4"/>
    <w:rsid w:val="00893EFB"/>
    <w:rsid w:val="00893F16"/>
    <w:rsid w:val="00893F69"/>
    <w:rsid w:val="00893F7E"/>
    <w:rsid w:val="00893FB2"/>
    <w:rsid w:val="00894052"/>
    <w:rsid w:val="0089406A"/>
    <w:rsid w:val="008940AF"/>
    <w:rsid w:val="008940E3"/>
    <w:rsid w:val="00894146"/>
    <w:rsid w:val="00894151"/>
    <w:rsid w:val="008941A8"/>
    <w:rsid w:val="00894230"/>
    <w:rsid w:val="00894319"/>
    <w:rsid w:val="00894358"/>
    <w:rsid w:val="00894375"/>
    <w:rsid w:val="0089437E"/>
    <w:rsid w:val="00894437"/>
    <w:rsid w:val="008944A6"/>
    <w:rsid w:val="00894512"/>
    <w:rsid w:val="00894593"/>
    <w:rsid w:val="00894641"/>
    <w:rsid w:val="00894763"/>
    <w:rsid w:val="0089481A"/>
    <w:rsid w:val="00894934"/>
    <w:rsid w:val="00894936"/>
    <w:rsid w:val="00894937"/>
    <w:rsid w:val="00894970"/>
    <w:rsid w:val="00894C7E"/>
    <w:rsid w:val="00894D47"/>
    <w:rsid w:val="00894E12"/>
    <w:rsid w:val="00894F81"/>
    <w:rsid w:val="00894FA4"/>
    <w:rsid w:val="00894FE3"/>
    <w:rsid w:val="00895238"/>
    <w:rsid w:val="008953AB"/>
    <w:rsid w:val="008953E4"/>
    <w:rsid w:val="0089543A"/>
    <w:rsid w:val="008954D7"/>
    <w:rsid w:val="0089556A"/>
    <w:rsid w:val="0089563E"/>
    <w:rsid w:val="008956E1"/>
    <w:rsid w:val="008956FA"/>
    <w:rsid w:val="0089571F"/>
    <w:rsid w:val="008957BA"/>
    <w:rsid w:val="008958C5"/>
    <w:rsid w:val="008958F4"/>
    <w:rsid w:val="00895A1B"/>
    <w:rsid w:val="00895A33"/>
    <w:rsid w:val="00895BBD"/>
    <w:rsid w:val="00895C25"/>
    <w:rsid w:val="00895C84"/>
    <w:rsid w:val="00895CAC"/>
    <w:rsid w:val="00895E23"/>
    <w:rsid w:val="00895EB1"/>
    <w:rsid w:val="00895EB4"/>
    <w:rsid w:val="00895FBC"/>
    <w:rsid w:val="008960EA"/>
    <w:rsid w:val="00896189"/>
    <w:rsid w:val="00896201"/>
    <w:rsid w:val="0089629E"/>
    <w:rsid w:val="008963EB"/>
    <w:rsid w:val="0089641F"/>
    <w:rsid w:val="00896520"/>
    <w:rsid w:val="00896527"/>
    <w:rsid w:val="0089666F"/>
    <w:rsid w:val="008966A9"/>
    <w:rsid w:val="008966D8"/>
    <w:rsid w:val="0089674D"/>
    <w:rsid w:val="008967C1"/>
    <w:rsid w:val="008968A7"/>
    <w:rsid w:val="008968BD"/>
    <w:rsid w:val="00896929"/>
    <w:rsid w:val="0089696C"/>
    <w:rsid w:val="00896A32"/>
    <w:rsid w:val="00896AB4"/>
    <w:rsid w:val="00896BCE"/>
    <w:rsid w:val="00896C42"/>
    <w:rsid w:val="00896C4A"/>
    <w:rsid w:val="00896DB7"/>
    <w:rsid w:val="00897030"/>
    <w:rsid w:val="008972D0"/>
    <w:rsid w:val="008972D9"/>
    <w:rsid w:val="00897523"/>
    <w:rsid w:val="00897532"/>
    <w:rsid w:val="008975BE"/>
    <w:rsid w:val="00897601"/>
    <w:rsid w:val="0089766B"/>
    <w:rsid w:val="008976F7"/>
    <w:rsid w:val="00897789"/>
    <w:rsid w:val="00897814"/>
    <w:rsid w:val="0089782A"/>
    <w:rsid w:val="0089795A"/>
    <w:rsid w:val="00897A0D"/>
    <w:rsid w:val="00897A1D"/>
    <w:rsid w:val="00897AC1"/>
    <w:rsid w:val="00897AD3"/>
    <w:rsid w:val="00897B04"/>
    <w:rsid w:val="00897B88"/>
    <w:rsid w:val="00897C8C"/>
    <w:rsid w:val="00897D2E"/>
    <w:rsid w:val="00897D36"/>
    <w:rsid w:val="00897DB6"/>
    <w:rsid w:val="00897E78"/>
    <w:rsid w:val="00897E8E"/>
    <w:rsid w:val="00897FF2"/>
    <w:rsid w:val="008A0053"/>
    <w:rsid w:val="008A0080"/>
    <w:rsid w:val="008A00C1"/>
    <w:rsid w:val="008A01C0"/>
    <w:rsid w:val="008A01D9"/>
    <w:rsid w:val="008A0279"/>
    <w:rsid w:val="008A0296"/>
    <w:rsid w:val="008A0435"/>
    <w:rsid w:val="008A049C"/>
    <w:rsid w:val="008A04C3"/>
    <w:rsid w:val="008A05D2"/>
    <w:rsid w:val="008A06DB"/>
    <w:rsid w:val="008A071C"/>
    <w:rsid w:val="008A0721"/>
    <w:rsid w:val="008A0723"/>
    <w:rsid w:val="008A072A"/>
    <w:rsid w:val="008A087D"/>
    <w:rsid w:val="008A0916"/>
    <w:rsid w:val="008A0C8C"/>
    <w:rsid w:val="008A0CF2"/>
    <w:rsid w:val="008A0DC6"/>
    <w:rsid w:val="008A0EC3"/>
    <w:rsid w:val="008A0ED3"/>
    <w:rsid w:val="008A0F73"/>
    <w:rsid w:val="008A1123"/>
    <w:rsid w:val="008A1146"/>
    <w:rsid w:val="008A1194"/>
    <w:rsid w:val="008A1237"/>
    <w:rsid w:val="008A12C9"/>
    <w:rsid w:val="008A14B9"/>
    <w:rsid w:val="008A14DF"/>
    <w:rsid w:val="008A166E"/>
    <w:rsid w:val="008A177C"/>
    <w:rsid w:val="008A17AB"/>
    <w:rsid w:val="008A1842"/>
    <w:rsid w:val="008A1A7B"/>
    <w:rsid w:val="008A1B0D"/>
    <w:rsid w:val="008A1B3D"/>
    <w:rsid w:val="008A1BBD"/>
    <w:rsid w:val="008A1C6D"/>
    <w:rsid w:val="008A1F1E"/>
    <w:rsid w:val="008A1F53"/>
    <w:rsid w:val="008A1F90"/>
    <w:rsid w:val="008A206D"/>
    <w:rsid w:val="008A20ED"/>
    <w:rsid w:val="008A2175"/>
    <w:rsid w:val="008A2234"/>
    <w:rsid w:val="008A2457"/>
    <w:rsid w:val="008A24FB"/>
    <w:rsid w:val="008A2560"/>
    <w:rsid w:val="008A2717"/>
    <w:rsid w:val="008A2735"/>
    <w:rsid w:val="008A285C"/>
    <w:rsid w:val="008A28BD"/>
    <w:rsid w:val="008A2944"/>
    <w:rsid w:val="008A2953"/>
    <w:rsid w:val="008A2962"/>
    <w:rsid w:val="008A298C"/>
    <w:rsid w:val="008A2A67"/>
    <w:rsid w:val="008A2A89"/>
    <w:rsid w:val="008A2B76"/>
    <w:rsid w:val="008A2C4E"/>
    <w:rsid w:val="008A2CB6"/>
    <w:rsid w:val="008A2CC7"/>
    <w:rsid w:val="008A2DF5"/>
    <w:rsid w:val="008A2EC2"/>
    <w:rsid w:val="008A2F28"/>
    <w:rsid w:val="008A3090"/>
    <w:rsid w:val="008A3256"/>
    <w:rsid w:val="008A327B"/>
    <w:rsid w:val="008A3290"/>
    <w:rsid w:val="008A3302"/>
    <w:rsid w:val="008A335D"/>
    <w:rsid w:val="008A33B3"/>
    <w:rsid w:val="008A345C"/>
    <w:rsid w:val="008A34E1"/>
    <w:rsid w:val="008A3568"/>
    <w:rsid w:val="008A3579"/>
    <w:rsid w:val="008A3604"/>
    <w:rsid w:val="008A376D"/>
    <w:rsid w:val="008A37A2"/>
    <w:rsid w:val="008A3878"/>
    <w:rsid w:val="008A3891"/>
    <w:rsid w:val="008A39FC"/>
    <w:rsid w:val="008A3A9E"/>
    <w:rsid w:val="008A3AC3"/>
    <w:rsid w:val="008A3BA5"/>
    <w:rsid w:val="008A3BC2"/>
    <w:rsid w:val="008A3C72"/>
    <w:rsid w:val="008A3CAC"/>
    <w:rsid w:val="008A3E0B"/>
    <w:rsid w:val="008A3F36"/>
    <w:rsid w:val="008A3F62"/>
    <w:rsid w:val="008A3F74"/>
    <w:rsid w:val="008A3FA6"/>
    <w:rsid w:val="008A3FB3"/>
    <w:rsid w:val="008A404F"/>
    <w:rsid w:val="008A419F"/>
    <w:rsid w:val="008A431F"/>
    <w:rsid w:val="008A4350"/>
    <w:rsid w:val="008A4481"/>
    <w:rsid w:val="008A44B0"/>
    <w:rsid w:val="008A4516"/>
    <w:rsid w:val="008A45A8"/>
    <w:rsid w:val="008A4658"/>
    <w:rsid w:val="008A46F6"/>
    <w:rsid w:val="008A4710"/>
    <w:rsid w:val="008A47BA"/>
    <w:rsid w:val="008A489E"/>
    <w:rsid w:val="008A4A32"/>
    <w:rsid w:val="008A4A3A"/>
    <w:rsid w:val="008A4A70"/>
    <w:rsid w:val="008A4C85"/>
    <w:rsid w:val="008A4CC8"/>
    <w:rsid w:val="008A4D18"/>
    <w:rsid w:val="008A4D6B"/>
    <w:rsid w:val="008A4DAA"/>
    <w:rsid w:val="008A4F0F"/>
    <w:rsid w:val="008A4F31"/>
    <w:rsid w:val="008A4FE8"/>
    <w:rsid w:val="008A5043"/>
    <w:rsid w:val="008A5060"/>
    <w:rsid w:val="008A51A3"/>
    <w:rsid w:val="008A51FF"/>
    <w:rsid w:val="008A530A"/>
    <w:rsid w:val="008A53AB"/>
    <w:rsid w:val="008A555B"/>
    <w:rsid w:val="008A565C"/>
    <w:rsid w:val="008A56F9"/>
    <w:rsid w:val="008A5B07"/>
    <w:rsid w:val="008A5B30"/>
    <w:rsid w:val="008A5B55"/>
    <w:rsid w:val="008A5C8A"/>
    <w:rsid w:val="008A5D6B"/>
    <w:rsid w:val="008A5D71"/>
    <w:rsid w:val="008A5DB1"/>
    <w:rsid w:val="008A5EC4"/>
    <w:rsid w:val="008A5F2D"/>
    <w:rsid w:val="008A6008"/>
    <w:rsid w:val="008A6020"/>
    <w:rsid w:val="008A6204"/>
    <w:rsid w:val="008A6214"/>
    <w:rsid w:val="008A625D"/>
    <w:rsid w:val="008A62C7"/>
    <w:rsid w:val="008A6336"/>
    <w:rsid w:val="008A634E"/>
    <w:rsid w:val="008A645A"/>
    <w:rsid w:val="008A64A9"/>
    <w:rsid w:val="008A6787"/>
    <w:rsid w:val="008A681F"/>
    <w:rsid w:val="008A69DD"/>
    <w:rsid w:val="008A6AA2"/>
    <w:rsid w:val="008A6B56"/>
    <w:rsid w:val="008A6B67"/>
    <w:rsid w:val="008A6BEE"/>
    <w:rsid w:val="008A6BFA"/>
    <w:rsid w:val="008A6D28"/>
    <w:rsid w:val="008A6D6E"/>
    <w:rsid w:val="008A6DA3"/>
    <w:rsid w:val="008A6E17"/>
    <w:rsid w:val="008A6EF8"/>
    <w:rsid w:val="008A7088"/>
    <w:rsid w:val="008A7189"/>
    <w:rsid w:val="008A7332"/>
    <w:rsid w:val="008A734D"/>
    <w:rsid w:val="008A73C6"/>
    <w:rsid w:val="008A73F0"/>
    <w:rsid w:val="008A7414"/>
    <w:rsid w:val="008A75DC"/>
    <w:rsid w:val="008A76EA"/>
    <w:rsid w:val="008A7753"/>
    <w:rsid w:val="008A77F2"/>
    <w:rsid w:val="008A7856"/>
    <w:rsid w:val="008A7897"/>
    <w:rsid w:val="008A7A71"/>
    <w:rsid w:val="008A7A99"/>
    <w:rsid w:val="008A7B2D"/>
    <w:rsid w:val="008A7C8D"/>
    <w:rsid w:val="008A7DC8"/>
    <w:rsid w:val="008A7E45"/>
    <w:rsid w:val="008A7FD4"/>
    <w:rsid w:val="008B0085"/>
    <w:rsid w:val="008B00E4"/>
    <w:rsid w:val="008B01AB"/>
    <w:rsid w:val="008B0282"/>
    <w:rsid w:val="008B02BE"/>
    <w:rsid w:val="008B02DB"/>
    <w:rsid w:val="008B033C"/>
    <w:rsid w:val="008B0422"/>
    <w:rsid w:val="008B0506"/>
    <w:rsid w:val="008B065F"/>
    <w:rsid w:val="008B0720"/>
    <w:rsid w:val="008B08FA"/>
    <w:rsid w:val="008B0902"/>
    <w:rsid w:val="008B09ED"/>
    <w:rsid w:val="008B0A22"/>
    <w:rsid w:val="008B0A62"/>
    <w:rsid w:val="008B0A98"/>
    <w:rsid w:val="008B0AD1"/>
    <w:rsid w:val="008B0C0F"/>
    <w:rsid w:val="008B0C67"/>
    <w:rsid w:val="008B0C71"/>
    <w:rsid w:val="008B0CA9"/>
    <w:rsid w:val="008B0CDE"/>
    <w:rsid w:val="008B0D9F"/>
    <w:rsid w:val="008B0E05"/>
    <w:rsid w:val="008B0ED2"/>
    <w:rsid w:val="008B0EF8"/>
    <w:rsid w:val="008B0F2E"/>
    <w:rsid w:val="008B0F7B"/>
    <w:rsid w:val="008B1035"/>
    <w:rsid w:val="008B10A7"/>
    <w:rsid w:val="008B1299"/>
    <w:rsid w:val="008B135E"/>
    <w:rsid w:val="008B141F"/>
    <w:rsid w:val="008B1495"/>
    <w:rsid w:val="008B161D"/>
    <w:rsid w:val="008B16AB"/>
    <w:rsid w:val="008B16D5"/>
    <w:rsid w:val="008B1781"/>
    <w:rsid w:val="008B1897"/>
    <w:rsid w:val="008B18E7"/>
    <w:rsid w:val="008B199F"/>
    <w:rsid w:val="008B1A9A"/>
    <w:rsid w:val="008B1B04"/>
    <w:rsid w:val="008B1B15"/>
    <w:rsid w:val="008B1B31"/>
    <w:rsid w:val="008B1B4D"/>
    <w:rsid w:val="008B1D59"/>
    <w:rsid w:val="008B1DB9"/>
    <w:rsid w:val="008B1DEA"/>
    <w:rsid w:val="008B1EB7"/>
    <w:rsid w:val="008B1F67"/>
    <w:rsid w:val="008B1FFF"/>
    <w:rsid w:val="008B2073"/>
    <w:rsid w:val="008B20BC"/>
    <w:rsid w:val="008B20C6"/>
    <w:rsid w:val="008B217C"/>
    <w:rsid w:val="008B2203"/>
    <w:rsid w:val="008B2236"/>
    <w:rsid w:val="008B223B"/>
    <w:rsid w:val="008B2240"/>
    <w:rsid w:val="008B22AB"/>
    <w:rsid w:val="008B22CE"/>
    <w:rsid w:val="008B2394"/>
    <w:rsid w:val="008B23AC"/>
    <w:rsid w:val="008B2461"/>
    <w:rsid w:val="008B24C1"/>
    <w:rsid w:val="008B24FF"/>
    <w:rsid w:val="008B250A"/>
    <w:rsid w:val="008B278F"/>
    <w:rsid w:val="008B284D"/>
    <w:rsid w:val="008B285C"/>
    <w:rsid w:val="008B28AB"/>
    <w:rsid w:val="008B28B5"/>
    <w:rsid w:val="008B28C2"/>
    <w:rsid w:val="008B2962"/>
    <w:rsid w:val="008B2980"/>
    <w:rsid w:val="008B29DC"/>
    <w:rsid w:val="008B2A22"/>
    <w:rsid w:val="008B2AA4"/>
    <w:rsid w:val="008B2B38"/>
    <w:rsid w:val="008B2C84"/>
    <w:rsid w:val="008B2EA8"/>
    <w:rsid w:val="008B301E"/>
    <w:rsid w:val="008B3105"/>
    <w:rsid w:val="008B3208"/>
    <w:rsid w:val="008B3241"/>
    <w:rsid w:val="008B3311"/>
    <w:rsid w:val="008B36E7"/>
    <w:rsid w:val="008B3797"/>
    <w:rsid w:val="008B37B0"/>
    <w:rsid w:val="008B37D1"/>
    <w:rsid w:val="008B392F"/>
    <w:rsid w:val="008B3969"/>
    <w:rsid w:val="008B3974"/>
    <w:rsid w:val="008B3A6B"/>
    <w:rsid w:val="008B3A87"/>
    <w:rsid w:val="008B3B45"/>
    <w:rsid w:val="008B3C0C"/>
    <w:rsid w:val="008B3CF6"/>
    <w:rsid w:val="008B3D7C"/>
    <w:rsid w:val="008B3E17"/>
    <w:rsid w:val="008B3E70"/>
    <w:rsid w:val="008B3EFB"/>
    <w:rsid w:val="008B4087"/>
    <w:rsid w:val="008B4230"/>
    <w:rsid w:val="008B424E"/>
    <w:rsid w:val="008B42BC"/>
    <w:rsid w:val="008B435A"/>
    <w:rsid w:val="008B43BF"/>
    <w:rsid w:val="008B448D"/>
    <w:rsid w:val="008B450A"/>
    <w:rsid w:val="008B4518"/>
    <w:rsid w:val="008B456B"/>
    <w:rsid w:val="008B45B0"/>
    <w:rsid w:val="008B45CA"/>
    <w:rsid w:val="008B46A6"/>
    <w:rsid w:val="008B4769"/>
    <w:rsid w:val="008B48E8"/>
    <w:rsid w:val="008B4900"/>
    <w:rsid w:val="008B4AAD"/>
    <w:rsid w:val="008B4B2C"/>
    <w:rsid w:val="008B4C01"/>
    <w:rsid w:val="008B4C55"/>
    <w:rsid w:val="008B4CF7"/>
    <w:rsid w:val="008B4D14"/>
    <w:rsid w:val="008B4D2C"/>
    <w:rsid w:val="008B4D69"/>
    <w:rsid w:val="008B4DE0"/>
    <w:rsid w:val="008B4EED"/>
    <w:rsid w:val="008B4F62"/>
    <w:rsid w:val="008B4FBC"/>
    <w:rsid w:val="008B5030"/>
    <w:rsid w:val="008B5095"/>
    <w:rsid w:val="008B5097"/>
    <w:rsid w:val="008B5490"/>
    <w:rsid w:val="008B5581"/>
    <w:rsid w:val="008B5684"/>
    <w:rsid w:val="008B5757"/>
    <w:rsid w:val="008B58CB"/>
    <w:rsid w:val="008B58ED"/>
    <w:rsid w:val="008B5A89"/>
    <w:rsid w:val="008B5C68"/>
    <w:rsid w:val="008B5C7C"/>
    <w:rsid w:val="008B5C7F"/>
    <w:rsid w:val="008B5D77"/>
    <w:rsid w:val="008B5F08"/>
    <w:rsid w:val="008B5FFC"/>
    <w:rsid w:val="008B601C"/>
    <w:rsid w:val="008B6026"/>
    <w:rsid w:val="008B6135"/>
    <w:rsid w:val="008B61FF"/>
    <w:rsid w:val="008B62A7"/>
    <w:rsid w:val="008B62AA"/>
    <w:rsid w:val="008B6359"/>
    <w:rsid w:val="008B63B0"/>
    <w:rsid w:val="008B63BE"/>
    <w:rsid w:val="008B64AC"/>
    <w:rsid w:val="008B64D7"/>
    <w:rsid w:val="008B6586"/>
    <w:rsid w:val="008B6669"/>
    <w:rsid w:val="008B6684"/>
    <w:rsid w:val="008B67CE"/>
    <w:rsid w:val="008B6C1F"/>
    <w:rsid w:val="008B6CCF"/>
    <w:rsid w:val="008B6D2C"/>
    <w:rsid w:val="008B6D30"/>
    <w:rsid w:val="008B6D60"/>
    <w:rsid w:val="008B6D64"/>
    <w:rsid w:val="008B6D9D"/>
    <w:rsid w:val="008B6E33"/>
    <w:rsid w:val="008B6E47"/>
    <w:rsid w:val="008B6F55"/>
    <w:rsid w:val="008B6F75"/>
    <w:rsid w:val="008B7045"/>
    <w:rsid w:val="008B71AA"/>
    <w:rsid w:val="008B71E4"/>
    <w:rsid w:val="008B7243"/>
    <w:rsid w:val="008B7258"/>
    <w:rsid w:val="008B73A7"/>
    <w:rsid w:val="008B74C5"/>
    <w:rsid w:val="008B7528"/>
    <w:rsid w:val="008B760D"/>
    <w:rsid w:val="008B76E5"/>
    <w:rsid w:val="008B7735"/>
    <w:rsid w:val="008B77F5"/>
    <w:rsid w:val="008B7931"/>
    <w:rsid w:val="008B79CE"/>
    <w:rsid w:val="008B7A2E"/>
    <w:rsid w:val="008B7AE9"/>
    <w:rsid w:val="008B7B56"/>
    <w:rsid w:val="008B7B95"/>
    <w:rsid w:val="008B7CA3"/>
    <w:rsid w:val="008B7CD9"/>
    <w:rsid w:val="008B7DD0"/>
    <w:rsid w:val="008B7E2A"/>
    <w:rsid w:val="008B7E7E"/>
    <w:rsid w:val="008B7EBB"/>
    <w:rsid w:val="008B7F3C"/>
    <w:rsid w:val="008B7F64"/>
    <w:rsid w:val="008B7FAA"/>
    <w:rsid w:val="008C00A6"/>
    <w:rsid w:val="008C0218"/>
    <w:rsid w:val="008C021A"/>
    <w:rsid w:val="008C0383"/>
    <w:rsid w:val="008C03FC"/>
    <w:rsid w:val="008C04D4"/>
    <w:rsid w:val="008C04D8"/>
    <w:rsid w:val="008C0522"/>
    <w:rsid w:val="008C0661"/>
    <w:rsid w:val="008C0680"/>
    <w:rsid w:val="008C06B2"/>
    <w:rsid w:val="008C09E7"/>
    <w:rsid w:val="008C0A7F"/>
    <w:rsid w:val="008C0AEA"/>
    <w:rsid w:val="008C0B20"/>
    <w:rsid w:val="008C0B6A"/>
    <w:rsid w:val="008C0C08"/>
    <w:rsid w:val="008C0CCA"/>
    <w:rsid w:val="008C0DE6"/>
    <w:rsid w:val="008C0F11"/>
    <w:rsid w:val="008C1040"/>
    <w:rsid w:val="008C1061"/>
    <w:rsid w:val="008C10AF"/>
    <w:rsid w:val="008C10E2"/>
    <w:rsid w:val="008C114F"/>
    <w:rsid w:val="008C11FA"/>
    <w:rsid w:val="008C12FF"/>
    <w:rsid w:val="008C13D0"/>
    <w:rsid w:val="008C141C"/>
    <w:rsid w:val="008C1591"/>
    <w:rsid w:val="008C15A0"/>
    <w:rsid w:val="008C1774"/>
    <w:rsid w:val="008C177D"/>
    <w:rsid w:val="008C182F"/>
    <w:rsid w:val="008C18EC"/>
    <w:rsid w:val="008C190A"/>
    <w:rsid w:val="008C1960"/>
    <w:rsid w:val="008C1B5F"/>
    <w:rsid w:val="008C1B95"/>
    <w:rsid w:val="008C1CC0"/>
    <w:rsid w:val="008C1E0F"/>
    <w:rsid w:val="008C1F3B"/>
    <w:rsid w:val="008C1F44"/>
    <w:rsid w:val="008C1FCC"/>
    <w:rsid w:val="008C205E"/>
    <w:rsid w:val="008C21BE"/>
    <w:rsid w:val="008C248B"/>
    <w:rsid w:val="008C24BB"/>
    <w:rsid w:val="008C24D0"/>
    <w:rsid w:val="008C2504"/>
    <w:rsid w:val="008C2535"/>
    <w:rsid w:val="008C2538"/>
    <w:rsid w:val="008C2541"/>
    <w:rsid w:val="008C25BB"/>
    <w:rsid w:val="008C26DE"/>
    <w:rsid w:val="008C2847"/>
    <w:rsid w:val="008C2942"/>
    <w:rsid w:val="008C2A7D"/>
    <w:rsid w:val="008C2ADB"/>
    <w:rsid w:val="008C2C23"/>
    <w:rsid w:val="008C2D04"/>
    <w:rsid w:val="008C2E25"/>
    <w:rsid w:val="008C2E38"/>
    <w:rsid w:val="008C2F24"/>
    <w:rsid w:val="008C324F"/>
    <w:rsid w:val="008C325B"/>
    <w:rsid w:val="008C32B2"/>
    <w:rsid w:val="008C3349"/>
    <w:rsid w:val="008C3521"/>
    <w:rsid w:val="008C36B9"/>
    <w:rsid w:val="008C37F2"/>
    <w:rsid w:val="008C3846"/>
    <w:rsid w:val="008C3872"/>
    <w:rsid w:val="008C3915"/>
    <w:rsid w:val="008C394C"/>
    <w:rsid w:val="008C39B3"/>
    <w:rsid w:val="008C3A82"/>
    <w:rsid w:val="008C3AE7"/>
    <w:rsid w:val="008C3C17"/>
    <w:rsid w:val="008C3C6F"/>
    <w:rsid w:val="008C3CCC"/>
    <w:rsid w:val="008C3D1B"/>
    <w:rsid w:val="008C3E31"/>
    <w:rsid w:val="008C3F04"/>
    <w:rsid w:val="008C3F4A"/>
    <w:rsid w:val="008C410F"/>
    <w:rsid w:val="008C41B2"/>
    <w:rsid w:val="008C422F"/>
    <w:rsid w:val="008C4283"/>
    <w:rsid w:val="008C428B"/>
    <w:rsid w:val="008C4375"/>
    <w:rsid w:val="008C44E1"/>
    <w:rsid w:val="008C459B"/>
    <w:rsid w:val="008C45A5"/>
    <w:rsid w:val="008C45E3"/>
    <w:rsid w:val="008C462E"/>
    <w:rsid w:val="008C46BC"/>
    <w:rsid w:val="008C4801"/>
    <w:rsid w:val="008C4841"/>
    <w:rsid w:val="008C4846"/>
    <w:rsid w:val="008C489E"/>
    <w:rsid w:val="008C48D6"/>
    <w:rsid w:val="008C497C"/>
    <w:rsid w:val="008C49B3"/>
    <w:rsid w:val="008C4B07"/>
    <w:rsid w:val="008C4BB5"/>
    <w:rsid w:val="008C4CB7"/>
    <w:rsid w:val="008C4CE5"/>
    <w:rsid w:val="008C4E7C"/>
    <w:rsid w:val="008C4F0F"/>
    <w:rsid w:val="008C4F7C"/>
    <w:rsid w:val="008C4FCF"/>
    <w:rsid w:val="008C510E"/>
    <w:rsid w:val="008C51B3"/>
    <w:rsid w:val="008C51C9"/>
    <w:rsid w:val="008C520F"/>
    <w:rsid w:val="008C5301"/>
    <w:rsid w:val="008C53E0"/>
    <w:rsid w:val="008C5587"/>
    <w:rsid w:val="008C5659"/>
    <w:rsid w:val="008C5667"/>
    <w:rsid w:val="008C56AA"/>
    <w:rsid w:val="008C570B"/>
    <w:rsid w:val="008C5733"/>
    <w:rsid w:val="008C573E"/>
    <w:rsid w:val="008C57A3"/>
    <w:rsid w:val="008C58CD"/>
    <w:rsid w:val="008C591E"/>
    <w:rsid w:val="008C5953"/>
    <w:rsid w:val="008C59A3"/>
    <w:rsid w:val="008C59AF"/>
    <w:rsid w:val="008C5A12"/>
    <w:rsid w:val="008C5A82"/>
    <w:rsid w:val="008C5BA9"/>
    <w:rsid w:val="008C5C79"/>
    <w:rsid w:val="008C5DD3"/>
    <w:rsid w:val="008C5E00"/>
    <w:rsid w:val="008C5E02"/>
    <w:rsid w:val="008C5F21"/>
    <w:rsid w:val="008C61CA"/>
    <w:rsid w:val="008C6325"/>
    <w:rsid w:val="008C64ED"/>
    <w:rsid w:val="008C65CF"/>
    <w:rsid w:val="008C6764"/>
    <w:rsid w:val="008C67F8"/>
    <w:rsid w:val="008C6825"/>
    <w:rsid w:val="008C68A0"/>
    <w:rsid w:val="008C69D5"/>
    <w:rsid w:val="008C6A01"/>
    <w:rsid w:val="008C6BF4"/>
    <w:rsid w:val="008C6C07"/>
    <w:rsid w:val="008C6C77"/>
    <w:rsid w:val="008C6D3D"/>
    <w:rsid w:val="008C6D6E"/>
    <w:rsid w:val="008C6F82"/>
    <w:rsid w:val="008C7081"/>
    <w:rsid w:val="008C708A"/>
    <w:rsid w:val="008C75EF"/>
    <w:rsid w:val="008C765D"/>
    <w:rsid w:val="008C77AF"/>
    <w:rsid w:val="008C77D8"/>
    <w:rsid w:val="008C77E9"/>
    <w:rsid w:val="008C7812"/>
    <w:rsid w:val="008C7949"/>
    <w:rsid w:val="008C7989"/>
    <w:rsid w:val="008C79BB"/>
    <w:rsid w:val="008C79D0"/>
    <w:rsid w:val="008C7BE6"/>
    <w:rsid w:val="008C7D25"/>
    <w:rsid w:val="008C7D6A"/>
    <w:rsid w:val="008C7DE8"/>
    <w:rsid w:val="008C7DF5"/>
    <w:rsid w:val="008D002D"/>
    <w:rsid w:val="008D018F"/>
    <w:rsid w:val="008D02A1"/>
    <w:rsid w:val="008D036E"/>
    <w:rsid w:val="008D038B"/>
    <w:rsid w:val="008D044E"/>
    <w:rsid w:val="008D05C4"/>
    <w:rsid w:val="008D0616"/>
    <w:rsid w:val="008D07A9"/>
    <w:rsid w:val="008D0A81"/>
    <w:rsid w:val="008D0D5D"/>
    <w:rsid w:val="008D0E21"/>
    <w:rsid w:val="008D0E2F"/>
    <w:rsid w:val="008D0E72"/>
    <w:rsid w:val="008D0EA0"/>
    <w:rsid w:val="008D0F93"/>
    <w:rsid w:val="008D10FE"/>
    <w:rsid w:val="008D11B9"/>
    <w:rsid w:val="008D1212"/>
    <w:rsid w:val="008D1256"/>
    <w:rsid w:val="008D14D6"/>
    <w:rsid w:val="008D154E"/>
    <w:rsid w:val="008D1570"/>
    <w:rsid w:val="008D1576"/>
    <w:rsid w:val="008D16C8"/>
    <w:rsid w:val="008D1711"/>
    <w:rsid w:val="008D172E"/>
    <w:rsid w:val="008D17A5"/>
    <w:rsid w:val="008D186B"/>
    <w:rsid w:val="008D1931"/>
    <w:rsid w:val="008D19E0"/>
    <w:rsid w:val="008D1A4E"/>
    <w:rsid w:val="008D1A75"/>
    <w:rsid w:val="008D1AE9"/>
    <w:rsid w:val="008D1BAA"/>
    <w:rsid w:val="008D1C03"/>
    <w:rsid w:val="008D1E6D"/>
    <w:rsid w:val="008D1FF0"/>
    <w:rsid w:val="008D203D"/>
    <w:rsid w:val="008D21F2"/>
    <w:rsid w:val="008D232F"/>
    <w:rsid w:val="008D2369"/>
    <w:rsid w:val="008D236F"/>
    <w:rsid w:val="008D245F"/>
    <w:rsid w:val="008D24AF"/>
    <w:rsid w:val="008D24DD"/>
    <w:rsid w:val="008D2771"/>
    <w:rsid w:val="008D27C0"/>
    <w:rsid w:val="008D2843"/>
    <w:rsid w:val="008D29AF"/>
    <w:rsid w:val="008D29EE"/>
    <w:rsid w:val="008D29F8"/>
    <w:rsid w:val="008D2B05"/>
    <w:rsid w:val="008D2EFE"/>
    <w:rsid w:val="008D2F17"/>
    <w:rsid w:val="008D301C"/>
    <w:rsid w:val="008D3031"/>
    <w:rsid w:val="008D304A"/>
    <w:rsid w:val="008D3157"/>
    <w:rsid w:val="008D31DB"/>
    <w:rsid w:val="008D323F"/>
    <w:rsid w:val="008D33CB"/>
    <w:rsid w:val="008D3434"/>
    <w:rsid w:val="008D3487"/>
    <w:rsid w:val="008D35D6"/>
    <w:rsid w:val="008D3636"/>
    <w:rsid w:val="008D36B9"/>
    <w:rsid w:val="008D378E"/>
    <w:rsid w:val="008D37AB"/>
    <w:rsid w:val="008D37B6"/>
    <w:rsid w:val="008D37ED"/>
    <w:rsid w:val="008D380B"/>
    <w:rsid w:val="008D38AE"/>
    <w:rsid w:val="008D38B4"/>
    <w:rsid w:val="008D38FF"/>
    <w:rsid w:val="008D3BF1"/>
    <w:rsid w:val="008D3C56"/>
    <w:rsid w:val="008D3C62"/>
    <w:rsid w:val="008D3DE5"/>
    <w:rsid w:val="008D3F9E"/>
    <w:rsid w:val="008D409A"/>
    <w:rsid w:val="008D40E0"/>
    <w:rsid w:val="008D4185"/>
    <w:rsid w:val="008D41AC"/>
    <w:rsid w:val="008D436F"/>
    <w:rsid w:val="008D43F6"/>
    <w:rsid w:val="008D4524"/>
    <w:rsid w:val="008D452D"/>
    <w:rsid w:val="008D4597"/>
    <w:rsid w:val="008D4671"/>
    <w:rsid w:val="008D4679"/>
    <w:rsid w:val="008D46EF"/>
    <w:rsid w:val="008D46F0"/>
    <w:rsid w:val="008D4731"/>
    <w:rsid w:val="008D482B"/>
    <w:rsid w:val="008D4879"/>
    <w:rsid w:val="008D487F"/>
    <w:rsid w:val="008D4898"/>
    <w:rsid w:val="008D48D5"/>
    <w:rsid w:val="008D48D7"/>
    <w:rsid w:val="008D48D8"/>
    <w:rsid w:val="008D4928"/>
    <w:rsid w:val="008D4937"/>
    <w:rsid w:val="008D49DD"/>
    <w:rsid w:val="008D4A18"/>
    <w:rsid w:val="008D4BAE"/>
    <w:rsid w:val="008D4C13"/>
    <w:rsid w:val="008D4CC9"/>
    <w:rsid w:val="008D4D2F"/>
    <w:rsid w:val="008D4F54"/>
    <w:rsid w:val="008D4F7F"/>
    <w:rsid w:val="008D501C"/>
    <w:rsid w:val="008D50C0"/>
    <w:rsid w:val="008D5217"/>
    <w:rsid w:val="008D5281"/>
    <w:rsid w:val="008D5370"/>
    <w:rsid w:val="008D53B1"/>
    <w:rsid w:val="008D5423"/>
    <w:rsid w:val="008D54CC"/>
    <w:rsid w:val="008D553C"/>
    <w:rsid w:val="008D5567"/>
    <w:rsid w:val="008D557F"/>
    <w:rsid w:val="008D55B2"/>
    <w:rsid w:val="008D56AF"/>
    <w:rsid w:val="008D56E6"/>
    <w:rsid w:val="008D5706"/>
    <w:rsid w:val="008D576B"/>
    <w:rsid w:val="008D5934"/>
    <w:rsid w:val="008D598B"/>
    <w:rsid w:val="008D598F"/>
    <w:rsid w:val="008D59D3"/>
    <w:rsid w:val="008D5A43"/>
    <w:rsid w:val="008D5B08"/>
    <w:rsid w:val="008D5B94"/>
    <w:rsid w:val="008D5C34"/>
    <w:rsid w:val="008D5C92"/>
    <w:rsid w:val="008D5CAB"/>
    <w:rsid w:val="008D5E1E"/>
    <w:rsid w:val="008D5E47"/>
    <w:rsid w:val="008D5EA8"/>
    <w:rsid w:val="008D5FD9"/>
    <w:rsid w:val="008D6008"/>
    <w:rsid w:val="008D6105"/>
    <w:rsid w:val="008D61D1"/>
    <w:rsid w:val="008D62AA"/>
    <w:rsid w:val="008D6306"/>
    <w:rsid w:val="008D64C2"/>
    <w:rsid w:val="008D6520"/>
    <w:rsid w:val="008D6566"/>
    <w:rsid w:val="008D6845"/>
    <w:rsid w:val="008D68CF"/>
    <w:rsid w:val="008D6905"/>
    <w:rsid w:val="008D6A4E"/>
    <w:rsid w:val="008D6AA9"/>
    <w:rsid w:val="008D6B7C"/>
    <w:rsid w:val="008D6B8F"/>
    <w:rsid w:val="008D6BD5"/>
    <w:rsid w:val="008D6C2B"/>
    <w:rsid w:val="008D6C39"/>
    <w:rsid w:val="008D6C45"/>
    <w:rsid w:val="008D6D4A"/>
    <w:rsid w:val="008D6DAE"/>
    <w:rsid w:val="008D6E37"/>
    <w:rsid w:val="008D6E40"/>
    <w:rsid w:val="008D6E4C"/>
    <w:rsid w:val="008D6EC0"/>
    <w:rsid w:val="008D6FD4"/>
    <w:rsid w:val="008D733C"/>
    <w:rsid w:val="008D7433"/>
    <w:rsid w:val="008D7617"/>
    <w:rsid w:val="008D7688"/>
    <w:rsid w:val="008D7691"/>
    <w:rsid w:val="008D76A7"/>
    <w:rsid w:val="008D7781"/>
    <w:rsid w:val="008D77A3"/>
    <w:rsid w:val="008D780E"/>
    <w:rsid w:val="008D78BD"/>
    <w:rsid w:val="008D7904"/>
    <w:rsid w:val="008D79F9"/>
    <w:rsid w:val="008D7A22"/>
    <w:rsid w:val="008D7B15"/>
    <w:rsid w:val="008D7C72"/>
    <w:rsid w:val="008D7C9E"/>
    <w:rsid w:val="008D7CFA"/>
    <w:rsid w:val="008D7EE8"/>
    <w:rsid w:val="008D7EED"/>
    <w:rsid w:val="008D7F26"/>
    <w:rsid w:val="008E006D"/>
    <w:rsid w:val="008E006E"/>
    <w:rsid w:val="008E01A6"/>
    <w:rsid w:val="008E01BD"/>
    <w:rsid w:val="008E025C"/>
    <w:rsid w:val="008E03DF"/>
    <w:rsid w:val="008E0440"/>
    <w:rsid w:val="008E0496"/>
    <w:rsid w:val="008E0583"/>
    <w:rsid w:val="008E05B3"/>
    <w:rsid w:val="008E0609"/>
    <w:rsid w:val="008E07A7"/>
    <w:rsid w:val="008E07AB"/>
    <w:rsid w:val="008E07DE"/>
    <w:rsid w:val="008E090E"/>
    <w:rsid w:val="008E0971"/>
    <w:rsid w:val="008E09F7"/>
    <w:rsid w:val="008E0B50"/>
    <w:rsid w:val="008E0B97"/>
    <w:rsid w:val="008E0C30"/>
    <w:rsid w:val="008E0CC1"/>
    <w:rsid w:val="008E0D61"/>
    <w:rsid w:val="008E0D85"/>
    <w:rsid w:val="008E0DC8"/>
    <w:rsid w:val="008E0E1B"/>
    <w:rsid w:val="008E0E98"/>
    <w:rsid w:val="008E0EF8"/>
    <w:rsid w:val="008E0F15"/>
    <w:rsid w:val="008E0F63"/>
    <w:rsid w:val="008E0FA0"/>
    <w:rsid w:val="008E0FE9"/>
    <w:rsid w:val="008E100B"/>
    <w:rsid w:val="008E1156"/>
    <w:rsid w:val="008E11A5"/>
    <w:rsid w:val="008E1210"/>
    <w:rsid w:val="008E12C6"/>
    <w:rsid w:val="008E1349"/>
    <w:rsid w:val="008E1374"/>
    <w:rsid w:val="008E13A6"/>
    <w:rsid w:val="008E14E2"/>
    <w:rsid w:val="008E14ED"/>
    <w:rsid w:val="008E1716"/>
    <w:rsid w:val="008E17ED"/>
    <w:rsid w:val="008E183D"/>
    <w:rsid w:val="008E1888"/>
    <w:rsid w:val="008E1A1A"/>
    <w:rsid w:val="008E1A7D"/>
    <w:rsid w:val="008E1BBF"/>
    <w:rsid w:val="008E1C9D"/>
    <w:rsid w:val="008E1DC8"/>
    <w:rsid w:val="008E1F8B"/>
    <w:rsid w:val="008E1F95"/>
    <w:rsid w:val="008E1FCA"/>
    <w:rsid w:val="008E2012"/>
    <w:rsid w:val="008E2066"/>
    <w:rsid w:val="008E20A1"/>
    <w:rsid w:val="008E20C0"/>
    <w:rsid w:val="008E2207"/>
    <w:rsid w:val="008E22CC"/>
    <w:rsid w:val="008E23AF"/>
    <w:rsid w:val="008E2432"/>
    <w:rsid w:val="008E2470"/>
    <w:rsid w:val="008E2583"/>
    <w:rsid w:val="008E2591"/>
    <w:rsid w:val="008E2593"/>
    <w:rsid w:val="008E25E3"/>
    <w:rsid w:val="008E26F8"/>
    <w:rsid w:val="008E2766"/>
    <w:rsid w:val="008E27AC"/>
    <w:rsid w:val="008E27F7"/>
    <w:rsid w:val="008E288A"/>
    <w:rsid w:val="008E2916"/>
    <w:rsid w:val="008E291B"/>
    <w:rsid w:val="008E29C5"/>
    <w:rsid w:val="008E2A1A"/>
    <w:rsid w:val="008E2AC8"/>
    <w:rsid w:val="008E2ADF"/>
    <w:rsid w:val="008E2B3E"/>
    <w:rsid w:val="008E2C69"/>
    <w:rsid w:val="008E2CE6"/>
    <w:rsid w:val="008E2F83"/>
    <w:rsid w:val="008E3241"/>
    <w:rsid w:val="008E324F"/>
    <w:rsid w:val="008E33C1"/>
    <w:rsid w:val="008E3413"/>
    <w:rsid w:val="008E360B"/>
    <w:rsid w:val="008E36BE"/>
    <w:rsid w:val="008E372B"/>
    <w:rsid w:val="008E3758"/>
    <w:rsid w:val="008E38A2"/>
    <w:rsid w:val="008E38DB"/>
    <w:rsid w:val="008E38DC"/>
    <w:rsid w:val="008E3AED"/>
    <w:rsid w:val="008E3B08"/>
    <w:rsid w:val="008E3C78"/>
    <w:rsid w:val="008E3CA4"/>
    <w:rsid w:val="008E3D09"/>
    <w:rsid w:val="008E3DD7"/>
    <w:rsid w:val="008E3F0D"/>
    <w:rsid w:val="008E3FF5"/>
    <w:rsid w:val="008E40AB"/>
    <w:rsid w:val="008E410B"/>
    <w:rsid w:val="008E41C4"/>
    <w:rsid w:val="008E4204"/>
    <w:rsid w:val="008E42BC"/>
    <w:rsid w:val="008E42CD"/>
    <w:rsid w:val="008E431B"/>
    <w:rsid w:val="008E4452"/>
    <w:rsid w:val="008E4662"/>
    <w:rsid w:val="008E4729"/>
    <w:rsid w:val="008E479D"/>
    <w:rsid w:val="008E4847"/>
    <w:rsid w:val="008E4875"/>
    <w:rsid w:val="008E48BF"/>
    <w:rsid w:val="008E497B"/>
    <w:rsid w:val="008E49D4"/>
    <w:rsid w:val="008E4A44"/>
    <w:rsid w:val="008E4A93"/>
    <w:rsid w:val="008E4B16"/>
    <w:rsid w:val="008E4BC1"/>
    <w:rsid w:val="008E4CFF"/>
    <w:rsid w:val="008E4D3B"/>
    <w:rsid w:val="008E4D6E"/>
    <w:rsid w:val="008E4EC7"/>
    <w:rsid w:val="008E50F9"/>
    <w:rsid w:val="008E5113"/>
    <w:rsid w:val="008E51A5"/>
    <w:rsid w:val="008E51CC"/>
    <w:rsid w:val="008E51FD"/>
    <w:rsid w:val="008E5268"/>
    <w:rsid w:val="008E5349"/>
    <w:rsid w:val="008E535D"/>
    <w:rsid w:val="008E5492"/>
    <w:rsid w:val="008E54AF"/>
    <w:rsid w:val="008E54EA"/>
    <w:rsid w:val="008E559B"/>
    <w:rsid w:val="008E5716"/>
    <w:rsid w:val="008E578E"/>
    <w:rsid w:val="008E58EC"/>
    <w:rsid w:val="008E5927"/>
    <w:rsid w:val="008E59EA"/>
    <w:rsid w:val="008E5BEE"/>
    <w:rsid w:val="008E5CF6"/>
    <w:rsid w:val="008E5D00"/>
    <w:rsid w:val="008E5EF7"/>
    <w:rsid w:val="008E5F0A"/>
    <w:rsid w:val="008E5F21"/>
    <w:rsid w:val="008E5F48"/>
    <w:rsid w:val="008E5FAD"/>
    <w:rsid w:val="008E60D3"/>
    <w:rsid w:val="008E6101"/>
    <w:rsid w:val="008E611D"/>
    <w:rsid w:val="008E61BA"/>
    <w:rsid w:val="008E6349"/>
    <w:rsid w:val="008E63CA"/>
    <w:rsid w:val="008E666E"/>
    <w:rsid w:val="008E6769"/>
    <w:rsid w:val="008E67AF"/>
    <w:rsid w:val="008E6801"/>
    <w:rsid w:val="008E6890"/>
    <w:rsid w:val="008E69A7"/>
    <w:rsid w:val="008E6A14"/>
    <w:rsid w:val="008E6ACF"/>
    <w:rsid w:val="008E6B88"/>
    <w:rsid w:val="008E6C53"/>
    <w:rsid w:val="008E6CEE"/>
    <w:rsid w:val="008E6D21"/>
    <w:rsid w:val="008E6D88"/>
    <w:rsid w:val="008E6D94"/>
    <w:rsid w:val="008E6DBA"/>
    <w:rsid w:val="008E6ECD"/>
    <w:rsid w:val="008E6EDC"/>
    <w:rsid w:val="008E6F69"/>
    <w:rsid w:val="008E6FB9"/>
    <w:rsid w:val="008E6FE0"/>
    <w:rsid w:val="008E7003"/>
    <w:rsid w:val="008E70C8"/>
    <w:rsid w:val="008E7137"/>
    <w:rsid w:val="008E71D7"/>
    <w:rsid w:val="008E72C7"/>
    <w:rsid w:val="008E7322"/>
    <w:rsid w:val="008E7359"/>
    <w:rsid w:val="008E7411"/>
    <w:rsid w:val="008E7470"/>
    <w:rsid w:val="008E74E8"/>
    <w:rsid w:val="008E75C5"/>
    <w:rsid w:val="008E7673"/>
    <w:rsid w:val="008E769A"/>
    <w:rsid w:val="008E76FB"/>
    <w:rsid w:val="008E7713"/>
    <w:rsid w:val="008E772F"/>
    <w:rsid w:val="008E7731"/>
    <w:rsid w:val="008E787B"/>
    <w:rsid w:val="008E7919"/>
    <w:rsid w:val="008E79A6"/>
    <w:rsid w:val="008E7A6E"/>
    <w:rsid w:val="008E7A8D"/>
    <w:rsid w:val="008E7ABE"/>
    <w:rsid w:val="008E7C27"/>
    <w:rsid w:val="008E7C48"/>
    <w:rsid w:val="008E7D90"/>
    <w:rsid w:val="008E7E50"/>
    <w:rsid w:val="008E7FA0"/>
    <w:rsid w:val="008F0008"/>
    <w:rsid w:val="008F0063"/>
    <w:rsid w:val="008F0067"/>
    <w:rsid w:val="008F00E9"/>
    <w:rsid w:val="008F0226"/>
    <w:rsid w:val="008F0241"/>
    <w:rsid w:val="008F03B0"/>
    <w:rsid w:val="008F053E"/>
    <w:rsid w:val="008F060D"/>
    <w:rsid w:val="008F0663"/>
    <w:rsid w:val="008F06C7"/>
    <w:rsid w:val="008F0712"/>
    <w:rsid w:val="008F08A0"/>
    <w:rsid w:val="008F09DE"/>
    <w:rsid w:val="008F0A1C"/>
    <w:rsid w:val="008F0BAD"/>
    <w:rsid w:val="008F0BB3"/>
    <w:rsid w:val="008F0BEE"/>
    <w:rsid w:val="008F0C12"/>
    <w:rsid w:val="008F0C59"/>
    <w:rsid w:val="008F0D4C"/>
    <w:rsid w:val="008F0D61"/>
    <w:rsid w:val="008F0DC0"/>
    <w:rsid w:val="008F0E09"/>
    <w:rsid w:val="008F0E91"/>
    <w:rsid w:val="008F0EB1"/>
    <w:rsid w:val="008F0EEB"/>
    <w:rsid w:val="008F1001"/>
    <w:rsid w:val="008F109D"/>
    <w:rsid w:val="008F1161"/>
    <w:rsid w:val="008F15E0"/>
    <w:rsid w:val="008F1613"/>
    <w:rsid w:val="008F1688"/>
    <w:rsid w:val="008F1707"/>
    <w:rsid w:val="008F1718"/>
    <w:rsid w:val="008F17A9"/>
    <w:rsid w:val="008F1900"/>
    <w:rsid w:val="008F1A27"/>
    <w:rsid w:val="008F1AA3"/>
    <w:rsid w:val="008F1B76"/>
    <w:rsid w:val="008F1BC9"/>
    <w:rsid w:val="008F1C82"/>
    <w:rsid w:val="008F1CE2"/>
    <w:rsid w:val="008F1D76"/>
    <w:rsid w:val="008F1E0C"/>
    <w:rsid w:val="008F1E2E"/>
    <w:rsid w:val="008F1F28"/>
    <w:rsid w:val="008F1F7E"/>
    <w:rsid w:val="008F1FD8"/>
    <w:rsid w:val="008F20B9"/>
    <w:rsid w:val="008F21CE"/>
    <w:rsid w:val="008F22ED"/>
    <w:rsid w:val="008F23C4"/>
    <w:rsid w:val="008F24D7"/>
    <w:rsid w:val="008F2635"/>
    <w:rsid w:val="008F2646"/>
    <w:rsid w:val="008F269A"/>
    <w:rsid w:val="008F2789"/>
    <w:rsid w:val="008F28B1"/>
    <w:rsid w:val="008F28B2"/>
    <w:rsid w:val="008F29B0"/>
    <w:rsid w:val="008F2A39"/>
    <w:rsid w:val="008F2A71"/>
    <w:rsid w:val="008F2AA7"/>
    <w:rsid w:val="008F2B4D"/>
    <w:rsid w:val="008F2F11"/>
    <w:rsid w:val="008F2F26"/>
    <w:rsid w:val="008F2F2B"/>
    <w:rsid w:val="008F3020"/>
    <w:rsid w:val="008F31AD"/>
    <w:rsid w:val="008F31F7"/>
    <w:rsid w:val="008F322F"/>
    <w:rsid w:val="008F3665"/>
    <w:rsid w:val="008F388D"/>
    <w:rsid w:val="008F38DE"/>
    <w:rsid w:val="008F3B5C"/>
    <w:rsid w:val="008F3D71"/>
    <w:rsid w:val="008F3ED7"/>
    <w:rsid w:val="008F3F1D"/>
    <w:rsid w:val="008F3FB1"/>
    <w:rsid w:val="008F3FC3"/>
    <w:rsid w:val="008F401F"/>
    <w:rsid w:val="008F427A"/>
    <w:rsid w:val="008F438B"/>
    <w:rsid w:val="008F4425"/>
    <w:rsid w:val="008F44A6"/>
    <w:rsid w:val="008F44D4"/>
    <w:rsid w:val="008F452E"/>
    <w:rsid w:val="008F4548"/>
    <w:rsid w:val="008F4584"/>
    <w:rsid w:val="008F468F"/>
    <w:rsid w:val="008F4729"/>
    <w:rsid w:val="008F473E"/>
    <w:rsid w:val="008F47A7"/>
    <w:rsid w:val="008F485F"/>
    <w:rsid w:val="008F4883"/>
    <w:rsid w:val="008F4961"/>
    <w:rsid w:val="008F4A38"/>
    <w:rsid w:val="008F4A56"/>
    <w:rsid w:val="008F4A9E"/>
    <w:rsid w:val="008F4BB6"/>
    <w:rsid w:val="008F4C2B"/>
    <w:rsid w:val="008F4F21"/>
    <w:rsid w:val="008F4FB7"/>
    <w:rsid w:val="008F513E"/>
    <w:rsid w:val="008F51B6"/>
    <w:rsid w:val="008F5264"/>
    <w:rsid w:val="008F5385"/>
    <w:rsid w:val="008F5502"/>
    <w:rsid w:val="008F554C"/>
    <w:rsid w:val="008F5562"/>
    <w:rsid w:val="008F5BD6"/>
    <w:rsid w:val="008F5C0C"/>
    <w:rsid w:val="008F5C9E"/>
    <w:rsid w:val="008F5D24"/>
    <w:rsid w:val="008F5D6A"/>
    <w:rsid w:val="008F5DAB"/>
    <w:rsid w:val="008F5E80"/>
    <w:rsid w:val="008F5EE8"/>
    <w:rsid w:val="008F6197"/>
    <w:rsid w:val="008F62C1"/>
    <w:rsid w:val="008F63A1"/>
    <w:rsid w:val="008F64BA"/>
    <w:rsid w:val="008F64F3"/>
    <w:rsid w:val="008F6521"/>
    <w:rsid w:val="008F658C"/>
    <w:rsid w:val="008F6770"/>
    <w:rsid w:val="008F67B5"/>
    <w:rsid w:val="008F68CA"/>
    <w:rsid w:val="008F6929"/>
    <w:rsid w:val="008F6949"/>
    <w:rsid w:val="008F6AB8"/>
    <w:rsid w:val="008F6ABC"/>
    <w:rsid w:val="008F6B5D"/>
    <w:rsid w:val="008F6C09"/>
    <w:rsid w:val="008F6D51"/>
    <w:rsid w:val="008F6D9A"/>
    <w:rsid w:val="008F6E00"/>
    <w:rsid w:val="008F7034"/>
    <w:rsid w:val="008F7455"/>
    <w:rsid w:val="008F748C"/>
    <w:rsid w:val="008F74CB"/>
    <w:rsid w:val="008F74D6"/>
    <w:rsid w:val="008F7549"/>
    <w:rsid w:val="008F7643"/>
    <w:rsid w:val="008F7647"/>
    <w:rsid w:val="008F76B0"/>
    <w:rsid w:val="008F778F"/>
    <w:rsid w:val="008F7831"/>
    <w:rsid w:val="008F7836"/>
    <w:rsid w:val="008F79C0"/>
    <w:rsid w:val="008F7AAD"/>
    <w:rsid w:val="008F7AD7"/>
    <w:rsid w:val="008F7B3E"/>
    <w:rsid w:val="008F7DBF"/>
    <w:rsid w:val="008F7E9C"/>
    <w:rsid w:val="008F7F7F"/>
    <w:rsid w:val="0090022B"/>
    <w:rsid w:val="0090034C"/>
    <w:rsid w:val="0090046D"/>
    <w:rsid w:val="0090047E"/>
    <w:rsid w:val="00900498"/>
    <w:rsid w:val="009004F5"/>
    <w:rsid w:val="00900505"/>
    <w:rsid w:val="0090055E"/>
    <w:rsid w:val="0090057A"/>
    <w:rsid w:val="009005DE"/>
    <w:rsid w:val="0090061A"/>
    <w:rsid w:val="00900625"/>
    <w:rsid w:val="00900657"/>
    <w:rsid w:val="009006AD"/>
    <w:rsid w:val="009006C3"/>
    <w:rsid w:val="00900728"/>
    <w:rsid w:val="009007E0"/>
    <w:rsid w:val="0090095A"/>
    <w:rsid w:val="0090098B"/>
    <w:rsid w:val="009009B4"/>
    <w:rsid w:val="009009EE"/>
    <w:rsid w:val="00900A70"/>
    <w:rsid w:val="00900AB5"/>
    <w:rsid w:val="00900CDC"/>
    <w:rsid w:val="00900CE7"/>
    <w:rsid w:val="00900D34"/>
    <w:rsid w:val="00900E0D"/>
    <w:rsid w:val="00900F4A"/>
    <w:rsid w:val="00901002"/>
    <w:rsid w:val="00901024"/>
    <w:rsid w:val="009010B3"/>
    <w:rsid w:val="009011D7"/>
    <w:rsid w:val="0090121D"/>
    <w:rsid w:val="009012D4"/>
    <w:rsid w:val="009012E1"/>
    <w:rsid w:val="00901354"/>
    <w:rsid w:val="009013CB"/>
    <w:rsid w:val="00901431"/>
    <w:rsid w:val="0090145D"/>
    <w:rsid w:val="0090149B"/>
    <w:rsid w:val="0090152A"/>
    <w:rsid w:val="009015B4"/>
    <w:rsid w:val="009015BA"/>
    <w:rsid w:val="009015C9"/>
    <w:rsid w:val="00901857"/>
    <w:rsid w:val="00901990"/>
    <w:rsid w:val="009019F0"/>
    <w:rsid w:val="00901C31"/>
    <w:rsid w:val="00901C40"/>
    <w:rsid w:val="00901D3A"/>
    <w:rsid w:val="00901F61"/>
    <w:rsid w:val="0090207D"/>
    <w:rsid w:val="00902156"/>
    <w:rsid w:val="0090217B"/>
    <w:rsid w:val="009021CE"/>
    <w:rsid w:val="00902283"/>
    <w:rsid w:val="00902332"/>
    <w:rsid w:val="00902431"/>
    <w:rsid w:val="00902489"/>
    <w:rsid w:val="009024D0"/>
    <w:rsid w:val="0090250F"/>
    <w:rsid w:val="00902552"/>
    <w:rsid w:val="00902554"/>
    <w:rsid w:val="0090257A"/>
    <w:rsid w:val="009026D3"/>
    <w:rsid w:val="0090270F"/>
    <w:rsid w:val="0090276C"/>
    <w:rsid w:val="0090296B"/>
    <w:rsid w:val="00902990"/>
    <w:rsid w:val="009029F2"/>
    <w:rsid w:val="00902BDC"/>
    <w:rsid w:val="00902D3E"/>
    <w:rsid w:val="00902D51"/>
    <w:rsid w:val="00902D84"/>
    <w:rsid w:val="00902E80"/>
    <w:rsid w:val="00902ECB"/>
    <w:rsid w:val="00902F40"/>
    <w:rsid w:val="009031D7"/>
    <w:rsid w:val="00903288"/>
    <w:rsid w:val="00903325"/>
    <w:rsid w:val="00903431"/>
    <w:rsid w:val="009034D6"/>
    <w:rsid w:val="009034E7"/>
    <w:rsid w:val="009034F4"/>
    <w:rsid w:val="009037C3"/>
    <w:rsid w:val="00903858"/>
    <w:rsid w:val="009039AC"/>
    <w:rsid w:val="00903A1C"/>
    <w:rsid w:val="00903AEF"/>
    <w:rsid w:val="00903B4F"/>
    <w:rsid w:val="00903BD7"/>
    <w:rsid w:val="00903D0C"/>
    <w:rsid w:val="00903DF0"/>
    <w:rsid w:val="00903DF2"/>
    <w:rsid w:val="00903E4B"/>
    <w:rsid w:val="00903FFD"/>
    <w:rsid w:val="00904004"/>
    <w:rsid w:val="00904256"/>
    <w:rsid w:val="00904659"/>
    <w:rsid w:val="009046E1"/>
    <w:rsid w:val="009047FE"/>
    <w:rsid w:val="0090484A"/>
    <w:rsid w:val="00904860"/>
    <w:rsid w:val="00904969"/>
    <w:rsid w:val="00904A05"/>
    <w:rsid w:val="00904B9C"/>
    <w:rsid w:val="00904D64"/>
    <w:rsid w:val="00904FAE"/>
    <w:rsid w:val="0090509D"/>
    <w:rsid w:val="009050A3"/>
    <w:rsid w:val="00905195"/>
    <w:rsid w:val="00905228"/>
    <w:rsid w:val="0090526C"/>
    <w:rsid w:val="00905328"/>
    <w:rsid w:val="00905365"/>
    <w:rsid w:val="00905368"/>
    <w:rsid w:val="00905451"/>
    <w:rsid w:val="009054F5"/>
    <w:rsid w:val="009055DA"/>
    <w:rsid w:val="00905624"/>
    <w:rsid w:val="009056FD"/>
    <w:rsid w:val="00905745"/>
    <w:rsid w:val="009058EB"/>
    <w:rsid w:val="00905A44"/>
    <w:rsid w:val="00905A5A"/>
    <w:rsid w:val="00905D2B"/>
    <w:rsid w:val="00905D4E"/>
    <w:rsid w:val="00905DD4"/>
    <w:rsid w:val="00905F1C"/>
    <w:rsid w:val="00905FA5"/>
    <w:rsid w:val="00906033"/>
    <w:rsid w:val="009061C1"/>
    <w:rsid w:val="009061ED"/>
    <w:rsid w:val="0090624A"/>
    <w:rsid w:val="009063CD"/>
    <w:rsid w:val="0090641E"/>
    <w:rsid w:val="00906668"/>
    <w:rsid w:val="009066BE"/>
    <w:rsid w:val="009066F7"/>
    <w:rsid w:val="00906794"/>
    <w:rsid w:val="009067D8"/>
    <w:rsid w:val="00906844"/>
    <w:rsid w:val="00906883"/>
    <w:rsid w:val="009068EA"/>
    <w:rsid w:val="00906954"/>
    <w:rsid w:val="00906961"/>
    <w:rsid w:val="0090697D"/>
    <w:rsid w:val="0090698F"/>
    <w:rsid w:val="009069C6"/>
    <w:rsid w:val="00906AAE"/>
    <w:rsid w:val="00906AC8"/>
    <w:rsid w:val="00906B0A"/>
    <w:rsid w:val="00906B4F"/>
    <w:rsid w:val="00906BDE"/>
    <w:rsid w:val="00906E55"/>
    <w:rsid w:val="00906FCA"/>
    <w:rsid w:val="0090701B"/>
    <w:rsid w:val="0090702F"/>
    <w:rsid w:val="00907072"/>
    <w:rsid w:val="00907278"/>
    <w:rsid w:val="0090747A"/>
    <w:rsid w:val="00907582"/>
    <w:rsid w:val="009076A7"/>
    <w:rsid w:val="009076AA"/>
    <w:rsid w:val="009076B5"/>
    <w:rsid w:val="00907796"/>
    <w:rsid w:val="0090785D"/>
    <w:rsid w:val="009078C1"/>
    <w:rsid w:val="0090799A"/>
    <w:rsid w:val="00907A25"/>
    <w:rsid w:val="00907AAF"/>
    <w:rsid w:val="00907B0A"/>
    <w:rsid w:val="00907B4B"/>
    <w:rsid w:val="00907BFA"/>
    <w:rsid w:val="00907C9F"/>
    <w:rsid w:val="00907D16"/>
    <w:rsid w:val="00907E6B"/>
    <w:rsid w:val="00910077"/>
    <w:rsid w:val="0091018C"/>
    <w:rsid w:val="00910201"/>
    <w:rsid w:val="00910293"/>
    <w:rsid w:val="00910358"/>
    <w:rsid w:val="00910456"/>
    <w:rsid w:val="00910558"/>
    <w:rsid w:val="009105FF"/>
    <w:rsid w:val="009108D1"/>
    <w:rsid w:val="00910929"/>
    <w:rsid w:val="00910A35"/>
    <w:rsid w:val="00910B64"/>
    <w:rsid w:val="00910BAF"/>
    <w:rsid w:val="00910C9D"/>
    <w:rsid w:val="00910D62"/>
    <w:rsid w:val="00910DF4"/>
    <w:rsid w:val="00911021"/>
    <w:rsid w:val="00911042"/>
    <w:rsid w:val="0091105E"/>
    <w:rsid w:val="009110B9"/>
    <w:rsid w:val="009110E4"/>
    <w:rsid w:val="0091120D"/>
    <w:rsid w:val="009113D0"/>
    <w:rsid w:val="00911407"/>
    <w:rsid w:val="00911536"/>
    <w:rsid w:val="009115CF"/>
    <w:rsid w:val="009115F8"/>
    <w:rsid w:val="00911617"/>
    <w:rsid w:val="009116A1"/>
    <w:rsid w:val="009116EE"/>
    <w:rsid w:val="00911867"/>
    <w:rsid w:val="009118B4"/>
    <w:rsid w:val="00911970"/>
    <w:rsid w:val="00911A2C"/>
    <w:rsid w:val="00911ADA"/>
    <w:rsid w:val="00911B40"/>
    <w:rsid w:val="00911BA2"/>
    <w:rsid w:val="00911CE6"/>
    <w:rsid w:val="00911E1E"/>
    <w:rsid w:val="00911F35"/>
    <w:rsid w:val="00911F43"/>
    <w:rsid w:val="00911FFD"/>
    <w:rsid w:val="0091203A"/>
    <w:rsid w:val="00912163"/>
    <w:rsid w:val="009121A4"/>
    <w:rsid w:val="009121B6"/>
    <w:rsid w:val="009121D0"/>
    <w:rsid w:val="009122AC"/>
    <w:rsid w:val="009123CE"/>
    <w:rsid w:val="0091250C"/>
    <w:rsid w:val="0091260B"/>
    <w:rsid w:val="00912637"/>
    <w:rsid w:val="009126D4"/>
    <w:rsid w:val="00912729"/>
    <w:rsid w:val="009127D2"/>
    <w:rsid w:val="00912807"/>
    <w:rsid w:val="00912849"/>
    <w:rsid w:val="00912909"/>
    <w:rsid w:val="0091290B"/>
    <w:rsid w:val="009129B1"/>
    <w:rsid w:val="00912C0E"/>
    <w:rsid w:val="00912CE3"/>
    <w:rsid w:val="00912D41"/>
    <w:rsid w:val="00912F98"/>
    <w:rsid w:val="0091302A"/>
    <w:rsid w:val="009130A5"/>
    <w:rsid w:val="009130ED"/>
    <w:rsid w:val="0091329F"/>
    <w:rsid w:val="009133FF"/>
    <w:rsid w:val="00913402"/>
    <w:rsid w:val="009134CF"/>
    <w:rsid w:val="0091350C"/>
    <w:rsid w:val="0091350D"/>
    <w:rsid w:val="0091356E"/>
    <w:rsid w:val="0091383A"/>
    <w:rsid w:val="00913873"/>
    <w:rsid w:val="00913993"/>
    <w:rsid w:val="0091399F"/>
    <w:rsid w:val="009139A5"/>
    <w:rsid w:val="00913A2F"/>
    <w:rsid w:val="00913A8F"/>
    <w:rsid w:val="00913C02"/>
    <w:rsid w:val="00913C17"/>
    <w:rsid w:val="00913D3E"/>
    <w:rsid w:val="00913E68"/>
    <w:rsid w:val="009141D8"/>
    <w:rsid w:val="009141DF"/>
    <w:rsid w:val="0091428C"/>
    <w:rsid w:val="00914305"/>
    <w:rsid w:val="00914462"/>
    <w:rsid w:val="00914490"/>
    <w:rsid w:val="0091455A"/>
    <w:rsid w:val="00914585"/>
    <w:rsid w:val="00914618"/>
    <w:rsid w:val="00914731"/>
    <w:rsid w:val="00914836"/>
    <w:rsid w:val="00914898"/>
    <w:rsid w:val="00914937"/>
    <w:rsid w:val="00914A13"/>
    <w:rsid w:val="00914AA4"/>
    <w:rsid w:val="00914B3B"/>
    <w:rsid w:val="00914C16"/>
    <w:rsid w:val="00914C76"/>
    <w:rsid w:val="00914D19"/>
    <w:rsid w:val="00914E83"/>
    <w:rsid w:val="00914F33"/>
    <w:rsid w:val="00914FFA"/>
    <w:rsid w:val="009150CE"/>
    <w:rsid w:val="00915102"/>
    <w:rsid w:val="0091516C"/>
    <w:rsid w:val="0091517D"/>
    <w:rsid w:val="009151F5"/>
    <w:rsid w:val="009151F7"/>
    <w:rsid w:val="009153C7"/>
    <w:rsid w:val="00915591"/>
    <w:rsid w:val="00915676"/>
    <w:rsid w:val="009156B6"/>
    <w:rsid w:val="0091573B"/>
    <w:rsid w:val="00915776"/>
    <w:rsid w:val="0091588C"/>
    <w:rsid w:val="009159B0"/>
    <w:rsid w:val="00915C64"/>
    <w:rsid w:val="00915C7F"/>
    <w:rsid w:val="00915D0C"/>
    <w:rsid w:val="00915D35"/>
    <w:rsid w:val="00915E92"/>
    <w:rsid w:val="00915EF6"/>
    <w:rsid w:val="00915F52"/>
    <w:rsid w:val="00915FCC"/>
    <w:rsid w:val="00916040"/>
    <w:rsid w:val="00916063"/>
    <w:rsid w:val="009160BE"/>
    <w:rsid w:val="0091618A"/>
    <w:rsid w:val="00916198"/>
    <w:rsid w:val="00916252"/>
    <w:rsid w:val="0091635F"/>
    <w:rsid w:val="009163E6"/>
    <w:rsid w:val="0091650C"/>
    <w:rsid w:val="009165AA"/>
    <w:rsid w:val="00916682"/>
    <w:rsid w:val="00916736"/>
    <w:rsid w:val="0091675E"/>
    <w:rsid w:val="00916863"/>
    <w:rsid w:val="009168DC"/>
    <w:rsid w:val="0091698B"/>
    <w:rsid w:val="00916B6A"/>
    <w:rsid w:val="00916B8B"/>
    <w:rsid w:val="00916B98"/>
    <w:rsid w:val="00916B9D"/>
    <w:rsid w:val="00916BB8"/>
    <w:rsid w:val="00916BEB"/>
    <w:rsid w:val="00916C25"/>
    <w:rsid w:val="00916E58"/>
    <w:rsid w:val="00916EF5"/>
    <w:rsid w:val="00916F17"/>
    <w:rsid w:val="009170D8"/>
    <w:rsid w:val="009170E1"/>
    <w:rsid w:val="009170F5"/>
    <w:rsid w:val="00917140"/>
    <w:rsid w:val="009173C8"/>
    <w:rsid w:val="009173CC"/>
    <w:rsid w:val="00917437"/>
    <w:rsid w:val="009174A2"/>
    <w:rsid w:val="00917509"/>
    <w:rsid w:val="00917524"/>
    <w:rsid w:val="00917702"/>
    <w:rsid w:val="009178E4"/>
    <w:rsid w:val="00917919"/>
    <w:rsid w:val="009179CF"/>
    <w:rsid w:val="00917AA1"/>
    <w:rsid w:val="00917AA6"/>
    <w:rsid w:val="00917AB0"/>
    <w:rsid w:val="00917AEC"/>
    <w:rsid w:val="00917AF9"/>
    <w:rsid w:val="00917B8B"/>
    <w:rsid w:val="00917DD2"/>
    <w:rsid w:val="00917E07"/>
    <w:rsid w:val="00917EBC"/>
    <w:rsid w:val="00917F11"/>
    <w:rsid w:val="00920116"/>
    <w:rsid w:val="00920132"/>
    <w:rsid w:val="009201DC"/>
    <w:rsid w:val="00920275"/>
    <w:rsid w:val="009202BE"/>
    <w:rsid w:val="00920372"/>
    <w:rsid w:val="009203C3"/>
    <w:rsid w:val="0092042B"/>
    <w:rsid w:val="0092047A"/>
    <w:rsid w:val="0092061B"/>
    <w:rsid w:val="009206AD"/>
    <w:rsid w:val="009206D0"/>
    <w:rsid w:val="0092092B"/>
    <w:rsid w:val="00920960"/>
    <w:rsid w:val="009209B6"/>
    <w:rsid w:val="009209D4"/>
    <w:rsid w:val="00920A8F"/>
    <w:rsid w:val="00920B0F"/>
    <w:rsid w:val="00920BDD"/>
    <w:rsid w:val="00920BE5"/>
    <w:rsid w:val="00920C36"/>
    <w:rsid w:val="00920C45"/>
    <w:rsid w:val="00920D80"/>
    <w:rsid w:val="00920DDD"/>
    <w:rsid w:val="00920E23"/>
    <w:rsid w:val="00920EBC"/>
    <w:rsid w:val="00920F62"/>
    <w:rsid w:val="00920FA3"/>
    <w:rsid w:val="009210C4"/>
    <w:rsid w:val="00921125"/>
    <w:rsid w:val="00921152"/>
    <w:rsid w:val="009211B6"/>
    <w:rsid w:val="00921203"/>
    <w:rsid w:val="00921215"/>
    <w:rsid w:val="0092130F"/>
    <w:rsid w:val="00921344"/>
    <w:rsid w:val="00921410"/>
    <w:rsid w:val="00921667"/>
    <w:rsid w:val="00921757"/>
    <w:rsid w:val="00921790"/>
    <w:rsid w:val="009217F1"/>
    <w:rsid w:val="00921895"/>
    <w:rsid w:val="009218B5"/>
    <w:rsid w:val="0092190B"/>
    <w:rsid w:val="0092193E"/>
    <w:rsid w:val="00921950"/>
    <w:rsid w:val="009219A9"/>
    <w:rsid w:val="00921AC8"/>
    <w:rsid w:val="00921B0C"/>
    <w:rsid w:val="00921B93"/>
    <w:rsid w:val="00921D4B"/>
    <w:rsid w:val="00921E3E"/>
    <w:rsid w:val="00921EC5"/>
    <w:rsid w:val="0092201A"/>
    <w:rsid w:val="009220E5"/>
    <w:rsid w:val="00922273"/>
    <w:rsid w:val="009222CE"/>
    <w:rsid w:val="00922533"/>
    <w:rsid w:val="009225D0"/>
    <w:rsid w:val="009226A5"/>
    <w:rsid w:val="0092270F"/>
    <w:rsid w:val="0092282E"/>
    <w:rsid w:val="009228FA"/>
    <w:rsid w:val="00922A00"/>
    <w:rsid w:val="00922BC8"/>
    <w:rsid w:val="00922D0F"/>
    <w:rsid w:val="00922D28"/>
    <w:rsid w:val="00922DA2"/>
    <w:rsid w:val="00922E8E"/>
    <w:rsid w:val="00922F86"/>
    <w:rsid w:val="00923029"/>
    <w:rsid w:val="00923224"/>
    <w:rsid w:val="0092328B"/>
    <w:rsid w:val="00923292"/>
    <w:rsid w:val="0092331C"/>
    <w:rsid w:val="00923323"/>
    <w:rsid w:val="009233C3"/>
    <w:rsid w:val="00923409"/>
    <w:rsid w:val="00923542"/>
    <w:rsid w:val="00923761"/>
    <w:rsid w:val="00923774"/>
    <w:rsid w:val="009237D8"/>
    <w:rsid w:val="0092387E"/>
    <w:rsid w:val="00923933"/>
    <w:rsid w:val="00923B01"/>
    <w:rsid w:val="00923B6F"/>
    <w:rsid w:val="00923B80"/>
    <w:rsid w:val="00923BB8"/>
    <w:rsid w:val="00923E55"/>
    <w:rsid w:val="00923FA1"/>
    <w:rsid w:val="00923FDD"/>
    <w:rsid w:val="00924047"/>
    <w:rsid w:val="00924167"/>
    <w:rsid w:val="009242AB"/>
    <w:rsid w:val="0092433F"/>
    <w:rsid w:val="009243C5"/>
    <w:rsid w:val="0092446A"/>
    <w:rsid w:val="009244C8"/>
    <w:rsid w:val="009245A1"/>
    <w:rsid w:val="00924637"/>
    <w:rsid w:val="00924656"/>
    <w:rsid w:val="0092476A"/>
    <w:rsid w:val="009247BD"/>
    <w:rsid w:val="009247DD"/>
    <w:rsid w:val="00924812"/>
    <w:rsid w:val="00924827"/>
    <w:rsid w:val="0092489B"/>
    <w:rsid w:val="0092499B"/>
    <w:rsid w:val="009249DF"/>
    <w:rsid w:val="00924B45"/>
    <w:rsid w:val="00924BA8"/>
    <w:rsid w:val="00924C5C"/>
    <w:rsid w:val="00924D11"/>
    <w:rsid w:val="00924D5F"/>
    <w:rsid w:val="00925116"/>
    <w:rsid w:val="0092512A"/>
    <w:rsid w:val="00925151"/>
    <w:rsid w:val="00925160"/>
    <w:rsid w:val="0092520C"/>
    <w:rsid w:val="00925234"/>
    <w:rsid w:val="00925258"/>
    <w:rsid w:val="00925450"/>
    <w:rsid w:val="00925523"/>
    <w:rsid w:val="009255E7"/>
    <w:rsid w:val="0092563A"/>
    <w:rsid w:val="00925693"/>
    <w:rsid w:val="009256E4"/>
    <w:rsid w:val="009257AC"/>
    <w:rsid w:val="009257F6"/>
    <w:rsid w:val="00925827"/>
    <w:rsid w:val="00925855"/>
    <w:rsid w:val="0092593E"/>
    <w:rsid w:val="00925947"/>
    <w:rsid w:val="00925994"/>
    <w:rsid w:val="009259E5"/>
    <w:rsid w:val="00925A85"/>
    <w:rsid w:val="00925C94"/>
    <w:rsid w:val="00925DB4"/>
    <w:rsid w:val="00925E1E"/>
    <w:rsid w:val="00925E20"/>
    <w:rsid w:val="00925F1D"/>
    <w:rsid w:val="00926065"/>
    <w:rsid w:val="009260A4"/>
    <w:rsid w:val="009260FD"/>
    <w:rsid w:val="009261BE"/>
    <w:rsid w:val="009261C8"/>
    <w:rsid w:val="009261ED"/>
    <w:rsid w:val="009261F4"/>
    <w:rsid w:val="00926234"/>
    <w:rsid w:val="00926256"/>
    <w:rsid w:val="0092628F"/>
    <w:rsid w:val="00926563"/>
    <w:rsid w:val="00926766"/>
    <w:rsid w:val="0092679F"/>
    <w:rsid w:val="009267C4"/>
    <w:rsid w:val="0092681A"/>
    <w:rsid w:val="00926901"/>
    <w:rsid w:val="00926923"/>
    <w:rsid w:val="0092696F"/>
    <w:rsid w:val="00926971"/>
    <w:rsid w:val="00926AA4"/>
    <w:rsid w:val="00926B57"/>
    <w:rsid w:val="00926C3F"/>
    <w:rsid w:val="00926C69"/>
    <w:rsid w:val="00926C70"/>
    <w:rsid w:val="00926CAA"/>
    <w:rsid w:val="00926CB0"/>
    <w:rsid w:val="00926E7F"/>
    <w:rsid w:val="00926EE5"/>
    <w:rsid w:val="00926FC6"/>
    <w:rsid w:val="00927001"/>
    <w:rsid w:val="009271D9"/>
    <w:rsid w:val="009272D0"/>
    <w:rsid w:val="00927449"/>
    <w:rsid w:val="00927557"/>
    <w:rsid w:val="009275F3"/>
    <w:rsid w:val="00927604"/>
    <w:rsid w:val="00927693"/>
    <w:rsid w:val="009276AD"/>
    <w:rsid w:val="009277C5"/>
    <w:rsid w:val="009278E2"/>
    <w:rsid w:val="009278EB"/>
    <w:rsid w:val="00927949"/>
    <w:rsid w:val="00927A4B"/>
    <w:rsid w:val="00927ACE"/>
    <w:rsid w:val="00927C82"/>
    <w:rsid w:val="00927DA3"/>
    <w:rsid w:val="00927DAA"/>
    <w:rsid w:val="00927DBA"/>
    <w:rsid w:val="00927E22"/>
    <w:rsid w:val="00927EB5"/>
    <w:rsid w:val="00927EE0"/>
    <w:rsid w:val="00927F53"/>
    <w:rsid w:val="00927FEE"/>
    <w:rsid w:val="0093010B"/>
    <w:rsid w:val="009301D8"/>
    <w:rsid w:val="009301DB"/>
    <w:rsid w:val="00930241"/>
    <w:rsid w:val="00930289"/>
    <w:rsid w:val="00930453"/>
    <w:rsid w:val="0093055E"/>
    <w:rsid w:val="00930710"/>
    <w:rsid w:val="0093073C"/>
    <w:rsid w:val="009307B2"/>
    <w:rsid w:val="00930814"/>
    <w:rsid w:val="0093087B"/>
    <w:rsid w:val="00930E9F"/>
    <w:rsid w:val="0093101C"/>
    <w:rsid w:val="00931128"/>
    <w:rsid w:val="009311F5"/>
    <w:rsid w:val="0093122A"/>
    <w:rsid w:val="00931251"/>
    <w:rsid w:val="009312ED"/>
    <w:rsid w:val="00931348"/>
    <w:rsid w:val="00931413"/>
    <w:rsid w:val="00931421"/>
    <w:rsid w:val="00931482"/>
    <w:rsid w:val="009314A7"/>
    <w:rsid w:val="0093152B"/>
    <w:rsid w:val="0093153F"/>
    <w:rsid w:val="009315BB"/>
    <w:rsid w:val="009317C3"/>
    <w:rsid w:val="009317DF"/>
    <w:rsid w:val="009317F4"/>
    <w:rsid w:val="00931911"/>
    <w:rsid w:val="00931971"/>
    <w:rsid w:val="00931A7F"/>
    <w:rsid w:val="00931AA8"/>
    <w:rsid w:val="00931AEE"/>
    <w:rsid w:val="00931AFE"/>
    <w:rsid w:val="00931B07"/>
    <w:rsid w:val="00931BAD"/>
    <w:rsid w:val="00931BE9"/>
    <w:rsid w:val="00931DA8"/>
    <w:rsid w:val="009320A5"/>
    <w:rsid w:val="009320EA"/>
    <w:rsid w:val="009320F0"/>
    <w:rsid w:val="0093220D"/>
    <w:rsid w:val="009322D2"/>
    <w:rsid w:val="00932339"/>
    <w:rsid w:val="00932347"/>
    <w:rsid w:val="0093235F"/>
    <w:rsid w:val="0093236F"/>
    <w:rsid w:val="009323F7"/>
    <w:rsid w:val="009323FB"/>
    <w:rsid w:val="00932544"/>
    <w:rsid w:val="009325FA"/>
    <w:rsid w:val="009326BD"/>
    <w:rsid w:val="00932703"/>
    <w:rsid w:val="009327B4"/>
    <w:rsid w:val="0093297E"/>
    <w:rsid w:val="009329B7"/>
    <w:rsid w:val="00932A65"/>
    <w:rsid w:val="00932A82"/>
    <w:rsid w:val="00932C2A"/>
    <w:rsid w:val="00932D51"/>
    <w:rsid w:val="00932E0A"/>
    <w:rsid w:val="00932E15"/>
    <w:rsid w:val="00932E1B"/>
    <w:rsid w:val="00932F29"/>
    <w:rsid w:val="00933024"/>
    <w:rsid w:val="009331FB"/>
    <w:rsid w:val="0093347A"/>
    <w:rsid w:val="00933541"/>
    <w:rsid w:val="0093362D"/>
    <w:rsid w:val="00933640"/>
    <w:rsid w:val="009336C4"/>
    <w:rsid w:val="0093372C"/>
    <w:rsid w:val="00933773"/>
    <w:rsid w:val="009337F1"/>
    <w:rsid w:val="00933894"/>
    <w:rsid w:val="009338ED"/>
    <w:rsid w:val="00933B0F"/>
    <w:rsid w:val="00933B70"/>
    <w:rsid w:val="00933C77"/>
    <w:rsid w:val="00933D20"/>
    <w:rsid w:val="00933DC2"/>
    <w:rsid w:val="00933E1C"/>
    <w:rsid w:val="00933EC2"/>
    <w:rsid w:val="00934131"/>
    <w:rsid w:val="0093438A"/>
    <w:rsid w:val="00934391"/>
    <w:rsid w:val="00934490"/>
    <w:rsid w:val="009344C3"/>
    <w:rsid w:val="00934518"/>
    <w:rsid w:val="009345D1"/>
    <w:rsid w:val="009345E8"/>
    <w:rsid w:val="00934755"/>
    <w:rsid w:val="00934766"/>
    <w:rsid w:val="009347A4"/>
    <w:rsid w:val="0093480E"/>
    <w:rsid w:val="009348DB"/>
    <w:rsid w:val="009348EB"/>
    <w:rsid w:val="009349C0"/>
    <w:rsid w:val="00934A01"/>
    <w:rsid w:val="00934A08"/>
    <w:rsid w:val="00934A31"/>
    <w:rsid w:val="00934C50"/>
    <w:rsid w:val="00934D4E"/>
    <w:rsid w:val="00934D93"/>
    <w:rsid w:val="00934EC3"/>
    <w:rsid w:val="00934ED4"/>
    <w:rsid w:val="00934F1C"/>
    <w:rsid w:val="009350AF"/>
    <w:rsid w:val="0093514F"/>
    <w:rsid w:val="009351CA"/>
    <w:rsid w:val="00935291"/>
    <w:rsid w:val="009354C2"/>
    <w:rsid w:val="0093559B"/>
    <w:rsid w:val="009356BC"/>
    <w:rsid w:val="009356FB"/>
    <w:rsid w:val="00935701"/>
    <w:rsid w:val="00935742"/>
    <w:rsid w:val="009357A8"/>
    <w:rsid w:val="00935816"/>
    <w:rsid w:val="00935867"/>
    <w:rsid w:val="009359B4"/>
    <w:rsid w:val="00935A22"/>
    <w:rsid w:val="00935A3E"/>
    <w:rsid w:val="00935A71"/>
    <w:rsid w:val="00935ABD"/>
    <w:rsid w:val="00935AE1"/>
    <w:rsid w:val="00935BA0"/>
    <w:rsid w:val="00935BCC"/>
    <w:rsid w:val="00935BCD"/>
    <w:rsid w:val="00935DA3"/>
    <w:rsid w:val="00935DC5"/>
    <w:rsid w:val="00935F2D"/>
    <w:rsid w:val="00935F45"/>
    <w:rsid w:val="0093607C"/>
    <w:rsid w:val="009360D7"/>
    <w:rsid w:val="0093611A"/>
    <w:rsid w:val="0093618F"/>
    <w:rsid w:val="00936290"/>
    <w:rsid w:val="00936295"/>
    <w:rsid w:val="009362D1"/>
    <w:rsid w:val="0093635C"/>
    <w:rsid w:val="00936383"/>
    <w:rsid w:val="00936843"/>
    <w:rsid w:val="009368F6"/>
    <w:rsid w:val="00936A1C"/>
    <w:rsid w:val="00936AA5"/>
    <w:rsid w:val="00936AAC"/>
    <w:rsid w:val="00936ADA"/>
    <w:rsid w:val="00936AE2"/>
    <w:rsid w:val="00936B3D"/>
    <w:rsid w:val="00936C95"/>
    <w:rsid w:val="00936E0F"/>
    <w:rsid w:val="00936E95"/>
    <w:rsid w:val="00936F63"/>
    <w:rsid w:val="00936F6A"/>
    <w:rsid w:val="00936F93"/>
    <w:rsid w:val="00937092"/>
    <w:rsid w:val="009370E8"/>
    <w:rsid w:val="009370E9"/>
    <w:rsid w:val="00937169"/>
    <w:rsid w:val="0093720B"/>
    <w:rsid w:val="00937253"/>
    <w:rsid w:val="00937254"/>
    <w:rsid w:val="0093726D"/>
    <w:rsid w:val="009372E2"/>
    <w:rsid w:val="009373D0"/>
    <w:rsid w:val="0093741B"/>
    <w:rsid w:val="00937467"/>
    <w:rsid w:val="0093747A"/>
    <w:rsid w:val="009374C5"/>
    <w:rsid w:val="009379FB"/>
    <w:rsid w:val="00937AA9"/>
    <w:rsid w:val="00937B6A"/>
    <w:rsid w:val="00937B83"/>
    <w:rsid w:val="00937E32"/>
    <w:rsid w:val="009401B2"/>
    <w:rsid w:val="00940238"/>
    <w:rsid w:val="00940244"/>
    <w:rsid w:val="009404D4"/>
    <w:rsid w:val="009406C4"/>
    <w:rsid w:val="009407FE"/>
    <w:rsid w:val="0094082A"/>
    <w:rsid w:val="0094090D"/>
    <w:rsid w:val="0094099A"/>
    <w:rsid w:val="009409C9"/>
    <w:rsid w:val="00940A08"/>
    <w:rsid w:val="00940AC9"/>
    <w:rsid w:val="00940BD2"/>
    <w:rsid w:val="00940D9A"/>
    <w:rsid w:val="00941030"/>
    <w:rsid w:val="00941037"/>
    <w:rsid w:val="009410B1"/>
    <w:rsid w:val="0094111F"/>
    <w:rsid w:val="00941137"/>
    <w:rsid w:val="00941213"/>
    <w:rsid w:val="0094121E"/>
    <w:rsid w:val="009412D9"/>
    <w:rsid w:val="009412FE"/>
    <w:rsid w:val="00941430"/>
    <w:rsid w:val="0094145A"/>
    <w:rsid w:val="00941484"/>
    <w:rsid w:val="00941761"/>
    <w:rsid w:val="00941798"/>
    <w:rsid w:val="00941897"/>
    <w:rsid w:val="00941953"/>
    <w:rsid w:val="009419AC"/>
    <w:rsid w:val="009419F6"/>
    <w:rsid w:val="009419F7"/>
    <w:rsid w:val="00941CF9"/>
    <w:rsid w:val="00941DA5"/>
    <w:rsid w:val="00941DB1"/>
    <w:rsid w:val="009420A5"/>
    <w:rsid w:val="009420BE"/>
    <w:rsid w:val="009422B4"/>
    <w:rsid w:val="00942332"/>
    <w:rsid w:val="00942437"/>
    <w:rsid w:val="00942459"/>
    <w:rsid w:val="00942478"/>
    <w:rsid w:val="00942641"/>
    <w:rsid w:val="009426B2"/>
    <w:rsid w:val="009427B4"/>
    <w:rsid w:val="00942812"/>
    <w:rsid w:val="00942830"/>
    <w:rsid w:val="00942A3E"/>
    <w:rsid w:val="00942BA1"/>
    <w:rsid w:val="00942C48"/>
    <w:rsid w:val="00942DC6"/>
    <w:rsid w:val="00942DCB"/>
    <w:rsid w:val="00942E81"/>
    <w:rsid w:val="00942E85"/>
    <w:rsid w:val="00942E87"/>
    <w:rsid w:val="00942E98"/>
    <w:rsid w:val="00942EEE"/>
    <w:rsid w:val="00942F65"/>
    <w:rsid w:val="00942F7A"/>
    <w:rsid w:val="00942FDE"/>
    <w:rsid w:val="00943055"/>
    <w:rsid w:val="009430BD"/>
    <w:rsid w:val="0094314D"/>
    <w:rsid w:val="009431F5"/>
    <w:rsid w:val="00943257"/>
    <w:rsid w:val="0094334C"/>
    <w:rsid w:val="00943486"/>
    <w:rsid w:val="009435AB"/>
    <w:rsid w:val="00943658"/>
    <w:rsid w:val="00943704"/>
    <w:rsid w:val="00943790"/>
    <w:rsid w:val="009437D2"/>
    <w:rsid w:val="00943823"/>
    <w:rsid w:val="009438C7"/>
    <w:rsid w:val="0094395F"/>
    <w:rsid w:val="00943A2E"/>
    <w:rsid w:val="00943B04"/>
    <w:rsid w:val="00943B76"/>
    <w:rsid w:val="00943B89"/>
    <w:rsid w:val="00943C72"/>
    <w:rsid w:val="00943CBE"/>
    <w:rsid w:val="00943D64"/>
    <w:rsid w:val="00943D75"/>
    <w:rsid w:val="00943DEC"/>
    <w:rsid w:val="00943E5D"/>
    <w:rsid w:val="00943F00"/>
    <w:rsid w:val="00943F2F"/>
    <w:rsid w:val="00944035"/>
    <w:rsid w:val="00944062"/>
    <w:rsid w:val="00944083"/>
    <w:rsid w:val="009440B3"/>
    <w:rsid w:val="0094411E"/>
    <w:rsid w:val="00944134"/>
    <w:rsid w:val="00944172"/>
    <w:rsid w:val="0094423F"/>
    <w:rsid w:val="009442E8"/>
    <w:rsid w:val="0094432C"/>
    <w:rsid w:val="0094443A"/>
    <w:rsid w:val="00944492"/>
    <w:rsid w:val="00944505"/>
    <w:rsid w:val="00944537"/>
    <w:rsid w:val="0094458C"/>
    <w:rsid w:val="0094461C"/>
    <w:rsid w:val="0094477D"/>
    <w:rsid w:val="009447EB"/>
    <w:rsid w:val="00944858"/>
    <w:rsid w:val="009448FC"/>
    <w:rsid w:val="00944A9A"/>
    <w:rsid w:val="00944B11"/>
    <w:rsid w:val="00944B5E"/>
    <w:rsid w:val="00944B97"/>
    <w:rsid w:val="00944CA5"/>
    <w:rsid w:val="00944CC9"/>
    <w:rsid w:val="00944DD7"/>
    <w:rsid w:val="00944EED"/>
    <w:rsid w:val="00944F01"/>
    <w:rsid w:val="0094517E"/>
    <w:rsid w:val="0094523F"/>
    <w:rsid w:val="0094539D"/>
    <w:rsid w:val="009453DB"/>
    <w:rsid w:val="0094543C"/>
    <w:rsid w:val="00945735"/>
    <w:rsid w:val="0094574B"/>
    <w:rsid w:val="0094578B"/>
    <w:rsid w:val="009457AA"/>
    <w:rsid w:val="00945804"/>
    <w:rsid w:val="00945817"/>
    <w:rsid w:val="0094587B"/>
    <w:rsid w:val="009458BD"/>
    <w:rsid w:val="009458FC"/>
    <w:rsid w:val="0094595D"/>
    <w:rsid w:val="00945C53"/>
    <w:rsid w:val="00945C65"/>
    <w:rsid w:val="00945CAC"/>
    <w:rsid w:val="00945D44"/>
    <w:rsid w:val="00945DB0"/>
    <w:rsid w:val="00945E98"/>
    <w:rsid w:val="00945FCE"/>
    <w:rsid w:val="00945FF1"/>
    <w:rsid w:val="0094622A"/>
    <w:rsid w:val="00946267"/>
    <w:rsid w:val="009463FD"/>
    <w:rsid w:val="0094643E"/>
    <w:rsid w:val="00946491"/>
    <w:rsid w:val="009464A1"/>
    <w:rsid w:val="009464AC"/>
    <w:rsid w:val="0094654F"/>
    <w:rsid w:val="009465FE"/>
    <w:rsid w:val="00946824"/>
    <w:rsid w:val="0094689C"/>
    <w:rsid w:val="00946BAC"/>
    <w:rsid w:val="00946D8C"/>
    <w:rsid w:val="00946E59"/>
    <w:rsid w:val="00946F1B"/>
    <w:rsid w:val="00946F1D"/>
    <w:rsid w:val="00946F3F"/>
    <w:rsid w:val="00947063"/>
    <w:rsid w:val="00947092"/>
    <w:rsid w:val="009470B0"/>
    <w:rsid w:val="009471FD"/>
    <w:rsid w:val="00947270"/>
    <w:rsid w:val="0094740B"/>
    <w:rsid w:val="0094756E"/>
    <w:rsid w:val="00947593"/>
    <w:rsid w:val="009475C3"/>
    <w:rsid w:val="009476E3"/>
    <w:rsid w:val="009476E5"/>
    <w:rsid w:val="009476EC"/>
    <w:rsid w:val="009477B4"/>
    <w:rsid w:val="0094782C"/>
    <w:rsid w:val="0094785D"/>
    <w:rsid w:val="009478FB"/>
    <w:rsid w:val="00947A1C"/>
    <w:rsid w:val="00947A32"/>
    <w:rsid w:val="00947AEB"/>
    <w:rsid w:val="00947B5D"/>
    <w:rsid w:val="00947C2C"/>
    <w:rsid w:val="00947CAD"/>
    <w:rsid w:val="00947D49"/>
    <w:rsid w:val="00947E8A"/>
    <w:rsid w:val="00947E99"/>
    <w:rsid w:val="00947F12"/>
    <w:rsid w:val="00947FA5"/>
    <w:rsid w:val="00950013"/>
    <w:rsid w:val="00950127"/>
    <w:rsid w:val="009501B8"/>
    <w:rsid w:val="009501E3"/>
    <w:rsid w:val="0095022D"/>
    <w:rsid w:val="00950378"/>
    <w:rsid w:val="0095038A"/>
    <w:rsid w:val="0095040C"/>
    <w:rsid w:val="00950507"/>
    <w:rsid w:val="00950579"/>
    <w:rsid w:val="00950613"/>
    <w:rsid w:val="009506BF"/>
    <w:rsid w:val="00950704"/>
    <w:rsid w:val="00950750"/>
    <w:rsid w:val="0095081E"/>
    <w:rsid w:val="00950886"/>
    <w:rsid w:val="0095088E"/>
    <w:rsid w:val="00950903"/>
    <w:rsid w:val="009509B9"/>
    <w:rsid w:val="00950A0E"/>
    <w:rsid w:val="00950B4D"/>
    <w:rsid w:val="00950BA1"/>
    <w:rsid w:val="00950D08"/>
    <w:rsid w:val="00950D4E"/>
    <w:rsid w:val="00950D84"/>
    <w:rsid w:val="00950DC7"/>
    <w:rsid w:val="00950E23"/>
    <w:rsid w:val="0095103C"/>
    <w:rsid w:val="00951090"/>
    <w:rsid w:val="009510AC"/>
    <w:rsid w:val="009512A6"/>
    <w:rsid w:val="009512E5"/>
    <w:rsid w:val="0095137B"/>
    <w:rsid w:val="009513E5"/>
    <w:rsid w:val="00951719"/>
    <w:rsid w:val="00951823"/>
    <w:rsid w:val="009518A7"/>
    <w:rsid w:val="00951955"/>
    <w:rsid w:val="009519FE"/>
    <w:rsid w:val="00951A39"/>
    <w:rsid w:val="00951A63"/>
    <w:rsid w:val="00951F92"/>
    <w:rsid w:val="0095203C"/>
    <w:rsid w:val="009520D9"/>
    <w:rsid w:val="009520F9"/>
    <w:rsid w:val="00952150"/>
    <w:rsid w:val="0095227F"/>
    <w:rsid w:val="00952558"/>
    <w:rsid w:val="00952573"/>
    <w:rsid w:val="00952768"/>
    <w:rsid w:val="009527FA"/>
    <w:rsid w:val="009527FF"/>
    <w:rsid w:val="0095288F"/>
    <w:rsid w:val="009528D6"/>
    <w:rsid w:val="0095296A"/>
    <w:rsid w:val="009529C7"/>
    <w:rsid w:val="00952A6F"/>
    <w:rsid w:val="00952AD9"/>
    <w:rsid w:val="00952C69"/>
    <w:rsid w:val="00952C84"/>
    <w:rsid w:val="00952D5F"/>
    <w:rsid w:val="00952E1F"/>
    <w:rsid w:val="00952E41"/>
    <w:rsid w:val="00952FEB"/>
    <w:rsid w:val="0095302F"/>
    <w:rsid w:val="00953060"/>
    <w:rsid w:val="00953170"/>
    <w:rsid w:val="00953207"/>
    <w:rsid w:val="0095343B"/>
    <w:rsid w:val="00953480"/>
    <w:rsid w:val="00953577"/>
    <w:rsid w:val="00953640"/>
    <w:rsid w:val="0095370B"/>
    <w:rsid w:val="009537A3"/>
    <w:rsid w:val="009537E0"/>
    <w:rsid w:val="00953A64"/>
    <w:rsid w:val="00953B2E"/>
    <w:rsid w:val="00953B75"/>
    <w:rsid w:val="00953C76"/>
    <w:rsid w:val="00953CC2"/>
    <w:rsid w:val="00953D50"/>
    <w:rsid w:val="00953EAC"/>
    <w:rsid w:val="00953F16"/>
    <w:rsid w:val="00954040"/>
    <w:rsid w:val="00954073"/>
    <w:rsid w:val="00954293"/>
    <w:rsid w:val="0095430B"/>
    <w:rsid w:val="00954442"/>
    <w:rsid w:val="00954483"/>
    <w:rsid w:val="00954489"/>
    <w:rsid w:val="00954495"/>
    <w:rsid w:val="009544AD"/>
    <w:rsid w:val="009544BF"/>
    <w:rsid w:val="009544D0"/>
    <w:rsid w:val="009544D7"/>
    <w:rsid w:val="009544E9"/>
    <w:rsid w:val="00954533"/>
    <w:rsid w:val="00954559"/>
    <w:rsid w:val="009545DB"/>
    <w:rsid w:val="00954635"/>
    <w:rsid w:val="0095467C"/>
    <w:rsid w:val="009546CD"/>
    <w:rsid w:val="00954723"/>
    <w:rsid w:val="009547F5"/>
    <w:rsid w:val="0095480C"/>
    <w:rsid w:val="009548D0"/>
    <w:rsid w:val="009548D1"/>
    <w:rsid w:val="00954930"/>
    <w:rsid w:val="009549A0"/>
    <w:rsid w:val="009549EE"/>
    <w:rsid w:val="00954A73"/>
    <w:rsid w:val="00954AA3"/>
    <w:rsid w:val="00954AE5"/>
    <w:rsid w:val="00954C74"/>
    <w:rsid w:val="00954C7D"/>
    <w:rsid w:val="00954FC4"/>
    <w:rsid w:val="00954FD1"/>
    <w:rsid w:val="0095504D"/>
    <w:rsid w:val="009550A1"/>
    <w:rsid w:val="009550CB"/>
    <w:rsid w:val="00955154"/>
    <w:rsid w:val="009553F2"/>
    <w:rsid w:val="00955458"/>
    <w:rsid w:val="009554BF"/>
    <w:rsid w:val="009554DB"/>
    <w:rsid w:val="009554F6"/>
    <w:rsid w:val="00955552"/>
    <w:rsid w:val="00955567"/>
    <w:rsid w:val="0095558E"/>
    <w:rsid w:val="00955752"/>
    <w:rsid w:val="00955793"/>
    <w:rsid w:val="009557E4"/>
    <w:rsid w:val="009558FB"/>
    <w:rsid w:val="00955B09"/>
    <w:rsid w:val="00955C1F"/>
    <w:rsid w:val="00955D21"/>
    <w:rsid w:val="00955D2F"/>
    <w:rsid w:val="00955FC9"/>
    <w:rsid w:val="00955FF0"/>
    <w:rsid w:val="00956138"/>
    <w:rsid w:val="00956168"/>
    <w:rsid w:val="009562D5"/>
    <w:rsid w:val="00956313"/>
    <w:rsid w:val="00956498"/>
    <w:rsid w:val="009564F5"/>
    <w:rsid w:val="009565D6"/>
    <w:rsid w:val="009566AB"/>
    <w:rsid w:val="00956766"/>
    <w:rsid w:val="009567BE"/>
    <w:rsid w:val="009567C1"/>
    <w:rsid w:val="009567DF"/>
    <w:rsid w:val="00956828"/>
    <w:rsid w:val="00956852"/>
    <w:rsid w:val="009569EE"/>
    <w:rsid w:val="00956A26"/>
    <w:rsid w:val="00956A96"/>
    <w:rsid w:val="00956DF3"/>
    <w:rsid w:val="00956E15"/>
    <w:rsid w:val="00956F54"/>
    <w:rsid w:val="00956FF3"/>
    <w:rsid w:val="00957035"/>
    <w:rsid w:val="009570F7"/>
    <w:rsid w:val="00957126"/>
    <w:rsid w:val="0095713B"/>
    <w:rsid w:val="00957229"/>
    <w:rsid w:val="009573C5"/>
    <w:rsid w:val="009574A6"/>
    <w:rsid w:val="00957507"/>
    <w:rsid w:val="0095756F"/>
    <w:rsid w:val="0095758B"/>
    <w:rsid w:val="00957720"/>
    <w:rsid w:val="009577CF"/>
    <w:rsid w:val="00957843"/>
    <w:rsid w:val="0095786D"/>
    <w:rsid w:val="009578C8"/>
    <w:rsid w:val="009578D9"/>
    <w:rsid w:val="009578FB"/>
    <w:rsid w:val="00957945"/>
    <w:rsid w:val="00957A4A"/>
    <w:rsid w:val="00957A69"/>
    <w:rsid w:val="00957AA3"/>
    <w:rsid w:val="00957AD8"/>
    <w:rsid w:val="00957BA4"/>
    <w:rsid w:val="00957BB8"/>
    <w:rsid w:val="00957D09"/>
    <w:rsid w:val="00957EAF"/>
    <w:rsid w:val="009600A5"/>
    <w:rsid w:val="009601D1"/>
    <w:rsid w:val="00960343"/>
    <w:rsid w:val="0096034E"/>
    <w:rsid w:val="009603B6"/>
    <w:rsid w:val="009603BE"/>
    <w:rsid w:val="00960465"/>
    <w:rsid w:val="009604FC"/>
    <w:rsid w:val="0096058F"/>
    <w:rsid w:val="009605B9"/>
    <w:rsid w:val="009605FD"/>
    <w:rsid w:val="009606D4"/>
    <w:rsid w:val="00960844"/>
    <w:rsid w:val="009608A2"/>
    <w:rsid w:val="00960902"/>
    <w:rsid w:val="0096093A"/>
    <w:rsid w:val="00960A42"/>
    <w:rsid w:val="00960A7F"/>
    <w:rsid w:val="00960AE7"/>
    <w:rsid w:val="00960AEF"/>
    <w:rsid w:val="00960B3F"/>
    <w:rsid w:val="00960C4F"/>
    <w:rsid w:val="00960DAA"/>
    <w:rsid w:val="00960DBF"/>
    <w:rsid w:val="00960DFB"/>
    <w:rsid w:val="00960E90"/>
    <w:rsid w:val="00960EAE"/>
    <w:rsid w:val="00960FEA"/>
    <w:rsid w:val="009610ED"/>
    <w:rsid w:val="0096115C"/>
    <w:rsid w:val="009612E5"/>
    <w:rsid w:val="009612F0"/>
    <w:rsid w:val="00961334"/>
    <w:rsid w:val="0096149C"/>
    <w:rsid w:val="009615C8"/>
    <w:rsid w:val="009615E5"/>
    <w:rsid w:val="00961637"/>
    <w:rsid w:val="00961713"/>
    <w:rsid w:val="009617E1"/>
    <w:rsid w:val="009618AC"/>
    <w:rsid w:val="009618B3"/>
    <w:rsid w:val="0096195A"/>
    <w:rsid w:val="00961A5B"/>
    <w:rsid w:val="00961A69"/>
    <w:rsid w:val="00961C3D"/>
    <w:rsid w:val="00961C72"/>
    <w:rsid w:val="00961C77"/>
    <w:rsid w:val="00961E2F"/>
    <w:rsid w:val="00961E56"/>
    <w:rsid w:val="00961E85"/>
    <w:rsid w:val="00962021"/>
    <w:rsid w:val="00962040"/>
    <w:rsid w:val="00962075"/>
    <w:rsid w:val="00962306"/>
    <w:rsid w:val="009623AC"/>
    <w:rsid w:val="00962475"/>
    <w:rsid w:val="009624C3"/>
    <w:rsid w:val="009624F4"/>
    <w:rsid w:val="0096251A"/>
    <w:rsid w:val="0096257E"/>
    <w:rsid w:val="0096277F"/>
    <w:rsid w:val="009628C2"/>
    <w:rsid w:val="009629DB"/>
    <w:rsid w:val="009629FF"/>
    <w:rsid w:val="00962A2D"/>
    <w:rsid w:val="00962A33"/>
    <w:rsid w:val="00962A44"/>
    <w:rsid w:val="00962A93"/>
    <w:rsid w:val="00962BCB"/>
    <w:rsid w:val="00962C7C"/>
    <w:rsid w:val="00962CD9"/>
    <w:rsid w:val="00962CE7"/>
    <w:rsid w:val="00962ED1"/>
    <w:rsid w:val="00962F6F"/>
    <w:rsid w:val="00963067"/>
    <w:rsid w:val="00963123"/>
    <w:rsid w:val="0096320A"/>
    <w:rsid w:val="0096332C"/>
    <w:rsid w:val="0096337E"/>
    <w:rsid w:val="00963418"/>
    <w:rsid w:val="0096356D"/>
    <w:rsid w:val="009636B1"/>
    <w:rsid w:val="009636F9"/>
    <w:rsid w:val="009637F4"/>
    <w:rsid w:val="0096384E"/>
    <w:rsid w:val="00963906"/>
    <w:rsid w:val="00963971"/>
    <w:rsid w:val="00963AB8"/>
    <w:rsid w:val="00963AD9"/>
    <w:rsid w:val="00963B4E"/>
    <w:rsid w:val="00963BEA"/>
    <w:rsid w:val="00963DA7"/>
    <w:rsid w:val="00963DBF"/>
    <w:rsid w:val="00963DF3"/>
    <w:rsid w:val="00963E0B"/>
    <w:rsid w:val="00963E71"/>
    <w:rsid w:val="00964176"/>
    <w:rsid w:val="00964179"/>
    <w:rsid w:val="009641D9"/>
    <w:rsid w:val="00964430"/>
    <w:rsid w:val="009644D7"/>
    <w:rsid w:val="00964512"/>
    <w:rsid w:val="0096475E"/>
    <w:rsid w:val="009648F1"/>
    <w:rsid w:val="009649E4"/>
    <w:rsid w:val="00964A16"/>
    <w:rsid w:val="00964ADC"/>
    <w:rsid w:val="00964B9F"/>
    <w:rsid w:val="00964BC0"/>
    <w:rsid w:val="00964C87"/>
    <w:rsid w:val="00964CAE"/>
    <w:rsid w:val="00964DB3"/>
    <w:rsid w:val="00964E36"/>
    <w:rsid w:val="00964F89"/>
    <w:rsid w:val="00964FB2"/>
    <w:rsid w:val="009650F9"/>
    <w:rsid w:val="009651CF"/>
    <w:rsid w:val="00965215"/>
    <w:rsid w:val="00965238"/>
    <w:rsid w:val="0096528F"/>
    <w:rsid w:val="00965307"/>
    <w:rsid w:val="00965330"/>
    <w:rsid w:val="00965334"/>
    <w:rsid w:val="009653A1"/>
    <w:rsid w:val="00965452"/>
    <w:rsid w:val="009654BF"/>
    <w:rsid w:val="0096551F"/>
    <w:rsid w:val="0096552F"/>
    <w:rsid w:val="009655A0"/>
    <w:rsid w:val="009655F4"/>
    <w:rsid w:val="0096565B"/>
    <w:rsid w:val="0096579D"/>
    <w:rsid w:val="0096593A"/>
    <w:rsid w:val="009659CA"/>
    <w:rsid w:val="009659D5"/>
    <w:rsid w:val="009659D9"/>
    <w:rsid w:val="00965A8E"/>
    <w:rsid w:val="00965BDA"/>
    <w:rsid w:val="00965C24"/>
    <w:rsid w:val="00965C8C"/>
    <w:rsid w:val="00965CA2"/>
    <w:rsid w:val="00965CF9"/>
    <w:rsid w:val="00965DAC"/>
    <w:rsid w:val="00965E6C"/>
    <w:rsid w:val="00965F01"/>
    <w:rsid w:val="00965F4B"/>
    <w:rsid w:val="00965F56"/>
    <w:rsid w:val="00965FB3"/>
    <w:rsid w:val="00965FE8"/>
    <w:rsid w:val="009660B5"/>
    <w:rsid w:val="0096611B"/>
    <w:rsid w:val="0096619A"/>
    <w:rsid w:val="009661AD"/>
    <w:rsid w:val="009661B5"/>
    <w:rsid w:val="009661DF"/>
    <w:rsid w:val="009661ED"/>
    <w:rsid w:val="009661F6"/>
    <w:rsid w:val="00966227"/>
    <w:rsid w:val="00966247"/>
    <w:rsid w:val="00966259"/>
    <w:rsid w:val="009663AB"/>
    <w:rsid w:val="009663F9"/>
    <w:rsid w:val="00966521"/>
    <w:rsid w:val="00966538"/>
    <w:rsid w:val="0096656D"/>
    <w:rsid w:val="009665F9"/>
    <w:rsid w:val="009666BE"/>
    <w:rsid w:val="009667BC"/>
    <w:rsid w:val="009667E4"/>
    <w:rsid w:val="009667EF"/>
    <w:rsid w:val="0096683C"/>
    <w:rsid w:val="00966894"/>
    <w:rsid w:val="00966A67"/>
    <w:rsid w:val="00966A7D"/>
    <w:rsid w:val="00966AB6"/>
    <w:rsid w:val="00966BE5"/>
    <w:rsid w:val="00966BFB"/>
    <w:rsid w:val="00966C2F"/>
    <w:rsid w:val="00966C38"/>
    <w:rsid w:val="00966C65"/>
    <w:rsid w:val="00966C83"/>
    <w:rsid w:val="00966D75"/>
    <w:rsid w:val="00966DA0"/>
    <w:rsid w:val="00966DF1"/>
    <w:rsid w:val="00966E61"/>
    <w:rsid w:val="00966ED0"/>
    <w:rsid w:val="00966EF8"/>
    <w:rsid w:val="00966F35"/>
    <w:rsid w:val="00966F82"/>
    <w:rsid w:val="0096709B"/>
    <w:rsid w:val="009670C4"/>
    <w:rsid w:val="0096722E"/>
    <w:rsid w:val="00967294"/>
    <w:rsid w:val="009673A4"/>
    <w:rsid w:val="00967412"/>
    <w:rsid w:val="00967446"/>
    <w:rsid w:val="00967491"/>
    <w:rsid w:val="00967543"/>
    <w:rsid w:val="00967562"/>
    <w:rsid w:val="0096763E"/>
    <w:rsid w:val="0096772B"/>
    <w:rsid w:val="0096779D"/>
    <w:rsid w:val="0096788B"/>
    <w:rsid w:val="00967AA4"/>
    <w:rsid w:val="00967B58"/>
    <w:rsid w:val="00967C14"/>
    <w:rsid w:val="00967FE1"/>
    <w:rsid w:val="00970078"/>
    <w:rsid w:val="009700CB"/>
    <w:rsid w:val="009701DE"/>
    <w:rsid w:val="00970237"/>
    <w:rsid w:val="0097029C"/>
    <w:rsid w:val="00970331"/>
    <w:rsid w:val="00970370"/>
    <w:rsid w:val="009703A1"/>
    <w:rsid w:val="00970416"/>
    <w:rsid w:val="0097050B"/>
    <w:rsid w:val="009707B8"/>
    <w:rsid w:val="009707C5"/>
    <w:rsid w:val="0097082E"/>
    <w:rsid w:val="009708CA"/>
    <w:rsid w:val="00970967"/>
    <w:rsid w:val="00970A06"/>
    <w:rsid w:val="00970A7A"/>
    <w:rsid w:val="00970AAF"/>
    <w:rsid w:val="00970BAD"/>
    <w:rsid w:val="00970C89"/>
    <w:rsid w:val="00970CF0"/>
    <w:rsid w:val="00971165"/>
    <w:rsid w:val="009712D7"/>
    <w:rsid w:val="009714C5"/>
    <w:rsid w:val="009715B5"/>
    <w:rsid w:val="009715E8"/>
    <w:rsid w:val="009717AF"/>
    <w:rsid w:val="009718C2"/>
    <w:rsid w:val="0097192E"/>
    <w:rsid w:val="00971B6E"/>
    <w:rsid w:val="00971B9D"/>
    <w:rsid w:val="00971BBC"/>
    <w:rsid w:val="00971C66"/>
    <w:rsid w:val="00971CAE"/>
    <w:rsid w:val="00971D13"/>
    <w:rsid w:val="00971E09"/>
    <w:rsid w:val="00971E8C"/>
    <w:rsid w:val="00971FB0"/>
    <w:rsid w:val="009720B2"/>
    <w:rsid w:val="0097224E"/>
    <w:rsid w:val="00972415"/>
    <w:rsid w:val="009725AE"/>
    <w:rsid w:val="009725C8"/>
    <w:rsid w:val="00972602"/>
    <w:rsid w:val="0097262F"/>
    <w:rsid w:val="009727D2"/>
    <w:rsid w:val="009727FF"/>
    <w:rsid w:val="00972868"/>
    <w:rsid w:val="00972869"/>
    <w:rsid w:val="00972A20"/>
    <w:rsid w:val="00972A43"/>
    <w:rsid w:val="00972B0A"/>
    <w:rsid w:val="00972BD7"/>
    <w:rsid w:val="00972D19"/>
    <w:rsid w:val="00972D75"/>
    <w:rsid w:val="00972EB0"/>
    <w:rsid w:val="00972F37"/>
    <w:rsid w:val="00973121"/>
    <w:rsid w:val="00973288"/>
    <w:rsid w:val="0097342E"/>
    <w:rsid w:val="009735C3"/>
    <w:rsid w:val="0097362A"/>
    <w:rsid w:val="00973662"/>
    <w:rsid w:val="009736F8"/>
    <w:rsid w:val="00973717"/>
    <w:rsid w:val="00973745"/>
    <w:rsid w:val="00973760"/>
    <w:rsid w:val="009737DF"/>
    <w:rsid w:val="009739AE"/>
    <w:rsid w:val="00973A09"/>
    <w:rsid w:val="00973C24"/>
    <w:rsid w:val="00973C6F"/>
    <w:rsid w:val="00973DF2"/>
    <w:rsid w:val="00973F59"/>
    <w:rsid w:val="00973F64"/>
    <w:rsid w:val="00973F93"/>
    <w:rsid w:val="009740EB"/>
    <w:rsid w:val="00974194"/>
    <w:rsid w:val="0097419D"/>
    <w:rsid w:val="00974322"/>
    <w:rsid w:val="00974330"/>
    <w:rsid w:val="00974386"/>
    <w:rsid w:val="0097450B"/>
    <w:rsid w:val="0097452A"/>
    <w:rsid w:val="009745D8"/>
    <w:rsid w:val="009745FA"/>
    <w:rsid w:val="009747FA"/>
    <w:rsid w:val="009749B1"/>
    <w:rsid w:val="009749D5"/>
    <w:rsid w:val="00974A65"/>
    <w:rsid w:val="00974BE1"/>
    <w:rsid w:val="00974C67"/>
    <w:rsid w:val="00974C92"/>
    <w:rsid w:val="00974D69"/>
    <w:rsid w:val="00974DD0"/>
    <w:rsid w:val="00974FB8"/>
    <w:rsid w:val="00974FCC"/>
    <w:rsid w:val="0097514F"/>
    <w:rsid w:val="0097522E"/>
    <w:rsid w:val="00975280"/>
    <w:rsid w:val="0097544E"/>
    <w:rsid w:val="009754C2"/>
    <w:rsid w:val="009754EB"/>
    <w:rsid w:val="0097556A"/>
    <w:rsid w:val="009755CB"/>
    <w:rsid w:val="00975653"/>
    <w:rsid w:val="009756BF"/>
    <w:rsid w:val="00975718"/>
    <w:rsid w:val="009757BA"/>
    <w:rsid w:val="00975891"/>
    <w:rsid w:val="0097597D"/>
    <w:rsid w:val="00975993"/>
    <w:rsid w:val="00975A07"/>
    <w:rsid w:val="00975A09"/>
    <w:rsid w:val="00975BED"/>
    <w:rsid w:val="00975C5B"/>
    <w:rsid w:val="00975CCA"/>
    <w:rsid w:val="00975CD4"/>
    <w:rsid w:val="00975D17"/>
    <w:rsid w:val="00975D8B"/>
    <w:rsid w:val="00975DD9"/>
    <w:rsid w:val="00975FA2"/>
    <w:rsid w:val="00976006"/>
    <w:rsid w:val="00976044"/>
    <w:rsid w:val="009760E9"/>
    <w:rsid w:val="009760EE"/>
    <w:rsid w:val="009762B3"/>
    <w:rsid w:val="00976396"/>
    <w:rsid w:val="009763B7"/>
    <w:rsid w:val="0097649B"/>
    <w:rsid w:val="0097653C"/>
    <w:rsid w:val="00976628"/>
    <w:rsid w:val="00976707"/>
    <w:rsid w:val="00976729"/>
    <w:rsid w:val="00976734"/>
    <w:rsid w:val="00976799"/>
    <w:rsid w:val="009767C2"/>
    <w:rsid w:val="009767D2"/>
    <w:rsid w:val="00976826"/>
    <w:rsid w:val="00976875"/>
    <w:rsid w:val="009768BB"/>
    <w:rsid w:val="00976934"/>
    <w:rsid w:val="00976A1C"/>
    <w:rsid w:val="00976B4B"/>
    <w:rsid w:val="00976D00"/>
    <w:rsid w:val="00976D87"/>
    <w:rsid w:val="00976DE4"/>
    <w:rsid w:val="00976E27"/>
    <w:rsid w:val="00976F07"/>
    <w:rsid w:val="00976F1A"/>
    <w:rsid w:val="00976F3A"/>
    <w:rsid w:val="00976F98"/>
    <w:rsid w:val="00976FE0"/>
    <w:rsid w:val="0097708A"/>
    <w:rsid w:val="00977243"/>
    <w:rsid w:val="00977275"/>
    <w:rsid w:val="00977386"/>
    <w:rsid w:val="009773B1"/>
    <w:rsid w:val="009773D8"/>
    <w:rsid w:val="009775C7"/>
    <w:rsid w:val="00977707"/>
    <w:rsid w:val="00977742"/>
    <w:rsid w:val="009777C1"/>
    <w:rsid w:val="009777CC"/>
    <w:rsid w:val="0097784A"/>
    <w:rsid w:val="009779BE"/>
    <w:rsid w:val="009779C8"/>
    <w:rsid w:val="00977B85"/>
    <w:rsid w:val="00977CC6"/>
    <w:rsid w:val="00977CFB"/>
    <w:rsid w:val="00977E85"/>
    <w:rsid w:val="00977EB5"/>
    <w:rsid w:val="00977EC9"/>
    <w:rsid w:val="00977ECA"/>
    <w:rsid w:val="00980006"/>
    <w:rsid w:val="00980095"/>
    <w:rsid w:val="009800A8"/>
    <w:rsid w:val="00980103"/>
    <w:rsid w:val="00980484"/>
    <w:rsid w:val="009804A2"/>
    <w:rsid w:val="009804D4"/>
    <w:rsid w:val="00980561"/>
    <w:rsid w:val="00980603"/>
    <w:rsid w:val="009807D2"/>
    <w:rsid w:val="00980855"/>
    <w:rsid w:val="009808F8"/>
    <w:rsid w:val="00980905"/>
    <w:rsid w:val="009809BE"/>
    <w:rsid w:val="009809F2"/>
    <w:rsid w:val="00980AC6"/>
    <w:rsid w:val="00980B3E"/>
    <w:rsid w:val="00980B5F"/>
    <w:rsid w:val="00980C4C"/>
    <w:rsid w:val="00980C6E"/>
    <w:rsid w:val="00980D0C"/>
    <w:rsid w:val="00980D68"/>
    <w:rsid w:val="00980DBD"/>
    <w:rsid w:val="00980F05"/>
    <w:rsid w:val="00981072"/>
    <w:rsid w:val="009811C4"/>
    <w:rsid w:val="0098126F"/>
    <w:rsid w:val="009812D9"/>
    <w:rsid w:val="009813C8"/>
    <w:rsid w:val="009813F3"/>
    <w:rsid w:val="0098146E"/>
    <w:rsid w:val="0098155F"/>
    <w:rsid w:val="0098160F"/>
    <w:rsid w:val="00981622"/>
    <w:rsid w:val="009816CF"/>
    <w:rsid w:val="009816E6"/>
    <w:rsid w:val="0098173A"/>
    <w:rsid w:val="009817A8"/>
    <w:rsid w:val="00981813"/>
    <w:rsid w:val="00981936"/>
    <w:rsid w:val="00981990"/>
    <w:rsid w:val="00981A95"/>
    <w:rsid w:val="00981B59"/>
    <w:rsid w:val="00981B9A"/>
    <w:rsid w:val="00981BDD"/>
    <w:rsid w:val="00981C13"/>
    <w:rsid w:val="00981C36"/>
    <w:rsid w:val="00981CEF"/>
    <w:rsid w:val="00981F64"/>
    <w:rsid w:val="0098216D"/>
    <w:rsid w:val="00982272"/>
    <w:rsid w:val="009823EF"/>
    <w:rsid w:val="009825DB"/>
    <w:rsid w:val="00982609"/>
    <w:rsid w:val="0098279E"/>
    <w:rsid w:val="00982818"/>
    <w:rsid w:val="00982999"/>
    <w:rsid w:val="00982BA2"/>
    <w:rsid w:val="00982BD6"/>
    <w:rsid w:val="00982C34"/>
    <w:rsid w:val="00982D5C"/>
    <w:rsid w:val="00982E50"/>
    <w:rsid w:val="00982E8F"/>
    <w:rsid w:val="0098301E"/>
    <w:rsid w:val="00983177"/>
    <w:rsid w:val="00983181"/>
    <w:rsid w:val="0098323C"/>
    <w:rsid w:val="00983414"/>
    <w:rsid w:val="0098343C"/>
    <w:rsid w:val="0098365A"/>
    <w:rsid w:val="009838C1"/>
    <w:rsid w:val="009838CB"/>
    <w:rsid w:val="009839D0"/>
    <w:rsid w:val="00983C1B"/>
    <w:rsid w:val="00983CB9"/>
    <w:rsid w:val="00983CBC"/>
    <w:rsid w:val="00983D08"/>
    <w:rsid w:val="00983D23"/>
    <w:rsid w:val="00983DC4"/>
    <w:rsid w:val="00983E1E"/>
    <w:rsid w:val="00983E6F"/>
    <w:rsid w:val="00983E78"/>
    <w:rsid w:val="00983EE3"/>
    <w:rsid w:val="00984001"/>
    <w:rsid w:val="00984020"/>
    <w:rsid w:val="009840A4"/>
    <w:rsid w:val="009840BF"/>
    <w:rsid w:val="00984312"/>
    <w:rsid w:val="0098438F"/>
    <w:rsid w:val="00984435"/>
    <w:rsid w:val="0098454E"/>
    <w:rsid w:val="009845F8"/>
    <w:rsid w:val="009847F1"/>
    <w:rsid w:val="0098495E"/>
    <w:rsid w:val="00984971"/>
    <w:rsid w:val="00984A22"/>
    <w:rsid w:val="00984A41"/>
    <w:rsid w:val="00984BA3"/>
    <w:rsid w:val="00984BEC"/>
    <w:rsid w:val="00984EA7"/>
    <w:rsid w:val="00984ED0"/>
    <w:rsid w:val="0098506E"/>
    <w:rsid w:val="00985178"/>
    <w:rsid w:val="009852B9"/>
    <w:rsid w:val="00985351"/>
    <w:rsid w:val="00985448"/>
    <w:rsid w:val="0098544B"/>
    <w:rsid w:val="009854C5"/>
    <w:rsid w:val="00985692"/>
    <w:rsid w:val="00985716"/>
    <w:rsid w:val="0098582C"/>
    <w:rsid w:val="00985838"/>
    <w:rsid w:val="00985869"/>
    <w:rsid w:val="009858B9"/>
    <w:rsid w:val="009859EC"/>
    <w:rsid w:val="00985A14"/>
    <w:rsid w:val="00985B1E"/>
    <w:rsid w:val="00985BAB"/>
    <w:rsid w:val="00985C67"/>
    <w:rsid w:val="00985D74"/>
    <w:rsid w:val="00985D8F"/>
    <w:rsid w:val="00985E9C"/>
    <w:rsid w:val="00985F97"/>
    <w:rsid w:val="0098607A"/>
    <w:rsid w:val="009860CF"/>
    <w:rsid w:val="00986142"/>
    <w:rsid w:val="00986181"/>
    <w:rsid w:val="009861C0"/>
    <w:rsid w:val="0098620E"/>
    <w:rsid w:val="00986210"/>
    <w:rsid w:val="0098621F"/>
    <w:rsid w:val="00986232"/>
    <w:rsid w:val="009863C5"/>
    <w:rsid w:val="0098641C"/>
    <w:rsid w:val="009864A4"/>
    <w:rsid w:val="00986599"/>
    <w:rsid w:val="009865A4"/>
    <w:rsid w:val="00986664"/>
    <w:rsid w:val="009866C9"/>
    <w:rsid w:val="0098690B"/>
    <w:rsid w:val="009869A2"/>
    <w:rsid w:val="009869B9"/>
    <w:rsid w:val="009869CD"/>
    <w:rsid w:val="00986A27"/>
    <w:rsid w:val="00986A2C"/>
    <w:rsid w:val="00986A2D"/>
    <w:rsid w:val="00986A8B"/>
    <w:rsid w:val="00986BC9"/>
    <w:rsid w:val="00986CE0"/>
    <w:rsid w:val="00986CEF"/>
    <w:rsid w:val="00986E6A"/>
    <w:rsid w:val="00986EDB"/>
    <w:rsid w:val="00986F53"/>
    <w:rsid w:val="009870F4"/>
    <w:rsid w:val="009870FF"/>
    <w:rsid w:val="009872C2"/>
    <w:rsid w:val="00987452"/>
    <w:rsid w:val="00987490"/>
    <w:rsid w:val="009874AA"/>
    <w:rsid w:val="00987523"/>
    <w:rsid w:val="00987528"/>
    <w:rsid w:val="00987652"/>
    <w:rsid w:val="00987722"/>
    <w:rsid w:val="00987772"/>
    <w:rsid w:val="009877A6"/>
    <w:rsid w:val="00987882"/>
    <w:rsid w:val="009878D6"/>
    <w:rsid w:val="00987A65"/>
    <w:rsid w:val="00987A90"/>
    <w:rsid w:val="00987B47"/>
    <w:rsid w:val="00987C5B"/>
    <w:rsid w:val="00987CBF"/>
    <w:rsid w:val="00987CC8"/>
    <w:rsid w:val="00987DE6"/>
    <w:rsid w:val="00987E69"/>
    <w:rsid w:val="00987E85"/>
    <w:rsid w:val="0099018F"/>
    <w:rsid w:val="00990195"/>
    <w:rsid w:val="009901DD"/>
    <w:rsid w:val="00990367"/>
    <w:rsid w:val="00990448"/>
    <w:rsid w:val="00990539"/>
    <w:rsid w:val="009905A9"/>
    <w:rsid w:val="009908AC"/>
    <w:rsid w:val="009908C1"/>
    <w:rsid w:val="0099093A"/>
    <w:rsid w:val="00990962"/>
    <w:rsid w:val="009909A9"/>
    <w:rsid w:val="009909B3"/>
    <w:rsid w:val="009909C9"/>
    <w:rsid w:val="00990B46"/>
    <w:rsid w:val="00990B8D"/>
    <w:rsid w:val="00990C01"/>
    <w:rsid w:val="00990CD6"/>
    <w:rsid w:val="00990D17"/>
    <w:rsid w:val="00990E32"/>
    <w:rsid w:val="00990EAA"/>
    <w:rsid w:val="00990F4B"/>
    <w:rsid w:val="00991038"/>
    <w:rsid w:val="0099108B"/>
    <w:rsid w:val="009910D8"/>
    <w:rsid w:val="00991162"/>
    <w:rsid w:val="0099122D"/>
    <w:rsid w:val="0099125E"/>
    <w:rsid w:val="009912B3"/>
    <w:rsid w:val="00991307"/>
    <w:rsid w:val="00991398"/>
    <w:rsid w:val="00991497"/>
    <w:rsid w:val="00991555"/>
    <w:rsid w:val="009915B4"/>
    <w:rsid w:val="009915D9"/>
    <w:rsid w:val="00991630"/>
    <w:rsid w:val="0099175A"/>
    <w:rsid w:val="009917B7"/>
    <w:rsid w:val="00991867"/>
    <w:rsid w:val="00991A24"/>
    <w:rsid w:val="00991A40"/>
    <w:rsid w:val="00991A73"/>
    <w:rsid w:val="00991B5B"/>
    <w:rsid w:val="00991B7E"/>
    <w:rsid w:val="00991DBF"/>
    <w:rsid w:val="00991E08"/>
    <w:rsid w:val="00991E77"/>
    <w:rsid w:val="00991EE1"/>
    <w:rsid w:val="00991FE3"/>
    <w:rsid w:val="0099206F"/>
    <w:rsid w:val="009920DA"/>
    <w:rsid w:val="00992175"/>
    <w:rsid w:val="009922E6"/>
    <w:rsid w:val="00992313"/>
    <w:rsid w:val="009925CD"/>
    <w:rsid w:val="009925FB"/>
    <w:rsid w:val="009926FD"/>
    <w:rsid w:val="009928FE"/>
    <w:rsid w:val="00992AE6"/>
    <w:rsid w:val="00992B48"/>
    <w:rsid w:val="00992C7B"/>
    <w:rsid w:val="00992DD1"/>
    <w:rsid w:val="00992DFF"/>
    <w:rsid w:val="00992EAA"/>
    <w:rsid w:val="00992F33"/>
    <w:rsid w:val="00992F98"/>
    <w:rsid w:val="00992FFE"/>
    <w:rsid w:val="0099314E"/>
    <w:rsid w:val="00993180"/>
    <w:rsid w:val="009931A2"/>
    <w:rsid w:val="009931F6"/>
    <w:rsid w:val="009932FD"/>
    <w:rsid w:val="009933EE"/>
    <w:rsid w:val="0099352D"/>
    <w:rsid w:val="009935C5"/>
    <w:rsid w:val="009939A2"/>
    <w:rsid w:val="00993A73"/>
    <w:rsid w:val="00993A77"/>
    <w:rsid w:val="00993ECE"/>
    <w:rsid w:val="00993FBA"/>
    <w:rsid w:val="00994015"/>
    <w:rsid w:val="0099405B"/>
    <w:rsid w:val="009940BA"/>
    <w:rsid w:val="00994157"/>
    <w:rsid w:val="00994276"/>
    <w:rsid w:val="009942BF"/>
    <w:rsid w:val="00994331"/>
    <w:rsid w:val="009944EA"/>
    <w:rsid w:val="00994515"/>
    <w:rsid w:val="0099454C"/>
    <w:rsid w:val="00994597"/>
    <w:rsid w:val="009945FF"/>
    <w:rsid w:val="0099468A"/>
    <w:rsid w:val="00994737"/>
    <w:rsid w:val="00994758"/>
    <w:rsid w:val="0099480D"/>
    <w:rsid w:val="00994834"/>
    <w:rsid w:val="0099497F"/>
    <w:rsid w:val="00994A19"/>
    <w:rsid w:val="00994A76"/>
    <w:rsid w:val="00994AC3"/>
    <w:rsid w:val="00994ADE"/>
    <w:rsid w:val="00994AFD"/>
    <w:rsid w:val="00994B12"/>
    <w:rsid w:val="00994BA9"/>
    <w:rsid w:val="00994BDC"/>
    <w:rsid w:val="00994D17"/>
    <w:rsid w:val="00994DD8"/>
    <w:rsid w:val="00994DDC"/>
    <w:rsid w:val="00994EDE"/>
    <w:rsid w:val="00994EE6"/>
    <w:rsid w:val="00994FFF"/>
    <w:rsid w:val="00995010"/>
    <w:rsid w:val="00995099"/>
    <w:rsid w:val="009950C6"/>
    <w:rsid w:val="00995131"/>
    <w:rsid w:val="00995134"/>
    <w:rsid w:val="009952A5"/>
    <w:rsid w:val="00995324"/>
    <w:rsid w:val="0099533B"/>
    <w:rsid w:val="009953BD"/>
    <w:rsid w:val="009953C8"/>
    <w:rsid w:val="0099545C"/>
    <w:rsid w:val="009954A2"/>
    <w:rsid w:val="0099551F"/>
    <w:rsid w:val="009955A5"/>
    <w:rsid w:val="00995645"/>
    <w:rsid w:val="00995704"/>
    <w:rsid w:val="00995711"/>
    <w:rsid w:val="00995774"/>
    <w:rsid w:val="00995813"/>
    <w:rsid w:val="00995AA6"/>
    <w:rsid w:val="00995ADF"/>
    <w:rsid w:val="00995C60"/>
    <w:rsid w:val="00995D62"/>
    <w:rsid w:val="00995D83"/>
    <w:rsid w:val="00995E50"/>
    <w:rsid w:val="00995EFA"/>
    <w:rsid w:val="00995F1D"/>
    <w:rsid w:val="00996043"/>
    <w:rsid w:val="00996073"/>
    <w:rsid w:val="0099610E"/>
    <w:rsid w:val="0099629D"/>
    <w:rsid w:val="0099641B"/>
    <w:rsid w:val="00996453"/>
    <w:rsid w:val="0099648F"/>
    <w:rsid w:val="009964EB"/>
    <w:rsid w:val="009966DA"/>
    <w:rsid w:val="009968F2"/>
    <w:rsid w:val="00996933"/>
    <w:rsid w:val="00996966"/>
    <w:rsid w:val="009969F0"/>
    <w:rsid w:val="00996AF9"/>
    <w:rsid w:val="00996C09"/>
    <w:rsid w:val="00996C50"/>
    <w:rsid w:val="00996C6B"/>
    <w:rsid w:val="00996CEA"/>
    <w:rsid w:val="00996DE5"/>
    <w:rsid w:val="00996ED1"/>
    <w:rsid w:val="00996EF5"/>
    <w:rsid w:val="00996F3A"/>
    <w:rsid w:val="00997110"/>
    <w:rsid w:val="009971A3"/>
    <w:rsid w:val="00997285"/>
    <w:rsid w:val="00997294"/>
    <w:rsid w:val="00997301"/>
    <w:rsid w:val="009973B6"/>
    <w:rsid w:val="0099752F"/>
    <w:rsid w:val="009976DC"/>
    <w:rsid w:val="0099772F"/>
    <w:rsid w:val="009977E3"/>
    <w:rsid w:val="00997871"/>
    <w:rsid w:val="0099787C"/>
    <w:rsid w:val="00997A0C"/>
    <w:rsid w:val="00997B3E"/>
    <w:rsid w:val="00997B53"/>
    <w:rsid w:val="00997B85"/>
    <w:rsid w:val="00997C46"/>
    <w:rsid w:val="00997CE3"/>
    <w:rsid w:val="00997CEF"/>
    <w:rsid w:val="009A0006"/>
    <w:rsid w:val="009A007D"/>
    <w:rsid w:val="009A0104"/>
    <w:rsid w:val="009A01A8"/>
    <w:rsid w:val="009A01F1"/>
    <w:rsid w:val="009A02D8"/>
    <w:rsid w:val="009A0397"/>
    <w:rsid w:val="009A03C2"/>
    <w:rsid w:val="009A0520"/>
    <w:rsid w:val="009A0564"/>
    <w:rsid w:val="009A05B5"/>
    <w:rsid w:val="009A0832"/>
    <w:rsid w:val="009A0858"/>
    <w:rsid w:val="009A0871"/>
    <w:rsid w:val="009A08AB"/>
    <w:rsid w:val="009A092A"/>
    <w:rsid w:val="009A0932"/>
    <w:rsid w:val="009A0943"/>
    <w:rsid w:val="009A099D"/>
    <w:rsid w:val="009A0AD5"/>
    <w:rsid w:val="009A0B0B"/>
    <w:rsid w:val="009A0B13"/>
    <w:rsid w:val="009A0D52"/>
    <w:rsid w:val="009A0E85"/>
    <w:rsid w:val="009A0FF8"/>
    <w:rsid w:val="009A1026"/>
    <w:rsid w:val="009A105C"/>
    <w:rsid w:val="009A107B"/>
    <w:rsid w:val="009A113C"/>
    <w:rsid w:val="009A13BA"/>
    <w:rsid w:val="009A1472"/>
    <w:rsid w:val="009A14C6"/>
    <w:rsid w:val="009A14CA"/>
    <w:rsid w:val="009A150F"/>
    <w:rsid w:val="009A16D6"/>
    <w:rsid w:val="009A1711"/>
    <w:rsid w:val="009A1757"/>
    <w:rsid w:val="009A18A2"/>
    <w:rsid w:val="009A18A5"/>
    <w:rsid w:val="009A18E8"/>
    <w:rsid w:val="009A191E"/>
    <w:rsid w:val="009A1988"/>
    <w:rsid w:val="009A19C6"/>
    <w:rsid w:val="009A1A40"/>
    <w:rsid w:val="009A1A45"/>
    <w:rsid w:val="009A1A8D"/>
    <w:rsid w:val="009A1B10"/>
    <w:rsid w:val="009A1B33"/>
    <w:rsid w:val="009A1BC0"/>
    <w:rsid w:val="009A1BC6"/>
    <w:rsid w:val="009A1C07"/>
    <w:rsid w:val="009A1D44"/>
    <w:rsid w:val="009A1E48"/>
    <w:rsid w:val="009A1E95"/>
    <w:rsid w:val="009A1F8E"/>
    <w:rsid w:val="009A1FCA"/>
    <w:rsid w:val="009A20AF"/>
    <w:rsid w:val="009A22FF"/>
    <w:rsid w:val="009A2477"/>
    <w:rsid w:val="009A251F"/>
    <w:rsid w:val="009A27CC"/>
    <w:rsid w:val="009A2865"/>
    <w:rsid w:val="009A287B"/>
    <w:rsid w:val="009A28C9"/>
    <w:rsid w:val="009A28EC"/>
    <w:rsid w:val="009A2943"/>
    <w:rsid w:val="009A29D5"/>
    <w:rsid w:val="009A2AF0"/>
    <w:rsid w:val="009A2B21"/>
    <w:rsid w:val="009A2BD0"/>
    <w:rsid w:val="009A2C36"/>
    <w:rsid w:val="009A2C9E"/>
    <w:rsid w:val="009A2EAE"/>
    <w:rsid w:val="009A30C9"/>
    <w:rsid w:val="009A3152"/>
    <w:rsid w:val="009A31DA"/>
    <w:rsid w:val="009A3211"/>
    <w:rsid w:val="009A324E"/>
    <w:rsid w:val="009A326C"/>
    <w:rsid w:val="009A3303"/>
    <w:rsid w:val="009A332A"/>
    <w:rsid w:val="009A3411"/>
    <w:rsid w:val="009A356D"/>
    <w:rsid w:val="009A357D"/>
    <w:rsid w:val="009A35A3"/>
    <w:rsid w:val="009A362F"/>
    <w:rsid w:val="009A364B"/>
    <w:rsid w:val="009A36B5"/>
    <w:rsid w:val="009A3729"/>
    <w:rsid w:val="009A37AC"/>
    <w:rsid w:val="009A37B8"/>
    <w:rsid w:val="009A37E0"/>
    <w:rsid w:val="009A3A1D"/>
    <w:rsid w:val="009A3A66"/>
    <w:rsid w:val="009A3B3C"/>
    <w:rsid w:val="009A3B69"/>
    <w:rsid w:val="009A3B8C"/>
    <w:rsid w:val="009A3C32"/>
    <w:rsid w:val="009A3CA3"/>
    <w:rsid w:val="009A3CB1"/>
    <w:rsid w:val="009A3D26"/>
    <w:rsid w:val="009A3D8D"/>
    <w:rsid w:val="009A3E3F"/>
    <w:rsid w:val="009A3F27"/>
    <w:rsid w:val="009A3F55"/>
    <w:rsid w:val="009A3F6E"/>
    <w:rsid w:val="009A418E"/>
    <w:rsid w:val="009A41B4"/>
    <w:rsid w:val="009A41F2"/>
    <w:rsid w:val="009A42C3"/>
    <w:rsid w:val="009A44F9"/>
    <w:rsid w:val="009A45AE"/>
    <w:rsid w:val="009A461A"/>
    <w:rsid w:val="009A465A"/>
    <w:rsid w:val="009A46A3"/>
    <w:rsid w:val="009A4743"/>
    <w:rsid w:val="009A475B"/>
    <w:rsid w:val="009A4784"/>
    <w:rsid w:val="009A4789"/>
    <w:rsid w:val="009A481A"/>
    <w:rsid w:val="009A497B"/>
    <w:rsid w:val="009A49F3"/>
    <w:rsid w:val="009A49F9"/>
    <w:rsid w:val="009A4A07"/>
    <w:rsid w:val="009A4B1A"/>
    <w:rsid w:val="009A4B78"/>
    <w:rsid w:val="009A4BB4"/>
    <w:rsid w:val="009A4C95"/>
    <w:rsid w:val="009A4D5B"/>
    <w:rsid w:val="009A4DAB"/>
    <w:rsid w:val="009A4DF5"/>
    <w:rsid w:val="009A4E63"/>
    <w:rsid w:val="009A4ED6"/>
    <w:rsid w:val="009A4F21"/>
    <w:rsid w:val="009A505E"/>
    <w:rsid w:val="009A5131"/>
    <w:rsid w:val="009A5156"/>
    <w:rsid w:val="009A5304"/>
    <w:rsid w:val="009A536B"/>
    <w:rsid w:val="009A53A0"/>
    <w:rsid w:val="009A54A8"/>
    <w:rsid w:val="009A5597"/>
    <w:rsid w:val="009A55DA"/>
    <w:rsid w:val="009A55E9"/>
    <w:rsid w:val="009A561F"/>
    <w:rsid w:val="009A566F"/>
    <w:rsid w:val="009A5719"/>
    <w:rsid w:val="009A57D2"/>
    <w:rsid w:val="009A5A1B"/>
    <w:rsid w:val="009A5AEC"/>
    <w:rsid w:val="009A5DC9"/>
    <w:rsid w:val="009A5F1B"/>
    <w:rsid w:val="009A5F43"/>
    <w:rsid w:val="009A6038"/>
    <w:rsid w:val="009A60DD"/>
    <w:rsid w:val="009A60F1"/>
    <w:rsid w:val="009A625F"/>
    <w:rsid w:val="009A6274"/>
    <w:rsid w:val="009A6326"/>
    <w:rsid w:val="009A63B7"/>
    <w:rsid w:val="009A640B"/>
    <w:rsid w:val="009A6499"/>
    <w:rsid w:val="009A657C"/>
    <w:rsid w:val="009A65C2"/>
    <w:rsid w:val="009A6827"/>
    <w:rsid w:val="009A68DB"/>
    <w:rsid w:val="009A6C97"/>
    <w:rsid w:val="009A6DDC"/>
    <w:rsid w:val="009A6E15"/>
    <w:rsid w:val="009A6EB0"/>
    <w:rsid w:val="009A6FBE"/>
    <w:rsid w:val="009A701E"/>
    <w:rsid w:val="009A704B"/>
    <w:rsid w:val="009A70C2"/>
    <w:rsid w:val="009A70CB"/>
    <w:rsid w:val="009A70DB"/>
    <w:rsid w:val="009A7184"/>
    <w:rsid w:val="009A7294"/>
    <w:rsid w:val="009A72C3"/>
    <w:rsid w:val="009A735C"/>
    <w:rsid w:val="009A7648"/>
    <w:rsid w:val="009A76C9"/>
    <w:rsid w:val="009A76F9"/>
    <w:rsid w:val="009A77DA"/>
    <w:rsid w:val="009A7842"/>
    <w:rsid w:val="009A79EA"/>
    <w:rsid w:val="009A79F9"/>
    <w:rsid w:val="009A7A7A"/>
    <w:rsid w:val="009A7BF9"/>
    <w:rsid w:val="009A7D0D"/>
    <w:rsid w:val="009A7D72"/>
    <w:rsid w:val="009A7E63"/>
    <w:rsid w:val="009A7F8D"/>
    <w:rsid w:val="009A7FBA"/>
    <w:rsid w:val="009B000D"/>
    <w:rsid w:val="009B0214"/>
    <w:rsid w:val="009B023E"/>
    <w:rsid w:val="009B02BD"/>
    <w:rsid w:val="009B0374"/>
    <w:rsid w:val="009B03A2"/>
    <w:rsid w:val="009B0482"/>
    <w:rsid w:val="009B04AE"/>
    <w:rsid w:val="009B04D2"/>
    <w:rsid w:val="009B06CF"/>
    <w:rsid w:val="009B07D2"/>
    <w:rsid w:val="009B0852"/>
    <w:rsid w:val="009B08B6"/>
    <w:rsid w:val="009B0BAA"/>
    <w:rsid w:val="009B0BCC"/>
    <w:rsid w:val="009B0C20"/>
    <w:rsid w:val="009B0DAC"/>
    <w:rsid w:val="009B0DCE"/>
    <w:rsid w:val="009B0DE0"/>
    <w:rsid w:val="009B0EAF"/>
    <w:rsid w:val="009B0F79"/>
    <w:rsid w:val="009B0F91"/>
    <w:rsid w:val="009B0FA4"/>
    <w:rsid w:val="009B10AF"/>
    <w:rsid w:val="009B11AB"/>
    <w:rsid w:val="009B1208"/>
    <w:rsid w:val="009B1223"/>
    <w:rsid w:val="009B1241"/>
    <w:rsid w:val="009B1294"/>
    <w:rsid w:val="009B144D"/>
    <w:rsid w:val="009B16A4"/>
    <w:rsid w:val="009B193E"/>
    <w:rsid w:val="009B1A52"/>
    <w:rsid w:val="009B1AA2"/>
    <w:rsid w:val="009B1B7B"/>
    <w:rsid w:val="009B1BB6"/>
    <w:rsid w:val="009B1CFC"/>
    <w:rsid w:val="009B1DF5"/>
    <w:rsid w:val="009B1E45"/>
    <w:rsid w:val="009B1EB6"/>
    <w:rsid w:val="009B1F46"/>
    <w:rsid w:val="009B2041"/>
    <w:rsid w:val="009B2055"/>
    <w:rsid w:val="009B2104"/>
    <w:rsid w:val="009B2137"/>
    <w:rsid w:val="009B2176"/>
    <w:rsid w:val="009B235E"/>
    <w:rsid w:val="009B23A7"/>
    <w:rsid w:val="009B2451"/>
    <w:rsid w:val="009B2563"/>
    <w:rsid w:val="009B25C5"/>
    <w:rsid w:val="009B262E"/>
    <w:rsid w:val="009B26D0"/>
    <w:rsid w:val="009B273A"/>
    <w:rsid w:val="009B298D"/>
    <w:rsid w:val="009B29D7"/>
    <w:rsid w:val="009B29D8"/>
    <w:rsid w:val="009B2B05"/>
    <w:rsid w:val="009B2B4D"/>
    <w:rsid w:val="009B2D9B"/>
    <w:rsid w:val="009B2F8A"/>
    <w:rsid w:val="009B2FA4"/>
    <w:rsid w:val="009B3186"/>
    <w:rsid w:val="009B3221"/>
    <w:rsid w:val="009B325B"/>
    <w:rsid w:val="009B33CC"/>
    <w:rsid w:val="009B3454"/>
    <w:rsid w:val="009B352F"/>
    <w:rsid w:val="009B3557"/>
    <w:rsid w:val="009B35BD"/>
    <w:rsid w:val="009B35C1"/>
    <w:rsid w:val="009B3653"/>
    <w:rsid w:val="009B372B"/>
    <w:rsid w:val="009B379B"/>
    <w:rsid w:val="009B37C0"/>
    <w:rsid w:val="009B382A"/>
    <w:rsid w:val="009B3840"/>
    <w:rsid w:val="009B39F0"/>
    <w:rsid w:val="009B3A47"/>
    <w:rsid w:val="009B3BE1"/>
    <w:rsid w:val="009B3C17"/>
    <w:rsid w:val="009B3C7D"/>
    <w:rsid w:val="009B3CA1"/>
    <w:rsid w:val="009B3EEC"/>
    <w:rsid w:val="009B3F25"/>
    <w:rsid w:val="009B3F5B"/>
    <w:rsid w:val="009B3F9D"/>
    <w:rsid w:val="009B40EB"/>
    <w:rsid w:val="009B4136"/>
    <w:rsid w:val="009B415C"/>
    <w:rsid w:val="009B4162"/>
    <w:rsid w:val="009B416A"/>
    <w:rsid w:val="009B41C1"/>
    <w:rsid w:val="009B4203"/>
    <w:rsid w:val="009B432F"/>
    <w:rsid w:val="009B4362"/>
    <w:rsid w:val="009B43C5"/>
    <w:rsid w:val="009B43D1"/>
    <w:rsid w:val="009B43F2"/>
    <w:rsid w:val="009B444E"/>
    <w:rsid w:val="009B44EB"/>
    <w:rsid w:val="009B454C"/>
    <w:rsid w:val="009B4556"/>
    <w:rsid w:val="009B459D"/>
    <w:rsid w:val="009B46A0"/>
    <w:rsid w:val="009B47D3"/>
    <w:rsid w:val="009B48F2"/>
    <w:rsid w:val="009B49B4"/>
    <w:rsid w:val="009B4A41"/>
    <w:rsid w:val="009B4C8F"/>
    <w:rsid w:val="009B4C97"/>
    <w:rsid w:val="009B4CA0"/>
    <w:rsid w:val="009B4CCA"/>
    <w:rsid w:val="009B4CE8"/>
    <w:rsid w:val="009B4DD6"/>
    <w:rsid w:val="009B4E66"/>
    <w:rsid w:val="009B500D"/>
    <w:rsid w:val="009B5070"/>
    <w:rsid w:val="009B509D"/>
    <w:rsid w:val="009B51E0"/>
    <w:rsid w:val="009B5305"/>
    <w:rsid w:val="009B533D"/>
    <w:rsid w:val="009B54C2"/>
    <w:rsid w:val="009B55F2"/>
    <w:rsid w:val="009B568C"/>
    <w:rsid w:val="009B56A3"/>
    <w:rsid w:val="009B5785"/>
    <w:rsid w:val="009B581D"/>
    <w:rsid w:val="009B58FC"/>
    <w:rsid w:val="009B5972"/>
    <w:rsid w:val="009B5A59"/>
    <w:rsid w:val="009B5C36"/>
    <w:rsid w:val="009B5C81"/>
    <w:rsid w:val="009B5CAB"/>
    <w:rsid w:val="009B5CC2"/>
    <w:rsid w:val="009B5CDA"/>
    <w:rsid w:val="009B5D1A"/>
    <w:rsid w:val="009B5D7C"/>
    <w:rsid w:val="009B5DC4"/>
    <w:rsid w:val="009B5E19"/>
    <w:rsid w:val="009B5EBB"/>
    <w:rsid w:val="009B5ED6"/>
    <w:rsid w:val="009B5EEA"/>
    <w:rsid w:val="009B5EEC"/>
    <w:rsid w:val="009B605D"/>
    <w:rsid w:val="009B6078"/>
    <w:rsid w:val="009B625E"/>
    <w:rsid w:val="009B63F7"/>
    <w:rsid w:val="009B643A"/>
    <w:rsid w:val="009B651D"/>
    <w:rsid w:val="009B669E"/>
    <w:rsid w:val="009B66AA"/>
    <w:rsid w:val="009B66D1"/>
    <w:rsid w:val="009B677D"/>
    <w:rsid w:val="009B683C"/>
    <w:rsid w:val="009B6956"/>
    <w:rsid w:val="009B6985"/>
    <w:rsid w:val="009B6A78"/>
    <w:rsid w:val="009B6AFA"/>
    <w:rsid w:val="009B6B2F"/>
    <w:rsid w:val="009B6B65"/>
    <w:rsid w:val="009B6B7B"/>
    <w:rsid w:val="009B6C85"/>
    <w:rsid w:val="009B6D96"/>
    <w:rsid w:val="009B6DFB"/>
    <w:rsid w:val="009B6E03"/>
    <w:rsid w:val="009B6E9D"/>
    <w:rsid w:val="009B6EA4"/>
    <w:rsid w:val="009B6EEA"/>
    <w:rsid w:val="009B6F35"/>
    <w:rsid w:val="009B70BA"/>
    <w:rsid w:val="009B70BE"/>
    <w:rsid w:val="009B7195"/>
    <w:rsid w:val="009B7371"/>
    <w:rsid w:val="009B738C"/>
    <w:rsid w:val="009B754A"/>
    <w:rsid w:val="009B766F"/>
    <w:rsid w:val="009B76F9"/>
    <w:rsid w:val="009B7722"/>
    <w:rsid w:val="009B7765"/>
    <w:rsid w:val="009B77FD"/>
    <w:rsid w:val="009B7A41"/>
    <w:rsid w:val="009B7B0F"/>
    <w:rsid w:val="009B7B48"/>
    <w:rsid w:val="009B7C1F"/>
    <w:rsid w:val="009B7C44"/>
    <w:rsid w:val="009B7D5B"/>
    <w:rsid w:val="009B7DF6"/>
    <w:rsid w:val="009B7F71"/>
    <w:rsid w:val="009C0026"/>
    <w:rsid w:val="009C005F"/>
    <w:rsid w:val="009C007A"/>
    <w:rsid w:val="009C0099"/>
    <w:rsid w:val="009C00AE"/>
    <w:rsid w:val="009C0109"/>
    <w:rsid w:val="009C01C7"/>
    <w:rsid w:val="009C01EA"/>
    <w:rsid w:val="009C0267"/>
    <w:rsid w:val="009C0487"/>
    <w:rsid w:val="009C07DD"/>
    <w:rsid w:val="009C0900"/>
    <w:rsid w:val="009C0904"/>
    <w:rsid w:val="009C092B"/>
    <w:rsid w:val="009C0944"/>
    <w:rsid w:val="009C09D8"/>
    <w:rsid w:val="009C0AAB"/>
    <w:rsid w:val="009C0BD0"/>
    <w:rsid w:val="009C0C23"/>
    <w:rsid w:val="009C0C40"/>
    <w:rsid w:val="009C0C7C"/>
    <w:rsid w:val="009C0D4C"/>
    <w:rsid w:val="009C0DCF"/>
    <w:rsid w:val="009C0DFF"/>
    <w:rsid w:val="009C0EA1"/>
    <w:rsid w:val="009C109C"/>
    <w:rsid w:val="009C10CE"/>
    <w:rsid w:val="009C10ED"/>
    <w:rsid w:val="009C1180"/>
    <w:rsid w:val="009C11A5"/>
    <w:rsid w:val="009C11E3"/>
    <w:rsid w:val="009C141B"/>
    <w:rsid w:val="009C1529"/>
    <w:rsid w:val="009C15DE"/>
    <w:rsid w:val="009C17AD"/>
    <w:rsid w:val="009C189C"/>
    <w:rsid w:val="009C1993"/>
    <w:rsid w:val="009C1D5A"/>
    <w:rsid w:val="009C1EB1"/>
    <w:rsid w:val="009C1F3F"/>
    <w:rsid w:val="009C2008"/>
    <w:rsid w:val="009C201A"/>
    <w:rsid w:val="009C20D8"/>
    <w:rsid w:val="009C21DC"/>
    <w:rsid w:val="009C2220"/>
    <w:rsid w:val="009C224F"/>
    <w:rsid w:val="009C226B"/>
    <w:rsid w:val="009C22A3"/>
    <w:rsid w:val="009C2392"/>
    <w:rsid w:val="009C2543"/>
    <w:rsid w:val="009C25B9"/>
    <w:rsid w:val="009C2808"/>
    <w:rsid w:val="009C281F"/>
    <w:rsid w:val="009C2879"/>
    <w:rsid w:val="009C2887"/>
    <w:rsid w:val="009C2B9C"/>
    <w:rsid w:val="009C2C15"/>
    <w:rsid w:val="009C2C2D"/>
    <w:rsid w:val="009C2C48"/>
    <w:rsid w:val="009C2C8D"/>
    <w:rsid w:val="009C2CFB"/>
    <w:rsid w:val="009C2D89"/>
    <w:rsid w:val="009C2EF0"/>
    <w:rsid w:val="009C2F89"/>
    <w:rsid w:val="009C2FE1"/>
    <w:rsid w:val="009C305A"/>
    <w:rsid w:val="009C3077"/>
    <w:rsid w:val="009C3146"/>
    <w:rsid w:val="009C31BC"/>
    <w:rsid w:val="009C3202"/>
    <w:rsid w:val="009C3252"/>
    <w:rsid w:val="009C33AC"/>
    <w:rsid w:val="009C37DA"/>
    <w:rsid w:val="009C37DF"/>
    <w:rsid w:val="009C3885"/>
    <w:rsid w:val="009C38A0"/>
    <w:rsid w:val="009C394A"/>
    <w:rsid w:val="009C39B8"/>
    <w:rsid w:val="009C3A70"/>
    <w:rsid w:val="009C3AEA"/>
    <w:rsid w:val="009C3C24"/>
    <w:rsid w:val="009C3D15"/>
    <w:rsid w:val="009C3DCE"/>
    <w:rsid w:val="009C3E09"/>
    <w:rsid w:val="009C3E2F"/>
    <w:rsid w:val="009C3EE3"/>
    <w:rsid w:val="009C3FF6"/>
    <w:rsid w:val="009C41AD"/>
    <w:rsid w:val="009C42C5"/>
    <w:rsid w:val="009C45C7"/>
    <w:rsid w:val="009C4638"/>
    <w:rsid w:val="009C4682"/>
    <w:rsid w:val="009C474A"/>
    <w:rsid w:val="009C4823"/>
    <w:rsid w:val="009C48E2"/>
    <w:rsid w:val="009C493B"/>
    <w:rsid w:val="009C4960"/>
    <w:rsid w:val="009C4A7A"/>
    <w:rsid w:val="009C4AB5"/>
    <w:rsid w:val="009C4B02"/>
    <w:rsid w:val="009C4B7F"/>
    <w:rsid w:val="009C4B86"/>
    <w:rsid w:val="009C4B89"/>
    <w:rsid w:val="009C4C3A"/>
    <w:rsid w:val="009C4CA4"/>
    <w:rsid w:val="009C4CF4"/>
    <w:rsid w:val="009C4D03"/>
    <w:rsid w:val="009C4D3B"/>
    <w:rsid w:val="009C4D9C"/>
    <w:rsid w:val="009C4DD3"/>
    <w:rsid w:val="009C4E94"/>
    <w:rsid w:val="009C4EF6"/>
    <w:rsid w:val="009C4F57"/>
    <w:rsid w:val="009C4FF2"/>
    <w:rsid w:val="009C5005"/>
    <w:rsid w:val="009C5009"/>
    <w:rsid w:val="009C501B"/>
    <w:rsid w:val="009C5055"/>
    <w:rsid w:val="009C517A"/>
    <w:rsid w:val="009C5181"/>
    <w:rsid w:val="009C529A"/>
    <w:rsid w:val="009C53A1"/>
    <w:rsid w:val="009C5414"/>
    <w:rsid w:val="009C5417"/>
    <w:rsid w:val="009C551B"/>
    <w:rsid w:val="009C57BA"/>
    <w:rsid w:val="009C57D8"/>
    <w:rsid w:val="009C58C3"/>
    <w:rsid w:val="009C59D2"/>
    <w:rsid w:val="009C5B0E"/>
    <w:rsid w:val="009C5BF2"/>
    <w:rsid w:val="009C5C38"/>
    <w:rsid w:val="009C5CAE"/>
    <w:rsid w:val="009C5D1F"/>
    <w:rsid w:val="009C5D83"/>
    <w:rsid w:val="009C5E15"/>
    <w:rsid w:val="009C5E30"/>
    <w:rsid w:val="009C5E76"/>
    <w:rsid w:val="009C5EAD"/>
    <w:rsid w:val="009C5EC4"/>
    <w:rsid w:val="009C5ED1"/>
    <w:rsid w:val="009C60DB"/>
    <w:rsid w:val="009C6110"/>
    <w:rsid w:val="009C6266"/>
    <w:rsid w:val="009C62EC"/>
    <w:rsid w:val="009C6331"/>
    <w:rsid w:val="009C6382"/>
    <w:rsid w:val="009C63F2"/>
    <w:rsid w:val="009C641B"/>
    <w:rsid w:val="009C6443"/>
    <w:rsid w:val="009C651D"/>
    <w:rsid w:val="009C6617"/>
    <w:rsid w:val="009C681C"/>
    <w:rsid w:val="009C69B3"/>
    <w:rsid w:val="009C6A51"/>
    <w:rsid w:val="009C6BDB"/>
    <w:rsid w:val="009C6BFB"/>
    <w:rsid w:val="009C6D12"/>
    <w:rsid w:val="009C6D6E"/>
    <w:rsid w:val="009C6DA8"/>
    <w:rsid w:val="009C6EAB"/>
    <w:rsid w:val="009C6EC9"/>
    <w:rsid w:val="009C7018"/>
    <w:rsid w:val="009C70B2"/>
    <w:rsid w:val="009C70B7"/>
    <w:rsid w:val="009C70F8"/>
    <w:rsid w:val="009C7238"/>
    <w:rsid w:val="009C724B"/>
    <w:rsid w:val="009C72AC"/>
    <w:rsid w:val="009C7332"/>
    <w:rsid w:val="009C734C"/>
    <w:rsid w:val="009C7688"/>
    <w:rsid w:val="009C77F7"/>
    <w:rsid w:val="009C7854"/>
    <w:rsid w:val="009C78CE"/>
    <w:rsid w:val="009C7AFC"/>
    <w:rsid w:val="009C7B1A"/>
    <w:rsid w:val="009C7D47"/>
    <w:rsid w:val="009C7D56"/>
    <w:rsid w:val="009C7D8B"/>
    <w:rsid w:val="009C7F06"/>
    <w:rsid w:val="009D00C2"/>
    <w:rsid w:val="009D00D6"/>
    <w:rsid w:val="009D0113"/>
    <w:rsid w:val="009D0151"/>
    <w:rsid w:val="009D0204"/>
    <w:rsid w:val="009D0273"/>
    <w:rsid w:val="009D0443"/>
    <w:rsid w:val="009D0472"/>
    <w:rsid w:val="009D04D1"/>
    <w:rsid w:val="009D0600"/>
    <w:rsid w:val="009D0695"/>
    <w:rsid w:val="009D0792"/>
    <w:rsid w:val="009D09A6"/>
    <w:rsid w:val="009D0BA4"/>
    <w:rsid w:val="009D0BEB"/>
    <w:rsid w:val="009D0DFF"/>
    <w:rsid w:val="009D0E14"/>
    <w:rsid w:val="009D0E23"/>
    <w:rsid w:val="009D0E29"/>
    <w:rsid w:val="009D0E2A"/>
    <w:rsid w:val="009D0FE0"/>
    <w:rsid w:val="009D0FE1"/>
    <w:rsid w:val="009D10A8"/>
    <w:rsid w:val="009D1117"/>
    <w:rsid w:val="009D1138"/>
    <w:rsid w:val="009D135B"/>
    <w:rsid w:val="009D1418"/>
    <w:rsid w:val="009D141E"/>
    <w:rsid w:val="009D1578"/>
    <w:rsid w:val="009D1581"/>
    <w:rsid w:val="009D164A"/>
    <w:rsid w:val="009D1811"/>
    <w:rsid w:val="009D1822"/>
    <w:rsid w:val="009D18C3"/>
    <w:rsid w:val="009D19BA"/>
    <w:rsid w:val="009D1A19"/>
    <w:rsid w:val="009D1AF6"/>
    <w:rsid w:val="009D1D10"/>
    <w:rsid w:val="009D1DF1"/>
    <w:rsid w:val="009D1DFE"/>
    <w:rsid w:val="009D1ECB"/>
    <w:rsid w:val="009D1EF2"/>
    <w:rsid w:val="009D1EFE"/>
    <w:rsid w:val="009D2040"/>
    <w:rsid w:val="009D206D"/>
    <w:rsid w:val="009D20FA"/>
    <w:rsid w:val="009D21C3"/>
    <w:rsid w:val="009D21F7"/>
    <w:rsid w:val="009D222D"/>
    <w:rsid w:val="009D22D7"/>
    <w:rsid w:val="009D22DB"/>
    <w:rsid w:val="009D22FB"/>
    <w:rsid w:val="009D2389"/>
    <w:rsid w:val="009D23BB"/>
    <w:rsid w:val="009D253A"/>
    <w:rsid w:val="009D25E5"/>
    <w:rsid w:val="009D2604"/>
    <w:rsid w:val="009D27FF"/>
    <w:rsid w:val="009D28F4"/>
    <w:rsid w:val="009D2A00"/>
    <w:rsid w:val="009D2A53"/>
    <w:rsid w:val="009D2A9D"/>
    <w:rsid w:val="009D2B04"/>
    <w:rsid w:val="009D2C8B"/>
    <w:rsid w:val="009D2E18"/>
    <w:rsid w:val="009D2E33"/>
    <w:rsid w:val="009D2ED8"/>
    <w:rsid w:val="009D2F52"/>
    <w:rsid w:val="009D2FC2"/>
    <w:rsid w:val="009D2FE7"/>
    <w:rsid w:val="009D308C"/>
    <w:rsid w:val="009D3147"/>
    <w:rsid w:val="009D31C5"/>
    <w:rsid w:val="009D32AF"/>
    <w:rsid w:val="009D34BC"/>
    <w:rsid w:val="009D3514"/>
    <w:rsid w:val="009D366B"/>
    <w:rsid w:val="009D377B"/>
    <w:rsid w:val="009D383F"/>
    <w:rsid w:val="009D38D6"/>
    <w:rsid w:val="009D395D"/>
    <w:rsid w:val="009D39CF"/>
    <w:rsid w:val="009D3A09"/>
    <w:rsid w:val="009D3A5F"/>
    <w:rsid w:val="009D3C3C"/>
    <w:rsid w:val="009D3CC5"/>
    <w:rsid w:val="009D3D93"/>
    <w:rsid w:val="009D3DCE"/>
    <w:rsid w:val="009D3EA4"/>
    <w:rsid w:val="009D3EC2"/>
    <w:rsid w:val="009D3F90"/>
    <w:rsid w:val="009D408B"/>
    <w:rsid w:val="009D4150"/>
    <w:rsid w:val="009D421E"/>
    <w:rsid w:val="009D4323"/>
    <w:rsid w:val="009D432D"/>
    <w:rsid w:val="009D44A2"/>
    <w:rsid w:val="009D44C2"/>
    <w:rsid w:val="009D454C"/>
    <w:rsid w:val="009D46AB"/>
    <w:rsid w:val="009D474A"/>
    <w:rsid w:val="009D488F"/>
    <w:rsid w:val="009D494E"/>
    <w:rsid w:val="009D498E"/>
    <w:rsid w:val="009D4995"/>
    <w:rsid w:val="009D49E8"/>
    <w:rsid w:val="009D4BCD"/>
    <w:rsid w:val="009D4DC1"/>
    <w:rsid w:val="009D4F14"/>
    <w:rsid w:val="009D5004"/>
    <w:rsid w:val="009D505D"/>
    <w:rsid w:val="009D50D3"/>
    <w:rsid w:val="009D51AD"/>
    <w:rsid w:val="009D532A"/>
    <w:rsid w:val="009D54DF"/>
    <w:rsid w:val="009D5561"/>
    <w:rsid w:val="009D5606"/>
    <w:rsid w:val="009D5628"/>
    <w:rsid w:val="009D5683"/>
    <w:rsid w:val="009D572F"/>
    <w:rsid w:val="009D5793"/>
    <w:rsid w:val="009D58AA"/>
    <w:rsid w:val="009D58B5"/>
    <w:rsid w:val="009D5A7A"/>
    <w:rsid w:val="009D5C3D"/>
    <w:rsid w:val="009D5C54"/>
    <w:rsid w:val="009D5C7F"/>
    <w:rsid w:val="009D5C86"/>
    <w:rsid w:val="009D5D07"/>
    <w:rsid w:val="009D5D14"/>
    <w:rsid w:val="009D5DD3"/>
    <w:rsid w:val="009D5E52"/>
    <w:rsid w:val="009D5E99"/>
    <w:rsid w:val="009D5F39"/>
    <w:rsid w:val="009D60AE"/>
    <w:rsid w:val="009D6102"/>
    <w:rsid w:val="009D6130"/>
    <w:rsid w:val="009D6281"/>
    <w:rsid w:val="009D628C"/>
    <w:rsid w:val="009D639E"/>
    <w:rsid w:val="009D63A2"/>
    <w:rsid w:val="009D63B5"/>
    <w:rsid w:val="009D6454"/>
    <w:rsid w:val="009D6596"/>
    <w:rsid w:val="009D65B6"/>
    <w:rsid w:val="009D66C3"/>
    <w:rsid w:val="009D6C19"/>
    <w:rsid w:val="009D6E46"/>
    <w:rsid w:val="009D6E5B"/>
    <w:rsid w:val="009D6ED6"/>
    <w:rsid w:val="009D6EF5"/>
    <w:rsid w:val="009D6F34"/>
    <w:rsid w:val="009D6FC4"/>
    <w:rsid w:val="009D7015"/>
    <w:rsid w:val="009D70A3"/>
    <w:rsid w:val="009D7137"/>
    <w:rsid w:val="009D713D"/>
    <w:rsid w:val="009D7274"/>
    <w:rsid w:val="009D7429"/>
    <w:rsid w:val="009D7479"/>
    <w:rsid w:val="009D747F"/>
    <w:rsid w:val="009D7673"/>
    <w:rsid w:val="009D7686"/>
    <w:rsid w:val="009D78B6"/>
    <w:rsid w:val="009D7A4E"/>
    <w:rsid w:val="009D7A79"/>
    <w:rsid w:val="009D7BCE"/>
    <w:rsid w:val="009D7C5E"/>
    <w:rsid w:val="009D7CD1"/>
    <w:rsid w:val="009D7CD3"/>
    <w:rsid w:val="009D7D7D"/>
    <w:rsid w:val="009D7DA4"/>
    <w:rsid w:val="009E032E"/>
    <w:rsid w:val="009E032F"/>
    <w:rsid w:val="009E03F6"/>
    <w:rsid w:val="009E0493"/>
    <w:rsid w:val="009E0599"/>
    <w:rsid w:val="009E063F"/>
    <w:rsid w:val="009E064A"/>
    <w:rsid w:val="009E064F"/>
    <w:rsid w:val="009E06B5"/>
    <w:rsid w:val="009E075F"/>
    <w:rsid w:val="009E07B4"/>
    <w:rsid w:val="009E07CC"/>
    <w:rsid w:val="009E08D8"/>
    <w:rsid w:val="009E0A3A"/>
    <w:rsid w:val="009E0ABC"/>
    <w:rsid w:val="009E0B12"/>
    <w:rsid w:val="009E0B9E"/>
    <w:rsid w:val="009E0D7D"/>
    <w:rsid w:val="009E0E2D"/>
    <w:rsid w:val="009E0E4E"/>
    <w:rsid w:val="009E0E8A"/>
    <w:rsid w:val="009E10FD"/>
    <w:rsid w:val="009E11DF"/>
    <w:rsid w:val="009E12B2"/>
    <w:rsid w:val="009E141B"/>
    <w:rsid w:val="009E14B4"/>
    <w:rsid w:val="009E15EF"/>
    <w:rsid w:val="009E1754"/>
    <w:rsid w:val="009E17F7"/>
    <w:rsid w:val="009E1800"/>
    <w:rsid w:val="009E188D"/>
    <w:rsid w:val="009E18CC"/>
    <w:rsid w:val="009E1912"/>
    <w:rsid w:val="009E1984"/>
    <w:rsid w:val="009E19FF"/>
    <w:rsid w:val="009E1A9A"/>
    <w:rsid w:val="009E1AA9"/>
    <w:rsid w:val="009E1B3D"/>
    <w:rsid w:val="009E1C07"/>
    <w:rsid w:val="009E1DD4"/>
    <w:rsid w:val="009E1E36"/>
    <w:rsid w:val="009E1E58"/>
    <w:rsid w:val="009E1EAB"/>
    <w:rsid w:val="009E1EAF"/>
    <w:rsid w:val="009E1EBA"/>
    <w:rsid w:val="009E1F89"/>
    <w:rsid w:val="009E2023"/>
    <w:rsid w:val="009E2076"/>
    <w:rsid w:val="009E2278"/>
    <w:rsid w:val="009E2338"/>
    <w:rsid w:val="009E238B"/>
    <w:rsid w:val="009E254F"/>
    <w:rsid w:val="009E2614"/>
    <w:rsid w:val="009E28CD"/>
    <w:rsid w:val="009E2902"/>
    <w:rsid w:val="009E295A"/>
    <w:rsid w:val="009E2AFE"/>
    <w:rsid w:val="009E2B0B"/>
    <w:rsid w:val="009E2BFA"/>
    <w:rsid w:val="009E2DBD"/>
    <w:rsid w:val="009E2DDA"/>
    <w:rsid w:val="009E2ECD"/>
    <w:rsid w:val="009E2EFD"/>
    <w:rsid w:val="009E2FB3"/>
    <w:rsid w:val="009E3246"/>
    <w:rsid w:val="009E324B"/>
    <w:rsid w:val="009E32C3"/>
    <w:rsid w:val="009E32CF"/>
    <w:rsid w:val="009E32D7"/>
    <w:rsid w:val="009E360D"/>
    <w:rsid w:val="009E3651"/>
    <w:rsid w:val="009E3A3E"/>
    <w:rsid w:val="009E3C97"/>
    <w:rsid w:val="009E3CF9"/>
    <w:rsid w:val="009E3D96"/>
    <w:rsid w:val="009E3DB8"/>
    <w:rsid w:val="009E3E2F"/>
    <w:rsid w:val="009E3EE1"/>
    <w:rsid w:val="009E410C"/>
    <w:rsid w:val="009E41F3"/>
    <w:rsid w:val="009E420A"/>
    <w:rsid w:val="009E4222"/>
    <w:rsid w:val="009E42B6"/>
    <w:rsid w:val="009E42C2"/>
    <w:rsid w:val="009E43F8"/>
    <w:rsid w:val="009E446B"/>
    <w:rsid w:val="009E449E"/>
    <w:rsid w:val="009E44C0"/>
    <w:rsid w:val="009E452C"/>
    <w:rsid w:val="009E45D4"/>
    <w:rsid w:val="009E48C6"/>
    <w:rsid w:val="009E4A67"/>
    <w:rsid w:val="009E4B7C"/>
    <w:rsid w:val="009E4C83"/>
    <w:rsid w:val="009E4D69"/>
    <w:rsid w:val="009E4DB9"/>
    <w:rsid w:val="009E4DE7"/>
    <w:rsid w:val="009E4E95"/>
    <w:rsid w:val="009E4ECA"/>
    <w:rsid w:val="009E4EFB"/>
    <w:rsid w:val="009E4FE4"/>
    <w:rsid w:val="009E504F"/>
    <w:rsid w:val="009E512B"/>
    <w:rsid w:val="009E513C"/>
    <w:rsid w:val="009E517D"/>
    <w:rsid w:val="009E51A1"/>
    <w:rsid w:val="009E51F8"/>
    <w:rsid w:val="009E523C"/>
    <w:rsid w:val="009E52DF"/>
    <w:rsid w:val="009E53D6"/>
    <w:rsid w:val="009E54F6"/>
    <w:rsid w:val="009E5718"/>
    <w:rsid w:val="009E592F"/>
    <w:rsid w:val="009E5A05"/>
    <w:rsid w:val="009E5A1B"/>
    <w:rsid w:val="009E5A33"/>
    <w:rsid w:val="009E5A57"/>
    <w:rsid w:val="009E5A97"/>
    <w:rsid w:val="009E5B40"/>
    <w:rsid w:val="009E5BB5"/>
    <w:rsid w:val="009E5D21"/>
    <w:rsid w:val="009E5DCA"/>
    <w:rsid w:val="009E5E76"/>
    <w:rsid w:val="009E5F02"/>
    <w:rsid w:val="009E60DB"/>
    <w:rsid w:val="009E60E9"/>
    <w:rsid w:val="009E612F"/>
    <w:rsid w:val="009E622C"/>
    <w:rsid w:val="009E62D2"/>
    <w:rsid w:val="009E643F"/>
    <w:rsid w:val="009E6444"/>
    <w:rsid w:val="009E6477"/>
    <w:rsid w:val="009E65E3"/>
    <w:rsid w:val="009E685C"/>
    <w:rsid w:val="009E68D2"/>
    <w:rsid w:val="009E69C1"/>
    <w:rsid w:val="009E6B3E"/>
    <w:rsid w:val="009E6B8E"/>
    <w:rsid w:val="009E6C87"/>
    <w:rsid w:val="009E6CE8"/>
    <w:rsid w:val="009E6DE2"/>
    <w:rsid w:val="009E6E2A"/>
    <w:rsid w:val="009E6E88"/>
    <w:rsid w:val="009E6F1B"/>
    <w:rsid w:val="009E724F"/>
    <w:rsid w:val="009E730E"/>
    <w:rsid w:val="009E7313"/>
    <w:rsid w:val="009E731E"/>
    <w:rsid w:val="009E7425"/>
    <w:rsid w:val="009E746C"/>
    <w:rsid w:val="009E7478"/>
    <w:rsid w:val="009E7487"/>
    <w:rsid w:val="009E7580"/>
    <w:rsid w:val="009E75B8"/>
    <w:rsid w:val="009E76DA"/>
    <w:rsid w:val="009E76E1"/>
    <w:rsid w:val="009E774B"/>
    <w:rsid w:val="009E7A0B"/>
    <w:rsid w:val="009E7A39"/>
    <w:rsid w:val="009E7B09"/>
    <w:rsid w:val="009E7BF7"/>
    <w:rsid w:val="009E7C90"/>
    <w:rsid w:val="009E7D12"/>
    <w:rsid w:val="009E7D34"/>
    <w:rsid w:val="009E7F6E"/>
    <w:rsid w:val="009E7F83"/>
    <w:rsid w:val="009E7FE4"/>
    <w:rsid w:val="009F015E"/>
    <w:rsid w:val="009F0161"/>
    <w:rsid w:val="009F0232"/>
    <w:rsid w:val="009F0484"/>
    <w:rsid w:val="009F04DA"/>
    <w:rsid w:val="009F0519"/>
    <w:rsid w:val="009F05BA"/>
    <w:rsid w:val="009F0647"/>
    <w:rsid w:val="009F066D"/>
    <w:rsid w:val="009F06D2"/>
    <w:rsid w:val="009F0700"/>
    <w:rsid w:val="009F08B2"/>
    <w:rsid w:val="009F0A38"/>
    <w:rsid w:val="009F0A5A"/>
    <w:rsid w:val="009F0A6F"/>
    <w:rsid w:val="009F0A8B"/>
    <w:rsid w:val="009F0A9E"/>
    <w:rsid w:val="009F0B81"/>
    <w:rsid w:val="009F0BA0"/>
    <w:rsid w:val="009F0BA8"/>
    <w:rsid w:val="009F0BE8"/>
    <w:rsid w:val="009F0BFA"/>
    <w:rsid w:val="009F0C84"/>
    <w:rsid w:val="009F0D67"/>
    <w:rsid w:val="009F0DFB"/>
    <w:rsid w:val="009F0E26"/>
    <w:rsid w:val="009F0EFC"/>
    <w:rsid w:val="009F0F12"/>
    <w:rsid w:val="009F0F19"/>
    <w:rsid w:val="009F0F53"/>
    <w:rsid w:val="009F0F7B"/>
    <w:rsid w:val="009F1065"/>
    <w:rsid w:val="009F106A"/>
    <w:rsid w:val="009F10BA"/>
    <w:rsid w:val="009F1131"/>
    <w:rsid w:val="009F116C"/>
    <w:rsid w:val="009F11A6"/>
    <w:rsid w:val="009F127E"/>
    <w:rsid w:val="009F1324"/>
    <w:rsid w:val="009F1358"/>
    <w:rsid w:val="009F136F"/>
    <w:rsid w:val="009F13AC"/>
    <w:rsid w:val="009F1438"/>
    <w:rsid w:val="009F15E8"/>
    <w:rsid w:val="009F169C"/>
    <w:rsid w:val="009F175A"/>
    <w:rsid w:val="009F1773"/>
    <w:rsid w:val="009F17FD"/>
    <w:rsid w:val="009F17FE"/>
    <w:rsid w:val="009F1830"/>
    <w:rsid w:val="009F186C"/>
    <w:rsid w:val="009F18AC"/>
    <w:rsid w:val="009F1A5F"/>
    <w:rsid w:val="009F1BD2"/>
    <w:rsid w:val="009F1BE5"/>
    <w:rsid w:val="009F1C05"/>
    <w:rsid w:val="009F1C56"/>
    <w:rsid w:val="009F1C72"/>
    <w:rsid w:val="009F1CB0"/>
    <w:rsid w:val="009F1DCC"/>
    <w:rsid w:val="009F1E08"/>
    <w:rsid w:val="009F1E30"/>
    <w:rsid w:val="009F1E8B"/>
    <w:rsid w:val="009F1FF6"/>
    <w:rsid w:val="009F21D4"/>
    <w:rsid w:val="009F21F8"/>
    <w:rsid w:val="009F22D2"/>
    <w:rsid w:val="009F25D5"/>
    <w:rsid w:val="009F263F"/>
    <w:rsid w:val="009F2667"/>
    <w:rsid w:val="009F2680"/>
    <w:rsid w:val="009F26C8"/>
    <w:rsid w:val="009F291D"/>
    <w:rsid w:val="009F2AD1"/>
    <w:rsid w:val="009F2B3D"/>
    <w:rsid w:val="009F2B48"/>
    <w:rsid w:val="009F2B4F"/>
    <w:rsid w:val="009F2C5A"/>
    <w:rsid w:val="009F2CA8"/>
    <w:rsid w:val="009F2CE7"/>
    <w:rsid w:val="009F2D1C"/>
    <w:rsid w:val="009F2D50"/>
    <w:rsid w:val="009F2DD8"/>
    <w:rsid w:val="009F31FF"/>
    <w:rsid w:val="009F325E"/>
    <w:rsid w:val="009F326B"/>
    <w:rsid w:val="009F32B0"/>
    <w:rsid w:val="009F32D1"/>
    <w:rsid w:val="009F32D4"/>
    <w:rsid w:val="009F3338"/>
    <w:rsid w:val="009F33FC"/>
    <w:rsid w:val="009F3415"/>
    <w:rsid w:val="009F3419"/>
    <w:rsid w:val="009F3554"/>
    <w:rsid w:val="009F36AF"/>
    <w:rsid w:val="009F3727"/>
    <w:rsid w:val="009F37FA"/>
    <w:rsid w:val="009F3B53"/>
    <w:rsid w:val="009F3BD6"/>
    <w:rsid w:val="009F3C93"/>
    <w:rsid w:val="009F3CB8"/>
    <w:rsid w:val="009F3D78"/>
    <w:rsid w:val="009F3DF2"/>
    <w:rsid w:val="009F4058"/>
    <w:rsid w:val="009F4116"/>
    <w:rsid w:val="009F4128"/>
    <w:rsid w:val="009F4258"/>
    <w:rsid w:val="009F4303"/>
    <w:rsid w:val="009F4366"/>
    <w:rsid w:val="009F441B"/>
    <w:rsid w:val="009F4526"/>
    <w:rsid w:val="009F4544"/>
    <w:rsid w:val="009F45E1"/>
    <w:rsid w:val="009F461D"/>
    <w:rsid w:val="009F464E"/>
    <w:rsid w:val="009F4901"/>
    <w:rsid w:val="009F4A6A"/>
    <w:rsid w:val="009F4AEE"/>
    <w:rsid w:val="009F4AF9"/>
    <w:rsid w:val="009F4D07"/>
    <w:rsid w:val="009F4DB0"/>
    <w:rsid w:val="009F4E1D"/>
    <w:rsid w:val="009F4EBF"/>
    <w:rsid w:val="009F4ED4"/>
    <w:rsid w:val="009F4F0E"/>
    <w:rsid w:val="009F4F68"/>
    <w:rsid w:val="009F4FC1"/>
    <w:rsid w:val="009F5065"/>
    <w:rsid w:val="009F5210"/>
    <w:rsid w:val="009F521C"/>
    <w:rsid w:val="009F523C"/>
    <w:rsid w:val="009F525B"/>
    <w:rsid w:val="009F53B4"/>
    <w:rsid w:val="009F53CA"/>
    <w:rsid w:val="009F5476"/>
    <w:rsid w:val="009F54DC"/>
    <w:rsid w:val="009F5540"/>
    <w:rsid w:val="009F55FD"/>
    <w:rsid w:val="009F569C"/>
    <w:rsid w:val="009F56BE"/>
    <w:rsid w:val="009F579B"/>
    <w:rsid w:val="009F5963"/>
    <w:rsid w:val="009F5C0F"/>
    <w:rsid w:val="009F5C23"/>
    <w:rsid w:val="009F5C9D"/>
    <w:rsid w:val="009F5CD2"/>
    <w:rsid w:val="009F5CFD"/>
    <w:rsid w:val="009F5F1C"/>
    <w:rsid w:val="009F5F88"/>
    <w:rsid w:val="009F6023"/>
    <w:rsid w:val="009F604A"/>
    <w:rsid w:val="009F60F2"/>
    <w:rsid w:val="009F6283"/>
    <w:rsid w:val="009F636F"/>
    <w:rsid w:val="009F639B"/>
    <w:rsid w:val="009F6481"/>
    <w:rsid w:val="009F6503"/>
    <w:rsid w:val="009F65A2"/>
    <w:rsid w:val="009F65E0"/>
    <w:rsid w:val="009F66F7"/>
    <w:rsid w:val="009F67DA"/>
    <w:rsid w:val="009F68A3"/>
    <w:rsid w:val="009F6A9F"/>
    <w:rsid w:val="009F6D0A"/>
    <w:rsid w:val="009F6DCF"/>
    <w:rsid w:val="009F7091"/>
    <w:rsid w:val="009F70B9"/>
    <w:rsid w:val="009F7262"/>
    <w:rsid w:val="009F727E"/>
    <w:rsid w:val="009F73A0"/>
    <w:rsid w:val="009F7436"/>
    <w:rsid w:val="009F748F"/>
    <w:rsid w:val="009F74C9"/>
    <w:rsid w:val="009F762A"/>
    <w:rsid w:val="009F7881"/>
    <w:rsid w:val="009F798F"/>
    <w:rsid w:val="009F79C6"/>
    <w:rsid w:val="009F79E9"/>
    <w:rsid w:val="009F79EE"/>
    <w:rsid w:val="009F7ABC"/>
    <w:rsid w:val="009F7B8C"/>
    <w:rsid w:val="009F7BBB"/>
    <w:rsid w:val="009F7BC0"/>
    <w:rsid w:val="009F7C5F"/>
    <w:rsid w:val="009F7CAD"/>
    <w:rsid w:val="009F7F00"/>
    <w:rsid w:val="009F7F2E"/>
    <w:rsid w:val="009F7F59"/>
    <w:rsid w:val="009F7FE0"/>
    <w:rsid w:val="00A0000D"/>
    <w:rsid w:val="00A00094"/>
    <w:rsid w:val="00A000E7"/>
    <w:rsid w:val="00A000FA"/>
    <w:rsid w:val="00A00326"/>
    <w:rsid w:val="00A00334"/>
    <w:rsid w:val="00A003F4"/>
    <w:rsid w:val="00A0047F"/>
    <w:rsid w:val="00A0056E"/>
    <w:rsid w:val="00A0064F"/>
    <w:rsid w:val="00A0078B"/>
    <w:rsid w:val="00A00958"/>
    <w:rsid w:val="00A00A0E"/>
    <w:rsid w:val="00A00AB2"/>
    <w:rsid w:val="00A00AD9"/>
    <w:rsid w:val="00A00C02"/>
    <w:rsid w:val="00A00C19"/>
    <w:rsid w:val="00A00C41"/>
    <w:rsid w:val="00A00D21"/>
    <w:rsid w:val="00A00E29"/>
    <w:rsid w:val="00A00E2F"/>
    <w:rsid w:val="00A00E36"/>
    <w:rsid w:val="00A00E46"/>
    <w:rsid w:val="00A00EFE"/>
    <w:rsid w:val="00A010AE"/>
    <w:rsid w:val="00A010EA"/>
    <w:rsid w:val="00A01174"/>
    <w:rsid w:val="00A011CB"/>
    <w:rsid w:val="00A0121D"/>
    <w:rsid w:val="00A01276"/>
    <w:rsid w:val="00A01307"/>
    <w:rsid w:val="00A01321"/>
    <w:rsid w:val="00A01344"/>
    <w:rsid w:val="00A014FF"/>
    <w:rsid w:val="00A01506"/>
    <w:rsid w:val="00A01590"/>
    <w:rsid w:val="00A01634"/>
    <w:rsid w:val="00A0164A"/>
    <w:rsid w:val="00A01728"/>
    <w:rsid w:val="00A01888"/>
    <w:rsid w:val="00A018D2"/>
    <w:rsid w:val="00A0193F"/>
    <w:rsid w:val="00A01957"/>
    <w:rsid w:val="00A019B3"/>
    <w:rsid w:val="00A019BB"/>
    <w:rsid w:val="00A01AAC"/>
    <w:rsid w:val="00A01AE7"/>
    <w:rsid w:val="00A01BF0"/>
    <w:rsid w:val="00A01C35"/>
    <w:rsid w:val="00A01CD9"/>
    <w:rsid w:val="00A01DD9"/>
    <w:rsid w:val="00A01F17"/>
    <w:rsid w:val="00A01F70"/>
    <w:rsid w:val="00A01FA8"/>
    <w:rsid w:val="00A02020"/>
    <w:rsid w:val="00A0207D"/>
    <w:rsid w:val="00A02190"/>
    <w:rsid w:val="00A0222C"/>
    <w:rsid w:val="00A02242"/>
    <w:rsid w:val="00A02393"/>
    <w:rsid w:val="00A023C9"/>
    <w:rsid w:val="00A023FF"/>
    <w:rsid w:val="00A02574"/>
    <w:rsid w:val="00A0277C"/>
    <w:rsid w:val="00A02944"/>
    <w:rsid w:val="00A02956"/>
    <w:rsid w:val="00A029A7"/>
    <w:rsid w:val="00A02A83"/>
    <w:rsid w:val="00A02B8E"/>
    <w:rsid w:val="00A02BA4"/>
    <w:rsid w:val="00A02BC2"/>
    <w:rsid w:val="00A02BD3"/>
    <w:rsid w:val="00A02BFA"/>
    <w:rsid w:val="00A02C0D"/>
    <w:rsid w:val="00A02C28"/>
    <w:rsid w:val="00A02E2D"/>
    <w:rsid w:val="00A02FB0"/>
    <w:rsid w:val="00A02FE5"/>
    <w:rsid w:val="00A03092"/>
    <w:rsid w:val="00A031BE"/>
    <w:rsid w:val="00A031F7"/>
    <w:rsid w:val="00A032A2"/>
    <w:rsid w:val="00A033F9"/>
    <w:rsid w:val="00A03482"/>
    <w:rsid w:val="00A03498"/>
    <w:rsid w:val="00A034D0"/>
    <w:rsid w:val="00A03588"/>
    <w:rsid w:val="00A03736"/>
    <w:rsid w:val="00A03843"/>
    <w:rsid w:val="00A03877"/>
    <w:rsid w:val="00A0389C"/>
    <w:rsid w:val="00A03A5E"/>
    <w:rsid w:val="00A03A7B"/>
    <w:rsid w:val="00A03BA6"/>
    <w:rsid w:val="00A03DAC"/>
    <w:rsid w:val="00A03DF8"/>
    <w:rsid w:val="00A03E00"/>
    <w:rsid w:val="00A03E3D"/>
    <w:rsid w:val="00A03EC9"/>
    <w:rsid w:val="00A04081"/>
    <w:rsid w:val="00A040A2"/>
    <w:rsid w:val="00A04105"/>
    <w:rsid w:val="00A04216"/>
    <w:rsid w:val="00A042F8"/>
    <w:rsid w:val="00A04444"/>
    <w:rsid w:val="00A04452"/>
    <w:rsid w:val="00A044F6"/>
    <w:rsid w:val="00A04559"/>
    <w:rsid w:val="00A0459E"/>
    <w:rsid w:val="00A045D4"/>
    <w:rsid w:val="00A04619"/>
    <w:rsid w:val="00A046A1"/>
    <w:rsid w:val="00A0470C"/>
    <w:rsid w:val="00A04714"/>
    <w:rsid w:val="00A0483E"/>
    <w:rsid w:val="00A0498B"/>
    <w:rsid w:val="00A049E2"/>
    <w:rsid w:val="00A04A79"/>
    <w:rsid w:val="00A04A9B"/>
    <w:rsid w:val="00A04AAA"/>
    <w:rsid w:val="00A04C97"/>
    <w:rsid w:val="00A04D22"/>
    <w:rsid w:val="00A04D5D"/>
    <w:rsid w:val="00A04E0B"/>
    <w:rsid w:val="00A04E59"/>
    <w:rsid w:val="00A04EC6"/>
    <w:rsid w:val="00A04ECD"/>
    <w:rsid w:val="00A04F43"/>
    <w:rsid w:val="00A04F5B"/>
    <w:rsid w:val="00A04F6F"/>
    <w:rsid w:val="00A05018"/>
    <w:rsid w:val="00A05052"/>
    <w:rsid w:val="00A050B7"/>
    <w:rsid w:val="00A05111"/>
    <w:rsid w:val="00A05142"/>
    <w:rsid w:val="00A05180"/>
    <w:rsid w:val="00A0544F"/>
    <w:rsid w:val="00A05484"/>
    <w:rsid w:val="00A05495"/>
    <w:rsid w:val="00A054DA"/>
    <w:rsid w:val="00A054F2"/>
    <w:rsid w:val="00A05756"/>
    <w:rsid w:val="00A05760"/>
    <w:rsid w:val="00A057D2"/>
    <w:rsid w:val="00A0581B"/>
    <w:rsid w:val="00A0588D"/>
    <w:rsid w:val="00A0596F"/>
    <w:rsid w:val="00A05996"/>
    <w:rsid w:val="00A05A3E"/>
    <w:rsid w:val="00A05B9C"/>
    <w:rsid w:val="00A05CC9"/>
    <w:rsid w:val="00A05D75"/>
    <w:rsid w:val="00A05E38"/>
    <w:rsid w:val="00A05EAB"/>
    <w:rsid w:val="00A05FFA"/>
    <w:rsid w:val="00A0603E"/>
    <w:rsid w:val="00A06130"/>
    <w:rsid w:val="00A061AD"/>
    <w:rsid w:val="00A0620C"/>
    <w:rsid w:val="00A0625E"/>
    <w:rsid w:val="00A0639A"/>
    <w:rsid w:val="00A063B8"/>
    <w:rsid w:val="00A06487"/>
    <w:rsid w:val="00A06589"/>
    <w:rsid w:val="00A0658F"/>
    <w:rsid w:val="00A065C3"/>
    <w:rsid w:val="00A069EE"/>
    <w:rsid w:val="00A06A0C"/>
    <w:rsid w:val="00A06A7A"/>
    <w:rsid w:val="00A06B30"/>
    <w:rsid w:val="00A06B6F"/>
    <w:rsid w:val="00A06C5B"/>
    <w:rsid w:val="00A06C63"/>
    <w:rsid w:val="00A06E4E"/>
    <w:rsid w:val="00A06EC7"/>
    <w:rsid w:val="00A06F0A"/>
    <w:rsid w:val="00A0704F"/>
    <w:rsid w:val="00A071DB"/>
    <w:rsid w:val="00A07280"/>
    <w:rsid w:val="00A0740B"/>
    <w:rsid w:val="00A0747A"/>
    <w:rsid w:val="00A074CA"/>
    <w:rsid w:val="00A074E7"/>
    <w:rsid w:val="00A076D9"/>
    <w:rsid w:val="00A0784A"/>
    <w:rsid w:val="00A078A0"/>
    <w:rsid w:val="00A07910"/>
    <w:rsid w:val="00A07925"/>
    <w:rsid w:val="00A07944"/>
    <w:rsid w:val="00A07C16"/>
    <w:rsid w:val="00A07D6F"/>
    <w:rsid w:val="00A07DAC"/>
    <w:rsid w:val="00A07DDC"/>
    <w:rsid w:val="00A07E00"/>
    <w:rsid w:val="00A07E04"/>
    <w:rsid w:val="00A07E89"/>
    <w:rsid w:val="00A07F2D"/>
    <w:rsid w:val="00A07F2E"/>
    <w:rsid w:val="00A07F45"/>
    <w:rsid w:val="00A07FAA"/>
    <w:rsid w:val="00A07FB9"/>
    <w:rsid w:val="00A1007C"/>
    <w:rsid w:val="00A100A5"/>
    <w:rsid w:val="00A10228"/>
    <w:rsid w:val="00A1024E"/>
    <w:rsid w:val="00A10346"/>
    <w:rsid w:val="00A103A5"/>
    <w:rsid w:val="00A10489"/>
    <w:rsid w:val="00A10502"/>
    <w:rsid w:val="00A10505"/>
    <w:rsid w:val="00A105C0"/>
    <w:rsid w:val="00A10674"/>
    <w:rsid w:val="00A1069C"/>
    <w:rsid w:val="00A1080A"/>
    <w:rsid w:val="00A108A4"/>
    <w:rsid w:val="00A10A9E"/>
    <w:rsid w:val="00A10AF0"/>
    <w:rsid w:val="00A10BBE"/>
    <w:rsid w:val="00A10C15"/>
    <w:rsid w:val="00A10C42"/>
    <w:rsid w:val="00A10CBB"/>
    <w:rsid w:val="00A10CEE"/>
    <w:rsid w:val="00A10D4F"/>
    <w:rsid w:val="00A110EB"/>
    <w:rsid w:val="00A111C9"/>
    <w:rsid w:val="00A1120D"/>
    <w:rsid w:val="00A1123F"/>
    <w:rsid w:val="00A112DF"/>
    <w:rsid w:val="00A1134C"/>
    <w:rsid w:val="00A113C1"/>
    <w:rsid w:val="00A114E5"/>
    <w:rsid w:val="00A115CD"/>
    <w:rsid w:val="00A1162B"/>
    <w:rsid w:val="00A116FF"/>
    <w:rsid w:val="00A11727"/>
    <w:rsid w:val="00A11751"/>
    <w:rsid w:val="00A11989"/>
    <w:rsid w:val="00A119C7"/>
    <w:rsid w:val="00A119C8"/>
    <w:rsid w:val="00A11AC7"/>
    <w:rsid w:val="00A11AF4"/>
    <w:rsid w:val="00A11BD4"/>
    <w:rsid w:val="00A11C38"/>
    <w:rsid w:val="00A11D2E"/>
    <w:rsid w:val="00A11DA4"/>
    <w:rsid w:val="00A11DB8"/>
    <w:rsid w:val="00A11DCA"/>
    <w:rsid w:val="00A11DDF"/>
    <w:rsid w:val="00A11F1B"/>
    <w:rsid w:val="00A11FAF"/>
    <w:rsid w:val="00A12369"/>
    <w:rsid w:val="00A1244B"/>
    <w:rsid w:val="00A1269D"/>
    <w:rsid w:val="00A12732"/>
    <w:rsid w:val="00A12741"/>
    <w:rsid w:val="00A12743"/>
    <w:rsid w:val="00A127E1"/>
    <w:rsid w:val="00A12959"/>
    <w:rsid w:val="00A12B9D"/>
    <w:rsid w:val="00A12BA6"/>
    <w:rsid w:val="00A12D11"/>
    <w:rsid w:val="00A12E22"/>
    <w:rsid w:val="00A12E2F"/>
    <w:rsid w:val="00A12E74"/>
    <w:rsid w:val="00A12FDD"/>
    <w:rsid w:val="00A12FFF"/>
    <w:rsid w:val="00A1308C"/>
    <w:rsid w:val="00A13159"/>
    <w:rsid w:val="00A132FC"/>
    <w:rsid w:val="00A133A5"/>
    <w:rsid w:val="00A13428"/>
    <w:rsid w:val="00A1346F"/>
    <w:rsid w:val="00A13502"/>
    <w:rsid w:val="00A13583"/>
    <w:rsid w:val="00A1375A"/>
    <w:rsid w:val="00A138D2"/>
    <w:rsid w:val="00A13A5F"/>
    <w:rsid w:val="00A13ACA"/>
    <w:rsid w:val="00A13BC4"/>
    <w:rsid w:val="00A13D72"/>
    <w:rsid w:val="00A13E46"/>
    <w:rsid w:val="00A13F08"/>
    <w:rsid w:val="00A13F74"/>
    <w:rsid w:val="00A13F99"/>
    <w:rsid w:val="00A13FCA"/>
    <w:rsid w:val="00A13FFD"/>
    <w:rsid w:val="00A140D6"/>
    <w:rsid w:val="00A14157"/>
    <w:rsid w:val="00A1419E"/>
    <w:rsid w:val="00A144B7"/>
    <w:rsid w:val="00A1453A"/>
    <w:rsid w:val="00A145A8"/>
    <w:rsid w:val="00A14664"/>
    <w:rsid w:val="00A1467C"/>
    <w:rsid w:val="00A1469A"/>
    <w:rsid w:val="00A146C4"/>
    <w:rsid w:val="00A147B3"/>
    <w:rsid w:val="00A14853"/>
    <w:rsid w:val="00A14886"/>
    <w:rsid w:val="00A1498D"/>
    <w:rsid w:val="00A14B12"/>
    <w:rsid w:val="00A14B7C"/>
    <w:rsid w:val="00A14BB4"/>
    <w:rsid w:val="00A14BF6"/>
    <w:rsid w:val="00A14D35"/>
    <w:rsid w:val="00A14E5B"/>
    <w:rsid w:val="00A14F23"/>
    <w:rsid w:val="00A14F84"/>
    <w:rsid w:val="00A14FF9"/>
    <w:rsid w:val="00A1518E"/>
    <w:rsid w:val="00A15216"/>
    <w:rsid w:val="00A1531A"/>
    <w:rsid w:val="00A15436"/>
    <w:rsid w:val="00A15536"/>
    <w:rsid w:val="00A15727"/>
    <w:rsid w:val="00A157AE"/>
    <w:rsid w:val="00A157E0"/>
    <w:rsid w:val="00A157E9"/>
    <w:rsid w:val="00A15839"/>
    <w:rsid w:val="00A159EA"/>
    <w:rsid w:val="00A15A1D"/>
    <w:rsid w:val="00A15A2B"/>
    <w:rsid w:val="00A15B2C"/>
    <w:rsid w:val="00A15BB1"/>
    <w:rsid w:val="00A15C8F"/>
    <w:rsid w:val="00A15D48"/>
    <w:rsid w:val="00A15D51"/>
    <w:rsid w:val="00A15EF1"/>
    <w:rsid w:val="00A15EF4"/>
    <w:rsid w:val="00A15F7A"/>
    <w:rsid w:val="00A15F9B"/>
    <w:rsid w:val="00A15FCD"/>
    <w:rsid w:val="00A16035"/>
    <w:rsid w:val="00A1608A"/>
    <w:rsid w:val="00A16131"/>
    <w:rsid w:val="00A1615C"/>
    <w:rsid w:val="00A1617F"/>
    <w:rsid w:val="00A161DA"/>
    <w:rsid w:val="00A1621D"/>
    <w:rsid w:val="00A1625F"/>
    <w:rsid w:val="00A1628A"/>
    <w:rsid w:val="00A16399"/>
    <w:rsid w:val="00A16438"/>
    <w:rsid w:val="00A16568"/>
    <w:rsid w:val="00A165AC"/>
    <w:rsid w:val="00A16633"/>
    <w:rsid w:val="00A16645"/>
    <w:rsid w:val="00A16662"/>
    <w:rsid w:val="00A167C4"/>
    <w:rsid w:val="00A16813"/>
    <w:rsid w:val="00A168BE"/>
    <w:rsid w:val="00A169B4"/>
    <w:rsid w:val="00A16A0F"/>
    <w:rsid w:val="00A16B1F"/>
    <w:rsid w:val="00A16B5A"/>
    <w:rsid w:val="00A16C67"/>
    <w:rsid w:val="00A16DCB"/>
    <w:rsid w:val="00A16E3C"/>
    <w:rsid w:val="00A16FC4"/>
    <w:rsid w:val="00A16FCF"/>
    <w:rsid w:val="00A16FF9"/>
    <w:rsid w:val="00A171CB"/>
    <w:rsid w:val="00A17278"/>
    <w:rsid w:val="00A172D5"/>
    <w:rsid w:val="00A173FC"/>
    <w:rsid w:val="00A17573"/>
    <w:rsid w:val="00A1758C"/>
    <w:rsid w:val="00A1766D"/>
    <w:rsid w:val="00A17769"/>
    <w:rsid w:val="00A1778E"/>
    <w:rsid w:val="00A177DD"/>
    <w:rsid w:val="00A17850"/>
    <w:rsid w:val="00A178B8"/>
    <w:rsid w:val="00A1793D"/>
    <w:rsid w:val="00A17A2D"/>
    <w:rsid w:val="00A17B72"/>
    <w:rsid w:val="00A17C4F"/>
    <w:rsid w:val="00A17CE9"/>
    <w:rsid w:val="00A17E14"/>
    <w:rsid w:val="00A17E18"/>
    <w:rsid w:val="00A17FA7"/>
    <w:rsid w:val="00A17FCA"/>
    <w:rsid w:val="00A200E8"/>
    <w:rsid w:val="00A200FF"/>
    <w:rsid w:val="00A2014F"/>
    <w:rsid w:val="00A2022C"/>
    <w:rsid w:val="00A20244"/>
    <w:rsid w:val="00A20385"/>
    <w:rsid w:val="00A20427"/>
    <w:rsid w:val="00A2045B"/>
    <w:rsid w:val="00A20463"/>
    <w:rsid w:val="00A205E1"/>
    <w:rsid w:val="00A2063A"/>
    <w:rsid w:val="00A206B2"/>
    <w:rsid w:val="00A206E2"/>
    <w:rsid w:val="00A206E8"/>
    <w:rsid w:val="00A206F0"/>
    <w:rsid w:val="00A20755"/>
    <w:rsid w:val="00A2083F"/>
    <w:rsid w:val="00A20845"/>
    <w:rsid w:val="00A20900"/>
    <w:rsid w:val="00A20906"/>
    <w:rsid w:val="00A20931"/>
    <w:rsid w:val="00A20A62"/>
    <w:rsid w:val="00A20B3E"/>
    <w:rsid w:val="00A20BDA"/>
    <w:rsid w:val="00A20C44"/>
    <w:rsid w:val="00A20D30"/>
    <w:rsid w:val="00A20E3E"/>
    <w:rsid w:val="00A20E6E"/>
    <w:rsid w:val="00A20F59"/>
    <w:rsid w:val="00A20FBF"/>
    <w:rsid w:val="00A21019"/>
    <w:rsid w:val="00A211E8"/>
    <w:rsid w:val="00A2123C"/>
    <w:rsid w:val="00A21264"/>
    <w:rsid w:val="00A2127C"/>
    <w:rsid w:val="00A2129A"/>
    <w:rsid w:val="00A214CC"/>
    <w:rsid w:val="00A21520"/>
    <w:rsid w:val="00A215CA"/>
    <w:rsid w:val="00A215E3"/>
    <w:rsid w:val="00A215E6"/>
    <w:rsid w:val="00A21711"/>
    <w:rsid w:val="00A21827"/>
    <w:rsid w:val="00A21972"/>
    <w:rsid w:val="00A21AD7"/>
    <w:rsid w:val="00A21AF0"/>
    <w:rsid w:val="00A21B08"/>
    <w:rsid w:val="00A21C70"/>
    <w:rsid w:val="00A21CF3"/>
    <w:rsid w:val="00A21D62"/>
    <w:rsid w:val="00A21DFB"/>
    <w:rsid w:val="00A2202C"/>
    <w:rsid w:val="00A2208A"/>
    <w:rsid w:val="00A222BE"/>
    <w:rsid w:val="00A223CA"/>
    <w:rsid w:val="00A22464"/>
    <w:rsid w:val="00A224BF"/>
    <w:rsid w:val="00A224E0"/>
    <w:rsid w:val="00A226D0"/>
    <w:rsid w:val="00A22725"/>
    <w:rsid w:val="00A22775"/>
    <w:rsid w:val="00A2280A"/>
    <w:rsid w:val="00A2292F"/>
    <w:rsid w:val="00A22977"/>
    <w:rsid w:val="00A22AF7"/>
    <w:rsid w:val="00A22B0C"/>
    <w:rsid w:val="00A22B17"/>
    <w:rsid w:val="00A22B74"/>
    <w:rsid w:val="00A22C18"/>
    <w:rsid w:val="00A22C87"/>
    <w:rsid w:val="00A22CB5"/>
    <w:rsid w:val="00A22CDA"/>
    <w:rsid w:val="00A22D53"/>
    <w:rsid w:val="00A22D56"/>
    <w:rsid w:val="00A22D9D"/>
    <w:rsid w:val="00A22EB9"/>
    <w:rsid w:val="00A2307C"/>
    <w:rsid w:val="00A2309F"/>
    <w:rsid w:val="00A230A6"/>
    <w:rsid w:val="00A2316E"/>
    <w:rsid w:val="00A231E4"/>
    <w:rsid w:val="00A23207"/>
    <w:rsid w:val="00A234E6"/>
    <w:rsid w:val="00A2353A"/>
    <w:rsid w:val="00A235D7"/>
    <w:rsid w:val="00A23640"/>
    <w:rsid w:val="00A2366B"/>
    <w:rsid w:val="00A2373C"/>
    <w:rsid w:val="00A2398C"/>
    <w:rsid w:val="00A239FD"/>
    <w:rsid w:val="00A23A61"/>
    <w:rsid w:val="00A23A7C"/>
    <w:rsid w:val="00A23B65"/>
    <w:rsid w:val="00A23C0C"/>
    <w:rsid w:val="00A23CB2"/>
    <w:rsid w:val="00A23CBB"/>
    <w:rsid w:val="00A23CD7"/>
    <w:rsid w:val="00A23D4C"/>
    <w:rsid w:val="00A23D88"/>
    <w:rsid w:val="00A23D8E"/>
    <w:rsid w:val="00A23EA5"/>
    <w:rsid w:val="00A23FDA"/>
    <w:rsid w:val="00A2414C"/>
    <w:rsid w:val="00A24157"/>
    <w:rsid w:val="00A2425C"/>
    <w:rsid w:val="00A244A6"/>
    <w:rsid w:val="00A24584"/>
    <w:rsid w:val="00A24602"/>
    <w:rsid w:val="00A247D5"/>
    <w:rsid w:val="00A247F3"/>
    <w:rsid w:val="00A2482C"/>
    <w:rsid w:val="00A24895"/>
    <w:rsid w:val="00A24960"/>
    <w:rsid w:val="00A24A5B"/>
    <w:rsid w:val="00A24A8A"/>
    <w:rsid w:val="00A24AD3"/>
    <w:rsid w:val="00A24B0B"/>
    <w:rsid w:val="00A24B6E"/>
    <w:rsid w:val="00A24BB9"/>
    <w:rsid w:val="00A24CC6"/>
    <w:rsid w:val="00A24CE3"/>
    <w:rsid w:val="00A24D5D"/>
    <w:rsid w:val="00A24DC8"/>
    <w:rsid w:val="00A24E48"/>
    <w:rsid w:val="00A24E8F"/>
    <w:rsid w:val="00A24F63"/>
    <w:rsid w:val="00A25003"/>
    <w:rsid w:val="00A25011"/>
    <w:rsid w:val="00A2507B"/>
    <w:rsid w:val="00A250B4"/>
    <w:rsid w:val="00A251DC"/>
    <w:rsid w:val="00A25202"/>
    <w:rsid w:val="00A2534B"/>
    <w:rsid w:val="00A253C8"/>
    <w:rsid w:val="00A25420"/>
    <w:rsid w:val="00A25444"/>
    <w:rsid w:val="00A256A5"/>
    <w:rsid w:val="00A2586C"/>
    <w:rsid w:val="00A25910"/>
    <w:rsid w:val="00A25913"/>
    <w:rsid w:val="00A25938"/>
    <w:rsid w:val="00A25972"/>
    <w:rsid w:val="00A25A6C"/>
    <w:rsid w:val="00A25AB9"/>
    <w:rsid w:val="00A25BD2"/>
    <w:rsid w:val="00A25C65"/>
    <w:rsid w:val="00A25CE0"/>
    <w:rsid w:val="00A25E33"/>
    <w:rsid w:val="00A25ED5"/>
    <w:rsid w:val="00A25F24"/>
    <w:rsid w:val="00A25FD0"/>
    <w:rsid w:val="00A26062"/>
    <w:rsid w:val="00A26150"/>
    <w:rsid w:val="00A2617F"/>
    <w:rsid w:val="00A261AB"/>
    <w:rsid w:val="00A261CC"/>
    <w:rsid w:val="00A26516"/>
    <w:rsid w:val="00A26665"/>
    <w:rsid w:val="00A2666A"/>
    <w:rsid w:val="00A26721"/>
    <w:rsid w:val="00A267F9"/>
    <w:rsid w:val="00A26808"/>
    <w:rsid w:val="00A26829"/>
    <w:rsid w:val="00A26ADA"/>
    <w:rsid w:val="00A26ADF"/>
    <w:rsid w:val="00A26BC9"/>
    <w:rsid w:val="00A26CC9"/>
    <w:rsid w:val="00A26E2C"/>
    <w:rsid w:val="00A26F48"/>
    <w:rsid w:val="00A2708B"/>
    <w:rsid w:val="00A27214"/>
    <w:rsid w:val="00A2725D"/>
    <w:rsid w:val="00A27384"/>
    <w:rsid w:val="00A273B7"/>
    <w:rsid w:val="00A273C7"/>
    <w:rsid w:val="00A27418"/>
    <w:rsid w:val="00A27463"/>
    <w:rsid w:val="00A274B1"/>
    <w:rsid w:val="00A274E0"/>
    <w:rsid w:val="00A276A1"/>
    <w:rsid w:val="00A27701"/>
    <w:rsid w:val="00A27991"/>
    <w:rsid w:val="00A27A86"/>
    <w:rsid w:val="00A27A90"/>
    <w:rsid w:val="00A27B39"/>
    <w:rsid w:val="00A27B3C"/>
    <w:rsid w:val="00A27F30"/>
    <w:rsid w:val="00A30011"/>
    <w:rsid w:val="00A30021"/>
    <w:rsid w:val="00A30168"/>
    <w:rsid w:val="00A301E0"/>
    <w:rsid w:val="00A301F9"/>
    <w:rsid w:val="00A30341"/>
    <w:rsid w:val="00A30389"/>
    <w:rsid w:val="00A305F7"/>
    <w:rsid w:val="00A3069F"/>
    <w:rsid w:val="00A306F6"/>
    <w:rsid w:val="00A30753"/>
    <w:rsid w:val="00A307E6"/>
    <w:rsid w:val="00A308E8"/>
    <w:rsid w:val="00A30975"/>
    <w:rsid w:val="00A309D3"/>
    <w:rsid w:val="00A30A3F"/>
    <w:rsid w:val="00A30A40"/>
    <w:rsid w:val="00A30A9B"/>
    <w:rsid w:val="00A30B6A"/>
    <w:rsid w:val="00A30BA8"/>
    <w:rsid w:val="00A30C05"/>
    <w:rsid w:val="00A30D01"/>
    <w:rsid w:val="00A30F1F"/>
    <w:rsid w:val="00A30F24"/>
    <w:rsid w:val="00A30F78"/>
    <w:rsid w:val="00A30F84"/>
    <w:rsid w:val="00A3103C"/>
    <w:rsid w:val="00A31110"/>
    <w:rsid w:val="00A31247"/>
    <w:rsid w:val="00A31255"/>
    <w:rsid w:val="00A31354"/>
    <w:rsid w:val="00A31377"/>
    <w:rsid w:val="00A3144A"/>
    <w:rsid w:val="00A314E2"/>
    <w:rsid w:val="00A315C2"/>
    <w:rsid w:val="00A315DF"/>
    <w:rsid w:val="00A31767"/>
    <w:rsid w:val="00A317A6"/>
    <w:rsid w:val="00A31862"/>
    <w:rsid w:val="00A3194D"/>
    <w:rsid w:val="00A31998"/>
    <w:rsid w:val="00A31A23"/>
    <w:rsid w:val="00A31A35"/>
    <w:rsid w:val="00A31BE1"/>
    <w:rsid w:val="00A31C3C"/>
    <w:rsid w:val="00A31CE5"/>
    <w:rsid w:val="00A31DD9"/>
    <w:rsid w:val="00A31EC4"/>
    <w:rsid w:val="00A31ECA"/>
    <w:rsid w:val="00A31FD6"/>
    <w:rsid w:val="00A320F9"/>
    <w:rsid w:val="00A32123"/>
    <w:rsid w:val="00A32229"/>
    <w:rsid w:val="00A32246"/>
    <w:rsid w:val="00A322A3"/>
    <w:rsid w:val="00A322E5"/>
    <w:rsid w:val="00A322FF"/>
    <w:rsid w:val="00A3232D"/>
    <w:rsid w:val="00A32372"/>
    <w:rsid w:val="00A323BE"/>
    <w:rsid w:val="00A32508"/>
    <w:rsid w:val="00A325B9"/>
    <w:rsid w:val="00A3263C"/>
    <w:rsid w:val="00A32715"/>
    <w:rsid w:val="00A32760"/>
    <w:rsid w:val="00A3288D"/>
    <w:rsid w:val="00A328CE"/>
    <w:rsid w:val="00A32A64"/>
    <w:rsid w:val="00A32AF5"/>
    <w:rsid w:val="00A32B1B"/>
    <w:rsid w:val="00A32BAA"/>
    <w:rsid w:val="00A32C65"/>
    <w:rsid w:val="00A32C7A"/>
    <w:rsid w:val="00A32C9C"/>
    <w:rsid w:val="00A32CA5"/>
    <w:rsid w:val="00A32CBC"/>
    <w:rsid w:val="00A32D37"/>
    <w:rsid w:val="00A32DFA"/>
    <w:rsid w:val="00A32E54"/>
    <w:rsid w:val="00A32E7B"/>
    <w:rsid w:val="00A32EBA"/>
    <w:rsid w:val="00A32EEF"/>
    <w:rsid w:val="00A32EF7"/>
    <w:rsid w:val="00A32FC3"/>
    <w:rsid w:val="00A32FF0"/>
    <w:rsid w:val="00A3307A"/>
    <w:rsid w:val="00A33149"/>
    <w:rsid w:val="00A331A3"/>
    <w:rsid w:val="00A33217"/>
    <w:rsid w:val="00A332AE"/>
    <w:rsid w:val="00A33459"/>
    <w:rsid w:val="00A335E2"/>
    <w:rsid w:val="00A33606"/>
    <w:rsid w:val="00A33612"/>
    <w:rsid w:val="00A33744"/>
    <w:rsid w:val="00A3379D"/>
    <w:rsid w:val="00A33817"/>
    <w:rsid w:val="00A338C1"/>
    <w:rsid w:val="00A339D0"/>
    <w:rsid w:val="00A33AE9"/>
    <w:rsid w:val="00A33B6A"/>
    <w:rsid w:val="00A33BA4"/>
    <w:rsid w:val="00A33C5C"/>
    <w:rsid w:val="00A33CF1"/>
    <w:rsid w:val="00A33D7E"/>
    <w:rsid w:val="00A33DAD"/>
    <w:rsid w:val="00A33FC9"/>
    <w:rsid w:val="00A33FCC"/>
    <w:rsid w:val="00A33FDE"/>
    <w:rsid w:val="00A34067"/>
    <w:rsid w:val="00A34104"/>
    <w:rsid w:val="00A34329"/>
    <w:rsid w:val="00A3434B"/>
    <w:rsid w:val="00A34363"/>
    <w:rsid w:val="00A3451E"/>
    <w:rsid w:val="00A34528"/>
    <w:rsid w:val="00A3471C"/>
    <w:rsid w:val="00A34738"/>
    <w:rsid w:val="00A347B7"/>
    <w:rsid w:val="00A347DA"/>
    <w:rsid w:val="00A34866"/>
    <w:rsid w:val="00A348B6"/>
    <w:rsid w:val="00A348D9"/>
    <w:rsid w:val="00A34923"/>
    <w:rsid w:val="00A3497A"/>
    <w:rsid w:val="00A349A5"/>
    <w:rsid w:val="00A34AE6"/>
    <w:rsid w:val="00A34B3F"/>
    <w:rsid w:val="00A34B5F"/>
    <w:rsid w:val="00A34BAA"/>
    <w:rsid w:val="00A34D5B"/>
    <w:rsid w:val="00A34DB4"/>
    <w:rsid w:val="00A34E22"/>
    <w:rsid w:val="00A34E4D"/>
    <w:rsid w:val="00A34EFF"/>
    <w:rsid w:val="00A34FF9"/>
    <w:rsid w:val="00A3502B"/>
    <w:rsid w:val="00A35101"/>
    <w:rsid w:val="00A35113"/>
    <w:rsid w:val="00A35153"/>
    <w:rsid w:val="00A35181"/>
    <w:rsid w:val="00A35193"/>
    <w:rsid w:val="00A351CA"/>
    <w:rsid w:val="00A351D4"/>
    <w:rsid w:val="00A35296"/>
    <w:rsid w:val="00A352D3"/>
    <w:rsid w:val="00A352EA"/>
    <w:rsid w:val="00A353AA"/>
    <w:rsid w:val="00A353C9"/>
    <w:rsid w:val="00A35454"/>
    <w:rsid w:val="00A35495"/>
    <w:rsid w:val="00A354D0"/>
    <w:rsid w:val="00A354E8"/>
    <w:rsid w:val="00A355A1"/>
    <w:rsid w:val="00A35863"/>
    <w:rsid w:val="00A35928"/>
    <w:rsid w:val="00A35A65"/>
    <w:rsid w:val="00A35A6B"/>
    <w:rsid w:val="00A35B51"/>
    <w:rsid w:val="00A35B62"/>
    <w:rsid w:val="00A35BD0"/>
    <w:rsid w:val="00A35BDC"/>
    <w:rsid w:val="00A35BE7"/>
    <w:rsid w:val="00A35C18"/>
    <w:rsid w:val="00A35E1E"/>
    <w:rsid w:val="00A35E6B"/>
    <w:rsid w:val="00A35EEF"/>
    <w:rsid w:val="00A35F61"/>
    <w:rsid w:val="00A36026"/>
    <w:rsid w:val="00A36155"/>
    <w:rsid w:val="00A3619C"/>
    <w:rsid w:val="00A362D5"/>
    <w:rsid w:val="00A36325"/>
    <w:rsid w:val="00A36344"/>
    <w:rsid w:val="00A363CE"/>
    <w:rsid w:val="00A36462"/>
    <w:rsid w:val="00A36592"/>
    <w:rsid w:val="00A365A3"/>
    <w:rsid w:val="00A36622"/>
    <w:rsid w:val="00A3679E"/>
    <w:rsid w:val="00A368AD"/>
    <w:rsid w:val="00A36921"/>
    <w:rsid w:val="00A369CB"/>
    <w:rsid w:val="00A369E2"/>
    <w:rsid w:val="00A369F3"/>
    <w:rsid w:val="00A36A21"/>
    <w:rsid w:val="00A36B95"/>
    <w:rsid w:val="00A36BAD"/>
    <w:rsid w:val="00A36C0A"/>
    <w:rsid w:val="00A36C59"/>
    <w:rsid w:val="00A3706A"/>
    <w:rsid w:val="00A370A2"/>
    <w:rsid w:val="00A3715A"/>
    <w:rsid w:val="00A3718A"/>
    <w:rsid w:val="00A37196"/>
    <w:rsid w:val="00A371DB"/>
    <w:rsid w:val="00A37452"/>
    <w:rsid w:val="00A37504"/>
    <w:rsid w:val="00A37514"/>
    <w:rsid w:val="00A375A9"/>
    <w:rsid w:val="00A375CB"/>
    <w:rsid w:val="00A376F9"/>
    <w:rsid w:val="00A3789A"/>
    <w:rsid w:val="00A378D2"/>
    <w:rsid w:val="00A3796A"/>
    <w:rsid w:val="00A379D3"/>
    <w:rsid w:val="00A379FA"/>
    <w:rsid w:val="00A37A64"/>
    <w:rsid w:val="00A37A9F"/>
    <w:rsid w:val="00A37B12"/>
    <w:rsid w:val="00A37B33"/>
    <w:rsid w:val="00A37BA7"/>
    <w:rsid w:val="00A37C71"/>
    <w:rsid w:val="00A37C85"/>
    <w:rsid w:val="00A37CA6"/>
    <w:rsid w:val="00A37D09"/>
    <w:rsid w:val="00A37DE4"/>
    <w:rsid w:val="00A37E10"/>
    <w:rsid w:val="00A37E26"/>
    <w:rsid w:val="00A37E2F"/>
    <w:rsid w:val="00A37F5C"/>
    <w:rsid w:val="00A37F8B"/>
    <w:rsid w:val="00A37FD6"/>
    <w:rsid w:val="00A400FE"/>
    <w:rsid w:val="00A4016B"/>
    <w:rsid w:val="00A40208"/>
    <w:rsid w:val="00A4032C"/>
    <w:rsid w:val="00A403CC"/>
    <w:rsid w:val="00A4049B"/>
    <w:rsid w:val="00A405AF"/>
    <w:rsid w:val="00A405FF"/>
    <w:rsid w:val="00A4066A"/>
    <w:rsid w:val="00A40678"/>
    <w:rsid w:val="00A4079D"/>
    <w:rsid w:val="00A407E8"/>
    <w:rsid w:val="00A4080D"/>
    <w:rsid w:val="00A40A5F"/>
    <w:rsid w:val="00A40B36"/>
    <w:rsid w:val="00A40CA3"/>
    <w:rsid w:val="00A40CD7"/>
    <w:rsid w:val="00A40D13"/>
    <w:rsid w:val="00A40D1B"/>
    <w:rsid w:val="00A40F15"/>
    <w:rsid w:val="00A40F45"/>
    <w:rsid w:val="00A41060"/>
    <w:rsid w:val="00A41083"/>
    <w:rsid w:val="00A4121F"/>
    <w:rsid w:val="00A4122B"/>
    <w:rsid w:val="00A41247"/>
    <w:rsid w:val="00A41329"/>
    <w:rsid w:val="00A41381"/>
    <w:rsid w:val="00A4138A"/>
    <w:rsid w:val="00A413C5"/>
    <w:rsid w:val="00A41455"/>
    <w:rsid w:val="00A414F9"/>
    <w:rsid w:val="00A416DD"/>
    <w:rsid w:val="00A41728"/>
    <w:rsid w:val="00A417A5"/>
    <w:rsid w:val="00A419EC"/>
    <w:rsid w:val="00A41BD2"/>
    <w:rsid w:val="00A41C20"/>
    <w:rsid w:val="00A41D54"/>
    <w:rsid w:val="00A41DCD"/>
    <w:rsid w:val="00A41DF3"/>
    <w:rsid w:val="00A41F1C"/>
    <w:rsid w:val="00A41F57"/>
    <w:rsid w:val="00A42042"/>
    <w:rsid w:val="00A4219C"/>
    <w:rsid w:val="00A421B1"/>
    <w:rsid w:val="00A42239"/>
    <w:rsid w:val="00A42257"/>
    <w:rsid w:val="00A42264"/>
    <w:rsid w:val="00A42378"/>
    <w:rsid w:val="00A42438"/>
    <w:rsid w:val="00A42622"/>
    <w:rsid w:val="00A42628"/>
    <w:rsid w:val="00A426D8"/>
    <w:rsid w:val="00A426F8"/>
    <w:rsid w:val="00A427A8"/>
    <w:rsid w:val="00A42802"/>
    <w:rsid w:val="00A428FE"/>
    <w:rsid w:val="00A42970"/>
    <w:rsid w:val="00A429EE"/>
    <w:rsid w:val="00A42A86"/>
    <w:rsid w:val="00A42BD2"/>
    <w:rsid w:val="00A42CCE"/>
    <w:rsid w:val="00A42D69"/>
    <w:rsid w:val="00A42D84"/>
    <w:rsid w:val="00A42EA8"/>
    <w:rsid w:val="00A42F66"/>
    <w:rsid w:val="00A42F8D"/>
    <w:rsid w:val="00A43128"/>
    <w:rsid w:val="00A431A7"/>
    <w:rsid w:val="00A43416"/>
    <w:rsid w:val="00A434AA"/>
    <w:rsid w:val="00A43508"/>
    <w:rsid w:val="00A435F5"/>
    <w:rsid w:val="00A43612"/>
    <w:rsid w:val="00A43629"/>
    <w:rsid w:val="00A43638"/>
    <w:rsid w:val="00A4369C"/>
    <w:rsid w:val="00A4379A"/>
    <w:rsid w:val="00A437A8"/>
    <w:rsid w:val="00A43888"/>
    <w:rsid w:val="00A438E8"/>
    <w:rsid w:val="00A43B54"/>
    <w:rsid w:val="00A43B65"/>
    <w:rsid w:val="00A43B79"/>
    <w:rsid w:val="00A43D30"/>
    <w:rsid w:val="00A43DA7"/>
    <w:rsid w:val="00A43E20"/>
    <w:rsid w:val="00A43EA8"/>
    <w:rsid w:val="00A43F95"/>
    <w:rsid w:val="00A43FB6"/>
    <w:rsid w:val="00A44005"/>
    <w:rsid w:val="00A440D4"/>
    <w:rsid w:val="00A440E5"/>
    <w:rsid w:val="00A441B4"/>
    <w:rsid w:val="00A44288"/>
    <w:rsid w:val="00A44317"/>
    <w:rsid w:val="00A4433E"/>
    <w:rsid w:val="00A4446C"/>
    <w:rsid w:val="00A4460E"/>
    <w:rsid w:val="00A44648"/>
    <w:rsid w:val="00A446A4"/>
    <w:rsid w:val="00A44781"/>
    <w:rsid w:val="00A4480F"/>
    <w:rsid w:val="00A44849"/>
    <w:rsid w:val="00A44899"/>
    <w:rsid w:val="00A44A81"/>
    <w:rsid w:val="00A44B29"/>
    <w:rsid w:val="00A44C84"/>
    <w:rsid w:val="00A44CF6"/>
    <w:rsid w:val="00A44D74"/>
    <w:rsid w:val="00A44EAA"/>
    <w:rsid w:val="00A44FB0"/>
    <w:rsid w:val="00A4503B"/>
    <w:rsid w:val="00A451E4"/>
    <w:rsid w:val="00A45216"/>
    <w:rsid w:val="00A452BC"/>
    <w:rsid w:val="00A45355"/>
    <w:rsid w:val="00A453F1"/>
    <w:rsid w:val="00A45413"/>
    <w:rsid w:val="00A4542C"/>
    <w:rsid w:val="00A4552C"/>
    <w:rsid w:val="00A4567E"/>
    <w:rsid w:val="00A456AE"/>
    <w:rsid w:val="00A4571D"/>
    <w:rsid w:val="00A45737"/>
    <w:rsid w:val="00A45771"/>
    <w:rsid w:val="00A4583F"/>
    <w:rsid w:val="00A458CD"/>
    <w:rsid w:val="00A45927"/>
    <w:rsid w:val="00A459D9"/>
    <w:rsid w:val="00A45A2F"/>
    <w:rsid w:val="00A45A45"/>
    <w:rsid w:val="00A45A95"/>
    <w:rsid w:val="00A45B88"/>
    <w:rsid w:val="00A45BF5"/>
    <w:rsid w:val="00A45C02"/>
    <w:rsid w:val="00A45C0F"/>
    <w:rsid w:val="00A45C24"/>
    <w:rsid w:val="00A45D2F"/>
    <w:rsid w:val="00A45D5B"/>
    <w:rsid w:val="00A45DD9"/>
    <w:rsid w:val="00A45FF2"/>
    <w:rsid w:val="00A462B3"/>
    <w:rsid w:val="00A46312"/>
    <w:rsid w:val="00A46377"/>
    <w:rsid w:val="00A46382"/>
    <w:rsid w:val="00A463DF"/>
    <w:rsid w:val="00A463EC"/>
    <w:rsid w:val="00A4643A"/>
    <w:rsid w:val="00A465C3"/>
    <w:rsid w:val="00A467CA"/>
    <w:rsid w:val="00A46A0A"/>
    <w:rsid w:val="00A46ABB"/>
    <w:rsid w:val="00A46B45"/>
    <w:rsid w:val="00A46BA5"/>
    <w:rsid w:val="00A46BD7"/>
    <w:rsid w:val="00A46CA0"/>
    <w:rsid w:val="00A46EF2"/>
    <w:rsid w:val="00A47082"/>
    <w:rsid w:val="00A47149"/>
    <w:rsid w:val="00A47152"/>
    <w:rsid w:val="00A471C0"/>
    <w:rsid w:val="00A471D3"/>
    <w:rsid w:val="00A47263"/>
    <w:rsid w:val="00A473D2"/>
    <w:rsid w:val="00A4742A"/>
    <w:rsid w:val="00A47472"/>
    <w:rsid w:val="00A47540"/>
    <w:rsid w:val="00A4756E"/>
    <w:rsid w:val="00A4762A"/>
    <w:rsid w:val="00A4780C"/>
    <w:rsid w:val="00A47932"/>
    <w:rsid w:val="00A47AE1"/>
    <w:rsid w:val="00A47AF9"/>
    <w:rsid w:val="00A47B22"/>
    <w:rsid w:val="00A47B9B"/>
    <w:rsid w:val="00A47C03"/>
    <w:rsid w:val="00A47C89"/>
    <w:rsid w:val="00A47D2C"/>
    <w:rsid w:val="00A47EFE"/>
    <w:rsid w:val="00A47FDA"/>
    <w:rsid w:val="00A4C9B1"/>
    <w:rsid w:val="00A50053"/>
    <w:rsid w:val="00A5033A"/>
    <w:rsid w:val="00A5045E"/>
    <w:rsid w:val="00A504C3"/>
    <w:rsid w:val="00A50510"/>
    <w:rsid w:val="00A50596"/>
    <w:rsid w:val="00A507E5"/>
    <w:rsid w:val="00A50938"/>
    <w:rsid w:val="00A509CE"/>
    <w:rsid w:val="00A50A1D"/>
    <w:rsid w:val="00A50A26"/>
    <w:rsid w:val="00A50A6F"/>
    <w:rsid w:val="00A50BCF"/>
    <w:rsid w:val="00A50CA2"/>
    <w:rsid w:val="00A50D0A"/>
    <w:rsid w:val="00A50D9D"/>
    <w:rsid w:val="00A510AC"/>
    <w:rsid w:val="00A51192"/>
    <w:rsid w:val="00A512D4"/>
    <w:rsid w:val="00A512D7"/>
    <w:rsid w:val="00A5139C"/>
    <w:rsid w:val="00A51574"/>
    <w:rsid w:val="00A515CC"/>
    <w:rsid w:val="00A515D8"/>
    <w:rsid w:val="00A51804"/>
    <w:rsid w:val="00A518D1"/>
    <w:rsid w:val="00A519A0"/>
    <w:rsid w:val="00A519FB"/>
    <w:rsid w:val="00A51A35"/>
    <w:rsid w:val="00A51A7A"/>
    <w:rsid w:val="00A51B58"/>
    <w:rsid w:val="00A51B69"/>
    <w:rsid w:val="00A51D22"/>
    <w:rsid w:val="00A51D4F"/>
    <w:rsid w:val="00A51D59"/>
    <w:rsid w:val="00A51E6E"/>
    <w:rsid w:val="00A51EC7"/>
    <w:rsid w:val="00A51F15"/>
    <w:rsid w:val="00A51F54"/>
    <w:rsid w:val="00A51F6B"/>
    <w:rsid w:val="00A52020"/>
    <w:rsid w:val="00A52074"/>
    <w:rsid w:val="00A520D9"/>
    <w:rsid w:val="00A5221A"/>
    <w:rsid w:val="00A5222C"/>
    <w:rsid w:val="00A52446"/>
    <w:rsid w:val="00A5244B"/>
    <w:rsid w:val="00A52460"/>
    <w:rsid w:val="00A52492"/>
    <w:rsid w:val="00A5262C"/>
    <w:rsid w:val="00A52679"/>
    <w:rsid w:val="00A526E3"/>
    <w:rsid w:val="00A526F4"/>
    <w:rsid w:val="00A52773"/>
    <w:rsid w:val="00A528D8"/>
    <w:rsid w:val="00A529F3"/>
    <w:rsid w:val="00A52BA7"/>
    <w:rsid w:val="00A52CE8"/>
    <w:rsid w:val="00A52D46"/>
    <w:rsid w:val="00A52D65"/>
    <w:rsid w:val="00A52E17"/>
    <w:rsid w:val="00A53093"/>
    <w:rsid w:val="00A5310E"/>
    <w:rsid w:val="00A531B4"/>
    <w:rsid w:val="00A53447"/>
    <w:rsid w:val="00A5356B"/>
    <w:rsid w:val="00A53626"/>
    <w:rsid w:val="00A53638"/>
    <w:rsid w:val="00A53640"/>
    <w:rsid w:val="00A53687"/>
    <w:rsid w:val="00A53795"/>
    <w:rsid w:val="00A5381A"/>
    <w:rsid w:val="00A5384E"/>
    <w:rsid w:val="00A538D5"/>
    <w:rsid w:val="00A5397A"/>
    <w:rsid w:val="00A53A99"/>
    <w:rsid w:val="00A53B42"/>
    <w:rsid w:val="00A53CD1"/>
    <w:rsid w:val="00A53DB3"/>
    <w:rsid w:val="00A53E0F"/>
    <w:rsid w:val="00A53E18"/>
    <w:rsid w:val="00A53F08"/>
    <w:rsid w:val="00A53FA6"/>
    <w:rsid w:val="00A540E4"/>
    <w:rsid w:val="00A54103"/>
    <w:rsid w:val="00A541F3"/>
    <w:rsid w:val="00A54243"/>
    <w:rsid w:val="00A542C9"/>
    <w:rsid w:val="00A544E1"/>
    <w:rsid w:val="00A54651"/>
    <w:rsid w:val="00A54781"/>
    <w:rsid w:val="00A547BC"/>
    <w:rsid w:val="00A54856"/>
    <w:rsid w:val="00A5486E"/>
    <w:rsid w:val="00A548AE"/>
    <w:rsid w:val="00A54A09"/>
    <w:rsid w:val="00A54D57"/>
    <w:rsid w:val="00A54E03"/>
    <w:rsid w:val="00A54E59"/>
    <w:rsid w:val="00A54E83"/>
    <w:rsid w:val="00A54EA9"/>
    <w:rsid w:val="00A54EF8"/>
    <w:rsid w:val="00A5504F"/>
    <w:rsid w:val="00A5506B"/>
    <w:rsid w:val="00A5512C"/>
    <w:rsid w:val="00A55140"/>
    <w:rsid w:val="00A5515E"/>
    <w:rsid w:val="00A551BE"/>
    <w:rsid w:val="00A551EF"/>
    <w:rsid w:val="00A552F7"/>
    <w:rsid w:val="00A5532E"/>
    <w:rsid w:val="00A5534A"/>
    <w:rsid w:val="00A5544B"/>
    <w:rsid w:val="00A55459"/>
    <w:rsid w:val="00A55487"/>
    <w:rsid w:val="00A554FD"/>
    <w:rsid w:val="00A5558C"/>
    <w:rsid w:val="00A555B9"/>
    <w:rsid w:val="00A55659"/>
    <w:rsid w:val="00A556A5"/>
    <w:rsid w:val="00A556A6"/>
    <w:rsid w:val="00A55749"/>
    <w:rsid w:val="00A5575F"/>
    <w:rsid w:val="00A558A2"/>
    <w:rsid w:val="00A558DD"/>
    <w:rsid w:val="00A5597D"/>
    <w:rsid w:val="00A55A38"/>
    <w:rsid w:val="00A55AC2"/>
    <w:rsid w:val="00A55B93"/>
    <w:rsid w:val="00A55BD2"/>
    <w:rsid w:val="00A55C2C"/>
    <w:rsid w:val="00A55C49"/>
    <w:rsid w:val="00A55C78"/>
    <w:rsid w:val="00A55CEA"/>
    <w:rsid w:val="00A55D72"/>
    <w:rsid w:val="00A55FA0"/>
    <w:rsid w:val="00A56006"/>
    <w:rsid w:val="00A560C4"/>
    <w:rsid w:val="00A561D7"/>
    <w:rsid w:val="00A561EB"/>
    <w:rsid w:val="00A5626B"/>
    <w:rsid w:val="00A562E8"/>
    <w:rsid w:val="00A562EB"/>
    <w:rsid w:val="00A563B9"/>
    <w:rsid w:val="00A5642D"/>
    <w:rsid w:val="00A56433"/>
    <w:rsid w:val="00A56487"/>
    <w:rsid w:val="00A564D5"/>
    <w:rsid w:val="00A5650B"/>
    <w:rsid w:val="00A56537"/>
    <w:rsid w:val="00A56635"/>
    <w:rsid w:val="00A566D5"/>
    <w:rsid w:val="00A56768"/>
    <w:rsid w:val="00A569BA"/>
    <w:rsid w:val="00A56A55"/>
    <w:rsid w:val="00A56BE1"/>
    <w:rsid w:val="00A56C19"/>
    <w:rsid w:val="00A56C51"/>
    <w:rsid w:val="00A56CB0"/>
    <w:rsid w:val="00A56DAC"/>
    <w:rsid w:val="00A56DD6"/>
    <w:rsid w:val="00A56E02"/>
    <w:rsid w:val="00A56E12"/>
    <w:rsid w:val="00A5706A"/>
    <w:rsid w:val="00A57092"/>
    <w:rsid w:val="00A570B3"/>
    <w:rsid w:val="00A57121"/>
    <w:rsid w:val="00A57176"/>
    <w:rsid w:val="00A572E7"/>
    <w:rsid w:val="00A5737F"/>
    <w:rsid w:val="00A57409"/>
    <w:rsid w:val="00A57509"/>
    <w:rsid w:val="00A57547"/>
    <w:rsid w:val="00A575B6"/>
    <w:rsid w:val="00A5765A"/>
    <w:rsid w:val="00A57769"/>
    <w:rsid w:val="00A577BF"/>
    <w:rsid w:val="00A578AC"/>
    <w:rsid w:val="00A57ABE"/>
    <w:rsid w:val="00A57D32"/>
    <w:rsid w:val="00A57D8B"/>
    <w:rsid w:val="00A57F4B"/>
    <w:rsid w:val="00A6007F"/>
    <w:rsid w:val="00A60216"/>
    <w:rsid w:val="00A603C4"/>
    <w:rsid w:val="00A60499"/>
    <w:rsid w:val="00A60519"/>
    <w:rsid w:val="00A605AF"/>
    <w:rsid w:val="00A6064F"/>
    <w:rsid w:val="00A6067F"/>
    <w:rsid w:val="00A60870"/>
    <w:rsid w:val="00A609A4"/>
    <w:rsid w:val="00A60D31"/>
    <w:rsid w:val="00A60D51"/>
    <w:rsid w:val="00A60D82"/>
    <w:rsid w:val="00A60E28"/>
    <w:rsid w:val="00A60E6E"/>
    <w:rsid w:val="00A60ECD"/>
    <w:rsid w:val="00A60F26"/>
    <w:rsid w:val="00A60F4A"/>
    <w:rsid w:val="00A60FFA"/>
    <w:rsid w:val="00A6118E"/>
    <w:rsid w:val="00A6120B"/>
    <w:rsid w:val="00A612B4"/>
    <w:rsid w:val="00A612B6"/>
    <w:rsid w:val="00A612C6"/>
    <w:rsid w:val="00A61326"/>
    <w:rsid w:val="00A613A4"/>
    <w:rsid w:val="00A613D0"/>
    <w:rsid w:val="00A6159D"/>
    <w:rsid w:val="00A615D0"/>
    <w:rsid w:val="00A615FE"/>
    <w:rsid w:val="00A616B9"/>
    <w:rsid w:val="00A61782"/>
    <w:rsid w:val="00A61785"/>
    <w:rsid w:val="00A618EA"/>
    <w:rsid w:val="00A61994"/>
    <w:rsid w:val="00A61A54"/>
    <w:rsid w:val="00A61C5B"/>
    <w:rsid w:val="00A61D88"/>
    <w:rsid w:val="00A61E4D"/>
    <w:rsid w:val="00A620B9"/>
    <w:rsid w:val="00A62196"/>
    <w:rsid w:val="00A621B9"/>
    <w:rsid w:val="00A62225"/>
    <w:rsid w:val="00A622D7"/>
    <w:rsid w:val="00A62367"/>
    <w:rsid w:val="00A62490"/>
    <w:rsid w:val="00A62652"/>
    <w:rsid w:val="00A62694"/>
    <w:rsid w:val="00A626A8"/>
    <w:rsid w:val="00A627C6"/>
    <w:rsid w:val="00A62886"/>
    <w:rsid w:val="00A6289E"/>
    <w:rsid w:val="00A628DF"/>
    <w:rsid w:val="00A62938"/>
    <w:rsid w:val="00A62A57"/>
    <w:rsid w:val="00A62A73"/>
    <w:rsid w:val="00A62AFF"/>
    <w:rsid w:val="00A62B35"/>
    <w:rsid w:val="00A62BF4"/>
    <w:rsid w:val="00A62E95"/>
    <w:rsid w:val="00A62EE3"/>
    <w:rsid w:val="00A62F53"/>
    <w:rsid w:val="00A63025"/>
    <w:rsid w:val="00A635ED"/>
    <w:rsid w:val="00A63628"/>
    <w:rsid w:val="00A6363E"/>
    <w:rsid w:val="00A63770"/>
    <w:rsid w:val="00A63909"/>
    <w:rsid w:val="00A63939"/>
    <w:rsid w:val="00A63966"/>
    <w:rsid w:val="00A63AB8"/>
    <w:rsid w:val="00A63BCF"/>
    <w:rsid w:val="00A63EE2"/>
    <w:rsid w:val="00A6405A"/>
    <w:rsid w:val="00A64080"/>
    <w:rsid w:val="00A643C0"/>
    <w:rsid w:val="00A643FC"/>
    <w:rsid w:val="00A64466"/>
    <w:rsid w:val="00A644B6"/>
    <w:rsid w:val="00A64658"/>
    <w:rsid w:val="00A6477D"/>
    <w:rsid w:val="00A647FB"/>
    <w:rsid w:val="00A64825"/>
    <w:rsid w:val="00A648EC"/>
    <w:rsid w:val="00A6498F"/>
    <w:rsid w:val="00A64BF3"/>
    <w:rsid w:val="00A64C44"/>
    <w:rsid w:val="00A64DE5"/>
    <w:rsid w:val="00A64F73"/>
    <w:rsid w:val="00A64FFB"/>
    <w:rsid w:val="00A6514F"/>
    <w:rsid w:val="00A65358"/>
    <w:rsid w:val="00A65363"/>
    <w:rsid w:val="00A6545A"/>
    <w:rsid w:val="00A65566"/>
    <w:rsid w:val="00A6567F"/>
    <w:rsid w:val="00A656B4"/>
    <w:rsid w:val="00A657AB"/>
    <w:rsid w:val="00A65802"/>
    <w:rsid w:val="00A65924"/>
    <w:rsid w:val="00A6596B"/>
    <w:rsid w:val="00A659CB"/>
    <w:rsid w:val="00A659EE"/>
    <w:rsid w:val="00A65A1C"/>
    <w:rsid w:val="00A65A40"/>
    <w:rsid w:val="00A65A51"/>
    <w:rsid w:val="00A65A72"/>
    <w:rsid w:val="00A65BC9"/>
    <w:rsid w:val="00A65C7A"/>
    <w:rsid w:val="00A65DCF"/>
    <w:rsid w:val="00A65E89"/>
    <w:rsid w:val="00A65F28"/>
    <w:rsid w:val="00A6602F"/>
    <w:rsid w:val="00A66081"/>
    <w:rsid w:val="00A6613E"/>
    <w:rsid w:val="00A66244"/>
    <w:rsid w:val="00A662E6"/>
    <w:rsid w:val="00A66438"/>
    <w:rsid w:val="00A6646E"/>
    <w:rsid w:val="00A664A2"/>
    <w:rsid w:val="00A66577"/>
    <w:rsid w:val="00A665D2"/>
    <w:rsid w:val="00A667A8"/>
    <w:rsid w:val="00A66831"/>
    <w:rsid w:val="00A668D8"/>
    <w:rsid w:val="00A66ACB"/>
    <w:rsid w:val="00A66C1C"/>
    <w:rsid w:val="00A66C74"/>
    <w:rsid w:val="00A66CC2"/>
    <w:rsid w:val="00A66D71"/>
    <w:rsid w:val="00A66E1B"/>
    <w:rsid w:val="00A66E89"/>
    <w:rsid w:val="00A66F03"/>
    <w:rsid w:val="00A66F9F"/>
    <w:rsid w:val="00A67106"/>
    <w:rsid w:val="00A671AB"/>
    <w:rsid w:val="00A6727C"/>
    <w:rsid w:val="00A675B4"/>
    <w:rsid w:val="00A675DD"/>
    <w:rsid w:val="00A6766D"/>
    <w:rsid w:val="00A6774A"/>
    <w:rsid w:val="00A6778C"/>
    <w:rsid w:val="00A6781E"/>
    <w:rsid w:val="00A6783C"/>
    <w:rsid w:val="00A67854"/>
    <w:rsid w:val="00A67BDF"/>
    <w:rsid w:val="00A67D3E"/>
    <w:rsid w:val="00A67D68"/>
    <w:rsid w:val="00A67DBB"/>
    <w:rsid w:val="00A67E4B"/>
    <w:rsid w:val="00A7007E"/>
    <w:rsid w:val="00A70130"/>
    <w:rsid w:val="00A70142"/>
    <w:rsid w:val="00A70228"/>
    <w:rsid w:val="00A7049E"/>
    <w:rsid w:val="00A704CC"/>
    <w:rsid w:val="00A704E9"/>
    <w:rsid w:val="00A7065C"/>
    <w:rsid w:val="00A706A3"/>
    <w:rsid w:val="00A706B3"/>
    <w:rsid w:val="00A70716"/>
    <w:rsid w:val="00A70971"/>
    <w:rsid w:val="00A70A78"/>
    <w:rsid w:val="00A70AE8"/>
    <w:rsid w:val="00A70C03"/>
    <w:rsid w:val="00A70C5E"/>
    <w:rsid w:val="00A70D90"/>
    <w:rsid w:val="00A70E38"/>
    <w:rsid w:val="00A70E9B"/>
    <w:rsid w:val="00A70F25"/>
    <w:rsid w:val="00A70F38"/>
    <w:rsid w:val="00A70F8C"/>
    <w:rsid w:val="00A710DF"/>
    <w:rsid w:val="00A71109"/>
    <w:rsid w:val="00A71337"/>
    <w:rsid w:val="00A71562"/>
    <w:rsid w:val="00A71671"/>
    <w:rsid w:val="00A71674"/>
    <w:rsid w:val="00A7167B"/>
    <w:rsid w:val="00A71698"/>
    <w:rsid w:val="00A7179E"/>
    <w:rsid w:val="00A717B9"/>
    <w:rsid w:val="00A71802"/>
    <w:rsid w:val="00A719A0"/>
    <w:rsid w:val="00A719AD"/>
    <w:rsid w:val="00A719C1"/>
    <w:rsid w:val="00A71A62"/>
    <w:rsid w:val="00A71B52"/>
    <w:rsid w:val="00A71BAD"/>
    <w:rsid w:val="00A71CD8"/>
    <w:rsid w:val="00A71D3F"/>
    <w:rsid w:val="00A71D6C"/>
    <w:rsid w:val="00A71D87"/>
    <w:rsid w:val="00A71E35"/>
    <w:rsid w:val="00A71E79"/>
    <w:rsid w:val="00A71EAA"/>
    <w:rsid w:val="00A71EDE"/>
    <w:rsid w:val="00A71F5A"/>
    <w:rsid w:val="00A71FB1"/>
    <w:rsid w:val="00A71FCE"/>
    <w:rsid w:val="00A71FD7"/>
    <w:rsid w:val="00A71FE9"/>
    <w:rsid w:val="00A72011"/>
    <w:rsid w:val="00A72051"/>
    <w:rsid w:val="00A72152"/>
    <w:rsid w:val="00A721A9"/>
    <w:rsid w:val="00A721AD"/>
    <w:rsid w:val="00A72280"/>
    <w:rsid w:val="00A722B8"/>
    <w:rsid w:val="00A7231E"/>
    <w:rsid w:val="00A72439"/>
    <w:rsid w:val="00A724D6"/>
    <w:rsid w:val="00A7275C"/>
    <w:rsid w:val="00A7282E"/>
    <w:rsid w:val="00A728DF"/>
    <w:rsid w:val="00A72947"/>
    <w:rsid w:val="00A729CC"/>
    <w:rsid w:val="00A72A28"/>
    <w:rsid w:val="00A72C05"/>
    <w:rsid w:val="00A72CDB"/>
    <w:rsid w:val="00A72CF4"/>
    <w:rsid w:val="00A72CF7"/>
    <w:rsid w:val="00A72D21"/>
    <w:rsid w:val="00A72DA7"/>
    <w:rsid w:val="00A72DC1"/>
    <w:rsid w:val="00A72DC4"/>
    <w:rsid w:val="00A72FA7"/>
    <w:rsid w:val="00A732F0"/>
    <w:rsid w:val="00A73364"/>
    <w:rsid w:val="00A73398"/>
    <w:rsid w:val="00A733FF"/>
    <w:rsid w:val="00A7342A"/>
    <w:rsid w:val="00A73450"/>
    <w:rsid w:val="00A734AA"/>
    <w:rsid w:val="00A734CE"/>
    <w:rsid w:val="00A73729"/>
    <w:rsid w:val="00A73780"/>
    <w:rsid w:val="00A73803"/>
    <w:rsid w:val="00A739F5"/>
    <w:rsid w:val="00A73A46"/>
    <w:rsid w:val="00A73D01"/>
    <w:rsid w:val="00A73FAD"/>
    <w:rsid w:val="00A74056"/>
    <w:rsid w:val="00A741E5"/>
    <w:rsid w:val="00A74264"/>
    <w:rsid w:val="00A7426E"/>
    <w:rsid w:val="00A742F9"/>
    <w:rsid w:val="00A74365"/>
    <w:rsid w:val="00A74375"/>
    <w:rsid w:val="00A7438A"/>
    <w:rsid w:val="00A7440C"/>
    <w:rsid w:val="00A74423"/>
    <w:rsid w:val="00A745D1"/>
    <w:rsid w:val="00A74614"/>
    <w:rsid w:val="00A747A8"/>
    <w:rsid w:val="00A74848"/>
    <w:rsid w:val="00A74944"/>
    <w:rsid w:val="00A74C02"/>
    <w:rsid w:val="00A74CC6"/>
    <w:rsid w:val="00A74DE4"/>
    <w:rsid w:val="00A75047"/>
    <w:rsid w:val="00A753E8"/>
    <w:rsid w:val="00A754BA"/>
    <w:rsid w:val="00A75521"/>
    <w:rsid w:val="00A7557E"/>
    <w:rsid w:val="00A756C5"/>
    <w:rsid w:val="00A757C4"/>
    <w:rsid w:val="00A757E0"/>
    <w:rsid w:val="00A7585F"/>
    <w:rsid w:val="00A7589B"/>
    <w:rsid w:val="00A7599E"/>
    <w:rsid w:val="00A759BE"/>
    <w:rsid w:val="00A75A0D"/>
    <w:rsid w:val="00A75A27"/>
    <w:rsid w:val="00A75A2D"/>
    <w:rsid w:val="00A75A9A"/>
    <w:rsid w:val="00A75AC9"/>
    <w:rsid w:val="00A75AE2"/>
    <w:rsid w:val="00A75B15"/>
    <w:rsid w:val="00A75B3A"/>
    <w:rsid w:val="00A75BEF"/>
    <w:rsid w:val="00A75CBC"/>
    <w:rsid w:val="00A75CD4"/>
    <w:rsid w:val="00A75CD6"/>
    <w:rsid w:val="00A75CE9"/>
    <w:rsid w:val="00A75CFA"/>
    <w:rsid w:val="00A75D6C"/>
    <w:rsid w:val="00A75E17"/>
    <w:rsid w:val="00A75F5B"/>
    <w:rsid w:val="00A7600A"/>
    <w:rsid w:val="00A76047"/>
    <w:rsid w:val="00A760C6"/>
    <w:rsid w:val="00A76110"/>
    <w:rsid w:val="00A76175"/>
    <w:rsid w:val="00A762FE"/>
    <w:rsid w:val="00A7632F"/>
    <w:rsid w:val="00A763D8"/>
    <w:rsid w:val="00A7645E"/>
    <w:rsid w:val="00A764A6"/>
    <w:rsid w:val="00A764D4"/>
    <w:rsid w:val="00A764F6"/>
    <w:rsid w:val="00A76504"/>
    <w:rsid w:val="00A7650C"/>
    <w:rsid w:val="00A76629"/>
    <w:rsid w:val="00A76635"/>
    <w:rsid w:val="00A7664B"/>
    <w:rsid w:val="00A766B6"/>
    <w:rsid w:val="00A76841"/>
    <w:rsid w:val="00A768BF"/>
    <w:rsid w:val="00A76980"/>
    <w:rsid w:val="00A76A1A"/>
    <w:rsid w:val="00A76A7C"/>
    <w:rsid w:val="00A76A8E"/>
    <w:rsid w:val="00A76AD9"/>
    <w:rsid w:val="00A76C26"/>
    <w:rsid w:val="00A76C43"/>
    <w:rsid w:val="00A76C79"/>
    <w:rsid w:val="00A76DB4"/>
    <w:rsid w:val="00A77019"/>
    <w:rsid w:val="00A7701A"/>
    <w:rsid w:val="00A77043"/>
    <w:rsid w:val="00A77081"/>
    <w:rsid w:val="00A770E5"/>
    <w:rsid w:val="00A770F2"/>
    <w:rsid w:val="00A77332"/>
    <w:rsid w:val="00A7734B"/>
    <w:rsid w:val="00A77588"/>
    <w:rsid w:val="00A77685"/>
    <w:rsid w:val="00A776EE"/>
    <w:rsid w:val="00A776F1"/>
    <w:rsid w:val="00A77766"/>
    <w:rsid w:val="00A777AF"/>
    <w:rsid w:val="00A7784B"/>
    <w:rsid w:val="00A778C9"/>
    <w:rsid w:val="00A77949"/>
    <w:rsid w:val="00A779A0"/>
    <w:rsid w:val="00A77A3A"/>
    <w:rsid w:val="00A77A56"/>
    <w:rsid w:val="00A77AAE"/>
    <w:rsid w:val="00A77BD9"/>
    <w:rsid w:val="00A77BF1"/>
    <w:rsid w:val="00A77C15"/>
    <w:rsid w:val="00A77C1A"/>
    <w:rsid w:val="00A77C39"/>
    <w:rsid w:val="00A77C7C"/>
    <w:rsid w:val="00A77CBF"/>
    <w:rsid w:val="00A77CC7"/>
    <w:rsid w:val="00A77D1F"/>
    <w:rsid w:val="00A77DB3"/>
    <w:rsid w:val="00A77E39"/>
    <w:rsid w:val="00A77E43"/>
    <w:rsid w:val="00A77F62"/>
    <w:rsid w:val="00A77FF0"/>
    <w:rsid w:val="00A8004A"/>
    <w:rsid w:val="00A800C9"/>
    <w:rsid w:val="00A8015D"/>
    <w:rsid w:val="00A801BE"/>
    <w:rsid w:val="00A801C5"/>
    <w:rsid w:val="00A8031D"/>
    <w:rsid w:val="00A80430"/>
    <w:rsid w:val="00A80619"/>
    <w:rsid w:val="00A806B4"/>
    <w:rsid w:val="00A80742"/>
    <w:rsid w:val="00A80859"/>
    <w:rsid w:val="00A808AF"/>
    <w:rsid w:val="00A8093B"/>
    <w:rsid w:val="00A80A98"/>
    <w:rsid w:val="00A80B0F"/>
    <w:rsid w:val="00A80B58"/>
    <w:rsid w:val="00A80D2F"/>
    <w:rsid w:val="00A80DF5"/>
    <w:rsid w:val="00A80E47"/>
    <w:rsid w:val="00A80E8E"/>
    <w:rsid w:val="00A80EF0"/>
    <w:rsid w:val="00A80F26"/>
    <w:rsid w:val="00A80F3B"/>
    <w:rsid w:val="00A8108A"/>
    <w:rsid w:val="00A810AD"/>
    <w:rsid w:val="00A810DE"/>
    <w:rsid w:val="00A81116"/>
    <w:rsid w:val="00A811A6"/>
    <w:rsid w:val="00A81242"/>
    <w:rsid w:val="00A81287"/>
    <w:rsid w:val="00A812A1"/>
    <w:rsid w:val="00A812AE"/>
    <w:rsid w:val="00A812C4"/>
    <w:rsid w:val="00A81412"/>
    <w:rsid w:val="00A81437"/>
    <w:rsid w:val="00A814E6"/>
    <w:rsid w:val="00A8153E"/>
    <w:rsid w:val="00A815E7"/>
    <w:rsid w:val="00A8162E"/>
    <w:rsid w:val="00A8166E"/>
    <w:rsid w:val="00A81799"/>
    <w:rsid w:val="00A817C2"/>
    <w:rsid w:val="00A8184C"/>
    <w:rsid w:val="00A818E4"/>
    <w:rsid w:val="00A81985"/>
    <w:rsid w:val="00A81990"/>
    <w:rsid w:val="00A819C9"/>
    <w:rsid w:val="00A81AE1"/>
    <w:rsid w:val="00A81B90"/>
    <w:rsid w:val="00A81C3A"/>
    <w:rsid w:val="00A81C60"/>
    <w:rsid w:val="00A81D2E"/>
    <w:rsid w:val="00A81DC6"/>
    <w:rsid w:val="00A81DE7"/>
    <w:rsid w:val="00A81DF3"/>
    <w:rsid w:val="00A81E29"/>
    <w:rsid w:val="00A81E6A"/>
    <w:rsid w:val="00A82033"/>
    <w:rsid w:val="00A820AB"/>
    <w:rsid w:val="00A821F7"/>
    <w:rsid w:val="00A82220"/>
    <w:rsid w:val="00A823F2"/>
    <w:rsid w:val="00A824C1"/>
    <w:rsid w:val="00A8256F"/>
    <w:rsid w:val="00A82656"/>
    <w:rsid w:val="00A8269E"/>
    <w:rsid w:val="00A82700"/>
    <w:rsid w:val="00A82987"/>
    <w:rsid w:val="00A82A43"/>
    <w:rsid w:val="00A82C50"/>
    <w:rsid w:val="00A82C7D"/>
    <w:rsid w:val="00A82CA3"/>
    <w:rsid w:val="00A82DB0"/>
    <w:rsid w:val="00A82E3F"/>
    <w:rsid w:val="00A82EF5"/>
    <w:rsid w:val="00A830E9"/>
    <w:rsid w:val="00A83175"/>
    <w:rsid w:val="00A83191"/>
    <w:rsid w:val="00A831DD"/>
    <w:rsid w:val="00A83426"/>
    <w:rsid w:val="00A83433"/>
    <w:rsid w:val="00A8345D"/>
    <w:rsid w:val="00A83529"/>
    <w:rsid w:val="00A8358C"/>
    <w:rsid w:val="00A838CF"/>
    <w:rsid w:val="00A83965"/>
    <w:rsid w:val="00A83B45"/>
    <w:rsid w:val="00A83B63"/>
    <w:rsid w:val="00A83C5F"/>
    <w:rsid w:val="00A83C62"/>
    <w:rsid w:val="00A83CAD"/>
    <w:rsid w:val="00A83D00"/>
    <w:rsid w:val="00A83E1D"/>
    <w:rsid w:val="00A83E8C"/>
    <w:rsid w:val="00A83E92"/>
    <w:rsid w:val="00A83F18"/>
    <w:rsid w:val="00A83F7C"/>
    <w:rsid w:val="00A8404A"/>
    <w:rsid w:val="00A8409A"/>
    <w:rsid w:val="00A8411C"/>
    <w:rsid w:val="00A84272"/>
    <w:rsid w:val="00A84386"/>
    <w:rsid w:val="00A843A1"/>
    <w:rsid w:val="00A843B4"/>
    <w:rsid w:val="00A8444F"/>
    <w:rsid w:val="00A845C0"/>
    <w:rsid w:val="00A84662"/>
    <w:rsid w:val="00A84698"/>
    <w:rsid w:val="00A846E5"/>
    <w:rsid w:val="00A84905"/>
    <w:rsid w:val="00A84A38"/>
    <w:rsid w:val="00A84A95"/>
    <w:rsid w:val="00A84AAD"/>
    <w:rsid w:val="00A84C0C"/>
    <w:rsid w:val="00A84C8D"/>
    <w:rsid w:val="00A84CAF"/>
    <w:rsid w:val="00A84D60"/>
    <w:rsid w:val="00A84DD5"/>
    <w:rsid w:val="00A84DD9"/>
    <w:rsid w:val="00A84DE2"/>
    <w:rsid w:val="00A84E3F"/>
    <w:rsid w:val="00A84F4D"/>
    <w:rsid w:val="00A84F80"/>
    <w:rsid w:val="00A84FDD"/>
    <w:rsid w:val="00A85013"/>
    <w:rsid w:val="00A8507F"/>
    <w:rsid w:val="00A8511B"/>
    <w:rsid w:val="00A8513F"/>
    <w:rsid w:val="00A8525F"/>
    <w:rsid w:val="00A8526F"/>
    <w:rsid w:val="00A852F1"/>
    <w:rsid w:val="00A8542E"/>
    <w:rsid w:val="00A8575D"/>
    <w:rsid w:val="00A85769"/>
    <w:rsid w:val="00A85791"/>
    <w:rsid w:val="00A857FE"/>
    <w:rsid w:val="00A85BF3"/>
    <w:rsid w:val="00A85CB4"/>
    <w:rsid w:val="00A85CE9"/>
    <w:rsid w:val="00A85CF3"/>
    <w:rsid w:val="00A85CF5"/>
    <w:rsid w:val="00A85DCE"/>
    <w:rsid w:val="00A85E36"/>
    <w:rsid w:val="00A85F15"/>
    <w:rsid w:val="00A86067"/>
    <w:rsid w:val="00A861A7"/>
    <w:rsid w:val="00A862C2"/>
    <w:rsid w:val="00A862C4"/>
    <w:rsid w:val="00A863A0"/>
    <w:rsid w:val="00A86676"/>
    <w:rsid w:val="00A8667C"/>
    <w:rsid w:val="00A866F8"/>
    <w:rsid w:val="00A86728"/>
    <w:rsid w:val="00A8674F"/>
    <w:rsid w:val="00A8677C"/>
    <w:rsid w:val="00A867B9"/>
    <w:rsid w:val="00A8681E"/>
    <w:rsid w:val="00A8699A"/>
    <w:rsid w:val="00A869D6"/>
    <w:rsid w:val="00A86AAC"/>
    <w:rsid w:val="00A86ACA"/>
    <w:rsid w:val="00A86B54"/>
    <w:rsid w:val="00A86CEC"/>
    <w:rsid w:val="00A86D25"/>
    <w:rsid w:val="00A86D32"/>
    <w:rsid w:val="00A86D5F"/>
    <w:rsid w:val="00A86D83"/>
    <w:rsid w:val="00A86D85"/>
    <w:rsid w:val="00A86E08"/>
    <w:rsid w:val="00A86E7D"/>
    <w:rsid w:val="00A86F3A"/>
    <w:rsid w:val="00A86F70"/>
    <w:rsid w:val="00A86F86"/>
    <w:rsid w:val="00A86F90"/>
    <w:rsid w:val="00A87007"/>
    <w:rsid w:val="00A87051"/>
    <w:rsid w:val="00A870FC"/>
    <w:rsid w:val="00A8711B"/>
    <w:rsid w:val="00A87144"/>
    <w:rsid w:val="00A871AB"/>
    <w:rsid w:val="00A871C2"/>
    <w:rsid w:val="00A87384"/>
    <w:rsid w:val="00A873AD"/>
    <w:rsid w:val="00A87423"/>
    <w:rsid w:val="00A874D8"/>
    <w:rsid w:val="00A874E1"/>
    <w:rsid w:val="00A87574"/>
    <w:rsid w:val="00A876B5"/>
    <w:rsid w:val="00A876F6"/>
    <w:rsid w:val="00A8776F"/>
    <w:rsid w:val="00A8782E"/>
    <w:rsid w:val="00A878BE"/>
    <w:rsid w:val="00A87983"/>
    <w:rsid w:val="00A87A4B"/>
    <w:rsid w:val="00A87ACE"/>
    <w:rsid w:val="00A87B4A"/>
    <w:rsid w:val="00A87B9F"/>
    <w:rsid w:val="00A87BAA"/>
    <w:rsid w:val="00A87BEC"/>
    <w:rsid w:val="00A87D31"/>
    <w:rsid w:val="00A87E28"/>
    <w:rsid w:val="00A87E4B"/>
    <w:rsid w:val="00A87F17"/>
    <w:rsid w:val="00A87F92"/>
    <w:rsid w:val="00A90081"/>
    <w:rsid w:val="00A900D5"/>
    <w:rsid w:val="00A90263"/>
    <w:rsid w:val="00A90279"/>
    <w:rsid w:val="00A902CE"/>
    <w:rsid w:val="00A90336"/>
    <w:rsid w:val="00A90369"/>
    <w:rsid w:val="00A903A1"/>
    <w:rsid w:val="00A90452"/>
    <w:rsid w:val="00A9049A"/>
    <w:rsid w:val="00A90583"/>
    <w:rsid w:val="00A907B8"/>
    <w:rsid w:val="00A9087E"/>
    <w:rsid w:val="00A90948"/>
    <w:rsid w:val="00A90A03"/>
    <w:rsid w:val="00A90C58"/>
    <w:rsid w:val="00A90CD6"/>
    <w:rsid w:val="00A90D68"/>
    <w:rsid w:val="00A90D82"/>
    <w:rsid w:val="00A90EF3"/>
    <w:rsid w:val="00A90F67"/>
    <w:rsid w:val="00A90FA7"/>
    <w:rsid w:val="00A91034"/>
    <w:rsid w:val="00A9110E"/>
    <w:rsid w:val="00A9111A"/>
    <w:rsid w:val="00A91125"/>
    <w:rsid w:val="00A9116F"/>
    <w:rsid w:val="00A91171"/>
    <w:rsid w:val="00A91175"/>
    <w:rsid w:val="00A912DC"/>
    <w:rsid w:val="00A914D2"/>
    <w:rsid w:val="00A916DF"/>
    <w:rsid w:val="00A91801"/>
    <w:rsid w:val="00A918A0"/>
    <w:rsid w:val="00A919E9"/>
    <w:rsid w:val="00A919FD"/>
    <w:rsid w:val="00A91A50"/>
    <w:rsid w:val="00A91ACA"/>
    <w:rsid w:val="00A91B16"/>
    <w:rsid w:val="00A91B4D"/>
    <w:rsid w:val="00A91D2C"/>
    <w:rsid w:val="00A91EF6"/>
    <w:rsid w:val="00A91F04"/>
    <w:rsid w:val="00A920BA"/>
    <w:rsid w:val="00A921F3"/>
    <w:rsid w:val="00A92273"/>
    <w:rsid w:val="00A922B8"/>
    <w:rsid w:val="00A92403"/>
    <w:rsid w:val="00A92545"/>
    <w:rsid w:val="00A9258E"/>
    <w:rsid w:val="00A925D2"/>
    <w:rsid w:val="00A927CC"/>
    <w:rsid w:val="00A929B6"/>
    <w:rsid w:val="00A92A1B"/>
    <w:rsid w:val="00A92ABB"/>
    <w:rsid w:val="00A92B71"/>
    <w:rsid w:val="00A92B7B"/>
    <w:rsid w:val="00A92BCB"/>
    <w:rsid w:val="00A92BFD"/>
    <w:rsid w:val="00A92CC1"/>
    <w:rsid w:val="00A92D17"/>
    <w:rsid w:val="00A92DC9"/>
    <w:rsid w:val="00A92E3A"/>
    <w:rsid w:val="00A92E58"/>
    <w:rsid w:val="00A92E9F"/>
    <w:rsid w:val="00A92ECD"/>
    <w:rsid w:val="00A92F67"/>
    <w:rsid w:val="00A92F87"/>
    <w:rsid w:val="00A92F8D"/>
    <w:rsid w:val="00A93091"/>
    <w:rsid w:val="00A93105"/>
    <w:rsid w:val="00A93124"/>
    <w:rsid w:val="00A93186"/>
    <w:rsid w:val="00A93414"/>
    <w:rsid w:val="00A93572"/>
    <w:rsid w:val="00A93615"/>
    <w:rsid w:val="00A9376F"/>
    <w:rsid w:val="00A93953"/>
    <w:rsid w:val="00A93984"/>
    <w:rsid w:val="00A939B8"/>
    <w:rsid w:val="00A939E8"/>
    <w:rsid w:val="00A93A94"/>
    <w:rsid w:val="00A93AD4"/>
    <w:rsid w:val="00A93BD4"/>
    <w:rsid w:val="00A93CCC"/>
    <w:rsid w:val="00A93CDF"/>
    <w:rsid w:val="00A93E3E"/>
    <w:rsid w:val="00A93EB5"/>
    <w:rsid w:val="00A93EC6"/>
    <w:rsid w:val="00A93ED9"/>
    <w:rsid w:val="00A93EF1"/>
    <w:rsid w:val="00A93F02"/>
    <w:rsid w:val="00A93F1C"/>
    <w:rsid w:val="00A9400F"/>
    <w:rsid w:val="00A940B2"/>
    <w:rsid w:val="00A94109"/>
    <w:rsid w:val="00A9411E"/>
    <w:rsid w:val="00A941AE"/>
    <w:rsid w:val="00A942BB"/>
    <w:rsid w:val="00A942FB"/>
    <w:rsid w:val="00A9437E"/>
    <w:rsid w:val="00A943D6"/>
    <w:rsid w:val="00A94625"/>
    <w:rsid w:val="00A94798"/>
    <w:rsid w:val="00A947BD"/>
    <w:rsid w:val="00A9481D"/>
    <w:rsid w:val="00A9483B"/>
    <w:rsid w:val="00A94850"/>
    <w:rsid w:val="00A948E7"/>
    <w:rsid w:val="00A94923"/>
    <w:rsid w:val="00A94948"/>
    <w:rsid w:val="00A949AE"/>
    <w:rsid w:val="00A94A28"/>
    <w:rsid w:val="00A94AA6"/>
    <w:rsid w:val="00A94E18"/>
    <w:rsid w:val="00A94E22"/>
    <w:rsid w:val="00A94EB5"/>
    <w:rsid w:val="00A95064"/>
    <w:rsid w:val="00A95275"/>
    <w:rsid w:val="00A952DF"/>
    <w:rsid w:val="00A95517"/>
    <w:rsid w:val="00A955D4"/>
    <w:rsid w:val="00A958C8"/>
    <w:rsid w:val="00A959A7"/>
    <w:rsid w:val="00A95A40"/>
    <w:rsid w:val="00A95AE8"/>
    <w:rsid w:val="00A95B7E"/>
    <w:rsid w:val="00A95B80"/>
    <w:rsid w:val="00A95BB3"/>
    <w:rsid w:val="00A95FB4"/>
    <w:rsid w:val="00A960B8"/>
    <w:rsid w:val="00A96248"/>
    <w:rsid w:val="00A9626D"/>
    <w:rsid w:val="00A962F3"/>
    <w:rsid w:val="00A96376"/>
    <w:rsid w:val="00A96416"/>
    <w:rsid w:val="00A964F2"/>
    <w:rsid w:val="00A96511"/>
    <w:rsid w:val="00A96514"/>
    <w:rsid w:val="00A9655B"/>
    <w:rsid w:val="00A96704"/>
    <w:rsid w:val="00A967BA"/>
    <w:rsid w:val="00A96866"/>
    <w:rsid w:val="00A96ABB"/>
    <w:rsid w:val="00A96B5E"/>
    <w:rsid w:val="00A96CB4"/>
    <w:rsid w:val="00A96D2A"/>
    <w:rsid w:val="00A96D50"/>
    <w:rsid w:val="00A96E66"/>
    <w:rsid w:val="00A96FB6"/>
    <w:rsid w:val="00A9700E"/>
    <w:rsid w:val="00A97037"/>
    <w:rsid w:val="00A97079"/>
    <w:rsid w:val="00A970F2"/>
    <w:rsid w:val="00A97572"/>
    <w:rsid w:val="00A97690"/>
    <w:rsid w:val="00A976DC"/>
    <w:rsid w:val="00A97804"/>
    <w:rsid w:val="00A97890"/>
    <w:rsid w:val="00A978F2"/>
    <w:rsid w:val="00A97902"/>
    <w:rsid w:val="00A97941"/>
    <w:rsid w:val="00A97AB5"/>
    <w:rsid w:val="00A97AE0"/>
    <w:rsid w:val="00A97B04"/>
    <w:rsid w:val="00A97B66"/>
    <w:rsid w:val="00A97C4A"/>
    <w:rsid w:val="00A97CF5"/>
    <w:rsid w:val="00A97D3E"/>
    <w:rsid w:val="00A97D8C"/>
    <w:rsid w:val="00A97E2A"/>
    <w:rsid w:val="00A97E52"/>
    <w:rsid w:val="00A97FBE"/>
    <w:rsid w:val="00AA0003"/>
    <w:rsid w:val="00AA0057"/>
    <w:rsid w:val="00AA0078"/>
    <w:rsid w:val="00AA00CD"/>
    <w:rsid w:val="00AA01E0"/>
    <w:rsid w:val="00AA01F9"/>
    <w:rsid w:val="00AA029B"/>
    <w:rsid w:val="00AA031F"/>
    <w:rsid w:val="00AA0336"/>
    <w:rsid w:val="00AA0402"/>
    <w:rsid w:val="00AA040C"/>
    <w:rsid w:val="00AA043F"/>
    <w:rsid w:val="00AA04DF"/>
    <w:rsid w:val="00AA06F0"/>
    <w:rsid w:val="00AA07A0"/>
    <w:rsid w:val="00AA08C3"/>
    <w:rsid w:val="00AA09F3"/>
    <w:rsid w:val="00AA0A34"/>
    <w:rsid w:val="00AA0ADC"/>
    <w:rsid w:val="00AA0AE1"/>
    <w:rsid w:val="00AA0B26"/>
    <w:rsid w:val="00AA0C2A"/>
    <w:rsid w:val="00AA0CDE"/>
    <w:rsid w:val="00AA0EA2"/>
    <w:rsid w:val="00AA0EC2"/>
    <w:rsid w:val="00AA0F0F"/>
    <w:rsid w:val="00AA0F4C"/>
    <w:rsid w:val="00AA0F9F"/>
    <w:rsid w:val="00AA0FFD"/>
    <w:rsid w:val="00AA1020"/>
    <w:rsid w:val="00AA1030"/>
    <w:rsid w:val="00AA11E9"/>
    <w:rsid w:val="00AA135F"/>
    <w:rsid w:val="00AA13BE"/>
    <w:rsid w:val="00AA1431"/>
    <w:rsid w:val="00AA14B9"/>
    <w:rsid w:val="00AA1570"/>
    <w:rsid w:val="00AA16A5"/>
    <w:rsid w:val="00AA16D9"/>
    <w:rsid w:val="00AA16F5"/>
    <w:rsid w:val="00AA1A4D"/>
    <w:rsid w:val="00AA1B70"/>
    <w:rsid w:val="00AA1C0D"/>
    <w:rsid w:val="00AA1C78"/>
    <w:rsid w:val="00AA1DDE"/>
    <w:rsid w:val="00AA1EC6"/>
    <w:rsid w:val="00AA1EE5"/>
    <w:rsid w:val="00AA1F0E"/>
    <w:rsid w:val="00AA1F59"/>
    <w:rsid w:val="00AA2126"/>
    <w:rsid w:val="00AA216C"/>
    <w:rsid w:val="00AA21BF"/>
    <w:rsid w:val="00AA2227"/>
    <w:rsid w:val="00AA2272"/>
    <w:rsid w:val="00AA23D8"/>
    <w:rsid w:val="00AA23EE"/>
    <w:rsid w:val="00AA23F6"/>
    <w:rsid w:val="00AA2498"/>
    <w:rsid w:val="00AA24D6"/>
    <w:rsid w:val="00AA250A"/>
    <w:rsid w:val="00AA2572"/>
    <w:rsid w:val="00AA2581"/>
    <w:rsid w:val="00AA25C8"/>
    <w:rsid w:val="00AA2618"/>
    <w:rsid w:val="00AA26B6"/>
    <w:rsid w:val="00AA26DA"/>
    <w:rsid w:val="00AA2771"/>
    <w:rsid w:val="00AA2828"/>
    <w:rsid w:val="00AA2872"/>
    <w:rsid w:val="00AA2940"/>
    <w:rsid w:val="00AA2BED"/>
    <w:rsid w:val="00AA2CBB"/>
    <w:rsid w:val="00AA2D57"/>
    <w:rsid w:val="00AA2DC3"/>
    <w:rsid w:val="00AA2FA7"/>
    <w:rsid w:val="00AA304A"/>
    <w:rsid w:val="00AA3232"/>
    <w:rsid w:val="00AA325A"/>
    <w:rsid w:val="00AA32A9"/>
    <w:rsid w:val="00AA3419"/>
    <w:rsid w:val="00AA343F"/>
    <w:rsid w:val="00AA344E"/>
    <w:rsid w:val="00AA345C"/>
    <w:rsid w:val="00AA346A"/>
    <w:rsid w:val="00AA34F4"/>
    <w:rsid w:val="00AA34F9"/>
    <w:rsid w:val="00AA3525"/>
    <w:rsid w:val="00AA3598"/>
    <w:rsid w:val="00AA36AD"/>
    <w:rsid w:val="00AA36D1"/>
    <w:rsid w:val="00AA37F1"/>
    <w:rsid w:val="00AA3866"/>
    <w:rsid w:val="00AA388C"/>
    <w:rsid w:val="00AA38B3"/>
    <w:rsid w:val="00AA3999"/>
    <w:rsid w:val="00AA39D8"/>
    <w:rsid w:val="00AA3B1C"/>
    <w:rsid w:val="00AA3B47"/>
    <w:rsid w:val="00AA3B57"/>
    <w:rsid w:val="00AA3B80"/>
    <w:rsid w:val="00AA3BFC"/>
    <w:rsid w:val="00AA3CCC"/>
    <w:rsid w:val="00AA3CD8"/>
    <w:rsid w:val="00AA3F10"/>
    <w:rsid w:val="00AA3F7E"/>
    <w:rsid w:val="00AA3FB1"/>
    <w:rsid w:val="00AA4013"/>
    <w:rsid w:val="00AA414C"/>
    <w:rsid w:val="00AA416D"/>
    <w:rsid w:val="00AA43CD"/>
    <w:rsid w:val="00AA44DE"/>
    <w:rsid w:val="00AA46BA"/>
    <w:rsid w:val="00AA46DF"/>
    <w:rsid w:val="00AA4745"/>
    <w:rsid w:val="00AA47B4"/>
    <w:rsid w:val="00AA4812"/>
    <w:rsid w:val="00AA493A"/>
    <w:rsid w:val="00AA4D13"/>
    <w:rsid w:val="00AA4D37"/>
    <w:rsid w:val="00AA4D61"/>
    <w:rsid w:val="00AA4D67"/>
    <w:rsid w:val="00AA4D8F"/>
    <w:rsid w:val="00AA4DAE"/>
    <w:rsid w:val="00AA4E3B"/>
    <w:rsid w:val="00AA4E3D"/>
    <w:rsid w:val="00AA4E4F"/>
    <w:rsid w:val="00AA4E7D"/>
    <w:rsid w:val="00AA4EC1"/>
    <w:rsid w:val="00AA50AA"/>
    <w:rsid w:val="00AA50BD"/>
    <w:rsid w:val="00AA5118"/>
    <w:rsid w:val="00AA516C"/>
    <w:rsid w:val="00AA51F3"/>
    <w:rsid w:val="00AA52A1"/>
    <w:rsid w:val="00AA52CD"/>
    <w:rsid w:val="00AA5350"/>
    <w:rsid w:val="00AA5474"/>
    <w:rsid w:val="00AA54DB"/>
    <w:rsid w:val="00AA54FA"/>
    <w:rsid w:val="00AA5624"/>
    <w:rsid w:val="00AA5825"/>
    <w:rsid w:val="00AA5835"/>
    <w:rsid w:val="00AA58F9"/>
    <w:rsid w:val="00AA5986"/>
    <w:rsid w:val="00AA5A73"/>
    <w:rsid w:val="00AA5AB2"/>
    <w:rsid w:val="00AA5ED3"/>
    <w:rsid w:val="00AA5F5C"/>
    <w:rsid w:val="00AA5FCA"/>
    <w:rsid w:val="00AA6002"/>
    <w:rsid w:val="00AA60E9"/>
    <w:rsid w:val="00AA6160"/>
    <w:rsid w:val="00AA61F2"/>
    <w:rsid w:val="00AA622C"/>
    <w:rsid w:val="00AA62B0"/>
    <w:rsid w:val="00AA6468"/>
    <w:rsid w:val="00AA649F"/>
    <w:rsid w:val="00AA6683"/>
    <w:rsid w:val="00AA66B4"/>
    <w:rsid w:val="00AA6703"/>
    <w:rsid w:val="00AA6718"/>
    <w:rsid w:val="00AA67F2"/>
    <w:rsid w:val="00AA6859"/>
    <w:rsid w:val="00AA6887"/>
    <w:rsid w:val="00AA6891"/>
    <w:rsid w:val="00AA689A"/>
    <w:rsid w:val="00AA6A9E"/>
    <w:rsid w:val="00AA6ACD"/>
    <w:rsid w:val="00AA6AF3"/>
    <w:rsid w:val="00AA6B42"/>
    <w:rsid w:val="00AA6B93"/>
    <w:rsid w:val="00AA6BE3"/>
    <w:rsid w:val="00AA6DB1"/>
    <w:rsid w:val="00AA6E7D"/>
    <w:rsid w:val="00AA6F5D"/>
    <w:rsid w:val="00AA6FF6"/>
    <w:rsid w:val="00AA70BE"/>
    <w:rsid w:val="00AA7221"/>
    <w:rsid w:val="00AA736C"/>
    <w:rsid w:val="00AA7420"/>
    <w:rsid w:val="00AA7527"/>
    <w:rsid w:val="00AA7560"/>
    <w:rsid w:val="00AA76D3"/>
    <w:rsid w:val="00AA779E"/>
    <w:rsid w:val="00AA77D6"/>
    <w:rsid w:val="00AA7820"/>
    <w:rsid w:val="00AA78BA"/>
    <w:rsid w:val="00AA7963"/>
    <w:rsid w:val="00AA7968"/>
    <w:rsid w:val="00AA7AE8"/>
    <w:rsid w:val="00AA7B4C"/>
    <w:rsid w:val="00AA7C8E"/>
    <w:rsid w:val="00AA7D0D"/>
    <w:rsid w:val="00AA7D10"/>
    <w:rsid w:val="00AA7D72"/>
    <w:rsid w:val="00AA7D7C"/>
    <w:rsid w:val="00AA7DF7"/>
    <w:rsid w:val="00AA7EFB"/>
    <w:rsid w:val="00AB0077"/>
    <w:rsid w:val="00AB0144"/>
    <w:rsid w:val="00AB02C7"/>
    <w:rsid w:val="00AB0343"/>
    <w:rsid w:val="00AB03BD"/>
    <w:rsid w:val="00AB04DF"/>
    <w:rsid w:val="00AB05B4"/>
    <w:rsid w:val="00AB060B"/>
    <w:rsid w:val="00AB064E"/>
    <w:rsid w:val="00AB06B0"/>
    <w:rsid w:val="00AB06CB"/>
    <w:rsid w:val="00AB092B"/>
    <w:rsid w:val="00AB09F3"/>
    <w:rsid w:val="00AB0C8E"/>
    <w:rsid w:val="00AB0CD1"/>
    <w:rsid w:val="00AB0CD6"/>
    <w:rsid w:val="00AB0CF2"/>
    <w:rsid w:val="00AB0D85"/>
    <w:rsid w:val="00AB0DA7"/>
    <w:rsid w:val="00AB1034"/>
    <w:rsid w:val="00AB106F"/>
    <w:rsid w:val="00AB1071"/>
    <w:rsid w:val="00AB1108"/>
    <w:rsid w:val="00AB1134"/>
    <w:rsid w:val="00AB1164"/>
    <w:rsid w:val="00AB1174"/>
    <w:rsid w:val="00AB136D"/>
    <w:rsid w:val="00AB14C4"/>
    <w:rsid w:val="00AB15F4"/>
    <w:rsid w:val="00AB16B5"/>
    <w:rsid w:val="00AB1774"/>
    <w:rsid w:val="00AB177A"/>
    <w:rsid w:val="00AB186B"/>
    <w:rsid w:val="00AB18BC"/>
    <w:rsid w:val="00AB19A6"/>
    <w:rsid w:val="00AB1A37"/>
    <w:rsid w:val="00AB1D55"/>
    <w:rsid w:val="00AB1DD2"/>
    <w:rsid w:val="00AB1EA6"/>
    <w:rsid w:val="00AB2012"/>
    <w:rsid w:val="00AB2134"/>
    <w:rsid w:val="00AB225B"/>
    <w:rsid w:val="00AB243E"/>
    <w:rsid w:val="00AB2459"/>
    <w:rsid w:val="00AB24E4"/>
    <w:rsid w:val="00AB24F0"/>
    <w:rsid w:val="00AB255B"/>
    <w:rsid w:val="00AB256E"/>
    <w:rsid w:val="00AB25D9"/>
    <w:rsid w:val="00AB2643"/>
    <w:rsid w:val="00AB27A1"/>
    <w:rsid w:val="00AB2816"/>
    <w:rsid w:val="00AB281F"/>
    <w:rsid w:val="00AB2861"/>
    <w:rsid w:val="00AB2A11"/>
    <w:rsid w:val="00AB2B58"/>
    <w:rsid w:val="00AB2B86"/>
    <w:rsid w:val="00AB2C3A"/>
    <w:rsid w:val="00AB2C4E"/>
    <w:rsid w:val="00AB2D47"/>
    <w:rsid w:val="00AB2E71"/>
    <w:rsid w:val="00AB2E8E"/>
    <w:rsid w:val="00AB2EEA"/>
    <w:rsid w:val="00AB2F9E"/>
    <w:rsid w:val="00AB2FA8"/>
    <w:rsid w:val="00AB30AE"/>
    <w:rsid w:val="00AB3352"/>
    <w:rsid w:val="00AB3399"/>
    <w:rsid w:val="00AB3552"/>
    <w:rsid w:val="00AB3585"/>
    <w:rsid w:val="00AB35B2"/>
    <w:rsid w:val="00AB35CA"/>
    <w:rsid w:val="00AB35F1"/>
    <w:rsid w:val="00AB360A"/>
    <w:rsid w:val="00AB3687"/>
    <w:rsid w:val="00AB36B5"/>
    <w:rsid w:val="00AB387C"/>
    <w:rsid w:val="00AB38FC"/>
    <w:rsid w:val="00AB3A40"/>
    <w:rsid w:val="00AB3BAD"/>
    <w:rsid w:val="00AB3BCA"/>
    <w:rsid w:val="00AB3BF3"/>
    <w:rsid w:val="00AB3C00"/>
    <w:rsid w:val="00AB3E3B"/>
    <w:rsid w:val="00AB3FD6"/>
    <w:rsid w:val="00AB4121"/>
    <w:rsid w:val="00AB4193"/>
    <w:rsid w:val="00AB41A1"/>
    <w:rsid w:val="00AB4242"/>
    <w:rsid w:val="00AB42BE"/>
    <w:rsid w:val="00AB42F7"/>
    <w:rsid w:val="00AB4369"/>
    <w:rsid w:val="00AB4408"/>
    <w:rsid w:val="00AB44E9"/>
    <w:rsid w:val="00AB44F5"/>
    <w:rsid w:val="00AB453E"/>
    <w:rsid w:val="00AB465B"/>
    <w:rsid w:val="00AB47FA"/>
    <w:rsid w:val="00AB4806"/>
    <w:rsid w:val="00AB4858"/>
    <w:rsid w:val="00AB4917"/>
    <w:rsid w:val="00AB497A"/>
    <w:rsid w:val="00AB4AC4"/>
    <w:rsid w:val="00AB4AE8"/>
    <w:rsid w:val="00AB4B4A"/>
    <w:rsid w:val="00AB4CDD"/>
    <w:rsid w:val="00AB4DCC"/>
    <w:rsid w:val="00AB4DEE"/>
    <w:rsid w:val="00AB4E51"/>
    <w:rsid w:val="00AB4F54"/>
    <w:rsid w:val="00AB4FAE"/>
    <w:rsid w:val="00AB4FF6"/>
    <w:rsid w:val="00AB5064"/>
    <w:rsid w:val="00AB51F6"/>
    <w:rsid w:val="00AB5336"/>
    <w:rsid w:val="00AB55C4"/>
    <w:rsid w:val="00AB561A"/>
    <w:rsid w:val="00AB5661"/>
    <w:rsid w:val="00AB5696"/>
    <w:rsid w:val="00AB58F5"/>
    <w:rsid w:val="00AB5A35"/>
    <w:rsid w:val="00AB5A60"/>
    <w:rsid w:val="00AB5B3A"/>
    <w:rsid w:val="00AB5B85"/>
    <w:rsid w:val="00AB5B8C"/>
    <w:rsid w:val="00AB5C32"/>
    <w:rsid w:val="00AB5D78"/>
    <w:rsid w:val="00AB5F29"/>
    <w:rsid w:val="00AB603A"/>
    <w:rsid w:val="00AB609D"/>
    <w:rsid w:val="00AB60C2"/>
    <w:rsid w:val="00AB60D4"/>
    <w:rsid w:val="00AB623F"/>
    <w:rsid w:val="00AB6274"/>
    <w:rsid w:val="00AB62DC"/>
    <w:rsid w:val="00AB6424"/>
    <w:rsid w:val="00AB682A"/>
    <w:rsid w:val="00AB6AA2"/>
    <w:rsid w:val="00AB6B17"/>
    <w:rsid w:val="00AB6B48"/>
    <w:rsid w:val="00AB6B6E"/>
    <w:rsid w:val="00AB6C5D"/>
    <w:rsid w:val="00AB6C73"/>
    <w:rsid w:val="00AB6C9E"/>
    <w:rsid w:val="00AB6D6B"/>
    <w:rsid w:val="00AB6E53"/>
    <w:rsid w:val="00AB6E6A"/>
    <w:rsid w:val="00AB6EB6"/>
    <w:rsid w:val="00AB6EFA"/>
    <w:rsid w:val="00AB6FB2"/>
    <w:rsid w:val="00AB71AE"/>
    <w:rsid w:val="00AB735B"/>
    <w:rsid w:val="00AB73B9"/>
    <w:rsid w:val="00AB7471"/>
    <w:rsid w:val="00AB749A"/>
    <w:rsid w:val="00AB754B"/>
    <w:rsid w:val="00AB7577"/>
    <w:rsid w:val="00AB7612"/>
    <w:rsid w:val="00AB763E"/>
    <w:rsid w:val="00AB7725"/>
    <w:rsid w:val="00AB77BF"/>
    <w:rsid w:val="00AB7803"/>
    <w:rsid w:val="00AB785D"/>
    <w:rsid w:val="00AB78C6"/>
    <w:rsid w:val="00AB7975"/>
    <w:rsid w:val="00AB7A2F"/>
    <w:rsid w:val="00AB7A45"/>
    <w:rsid w:val="00AB7A5F"/>
    <w:rsid w:val="00AB7A60"/>
    <w:rsid w:val="00AB7A74"/>
    <w:rsid w:val="00AB7C54"/>
    <w:rsid w:val="00AB7E8F"/>
    <w:rsid w:val="00AB7F09"/>
    <w:rsid w:val="00AB7F2F"/>
    <w:rsid w:val="00AB7F61"/>
    <w:rsid w:val="00AC0150"/>
    <w:rsid w:val="00AC015F"/>
    <w:rsid w:val="00AC016B"/>
    <w:rsid w:val="00AC031B"/>
    <w:rsid w:val="00AC052F"/>
    <w:rsid w:val="00AC0834"/>
    <w:rsid w:val="00AC0892"/>
    <w:rsid w:val="00AC0946"/>
    <w:rsid w:val="00AC094B"/>
    <w:rsid w:val="00AC099D"/>
    <w:rsid w:val="00AC0AAA"/>
    <w:rsid w:val="00AC0C05"/>
    <w:rsid w:val="00AC0C89"/>
    <w:rsid w:val="00AC0CC5"/>
    <w:rsid w:val="00AC0CF9"/>
    <w:rsid w:val="00AC0E29"/>
    <w:rsid w:val="00AC0EC3"/>
    <w:rsid w:val="00AC0F4E"/>
    <w:rsid w:val="00AC0F51"/>
    <w:rsid w:val="00AC1007"/>
    <w:rsid w:val="00AC10B7"/>
    <w:rsid w:val="00AC1147"/>
    <w:rsid w:val="00AC122B"/>
    <w:rsid w:val="00AC1248"/>
    <w:rsid w:val="00AC12DE"/>
    <w:rsid w:val="00AC13E9"/>
    <w:rsid w:val="00AC13F7"/>
    <w:rsid w:val="00AC147F"/>
    <w:rsid w:val="00AC1503"/>
    <w:rsid w:val="00AC1734"/>
    <w:rsid w:val="00AC1830"/>
    <w:rsid w:val="00AC18A8"/>
    <w:rsid w:val="00AC19EC"/>
    <w:rsid w:val="00AC19F7"/>
    <w:rsid w:val="00AC1A41"/>
    <w:rsid w:val="00AC1AFA"/>
    <w:rsid w:val="00AC1BF1"/>
    <w:rsid w:val="00AC1C06"/>
    <w:rsid w:val="00AC1DF5"/>
    <w:rsid w:val="00AC201C"/>
    <w:rsid w:val="00AC203C"/>
    <w:rsid w:val="00AC21BA"/>
    <w:rsid w:val="00AC2202"/>
    <w:rsid w:val="00AC22A2"/>
    <w:rsid w:val="00AC2331"/>
    <w:rsid w:val="00AC2338"/>
    <w:rsid w:val="00AC2536"/>
    <w:rsid w:val="00AC2694"/>
    <w:rsid w:val="00AC26FC"/>
    <w:rsid w:val="00AC272A"/>
    <w:rsid w:val="00AC2775"/>
    <w:rsid w:val="00AC278B"/>
    <w:rsid w:val="00AC27D6"/>
    <w:rsid w:val="00AC2901"/>
    <w:rsid w:val="00AC29DD"/>
    <w:rsid w:val="00AC2BA4"/>
    <w:rsid w:val="00AC2E36"/>
    <w:rsid w:val="00AC2E7F"/>
    <w:rsid w:val="00AC308A"/>
    <w:rsid w:val="00AC3351"/>
    <w:rsid w:val="00AC33BE"/>
    <w:rsid w:val="00AC3495"/>
    <w:rsid w:val="00AC3582"/>
    <w:rsid w:val="00AC35BA"/>
    <w:rsid w:val="00AC364B"/>
    <w:rsid w:val="00AC36B0"/>
    <w:rsid w:val="00AC380C"/>
    <w:rsid w:val="00AC39AC"/>
    <w:rsid w:val="00AC39C6"/>
    <w:rsid w:val="00AC39E5"/>
    <w:rsid w:val="00AC3A3C"/>
    <w:rsid w:val="00AC3C2B"/>
    <w:rsid w:val="00AC3C3A"/>
    <w:rsid w:val="00AC3DAF"/>
    <w:rsid w:val="00AC3E29"/>
    <w:rsid w:val="00AC3E85"/>
    <w:rsid w:val="00AC3FD7"/>
    <w:rsid w:val="00AC429C"/>
    <w:rsid w:val="00AC42AE"/>
    <w:rsid w:val="00AC42C7"/>
    <w:rsid w:val="00AC433A"/>
    <w:rsid w:val="00AC4382"/>
    <w:rsid w:val="00AC43AC"/>
    <w:rsid w:val="00AC43D3"/>
    <w:rsid w:val="00AC442E"/>
    <w:rsid w:val="00AC442F"/>
    <w:rsid w:val="00AC44EF"/>
    <w:rsid w:val="00AC44F4"/>
    <w:rsid w:val="00AC4517"/>
    <w:rsid w:val="00AC455B"/>
    <w:rsid w:val="00AC4732"/>
    <w:rsid w:val="00AC4768"/>
    <w:rsid w:val="00AC4810"/>
    <w:rsid w:val="00AC4848"/>
    <w:rsid w:val="00AC486D"/>
    <w:rsid w:val="00AC487A"/>
    <w:rsid w:val="00AC4A11"/>
    <w:rsid w:val="00AC4A21"/>
    <w:rsid w:val="00AC4A97"/>
    <w:rsid w:val="00AC4CCB"/>
    <w:rsid w:val="00AC4D53"/>
    <w:rsid w:val="00AC4DF9"/>
    <w:rsid w:val="00AC4E18"/>
    <w:rsid w:val="00AC4E87"/>
    <w:rsid w:val="00AC4E93"/>
    <w:rsid w:val="00AC501D"/>
    <w:rsid w:val="00AC514C"/>
    <w:rsid w:val="00AC5157"/>
    <w:rsid w:val="00AC5283"/>
    <w:rsid w:val="00AC5403"/>
    <w:rsid w:val="00AC5484"/>
    <w:rsid w:val="00AC5491"/>
    <w:rsid w:val="00AC54E1"/>
    <w:rsid w:val="00AC5532"/>
    <w:rsid w:val="00AC56DC"/>
    <w:rsid w:val="00AC56EB"/>
    <w:rsid w:val="00AC5771"/>
    <w:rsid w:val="00AC58B3"/>
    <w:rsid w:val="00AC5B48"/>
    <w:rsid w:val="00AC5C42"/>
    <w:rsid w:val="00AC5CF9"/>
    <w:rsid w:val="00AC5DAB"/>
    <w:rsid w:val="00AC5DBB"/>
    <w:rsid w:val="00AC5E8A"/>
    <w:rsid w:val="00AC5F13"/>
    <w:rsid w:val="00AC5F34"/>
    <w:rsid w:val="00AC5FFA"/>
    <w:rsid w:val="00AC60E9"/>
    <w:rsid w:val="00AC6174"/>
    <w:rsid w:val="00AC61A7"/>
    <w:rsid w:val="00AC6266"/>
    <w:rsid w:val="00AC62F5"/>
    <w:rsid w:val="00AC634A"/>
    <w:rsid w:val="00AC6417"/>
    <w:rsid w:val="00AC658F"/>
    <w:rsid w:val="00AC65B3"/>
    <w:rsid w:val="00AC66E2"/>
    <w:rsid w:val="00AC677A"/>
    <w:rsid w:val="00AC6793"/>
    <w:rsid w:val="00AC682B"/>
    <w:rsid w:val="00AC69CE"/>
    <w:rsid w:val="00AC6AE1"/>
    <w:rsid w:val="00AC6AFD"/>
    <w:rsid w:val="00AC6B22"/>
    <w:rsid w:val="00AC6B88"/>
    <w:rsid w:val="00AC6C12"/>
    <w:rsid w:val="00AC6CA1"/>
    <w:rsid w:val="00AC6F01"/>
    <w:rsid w:val="00AC7032"/>
    <w:rsid w:val="00AC7056"/>
    <w:rsid w:val="00AC7360"/>
    <w:rsid w:val="00AC7386"/>
    <w:rsid w:val="00AC738E"/>
    <w:rsid w:val="00AC75AF"/>
    <w:rsid w:val="00AC75E4"/>
    <w:rsid w:val="00AC762E"/>
    <w:rsid w:val="00AC7654"/>
    <w:rsid w:val="00AC76CE"/>
    <w:rsid w:val="00AC7700"/>
    <w:rsid w:val="00AC783C"/>
    <w:rsid w:val="00AC78AE"/>
    <w:rsid w:val="00AC78C5"/>
    <w:rsid w:val="00AC7939"/>
    <w:rsid w:val="00AC7945"/>
    <w:rsid w:val="00AC79C2"/>
    <w:rsid w:val="00AC7AA6"/>
    <w:rsid w:val="00AC7AF7"/>
    <w:rsid w:val="00AC7AFA"/>
    <w:rsid w:val="00AC7B49"/>
    <w:rsid w:val="00AC7B9B"/>
    <w:rsid w:val="00AC7C4B"/>
    <w:rsid w:val="00AC7C57"/>
    <w:rsid w:val="00AC7CC5"/>
    <w:rsid w:val="00AC7EC7"/>
    <w:rsid w:val="00AD01D5"/>
    <w:rsid w:val="00AD01F2"/>
    <w:rsid w:val="00AD04B7"/>
    <w:rsid w:val="00AD077B"/>
    <w:rsid w:val="00AD0834"/>
    <w:rsid w:val="00AD08D2"/>
    <w:rsid w:val="00AD099D"/>
    <w:rsid w:val="00AD0A22"/>
    <w:rsid w:val="00AD0A95"/>
    <w:rsid w:val="00AD0BAC"/>
    <w:rsid w:val="00AD0BD8"/>
    <w:rsid w:val="00AD0C7C"/>
    <w:rsid w:val="00AD0D72"/>
    <w:rsid w:val="00AD0F0A"/>
    <w:rsid w:val="00AD0FF7"/>
    <w:rsid w:val="00AD101F"/>
    <w:rsid w:val="00AD1092"/>
    <w:rsid w:val="00AD1129"/>
    <w:rsid w:val="00AD11A8"/>
    <w:rsid w:val="00AD12DC"/>
    <w:rsid w:val="00AD12E0"/>
    <w:rsid w:val="00AD1466"/>
    <w:rsid w:val="00AD1475"/>
    <w:rsid w:val="00AD16A4"/>
    <w:rsid w:val="00AD1747"/>
    <w:rsid w:val="00AD17FE"/>
    <w:rsid w:val="00AD185F"/>
    <w:rsid w:val="00AD1869"/>
    <w:rsid w:val="00AD1876"/>
    <w:rsid w:val="00AD189D"/>
    <w:rsid w:val="00AD1AF9"/>
    <w:rsid w:val="00AD1B86"/>
    <w:rsid w:val="00AD1CBF"/>
    <w:rsid w:val="00AD1DE2"/>
    <w:rsid w:val="00AD1ECD"/>
    <w:rsid w:val="00AD1F04"/>
    <w:rsid w:val="00AD1FBD"/>
    <w:rsid w:val="00AD204F"/>
    <w:rsid w:val="00AD206B"/>
    <w:rsid w:val="00AD21DD"/>
    <w:rsid w:val="00AD2247"/>
    <w:rsid w:val="00AD22A5"/>
    <w:rsid w:val="00AD22EA"/>
    <w:rsid w:val="00AD230A"/>
    <w:rsid w:val="00AD233D"/>
    <w:rsid w:val="00AD2342"/>
    <w:rsid w:val="00AD23E2"/>
    <w:rsid w:val="00AD240C"/>
    <w:rsid w:val="00AD251B"/>
    <w:rsid w:val="00AD2546"/>
    <w:rsid w:val="00AD25CE"/>
    <w:rsid w:val="00AD2634"/>
    <w:rsid w:val="00AD26CA"/>
    <w:rsid w:val="00AD26EF"/>
    <w:rsid w:val="00AD26FC"/>
    <w:rsid w:val="00AD2709"/>
    <w:rsid w:val="00AD2763"/>
    <w:rsid w:val="00AD2785"/>
    <w:rsid w:val="00AD279A"/>
    <w:rsid w:val="00AD279D"/>
    <w:rsid w:val="00AD292F"/>
    <w:rsid w:val="00AD2B2F"/>
    <w:rsid w:val="00AD2B33"/>
    <w:rsid w:val="00AD2C65"/>
    <w:rsid w:val="00AD2DB1"/>
    <w:rsid w:val="00AD2E7E"/>
    <w:rsid w:val="00AD2FC1"/>
    <w:rsid w:val="00AD3242"/>
    <w:rsid w:val="00AD3296"/>
    <w:rsid w:val="00AD3430"/>
    <w:rsid w:val="00AD344E"/>
    <w:rsid w:val="00AD34BF"/>
    <w:rsid w:val="00AD34F5"/>
    <w:rsid w:val="00AD3512"/>
    <w:rsid w:val="00AD358A"/>
    <w:rsid w:val="00AD35EF"/>
    <w:rsid w:val="00AD36B2"/>
    <w:rsid w:val="00AD36C4"/>
    <w:rsid w:val="00AD3725"/>
    <w:rsid w:val="00AD373B"/>
    <w:rsid w:val="00AD3878"/>
    <w:rsid w:val="00AD3891"/>
    <w:rsid w:val="00AD38A4"/>
    <w:rsid w:val="00AD390B"/>
    <w:rsid w:val="00AD39AB"/>
    <w:rsid w:val="00AD3A4E"/>
    <w:rsid w:val="00AD3B11"/>
    <w:rsid w:val="00AD3B9F"/>
    <w:rsid w:val="00AD3BA3"/>
    <w:rsid w:val="00AD3C07"/>
    <w:rsid w:val="00AD3C31"/>
    <w:rsid w:val="00AD3C39"/>
    <w:rsid w:val="00AD3C57"/>
    <w:rsid w:val="00AD3C75"/>
    <w:rsid w:val="00AD3C87"/>
    <w:rsid w:val="00AD3CE8"/>
    <w:rsid w:val="00AD3D03"/>
    <w:rsid w:val="00AD3D65"/>
    <w:rsid w:val="00AD3D97"/>
    <w:rsid w:val="00AD3E33"/>
    <w:rsid w:val="00AD3EA8"/>
    <w:rsid w:val="00AD3F8F"/>
    <w:rsid w:val="00AD3F91"/>
    <w:rsid w:val="00AD405F"/>
    <w:rsid w:val="00AD40D0"/>
    <w:rsid w:val="00AD416A"/>
    <w:rsid w:val="00AD4170"/>
    <w:rsid w:val="00AD4193"/>
    <w:rsid w:val="00AD427B"/>
    <w:rsid w:val="00AD42C7"/>
    <w:rsid w:val="00AD42E8"/>
    <w:rsid w:val="00AD43EC"/>
    <w:rsid w:val="00AD4422"/>
    <w:rsid w:val="00AD4521"/>
    <w:rsid w:val="00AD459C"/>
    <w:rsid w:val="00AD45C7"/>
    <w:rsid w:val="00AD4618"/>
    <w:rsid w:val="00AD463F"/>
    <w:rsid w:val="00AD495A"/>
    <w:rsid w:val="00AD4B1D"/>
    <w:rsid w:val="00AD4B20"/>
    <w:rsid w:val="00AD4BCE"/>
    <w:rsid w:val="00AD4C3A"/>
    <w:rsid w:val="00AD4CC3"/>
    <w:rsid w:val="00AD4DE7"/>
    <w:rsid w:val="00AD4E62"/>
    <w:rsid w:val="00AD4F15"/>
    <w:rsid w:val="00AD5201"/>
    <w:rsid w:val="00AD5274"/>
    <w:rsid w:val="00AD52C0"/>
    <w:rsid w:val="00AD5371"/>
    <w:rsid w:val="00AD543C"/>
    <w:rsid w:val="00AD544A"/>
    <w:rsid w:val="00AD55AF"/>
    <w:rsid w:val="00AD55CD"/>
    <w:rsid w:val="00AD563A"/>
    <w:rsid w:val="00AD56F3"/>
    <w:rsid w:val="00AD577C"/>
    <w:rsid w:val="00AD5939"/>
    <w:rsid w:val="00AD59DF"/>
    <w:rsid w:val="00AD5A04"/>
    <w:rsid w:val="00AD5AEE"/>
    <w:rsid w:val="00AD5B5B"/>
    <w:rsid w:val="00AD5B6E"/>
    <w:rsid w:val="00AD5BC1"/>
    <w:rsid w:val="00AD5BF2"/>
    <w:rsid w:val="00AD5CFF"/>
    <w:rsid w:val="00AD5D4A"/>
    <w:rsid w:val="00AD5E4E"/>
    <w:rsid w:val="00AD5EB5"/>
    <w:rsid w:val="00AD5F18"/>
    <w:rsid w:val="00AD5FC2"/>
    <w:rsid w:val="00AD60D1"/>
    <w:rsid w:val="00AD6461"/>
    <w:rsid w:val="00AD6500"/>
    <w:rsid w:val="00AD654C"/>
    <w:rsid w:val="00AD657A"/>
    <w:rsid w:val="00AD67C3"/>
    <w:rsid w:val="00AD68B7"/>
    <w:rsid w:val="00AD6918"/>
    <w:rsid w:val="00AD699E"/>
    <w:rsid w:val="00AD69BA"/>
    <w:rsid w:val="00AD6A12"/>
    <w:rsid w:val="00AD6A6E"/>
    <w:rsid w:val="00AD6B23"/>
    <w:rsid w:val="00AD6B7C"/>
    <w:rsid w:val="00AD6BEC"/>
    <w:rsid w:val="00AD6D2A"/>
    <w:rsid w:val="00AD6E75"/>
    <w:rsid w:val="00AD6EA8"/>
    <w:rsid w:val="00AD6ECD"/>
    <w:rsid w:val="00AD6F67"/>
    <w:rsid w:val="00AD70C7"/>
    <w:rsid w:val="00AD7186"/>
    <w:rsid w:val="00AD720C"/>
    <w:rsid w:val="00AD7252"/>
    <w:rsid w:val="00AD72AF"/>
    <w:rsid w:val="00AD73B8"/>
    <w:rsid w:val="00AD740D"/>
    <w:rsid w:val="00AD7420"/>
    <w:rsid w:val="00AD743C"/>
    <w:rsid w:val="00AD7440"/>
    <w:rsid w:val="00AD7464"/>
    <w:rsid w:val="00AD75C0"/>
    <w:rsid w:val="00AD75E6"/>
    <w:rsid w:val="00AD761A"/>
    <w:rsid w:val="00AD77A7"/>
    <w:rsid w:val="00AD78E5"/>
    <w:rsid w:val="00AD7924"/>
    <w:rsid w:val="00AD7A2F"/>
    <w:rsid w:val="00AD7A36"/>
    <w:rsid w:val="00AD7A5D"/>
    <w:rsid w:val="00AD7B66"/>
    <w:rsid w:val="00AD7BAC"/>
    <w:rsid w:val="00AD7D74"/>
    <w:rsid w:val="00AD7F2B"/>
    <w:rsid w:val="00AE001D"/>
    <w:rsid w:val="00AE0208"/>
    <w:rsid w:val="00AE0230"/>
    <w:rsid w:val="00AE024A"/>
    <w:rsid w:val="00AE028F"/>
    <w:rsid w:val="00AE0304"/>
    <w:rsid w:val="00AE0429"/>
    <w:rsid w:val="00AE0442"/>
    <w:rsid w:val="00AE065F"/>
    <w:rsid w:val="00AE0680"/>
    <w:rsid w:val="00AE0839"/>
    <w:rsid w:val="00AE092B"/>
    <w:rsid w:val="00AE0957"/>
    <w:rsid w:val="00AE09B6"/>
    <w:rsid w:val="00AE09FA"/>
    <w:rsid w:val="00AE0A55"/>
    <w:rsid w:val="00AE0AE3"/>
    <w:rsid w:val="00AE0BD9"/>
    <w:rsid w:val="00AE0C2E"/>
    <w:rsid w:val="00AE0CFA"/>
    <w:rsid w:val="00AE0D46"/>
    <w:rsid w:val="00AE0E31"/>
    <w:rsid w:val="00AE0E76"/>
    <w:rsid w:val="00AE10CD"/>
    <w:rsid w:val="00AE1288"/>
    <w:rsid w:val="00AE1394"/>
    <w:rsid w:val="00AE1539"/>
    <w:rsid w:val="00AE1559"/>
    <w:rsid w:val="00AE15BB"/>
    <w:rsid w:val="00AE1684"/>
    <w:rsid w:val="00AE16AD"/>
    <w:rsid w:val="00AE16FB"/>
    <w:rsid w:val="00AE1816"/>
    <w:rsid w:val="00AE19C3"/>
    <w:rsid w:val="00AE1A3B"/>
    <w:rsid w:val="00AE1B6E"/>
    <w:rsid w:val="00AE1B70"/>
    <w:rsid w:val="00AE1CCA"/>
    <w:rsid w:val="00AE1CCB"/>
    <w:rsid w:val="00AE1CEA"/>
    <w:rsid w:val="00AE1DB5"/>
    <w:rsid w:val="00AE1E1C"/>
    <w:rsid w:val="00AE1FC8"/>
    <w:rsid w:val="00AE211B"/>
    <w:rsid w:val="00AE2285"/>
    <w:rsid w:val="00AE2331"/>
    <w:rsid w:val="00AE2358"/>
    <w:rsid w:val="00AE248A"/>
    <w:rsid w:val="00AE2623"/>
    <w:rsid w:val="00AE269F"/>
    <w:rsid w:val="00AE2726"/>
    <w:rsid w:val="00AE272C"/>
    <w:rsid w:val="00AE2734"/>
    <w:rsid w:val="00AE2810"/>
    <w:rsid w:val="00AE29F2"/>
    <w:rsid w:val="00AE2A9A"/>
    <w:rsid w:val="00AE2CA8"/>
    <w:rsid w:val="00AE2D42"/>
    <w:rsid w:val="00AE2D79"/>
    <w:rsid w:val="00AE2DB8"/>
    <w:rsid w:val="00AE2EB9"/>
    <w:rsid w:val="00AE3095"/>
    <w:rsid w:val="00AE309D"/>
    <w:rsid w:val="00AE30A2"/>
    <w:rsid w:val="00AE30BA"/>
    <w:rsid w:val="00AE3184"/>
    <w:rsid w:val="00AE31E2"/>
    <w:rsid w:val="00AE31E8"/>
    <w:rsid w:val="00AE3317"/>
    <w:rsid w:val="00AE3332"/>
    <w:rsid w:val="00AE34BE"/>
    <w:rsid w:val="00AE36A0"/>
    <w:rsid w:val="00AE3A6E"/>
    <w:rsid w:val="00AE3B6C"/>
    <w:rsid w:val="00AE3BB2"/>
    <w:rsid w:val="00AE3E82"/>
    <w:rsid w:val="00AE3EBE"/>
    <w:rsid w:val="00AE3F30"/>
    <w:rsid w:val="00AE3F8C"/>
    <w:rsid w:val="00AE41D5"/>
    <w:rsid w:val="00AE4303"/>
    <w:rsid w:val="00AE4349"/>
    <w:rsid w:val="00AE43BE"/>
    <w:rsid w:val="00AE43C8"/>
    <w:rsid w:val="00AE4487"/>
    <w:rsid w:val="00AE44C0"/>
    <w:rsid w:val="00AE46E3"/>
    <w:rsid w:val="00AE4746"/>
    <w:rsid w:val="00AE47FF"/>
    <w:rsid w:val="00AE4A92"/>
    <w:rsid w:val="00AE4ACD"/>
    <w:rsid w:val="00AE4B06"/>
    <w:rsid w:val="00AE4B8B"/>
    <w:rsid w:val="00AE4C2A"/>
    <w:rsid w:val="00AE4D27"/>
    <w:rsid w:val="00AE4E4D"/>
    <w:rsid w:val="00AE4E89"/>
    <w:rsid w:val="00AE501A"/>
    <w:rsid w:val="00AE5075"/>
    <w:rsid w:val="00AE5086"/>
    <w:rsid w:val="00AE5091"/>
    <w:rsid w:val="00AE5118"/>
    <w:rsid w:val="00AE5191"/>
    <w:rsid w:val="00AE51DB"/>
    <w:rsid w:val="00AE51F9"/>
    <w:rsid w:val="00AE52B6"/>
    <w:rsid w:val="00AE5348"/>
    <w:rsid w:val="00AE541E"/>
    <w:rsid w:val="00AE54BA"/>
    <w:rsid w:val="00AE54D1"/>
    <w:rsid w:val="00AE5508"/>
    <w:rsid w:val="00AE5526"/>
    <w:rsid w:val="00AE55D9"/>
    <w:rsid w:val="00AE56ED"/>
    <w:rsid w:val="00AE5795"/>
    <w:rsid w:val="00AE58B2"/>
    <w:rsid w:val="00AE59BB"/>
    <w:rsid w:val="00AE5A11"/>
    <w:rsid w:val="00AE5A43"/>
    <w:rsid w:val="00AE5A58"/>
    <w:rsid w:val="00AE5C67"/>
    <w:rsid w:val="00AE5C77"/>
    <w:rsid w:val="00AE5C8C"/>
    <w:rsid w:val="00AE5D33"/>
    <w:rsid w:val="00AE5EA9"/>
    <w:rsid w:val="00AE5FDA"/>
    <w:rsid w:val="00AE6240"/>
    <w:rsid w:val="00AE6260"/>
    <w:rsid w:val="00AE647B"/>
    <w:rsid w:val="00AE6522"/>
    <w:rsid w:val="00AE65AD"/>
    <w:rsid w:val="00AE65B0"/>
    <w:rsid w:val="00AE65E1"/>
    <w:rsid w:val="00AE6641"/>
    <w:rsid w:val="00AE67B0"/>
    <w:rsid w:val="00AE690A"/>
    <w:rsid w:val="00AE692F"/>
    <w:rsid w:val="00AE69D3"/>
    <w:rsid w:val="00AE6A12"/>
    <w:rsid w:val="00AE6A49"/>
    <w:rsid w:val="00AE6A91"/>
    <w:rsid w:val="00AE6AA3"/>
    <w:rsid w:val="00AE6AF2"/>
    <w:rsid w:val="00AE6C47"/>
    <w:rsid w:val="00AE6C95"/>
    <w:rsid w:val="00AE6CAE"/>
    <w:rsid w:val="00AE6DD5"/>
    <w:rsid w:val="00AE6F16"/>
    <w:rsid w:val="00AE6FAC"/>
    <w:rsid w:val="00AE7062"/>
    <w:rsid w:val="00AE7127"/>
    <w:rsid w:val="00AE7149"/>
    <w:rsid w:val="00AE719A"/>
    <w:rsid w:val="00AE71C2"/>
    <w:rsid w:val="00AE71EA"/>
    <w:rsid w:val="00AE7246"/>
    <w:rsid w:val="00AE728B"/>
    <w:rsid w:val="00AE7437"/>
    <w:rsid w:val="00AE75FA"/>
    <w:rsid w:val="00AE7650"/>
    <w:rsid w:val="00AE76F6"/>
    <w:rsid w:val="00AE7747"/>
    <w:rsid w:val="00AE7770"/>
    <w:rsid w:val="00AE7779"/>
    <w:rsid w:val="00AE777D"/>
    <w:rsid w:val="00AE784C"/>
    <w:rsid w:val="00AE7858"/>
    <w:rsid w:val="00AE7933"/>
    <w:rsid w:val="00AE79E2"/>
    <w:rsid w:val="00AE7A45"/>
    <w:rsid w:val="00AE7AF6"/>
    <w:rsid w:val="00AE7B0B"/>
    <w:rsid w:val="00AE7B30"/>
    <w:rsid w:val="00AE7BD0"/>
    <w:rsid w:val="00AE7BE3"/>
    <w:rsid w:val="00AE7C2F"/>
    <w:rsid w:val="00AE7CBC"/>
    <w:rsid w:val="00AF003B"/>
    <w:rsid w:val="00AF0095"/>
    <w:rsid w:val="00AF014D"/>
    <w:rsid w:val="00AF02DE"/>
    <w:rsid w:val="00AF0333"/>
    <w:rsid w:val="00AF03CD"/>
    <w:rsid w:val="00AF0467"/>
    <w:rsid w:val="00AF04E1"/>
    <w:rsid w:val="00AF058A"/>
    <w:rsid w:val="00AF0598"/>
    <w:rsid w:val="00AF0638"/>
    <w:rsid w:val="00AF0691"/>
    <w:rsid w:val="00AF0932"/>
    <w:rsid w:val="00AF0A60"/>
    <w:rsid w:val="00AF0B07"/>
    <w:rsid w:val="00AF0B5F"/>
    <w:rsid w:val="00AF0B7D"/>
    <w:rsid w:val="00AF0D25"/>
    <w:rsid w:val="00AF0DAD"/>
    <w:rsid w:val="00AF0DB5"/>
    <w:rsid w:val="00AF0E83"/>
    <w:rsid w:val="00AF100D"/>
    <w:rsid w:val="00AF10BB"/>
    <w:rsid w:val="00AF10FB"/>
    <w:rsid w:val="00AF11D6"/>
    <w:rsid w:val="00AF140C"/>
    <w:rsid w:val="00AF14E1"/>
    <w:rsid w:val="00AF1684"/>
    <w:rsid w:val="00AF1780"/>
    <w:rsid w:val="00AF17C2"/>
    <w:rsid w:val="00AF18C1"/>
    <w:rsid w:val="00AF18D3"/>
    <w:rsid w:val="00AF191B"/>
    <w:rsid w:val="00AF1A58"/>
    <w:rsid w:val="00AF1A90"/>
    <w:rsid w:val="00AF1B07"/>
    <w:rsid w:val="00AF1B51"/>
    <w:rsid w:val="00AF1E42"/>
    <w:rsid w:val="00AF206B"/>
    <w:rsid w:val="00AF20DB"/>
    <w:rsid w:val="00AF2215"/>
    <w:rsid w:val="00AF222E"/>
    <w:rsid w:val="00AF224C"/>
    <w:rsid w:val="00AF22B9"/>
    <w:rsid w:val="00AF241D"/>
    <w:rsid w:val="00AF2483"/>
    <w:rsid w:val="00AF248C"/>
    <w:rsid w:val="00AF25E3"/>
    <w:rsid w:val="00AF26F1"/>
    <w:rsid w:val="00AF26FF"/>
    <w:rsid w:val="00AF2700"/>
    <w:rsid w:val="00AF27C3"/>
    <w:rsid w:val="00AF28B3"/>
    <w:rsid w:val="00AF28F3"/>
    <w:rsid w:val="00AF2912"/>
    <w:rsid w:val="00AF291B"/>
    <w:rsid w:val="00AF29ED"/>
    <w:rsid w:val="00AF2A41"/>
    <w:rsid w:val="00AF2A67"/>
    <w:rsid w:val="00AF2B1F"/>
    <w:rsid w:val="00AF2C1B"/>
    <w:rsid w:val="00AF2C20"/>
    <w:rsid w:val="00AF2D79"/>
    <w:rsid w:val="00AF2DA8"/>
    <w:rsid w:val="00AF2DEC"/>
    <w:rsid w:val="00AF2E45"/>
    <w:rsid w:val="00AF2E4E"/>
    <w:rsid w:val="00AF2EDA"/>
    <w:rsid w:val="00AF2FE8"/>
    <w:rsid w:val="00AF2FEA"/>
    <w:rsid w:val="00AF3092"/>
    <w:rsid w:val="00AF31CF"/>
    <w:rsid w:val="00AF322F"/>
    <w:rsid w:val="00AF3334"/>
    <w:rsid w:val="00AF34A4"/>
    <w:rsid w:val="00AF34BE"/>
    <w:rsid w:val="00AF3537"/>
    <w:rsid w:val="00AF35BC"/>
    <w:rsid w:val="00AF36C4"/>
    <w:rsid w:val="00AF3721"/>
    <w:rsid w:val="00AF3879"/>
    <w:rsid w:val="00AF38CE"/>
    <w:rsid w:val="00AF3B0D"/>
    <w:rsid w:val="00AF3B42"/>
    <w:rsid w:val="00AF3BB6"/>
    <w:rsid w:val="00AF3C42"/>
    <w:rsid w:val="00AF3D71"/>
    <w:rsid w:val="00AF3F2A"/>
    <w:rsid w:val="00AF40A8"/>
    <w:rsid w:val="00AF414E"/>
    <w:rsid w:val="00AF4172"/>
    <w:rsid w:val="00AF424A"/>
    <w:rsid w:val="00AF4271"/>
    <w:rsid w:val="00AF4398"/>
    <w:rsid w:val="00AF43B2"/>
    <w:rsid w:val="00AF4411"/>
    <w:rsid w:val="00AF4429"/>
    <w:rsid w:val="00AF4431"/>
    <w:rsid w:val="00AF4826"/>
    <w:rsid w:val="00AF49BB"/>
    <w:rsid w:val="00AF4BBE"/>
    <w:rsid w:val="00AF4C80"/>
    <w:rsid w:val="00AF4CDC"/>
    <w:rsid w:val="00AF4E2A"/>
    <w:rsid w:val="00AF4EA5"/>
    <w:rsid w:val="00AF4ECE"/>
    <w:rsid w:val="00AF4F18"/>
    <w:rsid w:val="00AF4F66"/>
    <w:rsid w:val="00AF4FD1"/>
    <w:rsid w:val="00AF505C"/>
    <w:rsid w:val="00AF50E9"/>
    <w:rsid w:val="00AF5168"/>
    <w:rsid w:val="00AF51EE"/>
    <w:rsid w:val="00AF52D3"/>
    <w:rsid w:val="00AF531E"/>
    <w:rsid w:val="00AF540E"/>
    <w:rsid w:val="00AF542D"/>
    <w:rsid w:val="00AF5467"/>
    <w:rsid w:val="00AF54B9"/>
    <w:rsid w:val="00AF56EF"/>
    <w:rsid w:val="00AF56FE"/>
    <w:rsid w:val="00AF573C"/>
    <w:rsid w:val="00AF574A"/>
    <w:rsid w:val="00AF577F"/>
    <w:rsid w:val="00AF5851"/>
    <w:rsid w:val="00AF5956"/>
    <w:rsid w:val="00AF597A"/>
    <w:rsid w:val="00AF597C"/>
    <w:rsid w:val="00AF5A43"/>
    <w:rsid w:val="00AF5B93"/>
    <w:rsid w:val="00AF5C16"/>
    <w:rsid w:val="00AF5C81"/>
    <w:rsid w:val="00AF5CC4"/>
    <w:rsid w:val="00AF5CE2"/>
    <w:rsid w:val="00AF5D0B"/>
    <w:rsid w:val="00AF5D88"/>
    <w:rsid w:val="00AF5F3D"/>
    <w:rsid w:val="00AF6121"/>
    <w:rsid w:val="00AF627E"/>
    <w:rsid w:val="00AF630F"/>
    <w:rsid w:val="00AF635C"/>
    <w:rsid w:val="00AF6377"/>
    <w:rsid w:val="00AF644B"/>
    <w:rsid w:val="00AF64CD"/>
    <w:rsid w:val="00AF65CA"/>
    <w:rsid w:val="00AF6618"/>
    <w:rsid w:val="00AF66AD"/>
    <w:rsid w:val="00AF6758"/>
    <w:rsid w:val="00AF676B"/>
    <w:rsid w:val="00AF69FC"/>
    <w:rsid w:val="00AF6A91"/>
    <w:rsid w:val="00AF6B26"/>
    <w:rsid w:val="00AF6B37"/>
    <w:rsid w:val="00AF6C6C"/>
    <w:rsid w:val="00AF6C76"/>
    <w:rsid w:val="00AF6E28"/>
    <w:rsid w:val="00AF6E6E"/>
    <w:rsid w:val="00AF6ED3"/>
    <w:rsid w:val="00AF713B"/>
    <w:rsid w:val="00AF7206"/>
    <w:rsid w:val="00AF7222"/>
    <w:rsid w:val="00AF72B6"/>
    <w:rsid w:val="00AF7396"/>
    <w:rsid w:val="00AF73A1"/>
    <w:rsid w:val="00AF74A9"/>
    <w:rsid w:val="00AF74C5"/>
    <w:rsid w:val="00AF765A"/>
    <w:rsid w:val="00AF7672"/>
    <w:rsid w:val="00AF76D5"/>
    <w:rsid w:val="00AF7703"/>
    <w:rsid w:val="00AF7925"/>
    <w:rsid w:val="00AF7A31"/>
    <w:rsid w:val="00AF7AB5"/>
    <w:rsid w:val="00AF7ABB"/>
    <w:rsid w:val="00AF7AC2"/>
    <w:rsid w:val="00AF7C18"/>
    <w:rsid w:val="00AF7D32"/>
    <w:rsid w:val="00AF7D35"/>
    <w:rsid w:val="00AF7E21"/>
    <w:rsid w:val="00AF7F8B"/>
    <w:rsid w:val="00B000BD"/>
    <w:rsid w:val="00B00137"/>
    <w:rsid w:val="00B001A2"/>
    <w:rsid w:val="00B00226"/>
    <w:rsid w:val="00B004DA"/>
    <w:rsid w:val="00B00520"/>
    <w:rsid w:val="00B00803"/>
    <w:rsid w:val="00B00831"/>
    <w:rsid w:val="00B00869"/>
    <w:rsid w:val="00B00876"/>
    <w:rsid w:val="00B00935"/>
    <w:rsid w:val="00B00A27"/>
    <w:rsid w:val="00B00A3F"/>
    <w:rsid w:val="00B00AB8"/>
    <w:rsid w:val="00B00ADF"/>
    <w:rsid w:val="00B00BF1"/>
    <w:rsid w:val="00B00C69"/>
    <w:rsid w:val="00B00CAC"/>
    <w:rsid w:val="00B00D29"/>
    <w:rsid w:val="00B00E44"/>
    <w:rsid w:val="00B00ECE"/>
    <w:rsid w:val="00B00F85"/>
    <w:rsid w:val="00B00F9B"/>
    <w:rsid w:val="00B01032"/>
    <w:rsid w:val="00B01106"/>
    <w:rsid w:val="00B01120"/>
    <w:rsid w:val="00B011EC"/>
    <w:rsid w:val="00B0120B"/>
    <w:rsid w:val="00B01214"/>
    <w:rsid w:val="00B0141B"/>
    <w:rsid w:val="00B01653"/>
    <w:rsid w:val="00B016F1"/>
    <w:rsid w:val="00B01767"/>
    <w:rsid w:val="00B0198F"/>
    <w:rsid w:val="00B01ADD"/>
    <w:rsid w:val="00B01AE3"/>
    <w:rsid w:val="00B01B9A"/>
    <w:rsid w:val="00B01D92"/>
    <w:rsid w:val="00B01E7F"/>
    <w:rsid w:val="00B0203D"/>
    <w:rsid w:val="00B02091"/>
    <w:rsid w:val="00B020AA"/>
    <w:rsid w:val="00B020F1"/>
    <w:rsid w:val="00B021D8"/>
    <w:rsid w:val="00B021DE"/>
    <w:rsid w:val="00B02251"/>
    <w:rsid w:val="00B02313"/>
    <w:rsid w:val="00B023D5"/>
    <w:rsid w:val="00B024A9"/>
    <w:rsid w:val="00B02524"/>
    <w:rsid w:val="00B0253E"/>
    <w:rsid w:val="00B0261F"/>
    <w:rsid w:val="00B027A1"/>
    <w:rsid w:val="00B02800"/>
    <w:rsid w:val="00B02984"/>
    <w:rsid w:val="00B02D58"/>
    <w:rsid w:val="00B02DB4"/>
    <w:rsid w:val="00B02F0D"/>
    <w:rsid w:val="00B03073"/>
    <w:rsid w:val="00B030B4"/>
    <w:rsid w:val="00B0312C"/>
    <w:rsid w:val="00B0316D"/>
    <w:rsid w:val="00B0328B"/>
    <w:rsid w:val="00B032FF"/>
    <w:rsid w:val="00B03312"/>
    <w:rsid w:val="00B03334"/>
    <w:rsid w:val="00B0346C"/>
    <w:rsid w:val="00B0354F"/>
    <w:rsid w:val="00B035FC"/>
    <w:rsid w:val="00B03628"/>
    <w:rsid w:val="00B037F0"/>
    <w:rsid w:val="00B0399B"/>
    <w:rsid w:val="00B039C6"/>
    <w:rsid w:val="00B039DF"/>
    <w:rsid w:val="00B03A6A"/>
    <w:rsid w:val="00B03B8B"/>
    <w:rsid w:val="00B03BE4"/>
    <w:rsid w:val="00B03C09"/>
    <w:rsid w:val="00B03DD8"/>
    <w:rsid w:val="00B03DEC"/>
    <w:rsid w:val="00B03F2E"/>
    <w:rsid w:val="00B03F74"/>
    <w:rsid w:val="00B03FDB"/>
    <w:rsid w:val="00B03FF9"/>
    <w:rsid w:val="00B041E1"/>
    <w:rsid w:val="00B0441E"/>
    <w:rsid w:val="00B044FE"/>
    <w:rsid w:val="00B0455B"/>
    <w:rsid w:val="00B04566"/>
    <w:rsid w:val="00B04669"/>
    <w:rsid w:val="00B0469A"/>
    <w:rsid w:val="00B046C2"/>
    <w:rsid w:val="00B04754"/>
    <w:rsid w:val="00B048E7"/>
    <w:rsid w:val="00B049BA"/>
    <w:rsid w:val="00B04A31"/>
    <w:rsid w:val="00B04ADB"/>
    <w:rsid w:val="00B04B7B"/>
    <w:rsid w:val="00B04BCE"/>
    <w:rsid w:val="00B04C4A"/>
    <w:rsid w:val="00B04CA5"/>
    <w:rsid w:val="00B04E03"/>
    <w:rsid w:val="00B04E40"/>
    <w:rsid w:val="00B04EC0"/>
    <w:rsid w:val="00B04F71"/>
    <w:rsid w:val="00B04FD3"/>
    <w:rsid w:val="00B05052"/>
    <w:rsid w:val="00B0511E"/>
    <w:rsid w:val="00B051A3"/>
    <w:rsid w:val="00B051D3"/>
    <w:rsid w:val="00B0549E"/>
    <w:rsid w:val="00B054B4"/>
    <w:rsid w:val="00B054D0"/>
    <w:rsid w:val="00B05536"/>
    <w:rsid w:val="00B05539"/>
    <w:rsid w:val="00B0554E"/>
    <w:rsid w:val="00B058F6"/>
    <w:rsid w:val="00B05B0C"/>
    <w:rsid w:val="00B05BD6"/>
    <w:rsid w:val="00B05C2E"/>
    <w:rsid w:val="00B05C3B"/>
    <w:rsid w:val="00B05D10"/>
    <w:rsid w:val="00B05E43"/>
    <w:rsid w:val="00B05F56"/>
    <w:rsid w:val="00B05F5D"/>
    <w:rsid w:val="00B05F73"/>
    <w:rsid w:val="00B05FE2"/>
    <w:rsid w:val="00B06000"/>
    <w:rsid w:val="00B06039"/>
    <w:rsid w:val="00B06174"/>
    <w:rsid w:val="00B061C0"/>
    <w:rsid w:val="00B062F3"/>
    <w:rsid w:val="00B06392"/>
    <w:rsid w:val="00B063BB"/>
    <w:rsid w:val="00B0652E"/>
    <w:rsid w:val="00B0667B"/>
    <w:rsid w:val="00B0670D"/>
    <w:rsid w:val="00B06776"/>
    <w:rsid w:val="00B067A6"/>
    <w:rsid w:val="00B06842"/>
    <w:rsid w:val="00B068A1"/>
    <w:rsid w:val="00B068C7"/>
    <w:rsid w:val="00B069C8"/>
    <w:rsid w:val="00B069CE"/>
    <w:rsid w:val="00B06A75"/>
    <w:rsid w:val="00B06A7B"/>
    <w:rsid w:val="00B06BBA"/>
    <w:rsid w:val="00B06BE0"/>
    <w:rsid w:val="00B06C93"/>
    <w:rsid w:val="00B06D09"/>
    <w:rsid w:val="00B06DFB"/>
    <w:rsid w:val="00B06E0B"/>
    <w:rsid w:val="00B06E8B"/>
    <w:rsid w:val="00B06F62"/>
    <w:rsid w:val="00B0703E"/>
    <w:rsid w:val="00B07051"/>
    <w:rsid w:val="00B0711B"/>
    <w:rsid w:val="00B0714C"/>
    <w:rsid w:val="00B071C1"/>
    <w:rsid w:val="00B07230"/>
    <w:rsid w:val="00B07259"/>
    <w:rsid w:val="00B07427"/>
    <w:rsid w:val="00B074C4"/>
    <w:rsid w:val="00B07508"/>
    <w:rsid w:val="00B0751F"/>
    <w:rsid w:val="00B07566"/>
    <w:rsid w:val="00B07740"/>
    <w:rsid w:val="00B078E9"/>
    <w:rsid w:val="00B07922"/>
    <w:rsid w:val="00B07A14"/>
    <w:rsid w:val="00B07B89"/>
    <w:rsid w:val="00B07D50"/>
    <w:rsid w:val="00B07DF6"/>
    <w:rsid w:val="00B07E2E"/>
    <w:rsid w:val="00B07EE2"/>
    <w:rsid w:val="00B07FD0"/>
    <w:rsid w:val="00B0E1D0"/>
    <w:rsid w:val="00B100CA"/>
    <w:rsid w:val="00B100CD"/>
    <w:rsid w:val="00B10206"/>
    <w:rsid w:val="00B10250"/>
    <w:rsid w:val="00B1026A"/>
    <w:rsid w:val="00B10313"/>
    <w:rsid w:val="00B10324"/>
    <w:rsid w:val="00B103ED"/>
    <w:rsid w:val="00B10608"/>
    <w:rsid w:val="00B106A1"/>
    <w:rsid w:val="00B1075D"/>
    <w:rsid w:val="00B10776"/>
    <w:rsid w:val="00B1092C"/>
    <w:rsid w:val="00B109CD"/>
    <w:rsid w:val="00B109FC"/>
    <w:rsid w:val="00B10AD6"/>
    <w:rsid w:val="00B10BDC"/>
    <w:rsid w:val="00B10C37"/>
    <w:rsid w:val="00B10CCA"/>
    <w:rsid w:val="00B10D99"/>
    <w:rsid w:val="00B10DCF"/>
    <w:rsid w:val="00B10E74"/>
    <w:rsid w:val="00B10EC8"/>
    <w:rsid w:val="00B10EE0"/>
    <w:rsid w:val="00B10F54"/>
    <w:rsid w:val="00B10FA8"/>
    <w:rsid w:val="00B110C3"/>
    <w:rsid w:val="00B110E9"/>
    <w:rsid w:val="00B111A0"/>
    <w:rsid w:val="00B11216"/>
    <w:rsid w:val="00B1122C"/>
    <w:rsid w:val="00B112E8"/>
    <w:rsid w:val="00B112F0"/>
    <w:rsid w:val="00B11310"/>
    <w:rsid w:val="00B113E1"/>
    <w:rsid w:val="00B11437"/>
    <w:rsid w:val="00B11553"/>
    <w:rsid w:val="00B11656"/>
    <w:rsid w:val="00B1165B"/>
    <w:rsid w:val="00B116E1"/>
    <w:rsid w:val="00B117F9"/>
    <w:rsid w:val="00B1184D"/>
    <w:rsid w:val="00B118C5"/>
    <w:rsid w:val="00B11A25"/>
    <w:rsid w:val="00B11A6E"/>
    <w:rsid w:val="00B11B4D"/>
    <w:rsid w:val="00B11B79"/>
    <w:rsid w:val="00B11C15"/>
    <w:rsid w:val="00B11CA8"/>
    <w:rsid w:val="00B11D3E"/>
    <w:rsid w:val="00B11E04"/>
    <w:rsid w:val="00B11E37"/>
    <w:rsid w:val="00B11E6A"/>
    <w:rsid w:val="00B11E88"/>
    <w:rsid w:val="00B11F44"/>
    <w:rsid w:val="00B11FC9"/>
    <w:rsid w:val="00B1202B"/>
    <w:rsid w:val="00B12260"/>
    <w:rsid w:val="00B125C4"/>
    <w:rsid w:val="00B125EC"/>
    <w:rsid w:val="00B126BF"/>
    <w:rsid w:val="00B1283E"/>
    <w:rsid w:val="00B12890"/>
    <w:rsid w:val="00B12928"/>
    <w:rsid w:val="00B12980"/>
    <w:rsid w:val="00B12A03"/>
    <w:rsid w:val="00B12A2F"/>
    <w:rsid w:val="00B12AEF"/>
    <w:rsid w:val="00B12B84"/>
    <w:rsid w:val="00B12B8C"/>
    <w:rsid w:val="00B12D13"/>
    <w:rsid w:val="00B12DDB"/>
    <w:rsid w:val="00B12DE2"/>
    <w:rsid w:val="00B12FF6"/>
    <w:rsid w:val="00B13023"/>
    <w:rsid w:val="00B1325B"/>
    <w:rsid w:val="00B133E9"/>
    <w:rsid w:val="00B1343F"/>
    <w:rsid w:val="00B13489"/>
    <w:rsid w:val="00B13497"/>
    <w:rsid w:val="00B13575"/>
    <w:rsid w:val="00B136CA"/>
    <w:rsid w:val="00B1378C"/>
    <w:rsid w:val="00B1382B"/>
    <w:rsid w:val="00B13862"/>
    <w:rsid w:val="00B138DF"/>
    <w:rsid w:val="00B1399E"/>
    <w:rsid w:val="00B139C8"/>
    <w:rsid w:val="00B13A01"/>
    <w:rsid w:val="00B13A20"/>
    <w:rsid w:val="00B13B8D"/>
    <w:rsid w:val="00B13C14"/>
    <w:rsid w:val="00B13C43"/>
    <w:rsid w:val="00B13C4D"/>
    <w:rsid w:val="00B13D41"/>
    <w:rsid w:val="00B13E14"/>
    <w:rsid w:val="00B13E5F"/>
    <w:rsid w:val="00B13E6A"/>
    <w:rsid w:val="00B13F19"/>
    <w:rsid w:val="00B14073"/>
    <w:rsid w:val="00B14215"/>
    <w:rsid w:val="00B142E1"/>
    <w:rsid w:val="00B14510"/>
    <w:rsid w:val="00B146B3"/>
    <w:rsid w:val="00B14837"/>
    <w:rsid w:val="00B14842"/>
    <w:rsid w:val="00B14875"/>
    <w:rsid w:val="00B148DD"/>
    <w:rsid w:val="00B148E9"/>
    <w:rsid w:val="00B1495E"/>
    <w:rsid w:val="00B14A36"/>
    <w:rsid w:val="00B14A5D"/>
    <w:rsid w:val="00B14B4B"/>
    <w:rsid w:val="00B14BD7"/>
    <w:rsid w:val="00B14C60"/>
    <w:rsid w:val="00B14CAF"/>
    <w:rsid w:val="00B14D36"/>
    <w:rsid w:val="00B14DCE"/>
    <w:rsid w:val="00B14E39"/>
    <w:rsid w:val="00B14ED8"/>
    <w:rsid w:val="00B14EFB"/>
    <w:rsid w:val="00B14FEA"/>
    <w:rsid w:val="00B150FF"/>
    <w:rsid w:val="00B1511B"/>
    <w:rsid w:val="00B1511C"/>
    <w:rsid w:val="00B15149"/>
    <w:rsid w:val="00B15168"/>
    <w:rsid w:val="00B151BE"/>
    <w:rsid w:val="00B15237"/>
    <w:rsid w:val="00B152B3"/>
    <w:rsid w:val="00B152DF"/>
    <w:rsid w:val="00B15382"/>
    <w:rsid w:val="00B155D3"/>
    <w:rsid w:val="00B156B3"/>
    <w:rsid w:val="00B1576E"/>
    <w:rsid w:val="00B1588C"/>
    <w:rsid w:val="00B158BD"/>
    <w:rsid w:val="00B1592B"/>
    <w:rsid w:val="00B159E5"/>
    <w:rsid w:val="00B15A5F"/>
    <w:rsid w:val="00B15A6A"/>
    <w:rsid w:val="00B15BB3"/>
    <w:rsid w:val="00B15BEB"/>
    <w:rsid w:val="00B15D8D"/>
    <w:rsid w:val="00B16015"/>
    <w:rsid w:val="00B161C9"/>
    <w:rsid w:val="00B16261"/>
    <w:rsid w:val="00B16449"/>
    <w:rsid w:val="00B16454"/>
    <w:rsid w:val="00B164E9"/>
    <w:rsid w:val="00B1650C"/>
    <w:rsid w:val="00B16510"/>
    <w:rsid w:val="00B16575"/>
    <w:rsid w:val="00B16602"/>
    <w:rsid w:val="00B16683"/>
    <w:rsid w:val="00B16776"/>
    <w:rsid w:val="00B167BA"/>
    <w:rsid w:val="00B167EB"/>
    <w:rsid w:val="00B16963"/>
    <w:rsid w:val="00B1697C"/>
    <w:rsid w:val="00B16995"/>
    <w:rsid w:val="00B16B18"/>
    <w:rsid w:val="00B16E79"/>
    <w:rsid w:val="00B1710B"/>
    <w:rsid w:val="00B1716F"/>
    <w:rsid w:val="00B172B9"/>
    <w:rsid w:val="00B17376"/>
    <w:rsid w:val="00B1742C"/>
    <w:rsid w:val="00B175A8"/>
    <w:rsid w:val="00B17763"/>
    <w:rsid w:val="00B17802"/>
    <w:rsid w:val="00B178B3"/>
    <w:rsid w:val="00B17974"/>
    <w:rsid w:val="00B17996"/>
    <w:rsid w:val="00B17A03"/>
    <w:rsid w:val="00B17A50"/>
    <w:rsid w:val="00B17C11"/>
    <w:rsid w:val="00B17CCE"/>
    <w:rsid w:val="00B17D3F"/>
    <w:rsid w:val="00B17E06"/>
    <w:rsid w:val="00B17E2E"/>
    <w:rsid w:val="00B17F59"/>
    <w:rsid w:val="00B20082"/>
    <w:rsid w:val="00B200E8"/>
    <w:rsid w:val="00B20201"/>
    <w:rsid w:val="00B20258"/>
    <w:rsid w:val="00B20298"/>
    <w:rsid w:val="00B202F0"/>
    <w:rsid w:val="00B20319"/>
    <w:rsid w:val="00B20350"/>
    <w:rsid w:val="00B20477"/>
    <w:rsid w:val="00B205B0"/>
    <w:rsid w:val="00B20625"/>
    <w:rsid w:val="00B206CB"/>
    <w:rsid w:val="00B2072D"/>
    <w:rsid w:val="00B20764"/>
    <w:rsid w:val="00B20A5C"/>
    <w:rsid w:val="00B20C91"/>
    <w:rsid w:val="00B20F49"/>
    <w:rsid w:val="00B21020"/>
    <w:rsid w:val="00B2102B"/>
    <w:rsid w:val="00B2115F"/>
    <w:rsid w:val="00B211EE"/>
    <w:rsid w:val="00B2123C"/>
    <w:rsid w:val="00B212FA"/>
    <w:rsid w:val="00B21347"/>
    <w:rsid w:val="00B21379"/>
    <w:rsid w:val="00B21438"/>
    <w:rsid w:val="00B2143F"/>
    <w:rsid w:val="00B21489"/>
    <w:rsid w:val="00B214D8"/>
    <w:rsid w:val="00B214E0"/>
    <w:rsid w:val="00B214EB"/>
    <w:rsid w:val="00B21670"/>
    <w:rsid w:val="00B21723"/>
    <w:rsid w:val="00B21832"/>
    <w:rsid w:val="00B21873"/>
    <w:rsid w:val="00B2192B"/>
    <w:rsid w:val="00B219D2"/>
    <w:rsid w:val="00B21B14"/>
    <w:rsid w:val="00B21B46"/>
    <w:rsid w:val="00B21BC6"/>
    <w:rsid w:val="00B21C61"/>
    <w:rsid w:val="00B21CD1"/>
    <w:rsid w:val="00B21D30"/>
    <w:rsid w:val="00B21D43"/>
    <w:rsid w:val="00B21D53"/>
    <w:rsid w:val="00B21E94"/>
    <w:rsid w:val="00B221BB"/>
    <w:rsid w:val="00B2223D"/>
    <w:rsid w:val="00B22278"/>
    <w:rsid w:val="00B2237D"/>
    <w:rsid w:val="00B223C4"/>
    <w:rsid w:val="00B223F7"/>
    <w:rsid w:val="00B223FC"/>
    <w:rsid w:val="00B22496"/>
    <w:rsid w:val="00B224EB"/>
    <w:rsid w:val="00B224EC"/>
    <w:rsid w:val="00B2256A"/>
    <w:rsid w:val="00B22724"/>
    <w:rsid w:val="00B22746"/>
    <w:rsid w:val="00B22778"/>
    <w:rsid w:val="00B2285E"/>
    <w:rsid w:val="00B228B8"/>
    <w:rsid w:val="00B228DB"/>
    <w:rsid w:val="00B22944"/>
    <w:rsid w:val="00B229D6"/>
    <w:rsid w:val="00B22B8D"/>
    <w:rsid w:val="00B22C9F"/>
    <w:rsid w:val="00B22CCC"/>
    <w:rsid w:val="00B22D01"/>
    <w:rsid w:val="00B22DA4"/>
    <w:rsid w:val="00B22EA9"/>
    <w:rsid w:val="00B231DC"/>
    <w:rsid w:val="00B2320D"/>
    <w:rsid w:val="00B23319"/>
    <w:rsid w:val="00B2332A"/>
    <w:rsid w:val="00B23343"/>
    <w:rsid w:val="00B233DD"/>
    <w:rsid w:val="00B23437"/>
    <w:rsid w:val="00B234E1"/>
    <w:rsid w:val="00B2356D"/>
    <w:rsid w:val="00B2372D"/>
    <w:rsid w:val="00B23748"/>
    <w:rsid w:val="00B238C8"/>
    <w:rsid w:val="00B23A53"/>
    <w:rsid w:val="00B23C3E"/>
    <w:rsid w:val="00B23C4B"/>
    <w:rsid w:val="00B23C9C"/>
    <w:rsid w:val="00B23CC6"/>
    <w:rsid w:val="00B23D5A"/>
    <w:rsid w:val="00B23E16"/>
    <w:rsid w:val="00B23EED"/>
    <w:rsid w:val="00B23FA5"/>
    <w:rsid w:val="00B23FBA"/>
    <w:rsid w:val="00B241C9"/>
    <w:rsid w:val="00B24269"/>
    <w:rsid w:val="00B2429F"/>
    <w:rsid w:val="00B242D2"/>
    <w:rsid w:val="00B24307"/>
    <w:rsid w:val="00B2456E"/>
    <w:rsid w:val="00B245D3"/>
    <w:rsid w:val="00B245F8"/>
    <w:rsid w:val="00B246A2"/>
    <w:rsid w:val="00B24701"/>
    <w:rsid w:val="00B247C2"/>
    <w:rsid w:val="00B248B1"/>
    <w:rsid w:val="00B24B84"/>
    <w:rsid w:val="00B24BD6"/>
    <w:rsid w:val="00B24BE2"/>
    <w:rsid w:val="00B24CDE"/>
    <w:rsid w:val="00B24E1B"/>
    <w:rsid w:val="00B24E34"/>
    <w:rsid w:val="00B24ECA"/>
    <w:rsid w:val="00B24F2C"/>
    <w:rsid w:val="00B24FC3"/>
    <w:rsid w:val="00B25055"/>
    <w:rsid w:val="00B2506B"/>
    <w:rsid w:val="00B250AC"/>
    <w:rsid w:val="00B250CC"/>
    <w:rsid w:val="00B2518C"/>
    <w:rsid w:val="00B251C6"/>
    <w:rsid w:val="00B253AA"/>
    <w:rsid w:val="00B2543D"/>
    <w:rsid w:val="00B255FB"/>
    <w:rsid w:val="00B2581B"/>
    <w:rsid w:val="00B25A20"/>
    <w:rsid w:val="00B25AA7"/>
    <w:rsid w:val="00B25C18"/>
    <w:rsid w:val="00B25D70"/>
    <w:rsid w:val="00B25D9E"/>
    <w:rsid w:val="00B25ED2"/>
    <w:rsid w:val="00B25F7C"/>
    <w:rsid w:val="00B25F98"/>
    <w:rsid w:val="00B261CC"/>
    <w:rsid w:val="00B2638B"/>
    <w:rsid w:val="00B263C7"/>
    <w:rsid w:val="00B26518"/>
    <w:rsid w:val="00B2659A"/>
    <w:rsid w:val="00B265D4"/>
    <w:rsid w:val="00B2667A"/>
    <w:rsid w:val="00B266FD"/>
    <w:rsid w:val="00B2683D"/>
    <w:rsid w:val="00B26902"/>
    <w:rsid w:val="00B26946"/>
    <w:rsid w:val="00B269A1"/>
    <w:rsid w:val="00B26B46"/>
    <w:rsid w:val="00B26CEE"/>
    <w:rsid w:val="00B26D76"/>
    <w:rsid w:val="00B26EFF"/>
    <w:rsid w:val="00B27079"/>
    <w:rsid w:val="00B2713E"/>
    <w:rsid w:val="00B27225"/>
    <w:rsid w:val="00B272DC"/>
    <w:rsid w:val="00B27383"/>
    <w:rsid w:val="00B2741B"/>
    <w:rsid w:val="00B2748A"/>
    <w:rsid w:val="00B27490"/>
    <w:rsid w:val="00B2758C"/>
    <w:rsid w:val="00B276FF"/>
    <w:rsid w:val="00B277AE"/>
    <w:rsid w:val="00B2783D"/>
    <w:rsid w:val="00B278EB"/>
    <w:rsid w:val="00B279BB"/>
    <w:rsid w:val="00B27BA4"/>
    <w:rsid w:val="00B27BFC"/>
    <w:rsid w:val="00B27DFC"/>
    <w:rsid w:val="00B27E54"/>
    <w:rsid w:val="00B27FD5"/>
    <w:rsid w:val="00B300C6"/>
    <w:rsid w:val="00B3019F"/>
    <w:rsid w:val="00B301D0"/>
    <w:rsid w:val="00B3022E"/>
    <w:rsid w:val="00B3028E"/>
    <w:rsid w:val="00B302B7"/>
    <w:rsid w:val="00B302DE"/>
    <w:rsid w:val="00B302F8"/>
    <w:rsid w:val="00B3046B"/>
    <w:rsid w:val="00B30479"/>
    <w:rsid w:val="00B30492"/>
    <w:rsid w:val="00B304C3"/>
    <w:rsid w:val="00B3059A"/>
    <w:rsid w:val="00B305B9"/>
    <w:rsid w:val="00B3062D"/>
    <w:rsid w:val="00B306CD"/>
    <w:rsid w:val="00B306D2"/>
    <w:rsid w:val="00B309C4"/>
    <w:rsid w:val="00B30A9A"/>
    <w:rsid w:val="00B30B04"/>
    <w:rsid w:val="00B30BB0"/>
    <w:rsid w:val="00B30BE6"/>
    <w:rsid w:val="00B30BF4"/>
    <w:rsid w:val="00B30CA0"/>
    <w:rsid w:val="00B30CD9"/>
    <w:rsid w:val="00B30DCC"/>
    <w:rsid w:val="00B30FBF"/>
    <w:rsid w:val="00B30FC3"/>
    <w:rsid w:val="00B30FE9"/>
    <w:rsid w:val="00B31065"/>
    <w:rsid w:val="00B3118C"/>
    <w:rsid w:val="00B31196"/>
    <w:rsid w:val="00B311B8"/>
    <w:rsid w:val="00B311DE"/>
    <w:rsid w:val="00B31294"/>
    <w:rsid w:val="00B312A3"/>
    <w:rsid w:val="00B312BE"/>
    <w:rsid w:val="00B312DE"/>
    <w:rsid w:val="00B312DF"/>
    <w:rsid w:val="00B313AC"/>
    <w:rsid w:val="00B316A7"/>
    <w:rsid w:val="00B3170B"/>
    <w:rsid w:val="00B31823"/>
    <w:rsid w:val="00B31886"/>
    <w:rsid w:val="00B3189E"/>
    <w:rsid w:val="00B318C1"/>
    <w:rsid w:val="00B31A58"/>
    <w:rsid w:val="00B31C0C"/>
    <w:rsid w:val="00B31C34"/>
    <w:rsid w:val="00B31C51"/>
    <w:rsid w:val="00B31F4E"/>
    <w:rsid w:val="00B31F85"/>
    <w:rsid w:val="00B31FB3"/>
    <w:rsid w:val="00B3210C"/>
    <w:rsid w:val="00B3218C"/>
    <w:rsid w:val="00B32268"/>
    <w:rsid w:val="00B322CE"/>
    <w:rsid w:val="00B32443"/>
    <w:rsid w:val="00B324D6"/>
    <w:rsid w:val="00B3261B"/>
    <w:rsid w:val="00B326A2"/>
    <w:rsid w:val="00B326B1"/>
    <w:rsid w:val="00B32736"/>
    <w:rsid w:val="00B327B3"/>
    <w:rsid w:val="00B328F3"/>
    <w:rsid w:val="00B32AAE"/>
    <w:rsid w:val="00B32C54"/>
    <w:rsid w:val="00B32C5E"/>
    <w:rsid w:val="00B32C91"/>
    <w:rsid w:val="00B32D15"/>
    <w:rsid w:val="00B32E39"/>
    <w:rsid w:val="00B32EC5"/>
    <w:rsid w:val="00B32ED6"/>
    <w:rsid w:val="00B32F86"/>
    <w:rsid w:val="00B32FAD"/>
    <w:rsid w:val="00B32FB4"/>
    <w:rsid w:val="00B32FEC"/>
    <w:rsid w:val="00B3306A"/>
    <w:rsid w:val="00B33088"/>
    <w:rsid w:val="00B330F7"/>
    <w:rsid w:val="00B33122"/>
    <w:rsid w:val="00B331F3"/>
    <w:rsid w:val="00B33224"/>
    <w:rsid w:val="00B333D2"/>
    <w:rsid w:val="00B333E0"/>
    <w:rsid w:val="00B33445"/>
    <w:rsid w:val="00B33557"/>
    <w:rsid w:val="00B335FB"/>
    <w:rsid w:val="00B3363A"/>
    <w:rsid w:val="00B33641"/>
    <w:rsid w:val="00B3375A"/>
    <w:rsid w:val="00B33963"/>
    <w:rsid w:val="00B339B1"/>
    <w:rsid w:val="00B33BAD"/>
    <w:rsid w:val="00B33C7E"/>
    <w:rsid w:val="00B33C90"/>
    <w:rsid w:val="00B33D47"/>
    <w:rsid w:val="00B33DD7"/>
    <w:rsid w:val="00B33E0E"/>
    <w:rsid w:val="00B33E10"/>
    <w:rsid w:val="00B33E17"/>
    <w:rsid w:val="00B33E45"/>
    <w:rsid w:val="00B33F49"/>
    <w:rsid w:val="00B33F68"/>
    <w:rsid w:val="00B3401E"/>
    <w:rsid w:val="00B3403F"/>
    <w:rsid w:val="00B3405D"/>
    <w:rsid w:val="00B341FD"/>
    <w:rsid w:val="00B34311"/>
    <w:rsid w:val="00B34351"/>
    <w:rsid w:val="00B344C2"/>
    <w:rsid w:val="00B34517"/>
    <w:rsid w:val="00B3458A"/>
    <w:rsid w:val="00B345A0"/>
    <w:rsid w:val="00B34692"/>
    <w:rsid w:val="00B34696"/>
    <w:rsid w:val="00B3481B"/>
    <w:rsid w:val="00B34830"/>
    <w:rsid w:val="00B34965"/>
    <w:rsid w:val="00B34A38"/>
    <w:rsid w:val="00B34AA2"/>
    <w:rsid w:val="00B34B20"/>
    <w:rsid w:val="00B34B97"/>
    <w:rsid w:val="00B34C27"/>
    <w:rsid w:val="00B34D8B"/>
    <w:rsid w:val="00B34DAA"/>
    <w:rsid w:val="00B34DD0"/>
    <w:rsid w:val="00B34F2B"/>
    <w:rsid w:val="00B34F61"/>
    <w:rsid w:val="00B34F69"/>
    <w:rsid w:val="00B34F8D"/>
    <w:rsid w:val="00B34FB5"/>
    <w:rsid w:val="00B3506A"/>
    <w:rsid w:val="00B3506E"/>
    <w:rsid w:val="00B350F1"/>
    <w:rsid w:val="00B352CE"/>
    <w:rsid w:val="00B352DF"/>
    <w:rsid w:val="00B353B0"/>
    <w:rsid w:val="00B353E6"/>
    <w:rsid w:val="00B354B0"/>
    <w:rsid w:val="00B35565"/>
    <w:rsid w:val="00B355C2"/>
    <w:rsid w:val="00B356F6"/>
    <w:rsid w:val="00B356F9"/>
    <w:rsid w:val="00B3574B"/>
    <w:rsid w:val="00B35896"/>
    <w:rsid w:val="00B3589D"/>
    <w:rsid w:val="00B358BE"/>
    <w:rsid w:val="00B358C5"/>
    <w:rsid w:val="00B35966"/>
    <w:rsid w:val="00B35A0E"/>
    <w:rsid w:val="00B35B3F"/>
    <w:rsid w:val="00B35B65"/>
    <w:rsid w:val="00B35B76"/>
    <w:rsid w:val="00B35B91"/>
    <w:rsid w:val="00B35BF9"/>
    <w:rsid w:val="00B35C7D"/>
    <w:rsid w:val="00B35D04"/>
    <w:rsid w:val="00B35FBC"/>
    <w:rsid w:val="00B361C9"/>
    <w:rsid w:val="00B3624D"/>
    <w:rsid w:val="00B36256"/>
    <w:rsid w:val="00B3628A"/>
    <w:rsid w:val="00B3630D"/>
    <w:rsid w:val="00B36469"/>
    <w:rsid w:val="00B365D2"/>
    <w:rsid w:val="00B366A1"/>
    <w:rsid w:val="00B36765"/>
    <w:rsid w:val="00B36786"/>
    <w:rsid w:val="00B367B3"/>
    <w:rsid w:val="00B36864"/>
    <w:rsid w:val="00B36898"/>
    <w:rsid w:val="00B368A5"/>
    <w:rsid w:val="00B368F7"/>
    <w:rsid w:val="00B36958"/>
    <w:rsid w:val="00B36989"/>
    <w:rsid w:val="00B36A2B"/>
    <w:rsid w:val="00B36A51"/>
    <w:rsid w:val="00B36C41"/>
    <w:rsid w:val="00B36DE4"/>
    <w:rsid w:val="00B36E89"/>
    <w:rsid w:val="00B3704C"/>
    <w:rsid w:val="00B3708F"/>
    <w:rsid w:val="00B370FA"/>
    <w:rsid w:val="00B37107"/>
    <w:rsid w:val="00B37128"/>
    <w:rsid w:val="00B37183"/>
    <w:rsid w:val="00B37275"/>
    <w:rsid w:val="00B372CD"/>
    <w:rsid w:val="00B373E3"/>
    <w:rsid w:val="00B3766E"/>
    <w:rsid w:val="00B3767F"/>
    <w:rsid w:val="00B377D8"/>
    <w:rsid w:val="00B377E7"/>
    <w:rsid w:val="00B37829"/>
    <w:rsid w:val="00B378F7"/>
    <w:rsid w:val="00B37983"/>
    <w:rsid w:val="00B379D1"/>
    <w:rsid w:val="00B379E1"/>
    <w:rsid w:val="00B37A0F"/>
    <w:rsid w:val="00B37A95"/>
    <w:rsid w:val="00B37BD7"/>
    <w:rsid w:val="00B37CDB"/>
    <w:rsid w:val="00B37D15"/>
    <w:rsid w:val="00B37E21"/>
    <w:rsid w:val="00B400A4"/>
    <w:rsid w:val="00B4010E"/>
    <w:rsid w:val="00B401B0"/>
    <w:rsid w:val="00B4045B"/>
    <w:rsid w:val="00B40528"/>
    <w:rsid w:val="00B40534"/>
    <w:rsid w:val="00B405E6"/>
    <w:rsid w:val="00B40768"/>
    <w:rsid w:val="00B407D1"/>
    <w:rsid w:val="00B407F9"/>
    <w:rsid w:val="00B40938"/>
    <w:rsid w:val="00B409CF"/>
    <w:rsid w:val="00B409EA"/>
    <w:rsid w:val="00B40A48"/>
    <w:rsid w:val="00B40B02"/>
    <w:rsid w:val="00B40B04"/>
    <w:rsid w:val="00B40BA9"/>
    <w:rsid w:val="00B40BD4"/>
    <w:rsid w:val="00B40BE2"/>
    <w:rsid w:val="00B40C5F"/>
    <w:rsid w:val="00B40DBF"/>
    <w:rsid w:val="00B40E5A"/>
    <w:rsid w:val="00B40E65"/>
    <w:rsid w:val="00B40EB4"/>
    <w:rsid w:val="00B40EFA"/>
    <w:rsid w:val="00B41016"/>
    <w:rsid w:val="00B4106C"/>
    <w:rsid w:val="00B4108B"/>
    <w:rsid w:val="00B4109E"/>
    <w:rsid w:val="00B410EC"/>
    <w:rsid w:val="00B41246"/>
    <w:rsid w:val="00B412CF"/>
    <w:rsid w:val="00B41556"/>
    <w:rsid w:val="00B415FF"/>
    <w:rsid w:val="00B41738"/>
    <w:rsid w:val="00B417B1"/>
    <w:rsid w:val="00B41804"/>
    <w:rsid w:val="00B4180A"/>
    <w:rsid w:val="00B4189C"/>
    <w:rsid w:val="00B418A4"/>
    <w:rsid w:val="00B418B9"/>
    <w:rsid w:val="00B41955"/>
    <w:rsid w:val="00B41AA1"/>
    <w:rsid w:val="00B41B09"/>
    <w:rsid w:val="00B41BF9"/>
    <w:rsid w:val="00B41C66"/>
    <w:rsid w:val="00B41D43"/>
    <w:rsid w:val="00B41DD5"/>
    <w:rsid w:val="00B41E9E"/>
    <w:rsid w:val="00B41EAF"/>
    <w:rsid w:val="00B41EEF"/>
    <w:rsid w:val="00B41FCD"/>
    <w:rsid w:val="00B42132"/>
    <w:rsid w:val="00B421CE"/>
    <w:rsid w:val="00B421D5"/>
    <w:rsid w:val="00B421DE"/>
    <w:rsid w:val="00B42646"/>
    <w:rsid w:val="00B4274F"/>
    <w:rsid w:val="00B42789"/>
    <w:rsid w:val="00B427AD"/>
    <w:rsid w:val="00B42811"/>
    <w:rsid w:val="00B42963"/>
    <w:rsid w:val="00B42A8E"/>
    <w:rsid w:val="00B42D2E"/>
    <w:rsid w:val="00B42DCE"/>
    <w:rsid w:val="00B42EB2"/>
    <w:rsid w:val="00B42FF5"/>
    <w:rsid w:val="00B4306D"/>
    <w:rsid w:val="00B4318B"/>
    <w:rsid w:val="00B4319A"/>
    <w:rsid w:val="00B431C7"/>
    <w:rsid w:val="00B431D2"/>
    <w:rsid w:val="00B4322E"/>
    <w:rsid w:val="00B4338C"/>
    <w:rsid w:val="00B43644"/>
    <w:rsid w:val="00B436FC"/>
    <w:rsid w:val="00B4379D"/>
    <w:rsid w:val="00B43947"/>
    <w:rsid w:val="00B439E6"/>
    <w:rsid w:val="00B43A80"/>
    <w:rsid w:val="00B43B02"/>
    <w:rsid w:val="00B43BE7"/>
    <w:rsid w:val="00B43BFA"/>
    <w:rsid w:val="00B43C3C"/>
    <w:rsid w:val="00B43C85"/>
    <w:rsid w:val="00B43D1A"/>
    <w:rsid w:val="00B43DA6"/>
    <w:rsid w:val="00B43DAA"/>
    <w:rsid w:val="00B43E36"/>
    <w:rsid w:val="00B43ECD"/>
    <w:rsid w:val="00B43F44"/>
    <w:rsid w:val="00B44013"/>
    <w:rsid w:val="00B44139"/>
    <w:rsid w:val="00B4413B"/>
    <w:rsid w:val="00B441A9"/>
    <w:rsid w:val="00B4425A"/>
    <w:rsid w:val="00B442BE"/>
    <w:rsid w:val="00B4439A"/>
    <w:rsid w:val="00B445FF"/>
    <w:rsid w:val="00B44604"/>
    <w:rsid w:val="00B44646"/>
    <w:rsid w:val="00B446D2"/>
    <w:rsid w:val="00B4474D"/>
    <w:rsid w:val="00B4480E"/>
    <w:rsid w:val="00B448B2"/>
    <w:rsid w:val="00B44927"/>
    <w:rsid w:val="00B4496A"/>
    <w:rsid w:val="00B449D7"/>
    <w:rsid w:val="00B44A40"/>
    <w:rsid w:val="00B44B17"/>
    <w:rsid w:val="00B44B42"/>
    <w:rsid w:val="00B44B4C"/>
    <w:rsid w:val="00B44E0A"/>
    <w:rsid w:val="00B45043"/>
    <w:rsid w:val="00B4511C"/>
    <w:rsid w:val="00B4514D"/>
    <w:rsid w:val="00B45180"/>
    <w:rsid w:val="00B4528B"/>
    <w:rsid w:val="00B452D2"/>
    <w:rsid w:val="00B452F6"/>
    <w:rsid w:val="00B4537B"/>
    <w:rsid w:val="00B459AD"/>
    <w:rsid w:val="00B459B1"/>
    <w:rsid w:val="00B45A6F"/>
    <w:rsid w:val="00B45B03"/>
    <w:rsid w:val="00B45BA0"/>
    <w:rsid w:val="00B45E17"/>
    <w:rsid w:val="00B45E39"/>
    <w:rsid w:val="00B45EC5"/>
    <w:rsid w:val="00B45F00"/>
    <w:rsid w:val="00B45FD4"/>
    <w:rsid w:val="00B45FFE"/>
    <w:rsid w:val="00B4609B"/>
    <w:rsid w:val="00B460F8"/>
    <w:rsid w:val="00B46221"/>
    <w:rsid w:val="00B4653C"/>
    <w:rsid w:val="00B4656E"/>
    <w:rsid w:val="00B465AC"/>
    <w:rsid w:val="00B465B2"/>
    <w:rsid w:val="00B46643"/>
    <w:rsid w:val="00B4669C"/>
    <w:rsid w:val="00B466B5"/>
    <w:rsid w:val="00B46719"/>
    <w:rsid w:val="00B46726"/>
    <w:rsid w:val="00B46850"/>
    <w:rsid w:val="00B4686C"/>
    <w:rsid w:val="00B46904"/>
    <w:rsid w:val="00B46930"/>
    <w:rsid w:val="00B4694D"/>
    <w:rsid w:val="00B46983"/>
    <w:rsid w:val="00B46AB2"/>
    <w:rsid w:val="00B46C88"/>
    <w:rsid w:val="00B46E10"/>
    <w:rsid w:val="00B46E3C"/>
    <w:rsid w:val="00B46E61"/>
    <w:rsid w:val="00B46EAB"/>
    <w:rsid w:val="00B4711A"/>
    <w:rsid w:val="00B471B8"/>
    <w:rsid w:val="00B47284"/>
    <w:rsid w:val="00B472B8"/>
    <w:rsid w:val="00B472D5"/>
    <w:rsid w:val="00B4732B"/>
    <w:rsid w:val="00B473CF"/>
    <w:rsid w:val="00B4743E"/>
    <w:rsid w:val="00B47465"/>
    <w:rsid w:val="00B47493"/>
    <w:rsid w:val="00B474CA"/>
    <w:rsid w:val="00B47510"/>
    <w:rsid w:val="00B47624"/>
    <w:rsid w:val="00B476FC"/>
    <w:rsid w:val="00B478BA"/>
    <w:rsid w:val="00B479D0"/>
    <w:rsid w:val="00B479DF"/>
    <w:rsid w:val="00B47C5A"/>
    <w:rsid w:val="00B47E6D"/>
    <w:rsid w:val="00B47EC4"/>
    <w:rsid w:val="00B47EFB"/>
    <w:rsid w:val="00B47F7B"/>
    <w:rsid w:val="00B4FBC2"/>
    <w:rsid w:val="00B50026"/>
    <w:rsid w:val="00B50210"/>
    <w:rsid w:val="00B502F9"/>
    <w:rsid w:val="00B5034E"/>
    <w:rsid w:val="00B503FF"/>
    <w:rsid w:val="00B50448"/>
    <w:rsid w:val="00B504C7"/>
    <w:rsid w:val="00B50541"/>
    <w:rsid w:val="00B505CB"/>
    <w:rsid w:val="00B5068B"/>
    <w:rsid w:val="00B506DC"/>
    <w:rsid w:val="00B506E8"/>
    <w:rsid w:val="00B5089A"/>
    <w:rsid w:val="00B508ED"/>
    <w:rsid w:val="00B50949"/>
    <w:rsid w:val="00B509A5"/>
    <w:rsid w:val="00B509FF"/>
    <w:rsid w:val="00B50C57"/>
    <w:rsid w:val="00B50DDD"/>
    <w:rsid w:val="00B50E0B"/>
    <w:rsid w:val="00B50E23"/>
    <w:rsid w:val="00B50EFA"/>
    <w:rsid w:val="00B51070"/>
    <w:rsid w:val="00B51102"/>
    <w:rsid w:val="00B51140"/>
    <w:rsid w:val="00B51181"/>
    <w:rsid w:val="00B511B5"/>
    <w:rsid w:val="00B51412"/>
    <w:rsid w:val="00B51442"/>
    <w:rsid w:val="00B514E0"/>
    <w:rsid w:val="00B515DA"/>
    <w:rsid w:val="00B51660"/>
    <w:rsid w:val="00B516CD"/>
    <w:rsid w:val="00B517D0"/>
    <w:rsid w:val="00B517E8"/>
    <w:rsid w:val="00B517FE"/>
    <w:rsid w:val="00B51873"/>
    <w:rsid w:val="00B51968"/>
    <w:rsid w:val="00B519F1"/>
    <w:rsid w:val="00B51A1D"/>
    <w:rsid w:val="00B51B36"/>
    <w:rsid w:val="00B51B5D"/>
    <w:rsid w:val="00B51BE1"/>
    <w:rsid w:val="00B51BF3"/>
    <w:rsid w:val="00B51C77"/>
    <w:rsid w:val="00B51CCF"/>
    <w:rsid w:val="00B51E22"/>
    <w:rsid w:val="00B51EDE"/>
    <w:rsid w:val="00B5207D"/>
    <w:rsid w:val="00B520F3"/>
    <w:rsid w:val="00B5224A"/>
    <w:rsid w:val="00B5242B"/>
    <w:rsid w:val="00B524A7"/>
    <w:rsid w:val="00B52548"/>
    <w:rsid w:val="00B527A4"/>
    <w:rsid w:val="00B527D4"/>
    <w:rsid w:val="00B52840"/>
    <w:rsid w:val="00B529AD"/>
    <w:rsid w:val="00B52AA7"/>
    <w:rsid w:val="00B52C20"/>
    <w:rsid w:val="00B52C69"/>
    <w:rsid w:val="00B52C97"/>
    <w:rsid w:val="00B52CAA"/>
    <w:rsid w:val="00B52D59"/>
    <w:rsid w:val="00B52E84"/>
    <w:rsid w:val="00B52F10"/>
    <w:rsid w:val="00B52FAF"/>
    <w:rsid w:val="00B53033"/>
    <w:rsid w:val="00B530D8"/>
    <w:rsid w:val="00B531E4"/>
    <w:rsid w:val="00B53263"/>
    <w:rsid w:val="00B532EF"/>
    <w:rsid w:val="00B5330E"/>
    <w:rsid w:val="00B53364"/>
    <w:rsid w:val="00B533EA"/>
    <w:rsid w:val="00B53449"/>
    <w:rsid w:val="00B5345E"/>
    <w:rsid w:val="00B5347B"/>
    <w:rsid w:val="00B535FF"/>
    <w:rsid w:val="00B5360A"/>
    <w:rsid w:val="00B53714"/>
    <w:rsid w:val="00B53772"/>
    <w:rsid w:val="00B537CD"/>
    <w:rsid w:val="00B537E4"/>
    <w:rsid w:val="00B53933"/>
    <w:rsid w:val="00B5396C"/>
    <w:rsid w:val="00B5399E"/>
    <w:rsid w:val="00B539CB"/>
    <w:rsid w:val="00B53B75"/>
    <w:rsid w:val="00B53CED"/>
    <w:rsid w:val="00B53D47"/>
    <w:rsid w:val="00B53EAF"/>
    <w:rsid w:val="00B53ECB"/>
    <w:rsid w:val="00B53FF7"/>
    <w:rsid w:val="00B54028"/>
    <w:rsid w:val="00B54049"/>
    <w:rsid w:val="00B5408D"/>
    <w:rsid w:val="00B54096"/>
    <w:rsid w:val="00B540CA"/>
    <w:rsid w:val="00B54200"/>
    <w:rsid w:val="00B54388"/>
    <w:rsid w:val="00B543B7"/>
    <w:rsid w:val="00B54443"/>
    <w:rsid w:val="00B544A4"/>
    <w:rsid w:val="00B54782"/>
    <w:rsid w:val="00B54840"/>
    <w:rsid w:val="00B54851"/>
    <w:rsid w:val="00B548E5"/>
    <w:rsid w:val="00B549C4"/>
    <w:rsid w:val="00B54A3D"/>
    <w:rsid w:val="00B54B49"/>
    <w:rsid w:val="00B54B58"/>
    <w:rsid w:val="00B54BD5"/>
    <w:rsid w:val="00B54CB2"/>
    <w:rsid w:val="00B54D64"/>
    <w:rsid w:val="00B54D9D"/>
    <w:rsid w:val="00B54E0F"/>
    <w:rsid w:val="00B54E5C"/>
    <w:rsid w:val="00B54F61"/>
    <w:rsid w:val="00B55047"/>
    <w:rsid w:val="00B550CF"/>
    <w:rsid w:val="00B550DE"/>
    <w:rsid w:val="00B55253"/>
    <w:rsid w:val="00B55393"/>
    <w:rsid w:val="00B554B7"/>
    <w:rsid w:val="00B5553A"/>
    <w:rsid w:val="00B55545"/>
    <w:rsid w:val="00B55763"/>
    <w:rsid w:val="00B558A5"/>
    <w:rsid w:val="00B558C9"/>
    <w:rsid w:val="00B559C7"/>
    <w:rsid w:val="00B55A5B"/>
    <w:rsid w:val="00B55AE7"/>
    <w:rsid w:val="00B55B15"/>
    <w:rsid w:val="00B55BEC"/>
    <w:rsid w:val="00B55BFE"/>
    <w:rsid w:val="00B55DF0"/>
    <w:rsid w:val="00B55EB8"/>
    <w:rsid w:val="00B55F7B"/>
    <w:rsid w:val="00B56041"/>
    <w:rsid w:val="00B5620D"/>
    <w:rsid w:val="00B5637D"/>
    <w:rsid w:val="00B563E2"/>
    <w:rsid w:val="00B5644E"/>
    <w:rsid w:val="00B5659D"/>
    <w:rsid w:val="00B565B9"/>
    <w:rsid w:val="00B565D3"/>
    <w:rsid w:val="00B566E8"/>
    <w:rsid w:val="00B56792"/>
    <w:rsid w:val="00B567C9"/>
    <w:rsid w:val="00B56877"/>
    <w:rsid w:val="00B568D7"/>
    <w:rsid w:val="00B56961"/>
    <w:rsid w:val="00B569E9"/>
    <w:rsid w:val="00B56A5B"/>
    <w:rsid w:val="00B56B9D"/>
    <w:rsid w:val="00B56BC6"/>
    <w:rsid w:val="00B56C53"/>
    <w:rsid w:val="00B56C74"/>
    <w:rsid w:val="00B56DB8"/>
    <w:rsid w:val="00B56DB9"/>
    <w:rsid w:val="00B56E0B"/>
    <w:rsid w:val="00B5703C"/>
    <w:rsid w:val="00B5703F"/>
    <w:rsid w:val="00B5704D"/>
    <w:rsid w:val="00B5709C"/>
    <w:rsid w:val="00B572AA"/>
    <w:rsid w:val="00B572B9"/>
    <w:rsid w:val="00B572C8"/>
    <w:rsid w:val="00B5731A"/>
    <w:rsid w:val="00B57488"/>
    <w:rsid w:val="00B574E9"/>
    <w:rsid w:val="00B577E8"/>
    <w:rsid w:val="00B578DF"/>
    <w:rsid w:val="00B57917"/>
    <w:rsid w:val="00B57A34"/>
    <w:rsid w:val="00B57BCC"/>
    <w:rsid w:val="00B57C9B"/>
    <w:rsid w:val="00B57D4B"/>
    <w:rsid w:val="00B57D6C"/>
    <w:rsid w:val="00B57DAC"/>
    <w:rsid w:val="00B57DEF"/>
    <w:rsid w:val="00B60023"/>
    <w:rsid w:val="00B6003B"/>
    <w:rsid w:val="00B600F7"/>
    <w:rsid w:val="00B60177"/>
    <w:rsid w:val="00B601C1"/>
    <w:rsid w:val="00B601F7"/>
    <w:rsid w:val="00B6027A"/>
    <w:rsid w:val="00B60352"/>
    <w:rsid w:val="00B60372"/>
    <w:rsid w:val="00B6046C"/>
    <w:rsid w:val="00B604D0"/>
    <w:rsid w:val="00B6050B"/>
    <w:rsid w:val="00B6062D"/>
    <w:rsid w:val="00B607AE"/>
    <w:rsid w:val="00B60884"/>
    <w:rsid w:val="00B60A52"/>
    <w:rsid w:val="00B60B68"/>
    <w:rsid w:val="00B60D63"/>
    <w:rsid w:val="00B60D6C"/>
    <w:rsid w:val="00B60EB5"/>
    <w:rsid w:val="00B60F3E"/>
    <w:rsid w:val="00B60F78"/>
    <w:rsid w:val="00B60F91"/>
    <w:rsid w:val="00B61074"/>
    <w:rsid w:val="00B61119"/>
    <w:rsid w:val="00B61352"/>
    <w:rsid w:val="00B613A6"/>
    <w:rsid w:val="00B61725"/>
    <w:rsid w:val="00B617BC"/>
    <w:rsid w:val="00B619C4"/>
    <w:rsid w:val="00B61A89"/>
    <w:rsid w:val="00B61B96"/>
    <w:rsid w:val="00B61BB8"/>
    <w:rsid w:val="00B61D71"/>
    <w:rsid w:val="00B61DE6"/>
    <w:rsid w:val="00B61E30"/>
    <w:rsid w:val="00B61F02"/>
    <w:rsid w:val="00B61FE3"/>
    <w:rsid w:val="00B62062"/>
    <w:rsid w:val="00B62117"/>
    <w:rsid w:val="00B6215D"/>
    <w:rsid w:val="00B622F8"/>
    <w:rsid w:val="00B62378"/>
    <w:rsid w:val="00B6256A"/>
    <w:rsid w:val="00B62570"/>
    <w:rsid w:val="00B62662"/>
    <w:rsid w:val="00B6268A"/>
    <w:rsid w:val="00B62723"/>
    <w:rsid w:val="00B62A10"/>
    <w:rsid w:val="00B62A55"/>
    <w:rsid w:val="00B62B04"/>
    <w:rsid w:val="00B62B37"/>
    <w:rsid w:val="00B62D0C"/>
    <w:rsid w:val="00B62D78"/>
    <w:rsid w:val="00B62D9D"/>
    <w:rsid w:val="00B62E26"/>
    <w:rsid w:val="00B62F42"/>
    <w:rsid w:val="00B62F89"/>
    <w:rsid w:val="00B63122"/>
    <w:rsid w:val="00B631CB"/>
    <w:rsid w:val="00B632FC"/>
    <w:rsid w:val="00B6337F"/>
    <w:rsid w:val="00B6340A"/>
    <w:rsid w:val="00B63443"/>
    <w:rsid w:val="00B6356C"/>
    <w:rsid w:val="00B6358F"/>
    <w:rsid w:val="00B63621"/>
    <w:rsid w:val="00B6366C"/>
    <w:rsid w:val="00B63687"/>
    <w:rsid w:val="00B636D2"/>
    <w:rsid w:val="00B636EE"/>
    <w:rsid w:val="00B6370A"/>
    <w:rsid w:val="00B638A7"/>
    <w:rsid w:val="00B63993"/>
    <w:rsid w:val="00B63A5B"/>
    <w:rsid w:val="00B63B7E"/>
    <w:rsid w:val="00B63C7A"/>
    <w:rsid w:val="00B63E0F"/>
    <w:rsid w:val="00B63EBE"/>
    <w:rsid w:val="00B63FE5"/>
    <w:rsid w:val="00B64078"/>
    <w:rsid w:val="00B640C6"/>
    <w:rsid w:val="00B64141"/>
    <w:rsid w:val="00B6419E"/>
    <w:rsid w:val="00B641BC"/>
    <w:rsid w:val="00B641F6"/>
    <w:rsid w:val="00B642EC"/>
    <w:rsid w:val="00B642F5"/>
    <w:rsid w:val="00B64319"/>
    <w:rsid w:val="00B644CD"/>
    <w:rsid w:val="00B64564"/>
    <w:rsid w:val="00B646E1"/>
    <w:rsid w:val="00B64727"/>
    <w:rsid w:val="00B64735"/>
    <w:rsid w:val="00B648D1"/>
    <w:rsid w:val="00B648D3"/>
    <w:rsid w:val="00B6495E"/>
    <w:rsid w:val="00B649BC"/>
    <w:rsid w:val="00B64A97"/>
    <w:rsid w:val="00B64B36"/>
    <w:rsid w:val="00B64C5C"/>
    <w:rsid w:val="00B64CAC"/>
    <w:rsid w:val="00B64E25"/>
    <w:rsid w:val="00B64E53"/>
    <w:rsid w:val="00B6501F"/>
    <w:rsid w:val="00B65094"/>
    <w:rsid w:val="00B650AA"/>
    <w:rsid w:val="00B652AB"/>
    <w:rsid w:val="00B652F5"/>
    <w:rsid w:val="00B65315"/>
    <w:rsid w:val="00B6532D"/>
    <w:rsid w:val="00B653C5"/>
    <w:rsid w:val="00B65603"/>
    <w:rsid w:val="00B656FB"/>
    <w:rsid w:val="00B657B0"/>
    <w:rsid w:val="00B65807"/>
    <w:rsid w:val="00B6585A"/>
    <w:rsid w:val="00B659C3"/>
    <w:rsid w:val="00B65A55"/>
    <w:rsid w:val="00B65B09"/>
    <w:rsid w:val="00B65B60"/>
    <w:rsid w:val="00B65CDB"/>
    <w:rsid w:val="00B65D39"/>
    <w:rsid w:val="00B6601D"/>
    <w:rsid w:val="00B660EE"/>
    <w:rsid w:val="00B661B2"/>
    <w:rsid w:val="00B6629C"/>
    <w:rsid w:val="00B6653F"/>
    <w:rsid w:val="00B665A0"/>
    <w:rsid w:val="00B665A4"/>
    <w:rsid w:val="00B665CA"/>
    <w:rsid w:val="00B6664A"/>
    <w:rsid w:val="00B66711"/>
    <w:rsid w:val="00B66734"/>
    <w:rsid w:val="00B667B0"/>
    <w:rsid w:val="00B66809"/>
    <w:rsid w:val="00B668A0"/>
    <w:rsid w:val="00B66987"/>
    <w:rsid w:val="00B66992"/>
    <w:rsid w:val="00B66A50"/>
    <w:rsid w:val="00B66AEB"/>
    <w:rsid w:val="00B66B33"/>
    <w:rsid w:val="00B66C51"/>
    <w:rsid w:val="00B66D39"/>
    <w:rsid w:val="00B66D76"/>
    <w:rsid w:val="00B66DBE"/>
    <w:rsid w:val="00B66DD2"/>
    <w:rsid w:val="00B66E85"/>
    <w:rsid w:val="00B66F8F"/>
    <w:rsid w:val="00B6716E"/>
    <w:rsid w:val="00B67247"/>
    <w:rsid w:val="00B6732C"/>
    <w:rsid w:val="00B673DD"/>
    <w:rsid w:val="00B6757E"/>
    <w:rsid w:val="00B6770E"/>
    <w:rsid w:val="00B67716"/>
    <w:rsid w:val="00B67806"/>
    <w:rsid w:val="00B67875"/>
    <w:rsid w:val="00B67AD7"/>
    <w:rsid w:val="00B67B33"/>
    <w:rsid w:val="00B67BB0"/>
    <w:rsid w:val="00B67BDD"/>
    <w:rsid w:val="00B67C43"/>
    <w:rsid w:val="00B67CA3"/>
    <w:rsid w:val="00B67D4B"/>
    <w:rsid w:val="00B67DD4"/>
    <w:rsid w:val="00B67DF6"/>
    <w:rsid w:val="00B67F84"/>
    <w:rsid w:val="00B70000"/>
    <w:rsid w:val="00B70123"/>
    <w:rsid w:val="00B7015C"/>
    <w:rsid w:val="00B70186"/>
    <w:rsid w:val="00B701D0"/>
    <w:rsid w:val="00B70256"/>
    <w:rsid w:val="00B70283"/>
    <w:rsid w:val="00B703EC"/>
    <w:rsid w:val="00B704D9"/>
    <w:rsid w:val="00B704EC"/>
    <w:rsid w:val="00B705C9"/>
    <w:rsid w:val="00B7073A"/>
    <w:rsid w:val="00B70801"/>
    <w:rsid w:val="00B70941"/>
    <w:rsid w:val="00B7096E"/>
    <w:rsid w:val="00B70A53"/>
    <w:rsid w:val="00B70BE4"/>
    <w:rsid w:val="00B70C8A"/>
    <w:rsid w:val="00B70C8B"/>
    <w:rsid w:val="00B70CF3"/>
    <w:rsid w:val="00B70DB2"/>
    <w:rsid w:val="00B70DCE"/>
    <w:rsid w:val="00B70E1C"/>
    <w:rsid w:val="00B70EC7"/>
    <w:rsid w:val="00B70EEA"/>
    <w:rsid w:val="00B70EF4"/>
    <w:rsid w:val="00B71122"/>
    <w:rsid w:val="00B7118F"/>
    <w:rsid w:val="00B711B3"/>
    <w:rsid w:val="00B711C5"/>
    <w:rsid w:val="00B711E6"/>
    <w:rsid w:val="00B71260"/>
    <w:rsid w:val="00B71276"/>
    <w:rsid w:val="00B71319"/>
    <w:rsid w:val="00B713CF"/>
    <w:rsid w:val="00B714FC"/>
    <w:rsid w:val="00B716A6"/>
    <w:rsid w:val="00B71702"/>
    <w:rsid w:val="00B717B8"/>
    <w:rsid w:val="00B717CE"/>
    <w:rsid w:val="00B717EE"/>
    <w:rsid w:val="00B71898"/>
    <w:rsid w:val="00B71917"/>
    <w:rsid w:val="00B71AC2"/>
    <w:rsid w:val="00B71CD1"/>
    <w:rsid w:val="00B71CE9"/>
    <w:rsid w:val="00B71D5A"/>
    <w:rsid w:val="00B71D7C"/>
    <w:rsid w:val="00B71E7C"/>
    <w:rsid w:val="00B71F65"/>
    <w:rsid w:val="00B72081"/>
    <w:rsid w:val="00B721AB"/>
    <w:rsid w:val="00B72313"/>
    <w:rsid w:val="00B72365"/>
    <w:rsid w:val="00B72483"/>
    <w:rsid w:val="00B72570"/>
    <w:rsid w:val="00B72676"/>
    <w:rsid w:val="00B72783"/>
    <w:rsid w:val="00B727EB"/>
    <w:rsid w:val="00B72838"/>
    <w:rsid w:val="00B7286C"/>
    <w:rsid w:val="00B729F2"/>
    <w:rsid w:val="00B72A93"/>
    <w:rsid w:val="00B72B1D"/>
    <w:rsid w:val="00B72BDF"/>
    <w:rsid w:val="00B72C28"/>
    <w:rsid w:val="00B72C4A"/>
    <w:rsid w:val="00B72CA1"/>
    <w:rsid w:val="00B72CD6"/>
    <w:rsid w:val="00B72D75"/>
    <w:rsid w:val="00B72DAD"/>
    <w:rsid w:val="00B72DDC"/>
    <w:rsid w:val="00B72E18"/>
    <w:rsid w:val="00B72E69"/>
    <w:rsid w:val="00B73072"/>
    <w:rsid w:val="00B730E9"/>
    <w:rsid w:val="00B731E9"/>
    <w:rsid w:val="00B732FA"/>
    <w:rsid w:val="00B73360"/>
    <w:rsid w:val="00B73425"/>
    <w:rsid w:val="00B7354F"/>
    <w:rsid w:val="00B73670"/>
    <w:rsid w:val="00B736AE"/>
    <w:rsid w:val="00B737C1"/>
    <w:rsid w:val="00B73831"/>
    <w:rsid w:val="00B73926"/>
    <w:rsid w:val="00B7399A"/>
    <w:rsid w:val="00B73A00"/>
    <w:rsid w:val="00B73A2A"/>
    <w:rsid w:val="00B73A7A"/>
    <w:rsid w:val="00B73B5B"/>
    <w:rsid w:val="00B73D22"/>
    <w:rsid w:val="00B73D43"/>
    <w:rsid w:val="00B73E38"/>
    <w:rsid w:val="00B73ED3"/>
    <w:rsid w:val="00B73F21"/>
    <w:rsid w:val="00B740F1"/>
    <w:rsid w:val="00B7431F"/>
    <w:rsid w:val="00B74427"/>
    <w:rsid w:val="00B74582"/>
    <w:rsid w:val="00B747E0"/>
    <w:rsid w:val="00B7480A"/>
    <w:rsid w:val="00B7486A"/>
    <w:rsid w:val="00B7488C"/>
    <w:rsid w:val="00B7491C"/>
    <w:rsid w:val="00B74924"/>
    <w:rsid w:val="00B74B1D"/>
    <w:rsid w:val="00B74C72"/>
    <w:rsid w:val="00B74D01"/>
    <w:rsid w:val="00B7502B"/>
    <w:rsid w:val="00B750A8"/>
    <w:rsid w:val="00B75154"/>
    <w:rsid w:val="00B75173"/>
    <w:rsid w:val="00B7518B"/>
    <w:rsid w:val="00B75208"/>
    <w:rsid w:val="00B7534F"/>
    <w:rsid w:val="00B75430"/>
    <w:rsid w:val="00B75503"/>
    <w:rsid w:val="00B755BC"/>
    <w:rsid w:val="00B755D2"/>
    <w:rsid w:val="00B7573E"/>
    <w:rsid w:val="00B757AE"/>
    <w:rsid w:val="00B7588F"/>
    <w:rsid w:val="00B758F6"/>
    <w:rsid w:val="00B75919"/>
    <w:rsid w:val="00B75988"/>
    <w:rsid w:val="00B759FB"/>
    <w:rsid w:val="00B75C59"/>
    <w:rsid w:val="00B75C6A"/>
    <w:rsid w:val="00B75CE3"/>
    <w:rsid w:val="00B75D5C"/>
    <w:rsid w:val="00B75D8B"/>
    <w:rsid w:val="00B75DB5"/>
    <w:rsid w:val="00B75DCA"/>
    <w:rsid w:val="00B75FC4"/>
    <w:rsid w:val="00B75FF8"/>
    <w:rsid w:val="00B7606B"/>
    <w:rsid w:val="00B761B0"/>
    <w:rsid w:val="00B76299"/>
    <w:rsid w:val="00B76314"/>
    <w:rsid w:val="00B763A6"/>
    <w:rsid w:val="00B763D5"/>
    <w:rsid w:val="00B7648E"/>
    <w:rsid w:val="00B7668B"/>
    <w:rsid w:val="00B76766"/>
    <w:rsid w:val="00B7677D"/>
    <w:rsid w:val="00B76AB2"/>
    <w:rsid w:val="00B76B0E"/>
    <w:rsid w:val="00B76B6F"/>
    <w:rsid w:val="00B76C51"/>
    <w:rsid w:val="00B76CA0"/>
    <w:rsid w:val="00B76CC3"/>
    <w:rsid w:val="00B76D93"/>
    <w:rsid w:val="00B76F69"/>
    <w:rsid w:val="00B76FB2"/>
    <w:rsid w:val="00B770F9"/>
    <w:rsid w:val="00B77158"/>
    <w:rsid w:val="00B771A8"/>
    <w:rsid w:val="00B771CD"/>
    <w:rsid w:val="00B771E9"/>
    <w:rsid w:val="00B771F3"/>
    <w:rsid w:val="00B772A3"/>
    <w:rsid w:val="00B7746F"/>
    <w:rsid w:val="00B77644"/>
    <w:rsid w:val="00B77658"/>
    <w:rsid w:val="00B7766F"/>
    <w:rsid w:val="00B77725"/>
    <w:rsid w:val="00B7787A"/>
    <w:rsid w:val="00B779B9"/>
    <w:rsid w:val="00B77B2D"/>
    <w:rsid w:val="00B77B37"/>
    <w:rsid w:val="00B77B4E"/>
    <w:rsid w:val="00B77BBA"/>
    <w:rsid w:val="00B77BE7"/>
    <w:rsid w:val="00B77D5D"/>
    <w:rsid w:val="00B77DB1"/>
    <w:rsid w:val="00B77EF6"/>
    <w:rsid w:val="00B77F6F"/>
    <w:rsid w:val="00B77F7E"/>
    <w:rsid w:val="00B80081"/>
    <w:rsid w:val="00B800D1"/>
    <w:rsid w:val="00B801A5"/>
    <w:rsid w:val="00B80215"/>
    <w:rsid w:val="00B80249"/>
    <w:rsid w:val="00B80273"/>
    <w:rsid w:val="00B8030F"/>
    <w:rsid w:val="00B80398"/>
    <w:rsid w:val="00B80449"/>
    <w:rsid w:val="00B8073B"/>
    <w:rsid w:val="00B8075F"/>
    <w:rsid w:val="00B807E6"/>
    <w:rsid w:val="00B80803"/>
    <w:rsid w:val="00B808C6"/>
    <w:rsid w:val="00B80929"/>
    <w:rsid w:val="00B80A02"/>
    <w:rsid w:val="00B80A33"/>
    <w:rsid w:val="00B80A5F"/>
    <w:rsid w:val="00B80C40"/>
    <w:rsid w:val="00B80CEC"/>
    <w:rsid w:val="00B80D3D"/>
    <w:rsid w:val="00B80E51"/>
    <w:rsid w:val="00B80F72"/>
    <w:rsid w:val="00B81196"/>
    <w:rsid w:val="00B81207"/>
    <w:rsid w:val="00B8120B"/>
    <w:rsid w:val="00B812F6"/>
    <w:rsid w:val="00B8135D"/>
    <w:rsid w:val="00B81398"/>
    <w:rsid w:val="00B814A8"/>
    <w:rsid w:val="00B814F6"/>
    <w:rsid w:val="00B815DD"/>
    <w:rsid w:val="00B81710"/>
    <w:rsid w:val="00B8179E"/>
    <w:rsid w:val="00B817F6"/>
    <w:rsid w:val="00B818DB"/>
    <w:rsid w:val="00B8192B"/>
    <w:rsid w:val="00B819BC"/>
    <w:rsid w:val="00B81A10"/>
    <w:rsid w:val="00B81A61"/>
    <w:rsid w:val="00B81A70"/>
    <w:rsid w:val="00B81AF0"/>
    <w:rsid w:val="00B81CA5"/>
    <w:rsid w:val="00B81D7C"/>
    <w:rsid w:val="00B81DED"/>
    <w:rsid w:val="00B81EA4"/>
    <w:rsid w:val="00B81F00"/>
    <w:rsid w:val="00B81F19"/>
    <w:rsid w:val="00B81F58"/>
    <w:rsid w:val="00B81FB8"/>
    <w:rsid w:val="00B81FF0"/>
    <w:rsid w:val="00B82005"/>
    <w:rsid w:val="00B82192"/>
    <w:rsid w:val="00B821E8"/>
    <w:rsid w:val="00B822B9"/>
    <w:rsid w:val="00B8238B"/>
    <w:rsid w:val="00B82460"/>
    <w:rsid w:val="00B82481"/>
    <w:rsid w:val="00B824A9"/>
    <w:rsid w:val="00B825AA"/>
    <w:rsid w:val="00B825B5"/>
    <w:rsid w:val="00B825D8"/>
    <w:rsid w:val="00B82620"/>
    <w:rsid w:val="00B826D7"/>
    <w:rsid w:val="00B82713"/>
    <w:rsid w:val="00B827B9"/>
    <w:rsid w:val="00B827F9"/>
    <w:rsid w:val="00B82880"/>
    <w:rsid w:val="00B8290F"/>
    <w:rsid w:val="00B8292A"/>
    <w:rsid w:val="00B82995"/>
    <w:rsid w:val="00B82996"/>
    <w:rsid w:val="00B8299A"/>
    <w:rsid w:val="00B829A8"/>
    <w:rsid w:val="00B829F0"/>
    <w:rsid w:val="00B82A6D"/>
    <w:rsid w:val="00B82A92"/>
    <w:rsid w:val="00B82AC5"/>
    <w:rsid w:val="00B82BBF"/>
    <w:rsid w:val="00B82BD2"/>
    <w:rsid w:val="00B82CC9"/>
    <w:rsid w:val="00B82D9B"/>
    <w:rsid w:val="00B82E33"/>
    <w:rsid w:val="00B82E5C"/>
    <w:rsid w:val="00B830EC"/>
    <w:rsid w:val="00B830F4"/>
    <w:rsid w:val="00B83104"/>
    <w:rsid w:val="00B83155"/>
    <w:rsid w:val="00B83222"/>
    <w:rsid w:val="00B83318"/>
    <w:rsid w:val="00B834C4"/>
    <w:rsid w:val="00B83536"/>
    <w:rsid w:val="00B83608"/>
    <w:rsid w:val="00B8360E"/>
    <w:rsid w:val="00B83643"/>
    <w:rsid w:val="00B83658"/>
    <w:rsid w:val="00B836A7"/>
    <w:rsid w:val="00B8373A"/>
    <w:rsid w:val="00B83763"/>
    <w:rsid w:val="00B8377D"/>
    <w:rsid w:val="00B83860"/>
    <w:rsid w:val="00B83893"/>
    <w:rsid w:val="00B838EA"/>
    <w:rsid w:val="00B839E4"/>
    <w:rsid w:val="00B83A4B"/>
    <w:rsid w:val="00B83AEB"/>
    <w:rsid w:val="00B83BC6"/>
    <w:rsid w:val="00B83CC4"/>
    <w:rsid w:val="00B83CF0"/>
    <w:rsid w:val="00B83CF9"/>
    <w:rsid w:val="00B83E08"/>
    <w:rsid w:val="00B83E7F"/>
    <w:rsid w:val="00B83E99"/>
    <w:rsid w:val="00B83F5C"/>
    <w:rsid w:val="00B83F78"/>
    <w:rsid w:val="00B83FA8"/>
    <w:rsid w:val="00B83FC7"/>
    <w:rsid w:val="00B840F8"/>
    <w:rsid w:val="00B8415F"/>
    <w:rsid w:val="00B841A3"/>
    <w:rsid w:val="00B841D3"/>
    <w:rsid w:val="00B8429D"/>
    <w:rsid w:val="00B8447C"/>
    <w:rsid w:val="00B845AF"/>
    <w:rsid w:val="00B845E6"/>
    <w:rsid w:val="00B845F2"/>
    <w:rsid w:val="00B846F2"/>
    <w:rsid w:val="00B8473D"/>
    <w:rsid w:val="00B8476F"/>
    <w:rsid w:val="00B8479E"/>
    <w:rsid w:val="00B84888"/>
    <w:rsid w:val="00B8488F"/>
    <w:rsid w:val="00B8493D"/>
    <w:rsid w:val="00B84953"/>
    <w:rsid w:val="00B84957"/>
    <w:rsid w:val="00B849CF"/>
    <w:rsid w:val="00B849DA"/>
    <w:rsid w:val="00B84A12"/>
    <w:rsid w:val="00B84A51"/>
    <w:rsid w:val="00B84ABA"/>
    <w:rsid w:val="00B84B1A"/>
    <w:rsid w:val="00B84C34"/>
    <w:rsid w:val="00B84C38"/>
    <w:rsid w:val="00B84CD8"/>
    <w:rsid w:val="00B84DBA"/>
    <w:rsid w:val="00B84F14"/>
    <w:rsid w:val="00B84FBA"/>
    <w:rsid w:val="00B8505C"/>
    <w:rsid w:val="00B850BF"/>
    <w:rsid w:val="00B850E1"/>
    <w:rsid w:val="00B8517D"/>
    <w:rsid w:val="00B851E4"/>
    <w:rsid w:val="00B85267"/>
    <w:rsid w:val="00B8534F"/>
    <w:rsid w:val="00B853DB"/>
    <w:rsid w:val="00B853F9"/>
    <w:rsid w:val="00B8546F"/>
    <w:rsid w:val="00B85472"/>
    <w:rsid w:val="00B854C5"/>
    <w:rsid w:val="00B8550A"/>
    <w:rsid w:val="00B85528"/>
    <w:rsid w:val="00B8554F"/>
    <w:rsid w:val="00B856D6"/>
    <w:rsid w:val="00B85953"/>
    <w:rsid w:val="00B85A2F"/>
    <w:rsid w:val="00B85A3C"/>
    <w:rsid w:val="00B85A97"/>
    <w:rsid w:val="00B85CC4"/>
    <w:rsid w:val="00B85D00"/>
    <w:rsid w:val="00B85D3E"/>
    <w:rsid w:val="00B85E17"/>
    <w:rsid w:val="00B85F67"/>
    <w:rsid w:val="00B85F7B"/>
    <w:rsid w:val="00B85F7D"/>
    <w:rsid w:val="00B86032"/>
    <w:rsid w:val="00B86081"/>
    <w:rsid w:val="00B86116"/>
    <w:rsid w:val="00B86283"/>
    <w:rsid w:val="00B86289"/>
    <w:rsid w:val="00B862BD"/>
    <w:rsid w:val="00B862D3"/>
    <w:rsid w:val="00B862DA"/>
    <w:rsid w:val="00B86337"/>
    <w:rsid w:val="00B864D8"/>
    <w:rsid w:val="00B864DE"/>
    <w:rsid w:val="00B86509"/>
    <w:rsid w:val="00B866D6"/>
    <w:rsid w:val="00B866F9"/>
    <w:rsid w:val="00B86767"/>
    <w:rsid w:val="00B867CE"/>
    <w:rsid w:val="00B8680B"/>
    <w:rsid w:val="00B86855"/>
    <w:rsid w:val="00B868F3"/>
    <w:rsid w:val="00B86A77"/>
    <w:rsid w:val="00B86B98"/>
    <w:rsid w:val="00B86C84"/>
    <w:rsid w:val="00B86DA6"/>
    <w:rsid w:val="00B86ED3"/>
    <w:rsid w:val="00B86F32"/>
    <w:rsid w:val="00B87031"/>
    <w:rsid w:val="00B8709D"/>
    <w:rsid w:val="00B871F7"/>
    <w:rsid w:val="00B87210"/>
    <w:rsid w:val="00B872EF"/>
    <w:rsid w:val="00B873EC"/>
    <w:rsid w:val="00B8742B"/>
    <w:rsid w:val="00B87523"/>
    <w:rsid w:val="00B87585"/>
    <w:rsid w:val="00B875AC"/>
    <w:rsid w:val="00B875C6"/>
    <w:rsid w:val="00B876B8"/>
    <w:rsid w:val="00B878D3"/>
    <w:rsid w:val="00B87982"/>
    <w:rsid w:val="00B87995"/>
    <w:rsid w:val="00B87A2C"/>
    <w:rsid w:val="00B87A38"/>
    <w:rsid w:val="00B87ABE"/>
    <w:rsid w:val="00B87AEA"/>
    <w:rsid w:val="00B87BCD"/>
    <w:rsid w:val="00B87C62"/>
    <w:rsid w:val="00B87CCF"/>
    <w:rsid w:val="00B87CF5"/>
    <w:rsid w:val="00B87D6E"/>
    <w:rsid w:val="00B9006D"/>
    <w:rsid w:val="00B900F1"/>
    <w:rsid w:val="00B90449"/>
    <w:rsid w:val="00B90483"/>
    <w:rsid w:val="00B90497"/>
    <w:rsid w:val="00B90554"/>
    <w:rsid w:val="00B906F7"/>
    <w:rsid w:val="00B9070A"/>
    <w:rsid w:val="00B907BF"/>
    <w:rsid w:val="00B90945"/>
    <w:rsid w:val="00B9099F"/>
    <w:rsid w:val="00B909B9"/>
    <w:rsid w:val="00B909CD"/>
    <w:rsid w:val="00B90A3A"/>
    <w:rsid w:val="00B90A71"/>
    <w:rsid w:val="00B90C8C"/>
    <w:rsid w:val="00B90D13"/>
    <w:rsid w:val="00B90E1E"/>
    <w:rsid w:val="00B90E53"/>
    <w:rsid w:val="00B90EC7"/>
    <w:rsid w:val="00B90F44"/>
    <w:rsid w:val="00B90F4A"/>
    <w:rsid w:val="00B91020"/>
    <w:rsid w:val="00B9116E"/>
    <w:rsid w:val="00B91186"/>
    <w:rsid w:val="00B91194"/>
    <w:rsid w:val="00B912B7"/>
    <w:rsid w:val="00B912CE"/>
    <w:rsid w:val="00B91407"/>
    <w:rsid w:val="00B914BF"/>
    <w:rsid w:val="00B91556"/>
    <w:rsid w:val="00B9165B"/>
    <w:rsid w:val="00B91711"/>
    <w:rsid w:val="00B918B2"/>
    <w:rsid w:val="00B918CA"/>
    <w:rsid w:val="00B9195F"/>
    <w:rsid w:val="00B91A74"/>
    <w:rsid w:val="00B91CBE"/>
    <w:rsid w:val="00B91CE1"/>
    <w:rsid w:val="00B91D60"/>
    <w:rsid w:val="00B91E04"/>
    <w:rsid w:val="00B91EAC"/>
    <w:rsid w:val="00B91EBD"/>
    <w:rsid w:val="00B91EF1"/>
    <w:rsid w:val="00B91FDD"/>
    <w:rsid w:val="00B91FF2"/>
    <w:rsid w:val="00B92015"/>
    <w:rsid w:val="00B9219B"/>
    <w:rsid w:val="00B921D0"/>
    <w:rsid w:val="00B921D2"/>
    <w:rsid w:val="00B921EE"/>
    <w:rsid w:val="00B92365"/>
    <w:rsid w:val="00B923E7"/>
    <w:rsid w:val="00B923F5"/>
    <w:rsid w:val="00B9245C"/>
    <w:rsid w:val="00B924A6"/>
    <w:rsid w:val="00B924C2"/>
    <w:rsid w:val="00B925B8"/>
    <w:rsid w:val="00B92710"/>
    <w:rsid w:val="00B92747"/>
    <w:rsid w:val="00B92781"/>
    <w:rsid w:val="00B927BD"/>
    <w:rsid w:val="00B92810"/>
    <w:rsid w:val="00B92967"/>
    <w:rsid w:val="00B929A4"/>
    <w:rsid w:val="00B92A40"/>
    <w:rsid w:val="00B92C68"/>
    <w:rsid w:val="00B92D4C"/>
    <w:rsid w:val="00B92D5B"/>
    <w:rsid w:val="00B92D8A"/>
    <w:rsid w:val="00B92F11"/>
    <w:rsid w:val="00B9304C"/>
    <w:rsid w:val="00B9324A"/>
    <w:rsid w:val="00B9336F"/>
    <w:rsid w:val="00B934AA"/>
    <w:rsid w:val="00B934FA"/>
    <w:rsid w:val="00B935AC"/>
    <w:rsid w:val="00B93750"/>
    <w:rsid w:val="00B93763"/>
    <w:rsid w:val="00B937B1"/>
    <w:rsid w:val="00B937D9"/>
    <w:rsid w:val="00B93841"/>
    <w:rsid w:val="00B938AC"/>
    <w:rsid w:val="00B939A6"/>
    <w:rsid w:val="00B939FF"/>
    <w:rsid w:val="00B93BDA"/>
    <w:rsid w:val="00B93BEC"/>
    <w:rsid w:val="00B93C31"/>
    <w:rsid w:val="00B93C4A"/>
    <w:rsid w:val="00B93D37"/>
    <w:rsid w:val="00B93DAC"/>
    <w:rsid w:val="00B93E9A"/>
    <w:rsid w:val="00B93EF6"/>
    <w:rsid w:val="00B93F02"/>
    <w:rsid w:val="00B93F24"/>
    <w:rsid w:val="00B93F69"/>
    <w:rsid w:val="00B93FC4"/>
    <w:rsid w:val="00B940CD"/>
    <w:rsid w:val="00B940D6"/>
    <w:rsid w:val="00B94195"/>
    <w:rsid w:val="00B94222"/>
    <w:rsid w:val="00B94246"/>
    <w:rsid w:val="00B94475"/>
    <w:rsid w:val="00B944E5"/>
    <w:rsid w:val="00B9460E"/>
    <w:rsid w:val="00B94611"/>
    <w:rsid w:val="00B9462B"/>
    <w:rsid w:val="00B9462F"/>
    <w:rsid w:val="00B9465E"/>
    <w:rsid w:val="00B946A1"/>
    <w:rsid w:val="00B94732"/>
    <w:rsid w:val="00B94751"/>
    <w:rsid w:val="00B948FC"/>
    <w:rsid w:val="00B94B3D"/>
    <w:rsid w:val="00B94BF7"/>
    <w:rsid w:val="00B94C88"/>
    <w:rsid w:val="00B94CD6"/>
    <w:rsid w:val="00B94EB8"/>
    <w:rsid w:val="00B94FCA"/>
    <w:rsid w:val="00B9502B"/>
    <w:rsid w:val="00B95202"/>
    <w:rsid w:val="00B952C9"/>
    <w:rsid w:val="00B952D8"/>
    <w:rsid w:val="00B952DA"/>
    <w:rsid w:val="00B9530B"/>
    <w:rsid w:val="00B95345"/>
    <w:rsid w:val="00B95355"/>
    <w:rsid w:val="00B9536D"/>
    <w:rsid w:val="00B953AD"/>
    <w:rsid w:val="00B954D1"/>
    <w:rsid w:val="00B95506"/>
    <w:rsid w:val="00B95532"/>
    <w:rsid w:val="00B955C3"/>
    <w:rsid w:val="00B9567D"/>
    <w:rsid w:val="00B956D2"/>
    <w:rsid w:val="00B957D6"/>
    <w:rsid w:val="00B95948"/>
    <w:rsid w:val="00B95B07"/>
    <w:rsid w:val="00B95B9D"/>
    <w:rsid w:val="00B95BD4"/>
    <w:rsid w:val="00B95C5F"/>
    <w:rsid w:val="00B95C9A"/>
    <w:rsid w:val="00B95CA2"/>
    <w:rsid w:val="00B95CEE"/>
    <w:rsid w:val="00B95D94"/>
    <w:rsid w:val="00B95E79"/>
    <w:rsid w:val="00B96079"/>
    <w:rsid w:val="00B9622B"/>
    <w:rsid w:val="00B9627F"/>
    <w:rsid w:val="00B962C9"/>
    <w:rsid w:val="00B9635D"/>
    <w:rsid w:val="00B964CE"/>
    <w:rsid w:val="00B9651A"/>
    <w:rsid w:val="00B965BB"/>
    <w:rsid w:val="00B9668F"/>
    <w:rsid w:val="00B96809"/>
    <w:rsid w:val="00B969AB"/>
    <w:rsid w:val="00B969FC"/>
    <w:rsid w:val="00B96A44"/>
    <w:rsid w:val="00B96A98"/>
    <w:rsid w:val="00B96AF2"/>
    <w:rsid w:val="00B96B16"/>
    <w:rsid w:val="00B96B52"/>
    <w:rsid w:val="00B96B75"/>
    <w:rsid w:val="00B96B7E"/>
    <w:rsid w:val="00B96C19"/>
    <w:rsid w:val="00B96C2B"/>
    <w:rsid w:val="00B96D8C"/>
    <w:rsid w:val="00B96E83"/>
    <w:rsid w:val="00B96F84"/>
    <w:rsid w:val="00B97114"/>
    <w:rsid w:val="00B97139"/>
    <w:rsid w:val="00B971B3"/>
    <w:rsid w:val="00B9724A"/>
    <w:rsid w:val="00B9733F"/>
    <w:rsid w:val="00B97412"/>
    <w:rsid w:val="00B9749B"/>
    <w:rsid w:val="00B9751E"/>
    <w:rsid w:val="00B97553"/>
    <w:rsid w:val="00B9773A"/>
    <w:rsid w:val="00B977A0"/>
    <w:rsid w:val="00B97806"/>
    <w:rsid w:val="00B9783A"/>
    <w:rsid w:val="00B97942"/>
    <w:rsid w:val="00B97960"/>
    <w:rsid w:val="00B979B3"/>
    <w:rsid w:val="00B979C1"/>
    <w:rsid w:val="00B97AC7"/>
    <w:rsid w:val="00B97AD4"/>
    <w:rsid w:val="00B97C29"/>
    <w:rsid w:val="00B97C76"/>
    <w:rsid w:val="00B97CF6"/>
    <w:rsid w:val="00B97D87"/>
    <w:rsid w:val="00B97ED5"/>
    <w:rsid w:val="00BA0050"/>
    <w:rsid w:val="00BA00A7"/>
    <w:rsid w:val="00BA01DE"/>
    <w:rsid w:val="00BA0559"/>
    <w:rsid w:val="00BA0592"/>
    <w:rsid w:val="00BA0635"/>
    <w:rsid w:val="00BA06B2"/>
    <w:rsid w:val="00BA06D6"/>
    <w:rsid w:val="00BA0729"/>
    <w:rsid w:val="00BA07A4"/>
    <w:rsid w:val="00BA07C8"/>
    <w:rsid w:val="00BA0891"/>
    <w:rsid w:val="00BA0AAB"/>
    <w:rsid w:val="00BA0AED"/>
    <w:rsid w:val="00BA0B12"/>
    <w:rsid w:val="00BA0C11"/>
    <w:rsid w:val="00BA0C32"/>
    <w:rsid w:val="00BA0CD6"/>
    <w:rsid w:val="00BA0D1A"/>
    <w:rsid w:val="00BA0E28"/>
    <w:rsid w:val="00BA101D"/>
    <w:rsid w:val="00BA102E"/>
    <w:rsid w:val="00BA1069"/>
    <w:rsid w:val="00BA108F"/>
    <w:rsid w:val="00BA109B"/>
    <w:rsid w:val="00BA11D4"/>
    <w:rsid w:val="00BA1254"/>
    <w:rsid w:val="00BA127E"/>
    <w:rsid w:val="00BA12D6"/>
    <w:rsid w:val="00BA1315"/>
    <w:rsid w:val="00BA1420"/>
    <w:rsid w:val="00BA155A"/>
    <w:rsid w:val="00BA158C"/>
    <w:rsid w:val="00BA1646"/>
    <w:rsid w:val="00BA177A"/>
    <w:rsid w:val="00BA1833"/>
    <w:rsid w:val="00BA1A19"/>
    <w:rsid w:val="00BA1AB2"/>
    <w:rsid w:val="00BA1BD7"/>
    <w:rsid w:val="00BA1C03"/>
    <w:rsid w:val="00BA1C79"/>
    <w:rsid w:val="00BA1D2D"/>
    <w:rsid w:val="00BA1D4E"/>
    <w:rsid w:val="00BA1DA6"/>
    <w:rsid w:val="00BA1EC7"/>
    <w:rsid w:val="00BA1F2C"/>
    <w:rsid w:val="00BA200A"/>
    <w:rsid w:val="00BA20C6"/>
    <w:rsid w:val="00BA2112"/>
    <w:rsid w:val="00BA21C3"/>
    <w:rsid w:val="00BA21D0"/>
    <w:rsid w:val="00BA2292"/>
    <w:rsid w:val="00BA2399"/>
    <w:rsid w:val="00BA241C"/>
    <w:rsid w:val="00BA242C"/>
    <w:rsid w:val="00BA247C"/>
    <w:rsid w:val="00BA251C"/>
    <w:rsid w:val="00BA2731"/>
    <w:rsid w:val="00BA2790"/>
    <w:rsid w:val="00BA2794"/>
    <w:rsid w:val="00BA27E3"/>
    <w:rsid w:val="00BA2A84"/>
    <w:rsid w:val="00BA2AF4"/>
    <w:rsid w:val="00BA2B2D"/>
    <w:rsid w:val="00BA2BCC"/>
    <w:rsid w:val="00BA2C48"/>
    <w:rsid w:val="00BA2CA4"/>
    <w:rsid w:val="00BA2D71"/>
    <w:rsid w:val="00BA2D85"/>
    <w:rsid w:val="00BA2DD1"/>
    <w:rsid w:val="00BA2E54"/>
    <w:rsid w:val="00BA2E6E"/>
    <w:rsid w:val="00BA2F0A"/>
    <w:rsid w:val="00BA2F4A"/>
    <w:rsid w:val="00BA303B"/>
    <w:rsid w:val="00BA3042"/>
    <w:rsid w:val="00BA3087"/>
    <w:rsid w:val="00BA30DE"/>
    <w:rsid w:val="00BA326D"/>
    <w:rsid w:val="00BA3348"/>
    <w:rsid w:val="00BA33A5"/>
    <w:rsid w:val="00BA346B"/>
    <w:rsid w:val="00BA3519"/>
    <w:rsid w:val="00BA363A"/>
    <w:rsid w:val="00BA366B"/>
    <w:rsid w:val="00BA366C"/>
    <w:rsid w:val="00BA36AE"/>
    <w:rsid w:val="00BA3700"/>
    <w:rsid w:val="00BA370C"/>
    <w:rsid w:val="00BA385F"/>
    <w:rsid w:val="00BA389C"/>
    <w:rsid w:val="00BA389F"/>
    <w:rsid w:val="00BA38D0"/>
    <w:rsid w:val="00BA390E"/>
    <w:rsid w:val="00BA39B6"/>
    <w:rsid w:val="00BA39CD"/>
    <w:rsid w:val="00BA3B52"/>
    <w:rsid w:val="00BA3B59"/>
    <w:rsid w:val="00BA3C74"/>
    <w:rsid w:val="00BA3D5B"/>
    <w:rsid w:val="00BA3D6D"/>
    <w:rsid w:val="00BA3ED3"/>
    <w:rsid w:val="00BA3F72"/>
    <w:rsid w:val="00BA3FA2"/>
    <w:rsid w:val="00BA3FC7"/>
    <w:rsid w:val="00BA4043"/>
    <w:rsid w:val="00BA404B"/>
    <w:rsid w:val="00BA410D"/>
    <w:rsid w:val="00BA426F"/>
    <w:rsid w:val="00BA42A2"/>
    <w:rsid w:val="00BA437E"/>
    <w:rsid w:val="00BA43E5"/>
    <w:rsid w:val="00BA46BB"/>
    <w:rsid w:val="00BA475D"/>
    <w:rsid w:val="00BA4773"/>
    <w:rsid w:val="00BA4816"/>
    <w:rsid w:val="00BA4835"/>
    <w:rsid w:val="00BA4910"/>
    <w:rsid w:val="00BA4997"/>
    <w:rsid w:val="00BA49DD"/>
    <w:rsid w:val="00BA4A55"/>
    <w:rsid w:val="00BA4ABF"/>
    <w:rsid w:val="00BA4B4E"/>
    <w:rsid w:val="00BA4BA7"/>
    <w:rsid w:val="00BA4CBC"/>
    <w:rsid w:val="00BA4CD0"/>
    <w:rsid w:val="00BA4D4F"/>
    <w:rsid w:val="00BA4D7B"/>
    <w:rsid w:val="00BA4DCA"/>
    <w:rsid w:val="00BA4E9D"/>
    <w:rsid w:val="00BA4F37"/>
    <w:rsid w:val="00BA4F51"/>
    <w:rsid w:val="00BA50FF"/>
    <w:rsid w:val="00BA51E6"/>
    <w:rsid w:val="00BA5219"/>
    <w:rsid w:val="00BA5294"/>
    <w:rsid w:val="00BA53EF"/>
    <w:rsid w:val="00BA543E"/>
    <w:rsid w:val="00BA54EC"/>
    <w:rsid w:val="00BA550A"/>
    <w:rsid w:val="00BA564D"/>
    <w:rsid w:val="00BA5679"/>
    <w:rsid w:val="00BA56A0"/>
    <w:rsid w:val="00BA56D7"/>
    <w:rsid w:val="00BA56E3"/>
    <w:rsid w:val="00BA5773"/>
    <w:rsid w:val="00BA57C3"/>
    <w:rsid w:val="00BA5950"/>
    <w:rsid w:val="00BA597A"/>
    <w:rsid w:val="00BA59FB"/>
    <w:rsid w:val="00BA5A0D"/>
    <w:rsid w:val="00BA5A72"/>
    <w:rsid w:val="00BA5B53"/>
    <w:rsid w:val="00BA5BE6"/>
    <w:rsid w:val="00BA5DB6"/>
    <w:rsid w:val="00BA5FA2"/>
    <w:rsid w:val="00BA609C"/>
    <w:rsid w:val="00BA6160"/>
    <w:rsid w:val="00BA6224"/>
    <w:rsid w:val="00BA62A6"/>
    <w:rsid w:val="00BA62F9"/>
    <w:rsid w:val="00BA62FE"/>
    <w:rsid w:val="00BA6360"/>
    <w:rsid w:val="00BA6469"/>
    <w:rsid w:val="00BA6584"/>
    <w:rsid w:val="00BA658F"/>
    <w:rsid w:val="00BA6639"/>
    <w:rsid w:val="00BA6760"/>
    <w:rsid w:val="00BA68A1"/>
    <w:rsid w:val="00BA68E3"/>
    <w:rsid w:val="00BA691F"/>
    <w:rsid w:val="00BA6A02"/>
    <w:rsid w:val="00BA6A21"/>
    <w:rsid w:val="00BA6B30"/>
    <w:rsid w:val="00BA6C5F"/>
    <w:rsid w:val="00BA6F17"/>
    <w:rsid w:val="00BA6F67"/>
    <w:rsid w:val="00BA6FBA"/>
    <w:rsid w:val="00BA709D"/>
    <w:rsid w:val="00BA70B7"/>
    <w:rsid w:val="00BA7147"/>
    <w:rsid w:val="00BA71A0"/>
    <w:rsid w:val="00BA71CE"/>
    <w:rsid w:val="00BA71DF"/>
    <w:rsid w:val="00BA720F"/>
    <w:rsid w:val="00BA7285"/>
    <w:rsid w:val="00BA737F"/>
    <w:rsid w:val="00BA738B"/>
    <w:rsid w:val="00BA74B5"/>
    <w:rsid w:val="00BA76F5"/>
    <w:rsid w:val="00BA77DF"/>
    <w:rsid w:val="00BA7807"/>
    <w:rsid w:val="00BA7888"/>
    <w:rsid w:val="00BA79AB"/>
    <w:rsid w:val="00BA79F3"/>
    <w:rsid w:val="00BA7AC5"/>
    <w:rsid w:val="00BA7B2C"/>
    <w:rsid w:val="00BA7C2A"/>
    <w:rsid w:val="00BA7C70"/>
    <w:rsid w:val="00BA7C9B"/>
    <w:rsid w:val="00BA7CA0"/>
    <w:rsid w:val="00BA7CB9"/>
    <w:rsid w:val="00BA7CE9"/>
    <w:rsid w:val="00BA7D27"/>
    <w:rsid w:val="00BA7DBA"/>
    <w:rsid w:val="00BA7E31"/>
    <w:rsid w:val="00BB008E"/>
    <w:rsid w:val="00BB01DB"/>
    <w:rsid w:val="00BB02CE"/>
    <w:rsid w:val="00BB02FF"/>
    <w:rsid w:val="00BB030D"/>
    <w:rsid w:val="00BB03E6"/>
    <w:rsid w:val="00BB0544"/>
    <w:rsid w:val="00BB05B3"/>
    <w:rsid w:val="00BB0614"/>
    <w:rsid w:val="00BB0689"/>
    <w:rsid w:val="00BB0690"/>
    <w:rsid w:val="00BB0738"/>
    <w:rsid w:val="00BB0744"/>
    <w:rsid w:val="00BB0770"/>
    <w:rsid w:val="00BB0925"/>
    <w:rsid w:val="00BB0927"/>
    <w:rsid w:val="00BB0A69"/>
    <w:rsid w:val="00BB0AE9"/>
    <w:rsid w:val="00BB0B00"/>
    <w:rsid w:val="00BB0BD3"/>
    <w:rsid w:val="00BB0D92"/>
    <w:rsid w:val="00BB0E37"/>
    <w:rsid w:val="00BB1023"/>
    <w:rsid w:val="00BB1032"/>
    <w:rsid w:val="00BB1056"/>
    <w:rsid w:val="00BB11C0"/>
    <w:rsid w:val="00BB11DB"/>
    <w:rsid w:val="00BB1218"/>
    <w:rsid w:val="00BB1252"/>
    <w:rsid w:val="00BB1340"/>
    <w:rsid w:val="00BB138B"/>
    <w:rsid w:val="00BB13FA"/>
    <w:rsid w:val="00BB149A"/>
    <w:rsid w:val="00BB154A"/>
    <w:rsid w:val="00BB1598"/>
    <w:rsid w:val="00BB1653"/>
    <w:rsid w:val="00BB1661"/>
    <w:rsid w:val="00BB167F"/>
    <w:rsid w:val="00BB16FB"/>
    <w:rsid w:val="00BB17AE"/>
    <w:rsid w:val="00BB18B0"/>
    <w:rsid w:val="00BB1996"/>
    <w:rsid w:val="00BB1998"/>
    <w:rsid w:val="00BB1A6A"/>
    <w:rsid w:val="00BB1AE7"/>
    <w:rsid w:val="00BB1C0B"/>
    <w:rsid w:val="00BB1D82"/>
    <w:rsid w:val="00BB1DC8"/>
    <w:rsid w:val="00BB1E6D"/>
    <w:rsid w:val="00BB1F29"/>
    <w:rsid w:val="00BB1FF6"/>
    <w:rsid w:val="00BB206E"/>
    <w:rsid w:val="00BB20C3"/>
    <w:rsid w:val="00BB2138"/>
    <w:rsid w:val="00BB23A9"/>
    <w:rsid w:val="00BB23B5"/>
    <w:rsid w:val="00BB2762"/>
    <w:rsid w:val="00BB2800"/>
    <w:rsid w:val="00BB28E8"/>
    <w:rsid w:val="00BB292D"/>
    <w:rsid w:val="00BB2A60"/>
    <w:rsid w:val="00BB2AA4"/>
    <w:rsid w:val="00BB2B03"/>
    <w:rsid w:val="00BB2B45"/>
    <w:rsid w:val="00BB2B49"/>
    <w:rsid w:val="00BB2B91"/>
    <w:rsid w:val="00BB2C6D"/>
    <w:rsid w:val="00BB2D0C"/>
    <w:rsid w:val="00BB2E43"/>
    <w:rsid w:val="00BB2E61"/>
    <w:rsid w:val="00BB2F3B"/>
    <w:rsid w:val="00BB3107"/>
    <w:rsid w:val="00BB31DE"/>
    <w:rsid w:val="00BB328A"/>
    <w:rsid w:val="00BB33DE"/>
    <w:rsid w:val="00BB33FC"/>
    <w:rsid w:val="00BB358C"/>
    <w:rsid w:val="00BB3599"/>
    <w:rsid w:val="00BB35A6"/>
    <w:rsid w:val="00BB3638"/>
    <w:rsid w:val="00BB36F0"/>
    <w:rsid w:val="00BB3756"/>
    <w:rsid w:val="00BB3759"/>
    <w:rsid w:val="00BB37C6"/>
    <w:rsid w:val="00BB3801"/>
    <w:rsid w:val="00BB38E5"/>
    <w:rsid w:val="00BB3906"/>
    <w:rsid w:val="00BB397A"/>
    <w:rsid w:val="00BB398B"/>
    <w:rsid w:val="00BB3997"/>
    <w:rsid w:val="00BB3BA3"/>
    <w:rsid w:val="00BB3C82"/>
    <w:rsid w:val="00BB3D47"/>
    <w:rsid w:val="00BB3EC9"/>
    <w:rsid w:val="00BB3F20"/>
    <w:rsid w:val="00BB4035"/>
    <w:rsid w:val="00BB40C6"/>
    <w:rsid w:val="00BB41A4"/>
    <w:rsid w:val="00BB4222"/>
    <w:rsid w:val="00BB431A"/>
    <w:rsid w:val="00BB436A"/>
    <w:rsid w:val="00BB448E"/>
    <w:rsid w:val="00BB44AE"/>
    <w:rsid w:val="00BB44BE"/>
    <w:rsid w:val="00BB44E3"/>
    <w:rsid w:val="00BB4627"/>
    <w:rsid w:val="00BB474F"/>
    <w:rsid w:val="00BB485E"/>
    <w:rsid w:val="00BB4B05"/>
    <w:rsid w:val="00BB4B24"/>
    <w:rsid w:val="00BB4BFC"/>
    <w:rsid w:val="00BB4CB0"/>
    <w:rsid w:val="00BB4CEF"/>
    <w:rsid w:val="00BB4E00"/>
    <w:rsid w:val="00BB4E05"/>
    <w:rsid w:val="00BB4E51"/>
    <w:rsid w:val="00BB4F09"/>
    <w:rsid w:val="00BB4FF1"/>
    <w:rsid w:val="00BB5039"/>
    <w:rsid w:val="00BB510C"/>
    <w:rsid w:val="00BB5161"/>
    <w:rsid w:val="00BB5163"/>
    <w:rsid w:val="00BB51A1"/>
    <w:rsid w:val="00BB51F5"/>
    <w:rsid w:val="00BB52D5"/>
    <w:rsid w:val="00BB52FA"/>
    <w:rsid w:val="00BB5342"/>
    <w:rsid w:val="00BB534F"/>
    <w:rsid w:val="00BB53E7"/>
    <w:rsid w:val="00BB5546"/>
    <w:rsid w:val="00BB5573"/>
    <w:rsid w:val="00BB562A"/>
    <w:rsid w:val="00BB56D2"/>
    <w:rsid w:val="00BB577A"/>
    <w:rsid w:val="00BB579A"/>
    <w:rsid w:val="00BB58DD"/>
    <w:rsid w:val="00BB58F9"/>
    <w:rsid w:val="00BB59D2"/>
    <w:rsid w:val="00BB5AF6"/>
    <w:rsid w:val="00BB5BD3"/>
    <w:rsid w:val="00BB5C12"/>
    <w:rsid w:val="00BB5CD5"/>
    <w:rsid w:val="00BB5CEB"/>
    <w:rsid w:val="00BB5D08"/>
    <w:rsid w:val="00BB5DBD"/>
    <w:rsid w:val="00BB5E37"/>
    <w:rsid w:val="00BB5E8A"/>
    <w:rsid w:val="00BB5F07"/>
    <w:rsid w:val="00BB6012"/>
    <w:rsid w:val="00BB6020"/>
    <w:rsid w:val="00BB6048"/>
    <w:rsid w:val="00BB60FD"/>
    <w:rsid w:val="00BB612A"/>
    <w:rsid w:val="00BB617B"/>
    <w:rsid w:val="00BB62FB"/>
    <w:rsid w:val="00BB6340"/>
    <w:rsid w:val="00BB63DB"/>
    <w:rsid w:val="00BB63EB"/>
    <w:rsid w:val="00BB6512"/>
    <w:rsid w:val="00BB657E"/>
    <w:rsid w:val="00BB6593"/>
    <w:rsid w:val="00BB65BD"/>
    <w:rsid w:val="00BB6602"/>
    <w:rsid w:val="00BB672E"/>
    <w:rsid w:val="00BB6772"/>
    <w:rsid w:val="00BB6806"/>
    <w:rsid w:val="00BB6834"/>
    <w:rsid w:val="00BB6B43"/>
    <w:rsid w:val="00BB6C63"/>
    <w:rsid w:val="00BB6C69"/>
    <w:rsid w:val="00BB6C6E"/>
    <w:rsid w:val="00BB6CE2"/>
    <w:rsid w:val="00BB6D80"/>
    <w:rsid w:val="00BB6ED9"/>
    <w:rsid w:val="00BB6F46"/>
    <w:rsid w:val="00BB6F55"/>
    <w:rsid w:val="00BB7153"/>
    <w:rsid w:val="00BB72E6"/>
    <w:rsid w:val="00BB7468"/>
    <w:rsid w:val="00BB7494"/>
    <w:rsid w:val="00BB74BF"/>
    <w:rsid w:val="00BB74CD"/>
    <w:rsid w:val="00BB74CF"/>
    <w:rsid w:val="00BB764D"/>
    <w:rsid w:val="00BB76CB"/>
    <w:rsid w:val="00BB77F0"/>
    <w:rsid w:val="00BB785F"/>
    <w:rsid w:val="00BB78D9"/>
    <w:rsid w:val="00BB78EC"/>
    <w:rsid w:val="00BB791B"/>
    <w:rsid w:val="00BB7936"/>
    <w:rsid w:val="00BB7954"/>
    <w:rsid w:val="00BB79C9"/>
    <w:rsid w:val="00BB7A28"/>
    <w:rsid w:val="00BB7A39"/>
    <w:rsid w:val="00BB7C1D"/>
    <w:rsid w:val="00BB7CA7"/>
    <w:rsid w:val="00BB7D31"/>
    <w:rsid w:val="00BB7D54"/>
    <w:rsid w:val="00BB7D7B"/>
    <w:rsid w:val="00BB7D93"/>
    <w:rsid w:val="00BB7DDF"/>
    <w:rsid w:val="00BB7E02"/>
    <w:rsid w:val="00BB7F18"/>
    <w:rsid w:val="00BB7FEE"/>
    <w:rsid w:val="00BC002E"/>
    <w:rsid w:val="00BC0051"/>
    <w:rsid w:val="00BC00A5"/>
    <w:rsid w:val="00BC00F0"/>
    <w:rsid w:val="00BC0130"/>
    <w:rsid w:val="00BC013E"/>
    <w:rsid w:val="00BC0141"/>
    <w:rsid w:val="00BC015C"/>
    <w:rsid w:val="00BC018C"/>
    <w:rsid w:val="00BC0271"/>
    <w:rsid w:val="00BC03ED"/>
    <w:rsid w:val="00BC0450"/>
    <w:rsid w:val="00BC048A"/>
    <w:rsid w:val="00BC049C"/>
    <w:rsid w:val="00BC0502"/>
    <w:rsid w:val="00BC0503"/>
    <w:rsid w:val="00BC0562"/>
    <w:rsid w:val="00BC05B1"/>
    <w:rsid w:val="00BC0697"/>
    <w:rsid w:val="00BC07FB"/>
    <w:rsid w:val="00BC099B"/>
    <w:rsid w:val="00BC0A34"/>
    <w:rsid w:val="00BC0B0B"/>
    <w:rsid w:val="00BC0BC4"/>
    <w:rsid w:val="00BC0C53"/>
    <w:rsid w:val="00BC0C9F"/>
    <w:rsid w:val="00BC0D05"/>
    <w:rsid w:val="00BC0DE1"/>
    <w:rsid w:val="00BC0F73"/>
    <w:rsid w:val="00BC1173"/>
    <w:rsid w:val="00BC137A"/>
    <w:rsid w:val="00BC13DB"/>
    <w:rsid w:val="00BC143B"/>
    <w:rsid w:val="00BC14BA"/>
    <w:rsid w:val="00BC14F7"/>
    <w:rsid w:val="00BC1540"/>
    <w:rsid w:val="00BC15EF"/>
    <w:rsid w:val="00BC161D"/>
    <w:rsid w:val="00BC161F"/>
    <w:rsid w:val="00BC1623"/>
    <w:rsid w:val="00BC164B"/>
    <w:rsid w:val="00BC17A2"/>
    <w:rsid w:val="00BC18F0"/>
    <w:rsid w:val="00BC19B7"/>
    <w:rsid w:val="00BC1A7B"/>
    <w:rsid w:val="00BC1BD0"/>
    <w:rsid w:val="00BC1C84"/>
    <w:rsid w:val="00BC1D75"/>
    <w:rsid w:val="00BC1E13"/>
    <w:rsid w:val="00BC1E76"/>
    <w:rsid w:val="00BC1FD5"/>
    <w:rsid w:val="00BC2023"/>
    <w:rsid w:val="00BC204B"/>
    <w:rsid w:val="00BC20A7"/>
    <w:rsid w:val="00BC20F6"/>
    <w:rsid w:val="00BC219D"/>
    <w:rsid w:val="00BC21BF"/>
    <w:rsid w:val="00BC22BF"/>
    <w:rsid w:val="00BC2330"/>
    <w:rsid w:val="00BC2398"/>
    <w:rsid w:val="00BC2405"/>
    <w:rsid w:val="00BC2447"/>
    <w:rsid w:val="00BC2494"/>
    <w:rsid w:val="00BC24AD"/>
    <w:rsid w:val="00BC24B1"/>
    <w:rsid w:val="00BC259F"/>
    <w:rsid w:val="00BC2627"/>
    <w:rsid w:val="00BC2669"/>
    <w:rsid w:val="00BC2730"/>
    <w:rsid w:val="00BC273A"/>
    <w:rsid w:val="00BC27EA"/>
    <w:rsid w:val="00BC2839"/>
    <w:rsid w:val="00BC28AF"/>
    <w:rsid w:val="00BC2969"/>
    <w:rsid w:val="00BC2A59"/>
    <w:rsid w:val="00BC2A9B"/>
    <w:rsid w:val="00BC2AA6"/>
    <w:rsid w:val="00BC2AB2"/>
    <w:rsid w:val="00BC2BF2"/>
    <w:rsid w:val="00BC2C0B"/>
    <w:rsid w:val="00BC2C59"/>
    <w:rsid w:val="00BC2C5A"/>
    <w:rsid w:val="00BC2D74"/>
    <w:rsid w:val="00BC2E56"/>
    <w:rsid w:val="00BC2E7F"/>
    <w:rsid w:val="00BC2E82"/>
    <w:rsid w:val="00BC2FBA"/>
    <w:rsid w:val="00BC3020"/>
    <w:rsid w:val="00BC3116"/>
    <w:rsid w:val="00BC3126"/>
    <w:rsid w:val="00BC321E"/>
    <w:rsid w:val="00BC333B"/>
    <w:rsid w:val="00BC3343"/>
    <w:rsid w:val="00BC34E9"/>
    <w:rsid w:val="00BC351A"/>
    <w:rsid w:val="00BC3530"/>
    <w:rsid w:val="00BC363C"/>
    <w:rsid w:val="00BC36A8"/>
    <w:rsid w:val="00BC3778"/>
    <w:rsid w:val="00BC3831"/>
    <w:rsid w:val="00BC3848"/>
    <w:rsid w:val="00BC38FB"/>
    <w:rsid w:val="00BC3977"/>
    <w:rsid w:val="00BC39AC"/>
    <w:rsid w:val="00BC3ABE"/>
    <w:rsid w:val="00BC3B88"/>
    <w:rsid w:val="00BC3BDB"/>
    <w:rsid w:val="00BC3CC3"/>
    <w:rsid w:val="00BC3D97"/>
    <w:rsid w:val="00BC3DA6"/>
    <w:rsid w:val="00BC3DDF"/>
    <w:rsid w:val="00BC3EF3"/>
    <w:rsid w:val="00BC3FEB"/>
    <w:rsid w:val="00BC40DA"/>
    <w:rsid w:val="00BC4123"/>
    <w:rsid w:val="00BC4162"/>
    <w:rsid w:val="00BC41F0"/>
    <w:rsid w:val="00BC4459"/>
    <w:rsid w:val="00BC449E"/>
    <w:rsid w:val="00BC4587"/>
    <w:rsid w:val="00BC465B"/>
    <w:rsid w:val="00BC46AA"/>
    <w:rsid w:val="00BC46C3"/>
    <w:rsid w:val="00BC47C8"/>
    <w:rsid w:val="00BC488C"/>
    <w:rsid w:val="00BC48DE"/>
    <w:rsid w:val="00BC4986"/>
    <w:rsid w:val="00BC49A9"/>
    <w:rsid w:val="00BC4B03"/>
    <w:rsid w:val="00BC4B37"/>
    <w:rsid w:val="00BC4BAF"/>
    <w:rsid w:val="00BC4C8E"/>
    <w:rsid w:val="00BC4D12"/>
    <w:rsid w:val="00BC4DFC"/>
    <w:rsid w:val="00BC4E12"/>
    <w:rsid w:val="00BC4E9D"/>
    <w:rsid w:val="00BC4EB8"/>
    <w:rsid w:val="00BC4F8D"/>
    <w:rsid w:val="00BC4FC0"/>
    <w:rsid w:val="00BC509C"/>
    <w:rsid w:val="00BC520A"/>
    <w:rsid w:val="00BC5230"/>
    <w:rsid w:val="00BC5442"/>
    <w:rsid w:val="00BC5479"/>
    <w:rsid w:val="00BC560D"/>
    <w:rsid w:val="00BC5611"/>
    <w:rsid w:val="00BC5692"/>
    <w:rsid w:val="00BC5720"/>
    <w:rsid w:val="00BC5975"/>
    <w:rsid w:val="00BC59BD"/>
    <w:rsid w:val="00BC5A2E"/>
    <w:rsid w:val="00BC5A81"/>
    <w:rsid w:val="00BC5AA6"/>
    <w:rsid w:val="00BC5AAD"/>
    <w:rsid w:val="00BC5BF9"/>
    <w:rsid w:val="00BC5C76"/>
    <w:rsid w:val="00BC5C7F"/>
    <w:rsid w:val="00BC5D1B"/>
    <w:rsid w:val="00BC5D3D"/>
    <w:rsid w:val="00BC5D53"/>
    <w:rsid w:val="00BC5D55"/>
    <w:rsid w:val="00BC5D67"/>
    <w:rsid w:val="00BC5E81"/>
    <w:rsid w:val="00BC5EC3"/>
    <w:rsid w:val="00BC6049"/>
    <w:rsid w:val="00BC6119"/>
    <w:rsid w:val="00BC611E"/>
    <w:rsid w:val="00BC6220"/>
    <w:rsid w:val="00BC62E2"/>
    <w:rsid w:val="00BC62EA"/>
    <w:rsid w:val="00BC640C"/>
    <w:rsid w:val="00BC6466"/>
    <w:rsid w:val="00BC65B0"/>
    <w:rsid w:val="00BC67AF"/>
    <w:rsid w:val="00BC684D"/>
    <w:rsid w:val="00BC68AF"/>
    <w:rsid w:val="00BC68ED"/>
    <w:rsid w:val="00BC693D"/>
    <w:rsid w:val="00BC6941"/>
    <w:rsid w:val="00BC6951"/>
    <w:rsid w:val="00BC6958"/>
    <w:rsid w:val="00BC69B2"/>
    <w:rsid w:val="00BC69DA"/>
    <w:rsid w:val="00BC6A72"/>
    <w:rsid w:val="00BC6B22"/>
    <w:rsid w:val="00BC6C90"/>
    <w:rsid w:val="00BC6D46"/>
    <w:rsid w:val="00BC6D79"/>
    <w:rsid w:val="00BC6DA5"/>
    <w:rsid w:val="00BC6E09"/>
    <w:rsid w:val="00BC6E19"/>
    <w:rsid w:val="00BC6E4E"/>
    <w:rsid w:val="00BC6EED"/>
    <w:rsid w:val="00BC6F8D"/>
    <w:rsid w:val="00BC70AD"/>
    <w:rsid w:val="00BC70EB"/>
    <w:rsid w:val="00BC71A3"/>
    <w:rsid w:val="00BC71A6"/>
    <w:rsid w:val="00BC71BE"/>
    <w:rsid w:val="00BC726C"/>
    <w:rsid w:val="00BC7361"/>
    <w:rsid w:val="00BC7506"/>
    <w:rsid w:val="00BC77C4"/>
    <w:rsid w:val="00BC787C"/>
    <w:rsid w:val="00BC7891"/>
    <w:rsid w:val="00BC78C0"/>
    <w:rsid w:val="00BC794E"/>
    <w:rsid w:val="00BC7A51"/>
    <w:rsid w:val="00BC7AF3"/>
    <w:rsid w:val="00BC7C8C"/>
    <w:rsid w:val="00BC7D20"/>
    <w:rsid w:val="00BC7DA8"/>
    <w:rsid w:val="00BC7E95"/>
    <w:rsid w:val="00BC7F17"/>
    <w:rsid w:val="00BD0162"/>
    <w:rsid w:val="00BD017F"/>
    <w:rsid w:val="00BD01A0"/>
    <w:rsid w:val="00BD0205"/>
    <w:rsid w:val="00BD0222"/>
    <w:rsid w:val="00BD02F1"/>
    <w:rsid w:val="00BD03D0"/>
    <w:rsid w:val="00BD05B8"/>
    <w:rsid w:val="00BD05BB"/>
    <w:rsid w:val="00BD0689"/>
    <w:rsid w:val="00BD0776"/>
    <w:rsid w:val="00BD07B7"/>
    <w:rsid w:val="00BD07F3"/>
    <w:rsid w:val="00BD0864"/>
    <w:rsid w:val="00BD0883"/>
    <w:rsid w:val="00BD0900"/>
    <w:rsid w:val="00BD09FF"/>
    <w:rsid w:val="00BD0A35"/>
    <w:rsid w:val="00BD0C3B"/>
    <w:rsid w:val="00BD0C4D"/>
    <w:rsid w:val="00BD0C80"/>
    <w:rsid w:val="00BD0CB6"/>
    <w:rsid w:val="00BD1089"/>
    <w:rsid w:val="00BD10AA"/>
    <w:rsid w:val="00BD10CB"/>
    <w:rsid w:val="00BD1270"/>
    <w:rsid w:val="00BD12CB"/>
    <w:rsid w:val="00BD138A"/>
    <w:rsid w:val="00BD138B"/>
    <w:rsid w:val="00BD14F9"/>
    <w:rsid w:val="00BD15C1"/>
    <w:rsid w:val="00BD1641"/>
    <w:rsid w:val="00BD16D5"/>
    <w:rsid w:val="00BD1719"/>
    <w:rsid w:val="00BD17CF"/>
    <w:rsid w:val="00BD17F9"/>
    <w:rsid w:val="00BD18F8"/>
    <w:rsid w:val="00BD193E"/>
    <w:rsid w:val="00BD19E0"/>
    <w:rsid w:val="00BD1A0A"/>
    <w:rsid w:val="00BD1C38"/>
    <w:rsid w:val="00BD1DEC"/>
    <w:rsid w:val="00BD1E21"/>
    <w:rsid w:val="00BD1EF7"/>
    <w:rsid w:val="00BD20C1"/>
    <w:rsid w:val="00BD210F"/>
    <w:rsid w:val="00BD2215"/>
    <w:rsid w:val="00BD226D"/>
    <w:rsid w:val="00BD22CA"/>
    <w:rsid w:val="00BD23BD"/>
    <w:rsid w:val="00BD23E7"/>
    <w:rsid w:val="00BD265C"/>
    <w:rsid w:val="00BD26B3"/>
    <w:rsid w:val="00BD2700"/>
    <w:rsid w:val="00BD28C9"/>
    <w:rsid w:val="00BD28CA"/>
    <w:rsid w:val="00BD2956"/>
    <w:rsid w:val="00BD2970"/>
    <w:rsid w:val="00BD2982"/>
    <w:rsid w:val="00BD29A5"/>
    <w:rsid w:val="00BD2A99"/>
    <w:rsid w:val="00BD2AC3"/>
    <w:rsid w:val="00BD2CB6"/>
    <w:rsid w:val="00BD2DA4"/>
    <w:rsid w:val="00BD2EB3"/>
    <w:rsid w:val="00BD300C"/>
    <w:rsid w:val="00BD300F"/>
    <w:rsid w:val="00BD3274"/>
    <w:rsid w:val="00BD329B"/>
    <w:rsid w:val="00BD3313"/>
    <w:rsid w:val="00BD3314"/>
    <w:rsid w:val="00BD3416"/>
    <w:rsid w:val="00BD37D8"/>
    <w:rsid w:val="00BD3990"/>
    <w:rsid w:val="00BD3A24"/>
    <w:rsid w:val="00BD3AA1"/>
    <w:rsid w:val="00BD3C6C"/>
    <w:rsid w:val="00BD3E3E"/>
    <w:rsid w:val="00BD3E4C"/>
    <w:rsid w:val="00BD3E57"/>
    <w:rsid w:val="00BD3E7F"/>
    <w:rsid w:val="00BD3E9D"/>
    <w:rsid w:val="00BD413E"/>
    <w:rsid w:val="00BD417B"/>
    <w:rsid w:val="00BD424D"/>
    <w:rsid w:val="00BD42F5"/>
    <w:rsid w:val="00BD4353"/>
    <w:rsid w:val="00BD4452"/>
    <w:rsid w:val="00BD44FF"/>
    <w:rsid w:val="00BD4556"/>
    <w:rsid w:val="00BD4725"/>
    <w:rsid w:val="00BD47A4"/>
    <w:rsid w:val="00BD486F"/>
    <w:rsid w:val="00BD48B3"/>
    <w:rsid w:val="00BD495E"/>
    <w:rsid w:val="00BD4960"/>
    <w:rsid w:val="00BD4B01"/>
    <w:rsid w:val="00BD4DB3"/>
    <w:rsid w:val="00BD4F31"/>
    <w:rsid w:val="00BD5027"/>
    <w:rsid w:val="00BD50A2"/>
    <w:rsid w:val="00BD50A4"/>
    <w:rsid w:val="00BD5102"/>
    <w:rsid w:val="00BD5267"/>
    <w:rsid w:val="00BD53E4"/>
    <w:rsid w:val="00BD547A"/>
    <w:rsid w:val="00BD552C"/>
    <w:rsid w:val="00BD55E9"/>
    <w:rsid w:val="00BD5614"/>
    <w:rsid w:val="00BD5724"/>
    <w:rsid w:val="00BD5797"/>
    <w:rsid w:val="00BD57A0"/>
    <w:rsid w:val="00BD57D9"/>
    <w:rsid w:val="00BD5972"/>
    <w:rsid w:val="00BD598D"/>
    <w:rsid w:val="00BD5A83"/>
    <w:rsid w:val="00BD5AB1"/>
    <w:rsid w:val="00BD5AB8"/>
    <w:rsid w:val="00BD5ABE"/>
    <w:rsid w:val="00BD5C7F"/>
    <w:rsid w:val="00BD5CB0"/>
    <w:rsid w:val="00BD5D5C"/>
    <w:rsid w:val="00BD5E32"/>
    <w:rsid w:val="00BD5EC5"/>
    <w:rsid w:val="00BD5EF5"/>
    <w:rsid w:val="00BD6005"/>
    <w:rsid w:val="00BD6028"/>
    <w:rsid w:val="00BD6041"/>
    <w:rsid w:val="00BD60E7"/>
    <w:rsid w:val="00BD6172"/>
    <w:rsid w:val="00BD62C5"/>
    <w:rsid w:val="00BD631D"/>
    <w:rsid w:val="00BD64B8"/>
    <w:rsid w:val="00BD64BB"/>
    <w:rsid w:val="00BD6559"/>
    <w:rsid w:val="00BD6615"/>
    <w:rsid w:val="00BD6657"/>
    <w:rsid w:val="00BD668A"/>
    <w:rsid w:val="00BD66F3"/>
    <w:rsid w:val="00BD6700"/>
    <w:rsid w:val="00BD67ED"/>
    <w:rsid w:val="00BD67EF"/>
    <w:rsid w:val="00BD6979"/>
    <w:rsid w:val="00BD6C46"/>
    <w:rsid w:val="00BD6C65"/>
    <w:rsid w:val="00BD6C9C"/>
    <w:rsid w:val="00BD6D89"/>
    <w:rsid w:val="00BD6D92"/>
    <w:rsid w:val="00BD6F24"/>
    <w:rsid w:val="00BD6F8F"/>
    <w:rsid w:val="00BD704E"/>
    <w:rsid w:val="00BD70D9"/>
    <w:rsid w:val="00BD7116"/>
    <w:rsid w:val="00BD7152"/>
    <w:rsid w:val="00BD71CA"/>
    <w:rsid w:val="00BD72E2"/>
    <w:rsid w:val="00BD7319"/>
    <w:rsid w:val="00BD7563"/>
    <w:rsid w:val="00BD76D5"/>
    <w:rsid w:val="00BD7833"/>
    <w:rsid w:val="00BD7AAF"/>
    <w:rsid w:val="00BD7B28"/>
    <w:rsid w:val="00BD7E39"/>
    <w:rsid w:val="00BD7E70"/>
    <w:rsid w:val="00BD7F4D"/>
    <w:rsid w:val="00BD7F59"/>
    <w:rsid w:val="00BD7FA2"/>
    <w:rsid w:val="00BD7FE9"/>
    <w:rsid w:val="00BD7FF1"/>
    <w:rsid w:val="00BE010E"/>
    <w:rsid w:val="00BE0176"/>
    <w:rsid w:val="00BE01A8"/>
    <w:rsid w:val="00BE0246"/>
    <w:rsid w:val="00BE034F"/>
    <w:rsid w:val="00BE0376"/>
    <w:rsid w:val="00BE0479"/>
    <w:rsid w:val="00BE04B9"/>
    <w:rsid w:val="00BE04F3"/>
    <w:rsid w:val="00BE050E"/>
    <w:rsid w:val="00BE05B6"/>
    <w:rsid w:val="00BE0714"/>
    <w:rsid w:val="00BE072B"/>
    <w:rsid w:val="00BE089F"/>
    <w:rsid w:val="00BE08DE"/>
    <w:rsid w:val="00BE0965"/>
    <w:rsid w:val="00BE0A9B"/>
    <w:rsid w:val="00BE0BF5"/>
    <w:rsid w:val="00BE0C99"/>
    <w:rsid w:val="00BE0E99"/>
    <w:rsid w:val="00BE0ED4"/>
    <w:rsid w:val="00BE0EE5"/>
    <w:rsid w:val="00BE0F41"/>
    <w:rsid w:val="00BE1059"/>
    <w:rsid w:val="00BE1093"/>
    <w:rsid w:val="00BE1099"/>
    <w:rsid w:val="00BE10BE"/>
    <w:rsid w:val="00BE1194"/>
    <w:rsid w:val="00BE1424"/>
    <w:rsid w:val="00BE1557"/>
    <w:rsid w:val="00BE1579"/>
    <w:rsid w:val="00BE15AA"/>
    <w:rsid w:val="00BE1619"/>
    <w:rsid w:val="00BE1728"/>
    <w:rsid w:val="00BE17B4"/>
    <w:rsid w:val="00BE17B9"/>
    <w:rsid w:val="00BE18CB"/>
    <w:rsid w:val="00BE18E0"/>
    <w:rsid w:val="00BE19C8"/>
    <w:rsid w:val="00BE1A68"/>
    <w:rsid w:val="00BE1A7B"/>
    <w:rsid w:val="00BE1ACB"/>
    <w:rsid w:val="00BE1C12"/>
    <w:rsid w:val="00BE1D17"/>
    <w:rsid w:val="00BE1DC4"/>
    <w:rsid w:val="00BE1E43"/>
    <w:rsid w:val="00BE1F00"/>
    <w:rsid w:val="00BE1F06"/>
    <w:rsid w:val="00BE1F0E"/>
    <w:rsid w:val="00BE204B"/>
    <w:rsid w:val="00BE20BE"/>
    <w:rsid w:val="00BE20E1"/>
    <w:rsid w:val="00BE22AF"/>
    <w:rsid w:val="00BE2457"/>
    <w:rsid w:val="00BE253D"/>
    <w:rsid w:val="00BE2674"/>
    <w:rsid w:val="00BE26CC"/>
    <w:rsid w:val="00BE282F"/>
    <w:rsid w:val="00BE2906"/>
    <w:rsid w:val="00BE293B"/>
    <w:rsid w:val="00BE294A"/>
    <w:rsid w:val="00BE29AA"/>
    <w:rsid w:val="00BE29D1"/>
    <w:rsid w:val="00BE29FF"/>
    <w:rsid w:val="00BE2AD2"/>
    <w:rsid w:val="00BE2BBC"/>
    <w:rsid w:val="00BE2BE2"/>
    <w:rsid w:val="00BE2DBC"/>
    <w:rsid w:val="00BE3006"/>
    <w:rsid w:val="00BE3058"/>
    <w:rsid w:val="00BE307B"/>
    <w:rsid w:val="00BE311E"/>
    <w:rsid w:val="00BE3167"/>
    <w:rsid w:val="00BE3277"/>
    <w:rsid w:val="00BE32CB"/>
    <w:rsid w:val="00BE336D"/>
    <w:rsid w:val="00BE34C4"/>
    <w:rsid w:val="00BE369F"/>
    <w:rsid w:val="00BE37BD"/>
    <w:rsid w:val="00BE39F7"/>
    <w:rsid w:val="00BE3ABA"/>
    <w:rsid w:val="00BE3AE0"/>
    <w:rsid w:val="00BE3B35"/>
    <w:rsid w:val="00BE3B46"/>
    <w:rsid w:val="00BE3BAA"/>
    <w:rsid w:val="00BE3C99"/>
    <w:rsid w:val="00BE3CB5"/>
    <w:rsid w:val="00BE3CF4"/>
    <w:rsid w:val="00BE3F21"/>
    <w:rsid w:val="00BE3F8A"/>
    <w:rsid w:val="00BE409C"/>
    <w:rsid w:val="00BE41C1"/>
    <w:rsid w:val="00BE4238"/>
    <w:rsid w:val="00BE4274"/>
    <w:rsid w:val="00BE42AC"/>
    <w:rsid w:val="00BE4369"/>
    <w:rsid w:val="00BE44AB"/>
    <w:rsid w:val="00BE4648"/>
    <w:rsid w:val="00BE466C"/>
    <w:rsid w:val="00BE468B"/>
    <w:rsid w:val="00BE47AC"/>
    <w:rsid w:val="00BE486E"/>
    <w:rsid w:val="00BE4A83"/>
    <w:rsid w:val="00BE4BA4"/>
    <w:rsid w:val="00BE4D3E"/>
    <w:rsid w:val="00BE4DE5"/>
    <w:rsid w:val="00BE4E4A"/>
    <w:rsid w:val="00BE4EA3"/>
    <w:rsid w:val="00BE4F3A"/>
    <w:rsid w:val="00BE4F43"/>
    <w:rsid w:val="00BE4FBE"/>
    <w:rsid w:val="00BE4FD8"/>
    <w:rsid w:val="00BE5041"/>
    <w:rsid w:val="00BE5345"/>
    <w:rsid w:val="00BE546C"/>
    <w:rsid w:val="00BE54B5"/>
    <w:rsid w:val="00BE5542"/>
    <w:rsid w:val="00BE55DA"/>
    <w:rsid w:val="00BE56FE"/>
    <w:rsid w:val="00BE57BE"/>
    <w:rsid w:val="00BE57FA"/>
    <w:rsid w:val="00BE5816"/>
    <w:rsid w:val="00BE5817"/>
    <w:rsid w:val="00BE58D3"/>
    <w:rsid w:val="00BE58D6"/>
    <w:rsid w:val="00BE598B"/>
    <w:rsid w:val="00BE5A31"/>
    <w:rsid w:val="00BE5B8C"/>
    <w:rsid w:val="00BE5CCC"/>
    <w:rsid w:val="00BE5D7B"/>
    <w:rsid w:val="00BE5E3E"/>
    <w:rsid w:val="00BE5E77"/>
    <w:rsid w:val="00BE5F62"/>
    <w:rsid w:val="00BE6006"/>
    <w:rsid w:val="00BE616C"/>
    <w:rsid w:val="00BE6267"/>
    <w:rsid w:val="00BE62CF"/>
    <w:rsid w:val="00BE6388"/>
    <w:rsid w:val="00BE6456"/>
    <w:rsid w:val="00BE6459"/>
    <w:rsid w:val="00BE64D2"/>
    <w:rsid w:val="00BE65A4"/>
    <w:rsid w:val="00BE65B0"/>
    <w:rsid w:val="00BE6619"/>
    <w:rsid w:val="00BE665D"/>
    <w:rsid w:val="00BE6681"/>
    <w:rsid w:val="00BE675A"/>
    <w:rsid w:val="00BE675B"/>
    <w:rsid w:val="00BE67C3"/>
    <w:rsid w:val="00BE67EA"/>
    <w:rsid w:val="00BE6964"/>
    <w:rsid w:val="00BE6A13"/>
    <w:rsid w:val="00BE6A5B"/>
    <w:rsid w:val="00BE6A79"/>
    <w:rsid w:val="00BE6AE3"/>
    <w:rsid w:val="00BE6CC5"/>
    <w:rsid w:val="00BE6D4D"/>
    <w:rsid w:val="00BE6DC3"/>
    <w:rsid w:val="00BE6DC6"/>
    <w:rsid w:val="00BE6F1F"/>
    <w:rsid w:val="00BE6F32"/>
    <w:rsid w:val="00BE7021"/>
    <w:rsid w:val="00BE71DF"/>
    <w:rsid w:val="00BE723B"/>
    <w:rsid w:val="00BE7257"/>
    <w:rsid w:val="00BE732F"/>
    <w:rsid w:val="00BE7381"/>
    <w:rsid w:val="00BE75FE"/>
    <w:rsid w:val="00BE76A3"/>
    <w:rsid w:val="00BE76DF"/>
    <w:rsid w:val="00BE78E1"/>
    <w:rsid w:val="00BE7923"/>
    <w:rsid w:val="00BE7A16"/>
    <w:rsid w:val="00BE7A50"/>
    <w:rsid w:val="00BE7A60"/>
    <w:rsid w:val="00BE7AB5"/>
    <w:rsid w:val="00BE7B5A"/>
    <w:rsid w:val="00BE7B97"/>
    <w:rsid w:val="00BE7C52"/>
    <w:rsid w:val="00BE7E79"/>
    <w:rsid w:val="00BE7EFA"/>
    <w:rsid w:val="00BE7F36"/>
    <w:rsid w:val="00BE7F3C"/>
    <w:rsid w:val="00BE7F92"/>
    <w:rsid w:val="00BE7FD2"/>
    <w:rsid w:val="00BF0011"/>
    <w:rsid w:val="00BF0088"/>
    <w:rsid w:val="00BF0203"/>
    <w:rsid w:val="00BF0242"/>
    <w:rsid w:val="00BF0332"/>
    <w:rsid w:val="00BF03C7"/>
    <w:rsid w:val="00BF03F7"/>
    <w:rsid w:val="00BF044A"/>
    <w:rsid w:val="00BF04A5"/>
    <w:rsid w:val="00BF059E"/>
    <w:rsid w:val="00BF0659"/>
    <w:rsid w:val="00BF06D5"/>
    <w:rsid w:val="00BF0720"/>
    <w:rsid w:val="00BF077B"/>
    <w:rsid w:val="00BF08B9"/>
    <w:rsid w:val="00BF0A65"/>
    <w:rsid w:val="00BF0A72"/>
    <w:rsid w:val="00BF0A8D"/>
    <w:rsid w:val="00BF0B5A"/>
    <w:rsid w:val="00BF0CB2"/>
    <w:rsid w:val="00BF0D4F"/>
    <w:rsid w:val="00BF0EB8"/>
    <w:rsid w:val="00BF0FB6"/>
    <w:rsid w:val="00BF0FC3"/>
    <w:rsid w:val="00BF0FF6"/>
    <w:rsid w:val="00BF1026"/>
    <w:rsid w:val="00BF108B"/>
    <w:rsid w:val="00BF13C8"/>
    <w:rsid w:val="00BF13EE"/>
    <w:rsid w:val="00BF1596"/>
    <w:rsid w:val="00BF1631"/>
    <w:rsid w:val="00BF1751"/>
    <w:rsid w:val="00BF18BF"/>
    <w:rsid w:val="00BF18C0"/>
    <w:rsid w:val="00BF18CD"/>
    <w:rsid w:val="00BF199E"/>
    <w:rsid w:val="00BF1A70"/>
    <w:rsid w:val="00BF1AF8"/>
    <w:rsid w:val="00BF1B11"/>
    <w:rsid w:val="00BF1B18"/>
    <w:rsid w:val="00BF1BEF"/>
    <w:rsid w:val="00BF1C1E"/>
    <w:rsid w:val="00BF1C49"/>
    <w:rsid w:val="00BF1C81"/>
    <w:rsid w:val="00BF1D15"/>
    <w:rsid w:val="00BF2120"/>
    <w:rsid w:val="00BF226D"/>
    <w:rsid w:val="00BF249D"/>
    <w:rsid w:val="00BF2509"/>
    <w:rsid w:val="00BF2596"/>
    <w:rsid w:val="00BF2603"/>
    <w:rsid w:val="00BF277E"/>
    <w:rsid w:val="00BF27FC"/>
    <w:rsid w:val="00BF2879"/>
    <w:rsid w:val="00BF28D3"/>
    <w:rsid w:val="00BF2934"/>
    <w:rsid w:val="00BF2973"/>
    <w:rsid w:val="00BF29FC"/>
    <w:rsid w:val="00BF2A8F"/>
    <w:rsid w:val="00BF2B7F"/>
    <w:rsid w:val="00BF2BAD"/>
    <w:rsid w:val="00BF2C0E"/>
    <w:rsid w:val="00BF2DC8"/>
    <w:rsid w:val="00BF2E4F"/>
    <w:rsid w:val="00BF2E56"/>
    <w:rsid w:val="00BF2E57"/>
    <w:rsid w:val="00BF2E97"/>
    <w:rsid w:val="00BF3013"/>
    <w:rsid w:val="00BF3067"/>
    <w:rsid w:val="00BF3134"/>
    <w:rsid w:val="00BF31C4"/>
    <w:rsid w:val="00BF3399"/>
    <w:rsid w:val="00BF3515"/>
    <w:rsid w:val="00BF352F"/>
    <w:rsid w:val="00BF3942"/>
    <w:rsid w:val="00BF3955"/>
    <w:rsid w:val="00BF398C"/>
    <w:rsid w:val="00BF39AE"/>
    <w:rsid w:val="00BF3A06"/>
    <w:rsid w:val="00BF3B15"/>
    <w:rsid w:val="00BF3CE1"/>
    <w:rsid w:val="00BF3DA9"/>
    <w:rsid w:val="00BF3DCF"/>
    <w:rsid w:val="00BF3E0B"/>
    <w:rsid w:val="00BF3E29"/>
    <w:rsid w:val="00BF3F1A"/>
    <w:rsid w:val="00BF3FAD"/>
    <w:rsid w:val="00BF3FC6"/>
    <w:rsid w:val="00BF4037"/>
    <w:rsid w:val="00BF409F"/>
    <w:rsid w:val="00BF412B"/>
    <w:rsid w:val="00BF418C"/>
    <w:rsid w:val="00BF4275"/>
    <w:rsid w:val="00BF42C2"/>
    <w:rsid w:val="00BF42DC"/>
    <w:rsid w:val="00BF42FD"/>
    <w:rsid w:val="00BF42FE"/>
    <w:rsid w:val="00BF4401"/>
    <w:rsid w:val="00BF451E"/>
    <w:rsid w:val="00BF459E"/>
    <w:rsid w:val="00BF45CA"/>
    <w:rsid w:val="00BF45F4"/>
    <w:rsid w:val="00BF462E"/>
    <w:rsid w:val="00BF4683"/>
    <w:rsid w:val="00BF4862"/>
    <w:rsid w:val="00BF4968"/>
    <w:rsid w:val="00BF4C24"/>
    <w:rsid w:val="00BF4C93"/>
    <w:rsid w:val="00BF4D38"/>
    <w:rsid w:val="00BF4DCD"/>
    <w:rsid w:val="00BF4F84"/>
    <w:rsid w:val="00BF4F9F"/>
    <w:rsid w:val="00BF504F"/>
    <w:rsid w:val="00BF508A"/>
    <w:rsid w:val="00BF5118"/>
    <w:rsid w:val="00BF528A"/>
    <w:rsid w:val="00BF531F"/>
    <w:rsid w:val="00BF5333"/>
    <w:rsid w:val="00BF537F"/>
    <w:rsid w:val="00BF5393"/>
    <w:rsid w:val="00BF547D"/>
    <w:rsid w:val="00BF5601"/>
    <w:rsid w:val="00BF5680"/>
    <w:rsid w:val="00BF56F8"/>
    <w:rsid w:val="00BF59A8"/>
    <w:rsid w:val="00BF59AD"/>
    <w:rsid w:val="00BF59F0"/>
    <w:rsid w:val="00BF5B36"/>
    <w:rsid w:val="00BF5B7C"/>
    <w:rsid w:val="00BF5BFA"/>
    <w:rsid w:val="00BF5C87"/>
    <w:rsid w:val="00BF5D7D"/>
    <w:rsid w:val="00BF5E0F"/>
    <w:rsid w:val="00BF5EB0"/>
    <w:rsid w:val="00BF602F"/>
    <w:rsid w:val="00BF60A3"/>
    <w:rsid w:val="00BF616B"/>
    <w:rsid w:val="00BF61E9"/>
    <w:rsid w:val="00BF6285"/>
    <w:rsid w:val="00BF639B"/>
    <w:rsid w:val="00BF64E4"/>
    <w:rsid w:val="00BF6750"/>
    <w:rsid w:val="00BF6791"/>
    <w:rsid w:val="00BF67AB"/>
    <w:rsid w:val="00BF6808"/>
    <w:rsid w:val="00BF684A"/>
    <w:rsid w:val="00BF6860"/>
    <w:rsid w:val="00BF686C"/>
    <w:rsid w:val="00BF68FF"/>
    <w:rsid w:val="00BF69D5"/>
    <w:rsid w:val="00BF6AC6"/>
    <w:rsid w:val="00BF6BE4"/>
    <w:rsid w:val="00BF6C60"/>
    <w:rsid w:val="00BF6CB7"/>
    <w:rsid w:val="00BF6D84"/>
    <w:rsid w:val="00BF6DF4"/>
    <w:rsid w:val="00BF6DF7"/>
    <w:rsid w:val="00BF6E09"/>
    <w:rsid w:val="00BF6E30"/>
    <w:rsid w:val="00BF6E48"/>
    <w:rsid w:val="00BF6E91"/>
    <w:rsid w:val="00BF70AC"/>
    <w:rsid w:val="00BF7308"/>
    <w:rsid w:val="00BF73FD"/>
    <w:rsid w:val="00BF7482"/>
    <w:rsid w:val="00BF7494"/>
    <w:rsid w:val="00BF74E5"/>
    <w:rsid w:val="00BF7572"/>
    <w:rsid w:val="00BF75E3"/>
    <w:rsid w:val="00BF76C4"/>
    <w:rsid w:val="00BF76DB"/>
    <w:rsid w:val="00BF7795"/>
    <w:rsid w:val="00BF788E"/>
    <w:rsid w:val="00BF7922"/>
    <w:rsid w:val="00BF7997"/>
    <w:rsid w:val="00BF7A01"/>
    <w:rsid w:val="00BF7B4E"/>
    <w:rsid w:val="00BF7B6B"/>
    <w:rsid w:val="00BF7B91"/>
    <w:rsid w:val="00BF7CFC"/>
    <w:rsid w:val="00BF7D2F"/>
    <w:rsid w:val="00BF7D3F"/>
    <w:rsid w:val="00BF7D43"/>
    <w:rsid w:val="00BF7D58"/>
    <w:rsid w:val="00BF7DD0"/>
    <w:rsid w:val="00BF7E6C"/>
    <w:rsid w:val="00C00030"/>
    <w:rsid w:val="00C00269"/>
    <w:rsid w:val="00C0030F"/>
    <w:rsid w:val="00C003C8"/>
    <w:rsid w:val="00C004F5"/>
    <w:rsid w:val="00C0063D"/>
    <w:rsid w:val="00C00710"/>
    <w:rsid w:val="00C00724"/>
    <w:rsid w:val="00C00790"/>
    <w:rsid w:val="00C007C6"/>
    <w:rsid w:val="00C00992"/>
    <w:rsid w:val="00C00A39"/>
    <w:rsid w:val="00C00AAE"/>
    <w:rsid w:val="00C00AC1"/>
    <w:rsid w:val="00C00ACB"/>
    <w:rsid w:val="00C00AEC"/>
    <w:rsid w:val="00C00AFE"/>
    <w:rsid w:val="00C00C54"/>
    <w:rsid w:val="00C00D82"/>
    <w:rsid w:val="00C00DD4"/>
    <w:rsid w:val="00C00E62"/>
    <w:rsid w:val="00C00EB7"/>
    <w:rsid w:val="00C00EDE"/>
    <w:rsid w:val="00C00FF2"/>
    <w:rsid w:val="00C00FFB"/>
    <w:rsid w:val="00C0108C"/>
    <w:rsid w:val="00C01247"/>
    <w:rsid w:val="00C0129E"/>
    <w:rsid w:val="00C013AD"/>
    <w:rsid w:val="00C01414"/>
    <w:rsid w:val="00C01520"/>
    <w:rsid w:val="00C01695"/>
    <w:rsid w:val="00C01844"/>
    <w:rsid w:val="00C0195C"/>
    <w:rsid w:val="00C019AB"/>
    <w:rsid w:val="00C01A2A"/>
    <w:rsid w:val="00C01A86"/>
    <w:rsid w:val="00C01B6F"/>
    <w:rsid w:val="00C01C43"/>
    <w:rsid w:val="00C01D08"/>
    <w:rsid w:val="00C01D77"/>
    <w:rsid w:val="00C01F34"/>
    <w:rsid w:val="00C01F75"/>
    <w:rsid w:val="00C01F80"/>
    <w:rsid w:val="00C01FC7"/>
    <w:rsid w:val="00C02031"/>
    <w:rsid w:val="00C02222"/>
    <w:rsid w:val="00C02294"/>
    <w:rsid w:val="00C022F8"/>
    <w:rsid w:val="00C02388"/>
    <w:rsid w:val="00C02427"/>
    <w:rsid w:val="00C02611"/>
    <w:rsid w:val="00C02668"/>
    <w:rsid w:val="00C0277C"/>
    <w:rsid w:val="00C02924"/>
    <w:rsid w:val="00C02B41"/>
    <w:rsid w:val="00C02D78"/>
    <w:rsid w:val="00C02DBD"/>
    <w:rsid w:val="00C03146"/>
    <w:rsid w:val="00C03162"/>
    <w:rsid w:val="00C03198"/>
    <w:rsid w:val="00C03246"/>
    <w:rsid w:val="00C0332A"/>
    <w:rsid w:val="00C033B2"/>
    <w:rsid w:val="00C033B9"/>
    <w:rsid w:val="00C033FA"/>
    <w:rsid w:val="00C0340E"/>
    <w:rsid w:val="00C03563"/>
    <w:rsid w:val="00C038D9"/>
    <w:rsid w:val="00C0394B"/>
    <w:rsid w:val="00C039DE"/>
    <w:rsid w:val="00C03A41"/>
    <w:rsid w:val="00C03A71"/>
    <w:rsid w:val="00C03B39"/>
    <w:rsid w:val="00C03CE3"/>
    <w:rsid w:val="00C03F79"/>
    <w:rsid w:val="00C03F84"/>
    <w:rsid w:val="00C04043"/>
    <w:rsid w:val="00C0404A"/>
    <w:rsid w:val="00C04066"/>
    <w:rsid w:val="00C0423F"/>
    <w:rsid w:val="00C04342"/>
    <w:rsid w:val="00C043A2"/>
    <w:rsid w:val="00C04436"/>
    <w:rsid w:val="00C04466"/>
    <w:rsid w:val="00C0456C"/>
    <w:rsid w:val="00C04581"/>
    <w:rsid w:val="00C045D9"/>
    <w:rsid w:val="00C04623"/>
    <w:rsid w:val="00C04636"/>
    <w:rsid w:val="00C04647"/>
    <w:rsid w:val="00C04716"/>
    <w:rsid w:val="00C04866"/>
    <w:rsid w:val="00C048EB"/>
    <w:rsid w:val="00C049F0"/>
    <w:rsid w:val="00C04A2E"/>
    <w:rsid w:val="00C04A9F"/>
    <w:rsid w:val="00C04AB3"/>
    <w:rsid w:val="00C04C9D"/>
    <w:rsid w:val="00C04D48"/>
    <w:rsid w:val="00C04D6E"/>
    <w:rsid w:val="00C04EE2"/>
    <w:rsid w:val="00C04EF2"/>
    <w:rsid w:val="00C04F9B"/>
    <w:rsid w:val="00C04FFF"/>
    <w:rsid w:val="00C0511E"/>
    <w:rsid w:val="00C053CD"/>
    <w:rsid w:val="00C0552D"/>
    <w:rsid w:val="00C05626"/>
    <w:rsid w:val="00C056D0"/>
    <w:rsid w:val="00C0582A"/>
    <w:rsid w:val="00C05894"/>
    <w:rsid w:val="00C058FA"/>
    <w:rsid w:val="00C05943"/>
    <w:rsid w:val="00C05947"/>
    <w:rsid w:val="00C05A53"/>
    <w:rsid w:val="00C05A55"/>
    <w:rsid w:val="00C05B56"/>
    <w:rsid w:val="00C05B74"/>
    <w:rsid w:val="00C05C12"/>
    <w:rsid w:val="00C05E09"/>
    <w:rsid w:val="00C05F5D"/>
    <w:rsid w:val="00C05FE0"/>
    <w:rsid w:val="00C0601A"/>
    <w:rsid w:val="00C06026"/>
    <w:rsid w:val="00C06111"/>
    <w:rsid w:val="00C06274"/>
    <w:rsid w:val="00C06307"/>
    <w:rsid w:val="00C0630A"/>
    <w:rsid w:val="00C06383"/>
    <w:rsid w:val="00C063CC"/>
    <w:rsid w:val="00C0641D"/>
    <w:rsid w:val="00C06421"/>
    <w:rsid w:val="00C06441"/>
    <w:rsid w:val="00C064C4"/>
    <w:rsid w:val="00C065D7"/>
    <w:rsid w:val="00C06613"/>
    <w:rsid w:val="00C06803"/>
    <w:rsid w:val="00C06877"/>
    <w:rsid w:val="00C06AC0"/>
    <w:rsid w:val="00C06BAF"/>
    <w:rsid w:val="00C06CF4"/>
    <w:rsid w:val="00C06D78"/>
    <w:rsid w:val="00C06E4E"/>
    <w:rsid w:val="00C06E7B"/>
    <w:rsid w:val="00C06EE1"/>
    <w:rsid w:val="00C06F94"/>
    <w:rsid w:val="00C06FE2"/>
    <w:rsid w:val="00C071F0"/>
    <w:rsid w:val="00C07253"/>
    <w:rsid w:val="00C07332"/>
    <w:rsid w:val="00C074EC"/>
    <w:rsid w:val="00C07525"/>
    <w:rsid w:val="00C07588"/>
    <w:rsid w:val="00C076A4"/>
    <w:rsid w:val="00C077F8"/>
    <w:rsid w:val="00C0782B"/>
    <w:rsid w:val="00C07833"/>
    <w:rsid w:val="00C07893"/>
    <w:rsid w:val="00C07924"/>
    <w:rsid w:val="00C07AC8"/>
    <w:rsid w:val="00C07B10"/>
    <w:rsid w:val="00C07C0A"/>
    <w:rsid w:val="00C07C9A"/>
    <w:rsid w:val="00C07DFA"/>
    <w:rsid w:val="00C07E01"/>
    <w:rsid w:val="00C07E8F"/>
    <w:rsid w:val="00C07F13"/>
    <w:rsid w:val="00C07FF3"/>
    <w:rsid w:val="00C1002E"/>
    <w:rsid w:val="00C1022C"/>
    <w:rsid w:val="00C10292"/>
    <w:rsid w:val="00C102BD"/>
    <w:rsid w:val="00C10300"/>
    <w:rsid w:val="00C10320"/>
    <w:rsid w:val="00C104A0"/>
    <w:rsid w:val="00C105E0"/>
    <w:rsid w:val="00C10619"/>
    <w:rsid w:val="00C10639"/>
    <w:rsid w:val="00C107AF"/>
    <w:rsid w:val="00C107F9"/>
    <w:rsid w:val="00C1083A"/>
    <w:rsid w:val="00C10904"/>
    <w:rsid w:val="00C109BD"/>
    <w:rsid w:val="00C10A5E"/>
    <w:rsid w:val="00C10A80"/>
    <w:rsid w:val="00C10B54"/>
    <w:rsid w:val="00C10BBC"/>
    <w:rsid w:val="00C10C35"/>
    <w:rsid w:val="00C10CA6"/>
    <w:rsid w:val="00C10DEE"/>
    <w:rsid w:val="00C10E08"/>
    <w:rsid w:val="00C10E40"/>
    <w:rsid w:val="00C10ECB"/>
    <w:rsid w:val="00C10F0D"/>
    <w:rsid w:val="00C10F9F"/>
    <w:rsid w:val="00C10FE9"/>
    <w:rsid w:val="00C1105D"/>
    <w:rsid w:val="00C110C3"/>
    <w:rsid w:val="00C1112A"/>
    <w:rsid w:val="00C111CC"/>
    <w:rsid w:val="00C1128D"/>
    <w:rsid w:val="00C112D7"/>
    <w:rsid w:val="00C11374"/>
    <w:rsid w:val="00C113F3"/>
    <w:rsid w:val="00C114BA"/>
    <w:rsid w:val="00C114F1"/>
    <w:rsid w:val="00C11682"/>
    <w:rsid w:val="00C11755"/>
    <w:rsid w:val="00C117D4"/>
    <w:rsid w:val="00C1197E"/>
    <w:rsid w:val="00C11AC4"/>
    <w:rsid w:val="00C11AEA"/>
    <w:rsid w:val="00C11C64"/>
    <w:rsid w:val="00C11C7D"/>
    <w:rsid w:val="00C11CC1"/>
    <w:rsid w:val="00C11E35"/>
    <w:rsid w:val="00C11E63"/>
    <w:rsid w:val="00C11EEE"/>
    <w:rsid w:val="00C11F17"/>
    <w:rsid w:val="00C11F65"/>
    <w:rsid w:val="00C11FB8"/>
    <w:rsid w:val="00C12056"/>
    <w:rsid w:val="00C120EF"/>
    <w:rsid w:val="00C12217"/>
    <w:rsid w:val="00C1222F"/>
    <w:rsid w:val="00C122A1"/>
    <w:rsid w:val="00C12632"/>
    <w:rsid w:val="00C1270D"/>
    <w:rsid w:val="00C1272A"/>
    <w:rsid w:val="00C12747"/>
    <w:rsid w:val="00C12776"/>
    <w:rsid w:val="00C12838"/>
    <w:rsid w:val="00C128C8"/>
    <w:rsid w:val="00C12904"/>
    <w:rsid w:val="00C12999"/>
    <w:rsid w:val="00C12A5A"/>
    <w:rsid w:val="00C12B48"/>
    <w:rsid w:val="00C12BBE"/>
    <w:rsid w:val="00C12C9B"/>
    <w:rsid w:val="00C12CC4"/>
    <w:rsid w:val="00C12E3D"/>
    <w:rsid w:val="00C12EB7"/>
    <w:rsid w:val="00C1301D"/>
    <w:rsid w:val="00C13071"/>
    <w:rsid w:val="00C13073"/>
    <w:rsid w:val="00C130AA"/>
    <w:rsid w:val="00C1314E"/>
    <w:rsid w:val="00C1316C"/>
    <w:rsid w:val="00C131A6"/>
    <w:rsid w:val="00C13252"/>
    <w:rsid w:val="00C13479"/>
    <w:rsid w:val="00C13558"/>
    <w:rsid w:val="00C135D6"/>
    <w:rsid w:val="00C13631"/>
    <w:rsid w:val="00C13648"/>
    <w:rsid w:val="00C13714"/>
    <w:rsid w:val="00C13742"/>
    <w:rsid w:val="00C13866"/>
    <w:rsid w:val="00C138EA"/>
    <w:rsid w:val="00C139C4"/>
    <w:rsid w:val="00C13A4F"/>
    <w:rsid w:val="00C13A5D"/>
    <w:rsid w:val="00C13A82"/>
    <w:rsid w:val="00C13ADA"/>
    <w:rsid w:val="00C13AEC"/>
    <w:rsid w:val="00C13DA3"/>
    <w:rsid w:val="00C13DE2"/>
    <w:rsid w:val="00C13EA1"/>
    <w:rsid w:val="00C13EAB"/>
    <w:rsid w:val="00C14162"/>
    <w:rsid w:val="00C14195"/>
    <w:rsid w:val="00C141AE"/>
    <w:rsid w:val="00C14205"/>
    <w:rsid w:val="00C1423C"/>
    <w:rsid w:val="00C14308"/>
    <w:rsid w:val="00C14320"/>
    <w:rsid w:val="00C14345"/>
    <w:rsid w:val="00C143CC"/>
    <w:rsid w:val="00C14474"/>
    <w:rsid w:val="00C144AF"/>
    <w:rsid w:val="00C14743"/>
    <w:rsid w:val="00C147A3"/>
    <w:rsid w:val="00C14899"/>
    <w:rsid w:val="00C14A07"/>
    <w:rsid w:val="00C14C47"/>
    <w:rsid w:val="00C14C86"/>
    <w:rsid w:val="00C14DA2"/>
    <w:rsid w:val="00C14E06"/>
    <w:rsid w:val="00C14EA2"/>
    <w:rsid w:val="00C14F1F"/>
    <w:rsid w:val="00C14F9F"/>
    <w:rsid w:val="00C14FBD"/>
    <w:rsid w:val="00C15011"/>
    <w:rsid w:val="00C150C4"/>
    <w:rsid w:val="00C15373"/>
    <w:rsid w:val="00C15395"/>
    <w:rsid w:val="00C1547E"/>
    <w:rsid w:val="00C15670"/>
    <w:rsid w:val="00C156C3"/>
    <w:rsid w:val="00C1575B"/>
    <w:rsid w:val="00C15869"/>
    <w:rsid w:val="00C15883"/>
    <w:rsid w:val="00C158E7"/>
    <w:rsid w:val="00C15906"/>
    <w:rsid w:val="00C15926"/>
    <w:rsid w:val="00C15941"/>
    <w:rsid w:val="00C159F4"/>
    <w:rsid w:val="00C15A70"/>
    <w:rsid w:val="00C15ACD"/>
    <w:rsid w:val="00C15C37"/>
    <w:rsid w:val="00C15DF6"/>
    <w:rsid w:val="00C15DFB"/>
    <w:rsid w:val="00C15FF2"/>
    <w:rsid w:val="00C1603C"/>
    <w:rsid w:val="00C16091"/>
    <w:rsid w:val="00C1612F"/>
    <w:rsid w:val="00C161F8"/>
    <w:rsid w:val="00C162BD"/>
    <w:rsid w:val="00C16304"/>
    <w:rsid w:val="00C1637B"/>
    <w:rsid w:val="00C163FB"/>
    <w:rsid w:val="00C16465"/>
    <w:rsid w:val="00C165F7"/>
    <w:rsid w:val="00C16751"/>
    <w:rsid w:val="00C167F5"/>
    <w:rsid w:val="00C16A62"/>
    <w:rsid w:val="00C16AC1"/>
    <w:rsid w:val="00C16AD7"/>
    <w:rsid w:val="00C16AF2"/>
    <w:rsid w:val="00C16AF4"/>
    <w:rsid w:val="00C16BA2"/>
    <w:rsid w:val="00C16CBC"/>
    <w:rsid w:val="00C16D1D"/>
    <w:rsid w:val="00C16D22"/>
    <w:rsid w:val="00C16DCC"/>
    <w:rsid w:val="00C16EDA"/>
    <w:rsid w:val="00C16EE3"/>
    <w:rsid w:val="00C16EF0"/>
    <w:rsid w:val="00C1721E"/>
    <w:rsid w:val="00C1725A"/>
    <w:rsid w:val="00C172A4"/>
    <w:rsid w:val="00C17431"/>
    <w:rsid w:val="00C17822"/>
    <w:rsid w:val="00C17828"/>
    <w:rsid w:val="00C1788D"/>
    <w:rsid w:val="00C1796D"/>
    <w:rsid w:val="00C179E4"/>
    <w:rsid w:val="00C17AE3"/>
    <w:rsid w:val="00C17B10"/>
    <w:rsid w:val="00C17B17"/>
    <w:rsid w:val="00C17B55"/>
    <w:rsid w:val="00C17C03"/>
    <w:rsid w:val="00C17CF5"/>
    <w:rsid w:val="00C17D63"/>
    <w:rsid w:val="00C17F59"/>
    <w:rsid w:val="00C17FAB"/>
    <w:rsid w:val="00C20158"/>
    <w:rsid w:val="00C2028A"/>
    <w:rsid w:val="00C20357"/>
    <w:rsid w:val="00C20444"/>
    <w:rsid w:val="00C2052A"/>
    <w:rsid w:val="00C20534"/>
    <w:rsid w:val="00C205A0"/>
    <w:rsid w:val="00C205C4"/>
    <w:rsid w:val="00C20612"/>
    <w:rsid w:val="00C206E0"/>
    <w:rsid w:val="00C20750"/>
    <w:rsid w:val="00C20810"/>
    <w:rsid w:val="00C2082E"/>
    <w:rsid w:val="00C20862"/>
    <w:rsid w:val="00C2097B"/>
    <w:rsid w:val="00C20B8E"/>
    <w:rsid w:val="00C20BC1"/>
    <w:rsid w:val="00C20C66"/>
    <w:rsid w:val="00C20D37"/>
    <w:rsid w:val="00C20E80"/>
    <w:rsid w:val="00C20F40"/>
    <w:rsid w:val="00C20F60"/>
    <w:rsid w:val="00C20FC6"/>
    <w:rsid w:val="00C20FE4"/>
    <w:rsid w:val="00C21009"/>
    <w:rsid w:val="00C211B2"/>
    <w:rsid w:val="00C211C2"/>
    <w:rsid w:val="00C212ED"/>
    <w:rsid w:val="00C21304"/>
    <w:rsid w:val="00C214D5"/>
    <w:rsid w:val="00C2154F"/>
    <w:rsid w:val="00C215E0"/>
    <w:rsid w:val="00C21682"/>
    <w:rsid w:val="00C21692"/>
    <w:rsid w:val="00C216AB"/>
    <w:rsid w:val="00C217EF"/>
    <w:rsid w:val="00C2182A"/>
    <w:rsid w:val="00C2185E"/>
    <w:rsid w:val="00C21865"/>
    <w:rsid w:val="00C21891"/>
    <w:rsid w:val="00C219D2"/>
    <w:rsid w:val="00C21A7F"/>
    <w:rsid w:val="00C21AB0"/>
    <w:rsid w:val="00C21BA0"/>
    <w:rsid w:val="00C21C0A"/>
    <w:rsid w:val="00C21C9D"/>
    <w:rsid w:val="00C21DA7"/>
    <w:rsid w:val="00C21DE5"/>
    <w:rsid w:val="00C21DF1"/>
    <w:rsid w:val="00C21EDA"/>
    <w:rsid w:val="00C21F42"/>
    <w:rsid w:val="00C22184"/>
    <w:rsid w:val="00C221C7"/>
    <w:rsid w:val="00C222E9"/>
    <w:rsid w:val="00C22377"/>
    <w:rsid w:val="00C22420"/>
    <w:rsid w:val="00C2242F"/>
    <w:rsid w:val="00C224C6"/>
    <w:rsid w:val="00C224F1"/>
    <w:rsid w:val="00C22540"/>
    <w:rsid w:val="00C2275D"/>
    <w:rsid w:val="00C2279B"/>
    <w:rsid w:val="00C228DD"/>
    <w:rsid w:val="00C229C6"/>
    <w:rsid w:val="00C22B07"/>
    <w:rsid w:val="00C22CFF"/>
    <w:rsid w:val="00C22DC8"/>
    <w:rsid w:val="00C22E43"/>
    <w:rsid w:val="00C22E7D"/>
    <w:rsid w:val="00C22F0A"/>
    <w:rsid w:val="00C2307B"/>
    <w:rsid w:val="00C232AD"/>
    <w:rsid w:val="00C232DC"/>
    <w:rsid w:val="00C23328"/>
    <w:rsid w:val="00C233DE"/>
    <w:rsid w:val="00C233E6"/>
    <w:rsid w:val="00C2343E"/>
    <w:rsid w:val="00C23490"/>
    <w:rsid w:val="00C234EC"/>
    <w:rsid w:val="00C2353B"/>
    <w:rsid w:val="00C235A8"/>
    <w:rsid w:val="00C23694"/>
    <w:rsid w:val="00C236D6"/>
    <w:rsid w:val="00C2394A"/>
    <w:rsid w:val="00C23A0A"/>
    <w:rsid w:val="00C23A33"/>
    <w:rsid w:val="00C23C2E"/>
    <w:rsid w:val="00C23C7E"/>
    <w:rsid w:val="00C23D5C"/>
    <w:rsid w:val="00C23E73"/>
    <w:rsid w:val="00C23F36"/>
    <w:rsid w:val="00C23F6F"/>
    <w:rsid w:val="00C23FB3"/>
    <w:rsid w:val="00C24071"/>
    <w:rsid w:val="00C240CF"/>
    <w:rsid w:val="00C242EA"/>
    <w:rsid w:val="00C2448A"/>
    <w:rsid w:val="00C24502"/>
    <w:rsid w:val="00C2453A"/>
    <w:rsid w:val="00C245DD"/>
    <w:rsid w:val="00C245E2"/>
    <w:rsid w:val="00C24609"/>
    <w:rsid w:val="00C24670"/>
    <w:rsid w:val="00C246A1"/>
    <w:rsid w:val="00C246F7"/>
    <w:rsid w:val="00C24848"/>
    <w:rsid w:val="00C24876"/>
    <w:rsid w:val="00C248B9"/>
    <w:rsid w:val="00C24949"/>
    <w:rsid w:val="00C249F7"/>
    <w:rsid w:val="00C24AAF"/>
    <w:rsid w:val="00C24B22"/>
    <w:rsid w:val="00C24B41"/>
    <w:rsid w:val="00C24BE7"/>
    <w:rsid w:val="00C24C31"/>
    <w:rsid w:val="00C24C37"/>
    <w:rsid w:val="00C24D9D"/>
    <w:rsid w:val="00C24DA1"/>
    <w:rsid w:val="00C24FFF"/>
    <w:rsid w:val="00C25002"/>
    <w:rsid w:val="00C25076"/>
    <w:rsid w:val="00C251B3"/>
    <w:rsid w:val="00C251B9"/>
    <w:rsid w:val="00C25204"/>
    <w:rsid w:val="00C252EA"/>
    <w:rsid w:val="00C25471"/>
    <w:rsid w:val="00C254FB"/>
    <w:rsid w:val="00C2554D"/>
    <w:rsid w:val="00C25590"/>
    <w:rsid w:val="00C25682"/>
    <w:rsid w:val="00C25825"/>
    <w:rsid w:val="00C258AE"/>
    <w:rsid w:val="00C2591E"/>
    <w:rsid w:val="00C259BC"/>
    <w:rsid w:val="00C25A05"/>
    <w:rsid w:val="00C25AC0"/>
    <w:rsid w:val="00C25B26"/>
    <w:rsid w:val="00C25DF3"/>
    <w:rsid w:val="00C25E6E"/>
    <w:rsid w:val="00C25F17"/>
    <w:rsid w:val="00C2606E"/>
    <w:rsid w:val="00C26099"/>
    <w:rsid w:val="00C2614B"/>
    <w:rsid w:val="00C261C7"/>
    <w:rsid w:val="00C261FE"/>
    <w:rsid w:val="00C2626A"/>
    <w:rsid w:val="00C266E6"/>
    <w:rsid w:val="00C26717"/>
    <w:rsid w:val="00C26877"/>
    <w:rsid w:val="00C26964"/>
    <w:rsid w:val="00C2699B"/>
    <w:rsid w:val="00C26A76"/>
    <w:rsid w:val="00C26AFF"/>
    <w:rsid w:val="00C26B74"/>
    <w:rsid w:val="00C26BCD"/>
    <w:rsid w:val="00C26C18"/>
    <w:rsid w:val="00C26C92"/>
    <w:rsid w:val="00C26D6F"/>
    <w:rsid w:val="00C26E64"/>
    <w:rsid w:val="00C26EC0"/>
    <w:rsid w:val="00C26F3B"/>
    <w:rsid w:val="00C26F6D"/>
    <w:rsid w:val="00C26FC1"/>
    <w:rsid w:val="00C26FDB"/>
    <w:rsid w:val="00C27072"/>
    <w:rsid w:val="00C270B6"/>
    <w:rsid w:val="00C27148"/>
    <w:rsid w:val="00C2718C"/>
    <w:rsid w:val="00C27413"/>
    <w:rsid w:val="00C2742E"/>
    <w:rsid w:val="00C274F9"/>
    <w:rsid w:val="00C275AF"/>
    <w:rsid w:val="00C27607"/>
    <w:rsid w:val="00C2774F"/>
    <w:rsid w:val="00C27808"/>
    <w:rsid w:val="00C27892"/>
    <w:rsid w:val="00C27A7F"/>
    <w:rsid w:val="00C27AB4"/>
    <w:rsid w:val="00C27AFB"/>
    <w:rsid w:val="00C27B29"/>
    <w:rsid w:val="00C27C03"/>
    <w:rsid w:val="00C27C44"/>
    <w:rsid w:val="00C27C59"/>
    <w:rsid w:val="00C27CE8"/>
    <w:rsid w:val="00C27D40"/>
    <w:rsid w:val="00C27D5A"/>
    <w:rsid w:val="00C27D9D"/>
    <w:rsid w:val="00C27F40"/>
    <w:rsid w:val="00C27F90"/>
    <w:rsid w:val="00C3000C"/>
    <w:rsid w:val="00C30069"/>
    <w:rsid w:val="00C301E5"/>
    <w:rsid w:val="00C30261"/>
    <w:rsid w:val="00C30362"/>
    <w:rsid w:val="00C303D0"/>
    <w:rsid w:val="00C303D9"/>
    <w:rsid w:val="00C305CA"/>
    <w:rsid w:val="00C30633"/>
    <w:rsid w:val="00C30671"/>
    <w:rsid w:val="00C30684"/>
    <w:rsid w:val="00C306C2"/>
    <w:rsid w:val="00C3082F"/>
    <w:rsid w:val="00C3085A"/>
    <w:rsid w:val="00C308FB"/>
    <w:rsid w:val="00C30A12"/>
    <w:rsid w:val="00C30A9C"/>
    <w:rsid w:val="00C30AAC"/>
    <w:rsid w:val="00C30BA4"/>
    <w:rsid w:val="00C30BD0"/>
    <w:rsid w:val="00C30BF2"/>
    <w:rsid w:val="00C30BFC"/>
    <w:rsid w:val="00C30C8F"/>
    <w:rsid w:val="00C30DA0"/>
    <w:rsid w:val="00C30DA8"/>
    <w:rsid w:val="00C30EA9"/>
    <w:rsid w:val="00C30ED4"/>
    <w:rsid w:val="00C30F08"/>
    <w:rsid w:val="00C30FAF"/>
    <w:rsid w:val="00C30FB4"/>
    <w:rsid w:val="00C3102E"/>
    <w:rsid w:val="00C3104D"/>
    <w:rsid w:val="00C310CD"/>
    <w:rsid w:val="00C310E1"/>
    <w:rsid w:val="00C3126E"/>
    <w:rsid w:val="00C31282"/>
    <w:rsid w:val="00C312A5"/>
    <w:rsid w:val="00C31312"/>
    <w:rsid w:val="00C3146C"/>
    <w:rsid w:val="00C3157F"/>
    <w:rsid w:val="00C3166B"/>
    <w:rsid w:val="00C31677"/>
    <w:rsid w:val="00C31793"/>
    <w:rsid w:val="00C319AE"/>
    <w:rsid w:val="00C31A6D"/>
    <w:rsid w:val="00C31AA3"/>
    <w:rsid w:val="00C31AA4"/>
    <w:rsid w:val="00C31ACD"/>
    <w:rsid w:val="00C31BA5"/>
    <w:rsid w:val="00C31D30"/>
    <w:rsid w:val="00C31D7D"/>
    <w:rsid w:val="00C31E74"/>
    <w:rsid w:val="00C32027"/>
    <w:rsid w:val="00C320A7"/>
    <w:rsid w:val="00C32195"/>
    <w:rsid w:val="00C321CF"/>
    <w:rsid w:val="00C32280"/>
    <w:rsid w:val="00C324D2"/>
    <w:rsid w:val="00C32591"/>
    <w:rsid w:val="00C325DE"/>
    <w:rsid w:val="00C326A2"/>
    <w:rsid w:val="00C326A6"/>
    <w:rsid w:val="00C32918"/>
    <w:rsid w:val="00C32A23"/>
    <w:rsid w:val="00C32AA7"/>
    <w:rsid w:val="00C32AF9"/>
    <w:rsid w:val="00C32CE5"/>
    <w:rsid w:val="00C32DCC"/>
    <w:rsid w:val="00C32DEC"/>
    <w:rsid w:val="00C32DFF"/>
    <w:rsid w:val="00C32F2B"/>
    <w:rsid w:val="00C32F52"/>
    <w:rsid w:val="00C32F9A"/>
    <w:rsid w:val="00C32FCD"/>
    <w:rsid w:val="00C32FD5"/>
    <w:rsid w:val="00C330DD"/>
    <w:rsid w:val="00C3320C"/>
    <w:rsid w:val="00C33291"/>
    <w:rsid w:val="00C332C3"/>
    <w:rsid w:val="00C333AF"/>
    <w:rsid w:val="00C333C4"/>
    <w:rsid w:val="00C333F4"/>
    <w:rsid w:val="00C33428"/>
    <w:rsid w:val="00C33497"/>
    <w:rsid w:val="00C3361C"/>
    <w:rsid w:val="00C33656"/>
    <w:rsid w:val="00C336BE"/>
    <w:rsid w:val="00C3387E"/>
    <w:rsid w:val="00C3389F"/>
    <w:rsid w:val="00C33907"/>
    <w:rsid w:val="00C3397E"/>
    <w:rsid w:val="00C339C8"/>
    <w:rsid w:val="00C339D6"/>
    <w:rsid w:val="00C339FB"/>
    <w:rsid w:val="00C33AC4"/>
    <w:rsid w:val="00C33C25"/>
    <w:rsid w:val="00C33C31"/>
    <w:rsid w:val="00C33E58"/>
    <w:rsid w:val="00C33EC1"/>
    <w:rsid w:val="00C33EF5"/>
    <w:rsid w:val="00C33F15"/>
    <w:rsid w:val="00C34291"/>
    <w:rsid w:val="00C343D6"/>
    <w:rsid w:val="00C34423"/>
    <w:rsid w:val="00C3443B"/>
    <w:rsid w:val="00C344AA"/>
    <w:rsid w:val="00C34514"/>
    <w:rsid w:val="00C34612"/>
    <w:rsid w:val="00C3469C"/>
    <w:rsid w:val="00C348A6"/>
    <w:rsid w:val="00C349D3"/>
    <w:rsid w:val="00C349D9"/>
    <w:rsid w:val="00C34B22"/>
    <w:rsid w:val="00C34B4E"/>
    <w:rsid w:val="00C34C27"/>
    <w:rsid w:val="00C34C2F"/>
    <w:rsid w:val="00C34C44"/>
    <w:rsid w:val="00C34D80"/>
    <w:rsid w:val="00C34EFB"/>
    <w:rsid w:val="00C35051"/>
    <w:rsid w:val="00C35090"/>
    <w:rsid w:val="00C35183"/>
    <w:rsid w:val="00C351A4"/>
    <w:rsid w:val="00C35206"/>
    <w:rsid w:val="00C352B9"/>
    <w:rsid w:val="00C352DD"/>
    <w:rsid w:val="00C352DE"/>
    <w:rsid w:val="00C35345"/>
    <w:rsid w:val="00C35362"/>
    <w:rsid w:val="00C35509"/>
    <w:rsid w:val="00C3554E"/>
    <w:rsid w:val="00C355CE"/>
    <w:rsid w:val="00C35651"/>
    <w:rsid w:val="00C35661"/>
    <w:rsid w:val="00C35744"/>
    <w:rsid w:val="00C3577D"/>
    <w:rsid w:val="00C357BA"/>
    <w:rsid w:val="00C358D3"/>
    <w:rsid w:val="00C3599D"/>
    <w:rsid w:val="00C35A7A"/>
    <w:rsid w:val="00C35AF9"/>
    <w:rsid w:val="00C35D22"/>
    <w:rsid w:val="00C35DEC"/>
    <w:rsid w:val="00C35DED"/>
    <w:rsid w:val="00C35F5F"/>
    <w:rsid w:val="00C36006"/>
    <w:rsid w:val="00C360BC"/>
    <w:rsid w:val="00C36224"/>
    <w:rsid w:val="00C36243"/>
    <w:rsid w:val="00C3629F"/>
    <w:rsid w:val="00C362E2"/>
    <w:rsid w:val="00C362F0"/>
    <w:rsid w:val="00C36479"/>
    <w:rsid w:val="00C36509"/>
    <w:rsid w:val="00C367EA"/>
    <w:rsid w:val="00C36840"/>
    <w:rsid w:val="00C368E4"/>
    <w:rsid w:val="00C368FE"/>
    <w:rsid w:val="00C369D2"/>
    <w:rsid w:val="00C36A55"/>
    <w:rsid w:val="00C36A8D"/>
    <w:rsid w:val="00C36B49"/>
    <w:rsid w:val="00C36C20"/>
    <w:rsid w:val="00C36FBC"/>
    <w:rsid w:val="00C370A0"/>
    <w:rsid w:val="00C3734C"/>
    <w:rsid w:val="00C37408"/>
    <w:rsid w:val="00C3747E"/>
    <w:rsid w:val="00C3748E"/>
    <w:rsid w:val="00C374C4"/>
    <w:rsid w:val="00C375D4"/>
    <w:rsid w:val="00C3760A"/>
    <w:rsid w:val="00C37613"/>
    <w:rsid w:val="00C37826"/>
    <w:rsid w:val="00C37888"/>
    <w:rsid w:val="00C379A0"/>
    <w:rsid w:val="00C379B7"/>
    <w:rsid w:val="00C379D2"/>
    <w:rsid w:val="00C37A0A"/>
    <w:rsid w:val="00C37A1D"/>
    <w:rsid w:val="00C37C45"/>
    <w:rsid w:val="00C37D5F"/>
    <w:rsid w:val="00C37DF2"/>
    <w:rsid w:val="00C37E06"/>
    <w:rsid w:val="00C37E1F"/>
    <w:rsid w:val="00C37E50"/>
    <w:rsid w:val="00C37FD2"/>
    <w:rsid w:val="00C37FD6"/>
    <w:rsid w:val="00C401B2"/>
    <w:rsid w:val="00C401CB"/>
    <w:rsid w:val="00C403BD"/>
    <w:rsid w:val="00C403E7"/>
    <w:rsid w:val="00C40443"/>
    <w:rsid w:val="00C4068B"/>
    <w:rsid w:val="00C40847"/>
    <w:rsid w:val="00C40936"/>
    <w:rsid w:val="00C409C8"/>
    <w:rsid w:val="00C40A18"/>
    <w:rsid w:val="00C40D0B"/>
    <w:rsid w:val="00C40E66"/>
    <w:rsid w:val="00C4100C"/>
    <w:rsid w:val="00C41141"/>
    <w:rsid w:val="00C411F4"/>
    <w:rsid w:val="00C41291"/>
    <w:rsid w:val="00C412A4"/>
    <w:rsid w:val="00C413A5"/>
    <w:rsid w:val="00C41550"/>
    <w:rsid w:val="00C4156E"/>
    <w:rsid w:val="00C4159F"/>
    <w:rsid w:val="00C415F1"/>
    <w:rsid w:val="00C419AC"/>
    <w:rsid w:val="00C419E0"/>
    <w:rsid w:val="00C41A05"/>
    <w:rsid w:val="00C41AF2"/>
    <w:rsid w:val="00C41BAD"/>
    <w:rsid w:val="00C41BB2"/>
    <w:rsid w:val="00C41C42"/>
    <w:rsid w:val="00C41C88"/>
    <w:rsid w:val="00C41D97"/>
    <w:rsid w:val="00C41E9E"/>
    <w:rsid w:val="00C41F72"/>
    <w:rsid w:val="00C421B7"/>
    <w:rsid w:val="00C423C0"/>
    <w:rsid w:val="00C423D9"/>
    <w:rsid w:val="00C4251A"/>
    <w:rsid w:val="00C425A0"/>
    <w:rsid w:val="00C4264F"/>
    <w:rsid w:val="00C42676"/>
    <w:rsid w:val="00C426AA"/>
    <w:rsid w:val="00C426C2"/>
    <w:rsid w:val="00C426C5"/>
    <w:rsid w:val="00C42703"/>
    <w:rsid w:val="00C42711"/>
    <w:rsid w:val="00C42779"/>
    <w:rsid w:val="00C4280D"/>
    <w:rsid w:val="00C42816"/>
    <w:rsid w:val="00C4287D"/>
    <w:rsid w:val="00C42935"/>
    <w:rsid w:val="00C4299F"/>
    <w:rsid w:val="00C42C44"/>
    <w:rsid w:val="00C42CCF"/>
    <w:rsid w:val="00C42D19"/>
    <w:rsid w:val="00C42D5D"/>
    <w:rsid w:val="00C42F70"/>
    <w:rsid w:val="00C430D4"/>
    <w:rsid w:val="00C4333F"/>
    <w:rsid w:val="00C43370"/>
    <w:rsid w:val="00C435F5"/>
    <w:rsid w:val="00C4368D"/>
    <w:rsid w:val="00C436E2"/>
    <w:rsid w:val="00C43801"/>
    <w:rsid w:val="00C438D6"/>
    <w:rsid w:val="00C4393C"/>
    <w:rsid w:val="00C4398D"/>
    <w:rsid w:val="00C43C01"/>
    <w:rsid w:val="00C43C9F"/>
    <w:rsid w:val="00C43CCC"/>
    <w:rsid w:val="00C43CFA"/>
    <w:rsid w:val="00C43D50"/>
    <w:rsid w:val="00C43F04"/>
    <w:rsid w:val="00C4427D"/>
    <w:rsid w:val="00C442B6"/>
    <w:rsid w:val="00C442D1"/>
    <w:rsid w:val="00C44375"/>
    <w:rsid w:val="00C44393"/>
    <w:rsid w:val="00C44411"/>
    <w:rsid w:val="00C444DD"/>
    <w:rsid w:val="00C4451E"/>
    <w:rsid w:val="00C44526"/>
    <w:rsid w:val="00C4457D"/>
    <w:rsid w:val="00C445FE"/>
    <w:rsid w:val="00C4478D"/>
    <w:rsid w:val="00C448EF"/>
    <w:rsid w:val="00C448F0"/>
    <w:rsid w:val="00C448F3"/>
    <w:rsid w:val="00C44940"/>
    <w:rsid w:val="00C44AB0"/>
    <w:rsid w:val="00C44D7D"/>
    <w:rsid w:val="00C44E52"/>
    <w:rsid w:val="00C44FEF"/>
    <w:rsid w:val="00C4501A"/>
    <w:rsid w:val="00C45099"/>
    <w:rsid w:val="00C45121"/>
    <w:rsid w:val="00C45157"/>
    <w:rsid w:val="00C45190"/>
    <w:rsid w:val="00C451E6"/>
    <w:rsid w:val="00C45329"/>
    <w:rsid w:val="00C4534D"/>
    <w:rsid w:val="00C453E5"/>
    <w:rsid w:val="00C45417"/>
    <w:rsid w:val="00C45471"/>
    <w:rsid w:val="00C45476"/>
    <w:rsid w:val="00C45829"/>
    <w:rsid w:val="00C458A4"/>
    <w:rsid w:val="00C458F6"/>
    <w:rsid w:val="00C45967"/>
    <w:rsid w:val="00C459C0"/>
    <w:rsid w:val="00C45A66"/>
    <w:rsid w:val="00C45B5B"/>
    <w:rsid w:val="00C45CA0"/>
    <w:rsid w:val="00C45D05"/>
    <w:rsid w:val="00C45DA7"/>
    <w:rsid w:val="00C45DB6"/>
    <w:rsid w:val="00C45DFC"/>
    <w:rsid w:val="00C45FA3"/>
    <w:rsid w:val="00C45FDB"/>
    <w:rsid w:val="00C460B9"/>
    <w:rsid w:val="00C4612F"/>
    <w:rsid w:val="00C46134"/>
    <w:rsid w:val="00C46178"/>
    <w:rsid w:val="00C461F8"/>
    <w:rsid w:val="00C46325"/>
    <w:rsid w:val="00C4634E"/>
    <w:rsid w:val="00C46477"/>
    <w:rsid w:val="00C46545"/>
    <w:rsid w:val="00C46670"/>
    <w:rsid w:val="00C4688F"/>
    <w:rsid w:val="00C46A3C"/>
    <w:rsid w:val="00C46A45"/>
    <w:rsid w:val="00C46AB1"/>
    <w:rsid w:val="00C46C85"/>
    <w:rsid w:val="00C46D26"/>
    <w:rsid w:val="00C46D5A"/>
    <w:rsid w:val="00C46DE0"/>
    <w:rsid w:val="00C46E57"/>
    <w:rsid w:val="00C46FE4"/>
    <w:rsid w:val="00C473B6"/>
    <w:rsid w:val="00C47483"/>
    <w:rsid w:val="00C474F9"/>
    <w:rsid w:val="00C475E9"/>
    <w:rsid w:val="00C47712"/>
    <w:rsid w:val="00C477A8"/>
    <w:rsid w:val="00C477CD"/>
    <w:rsid w:val="00C4782D"/>
    <w:rsid w:val="00C47A37"/>
    <w:rsid w:val="00C47A71"/>
    <w:rsid w:val="00C47AD5"/>
    <w:rsid w:val="00C47C73"/>
    <w:rsid w:val="00C47D7C"/>
    <w:rsid w:val="00C47DEE"/>
    <w:rsid w:val="00C47ED8"/>
    <w:rsid w:val="00C47FCF"/>
    <w:rsid w:val="00C50098"/>
    <w:rsid w:val="00C500F8"/>
    <w:rsid w:val="00C50106"/>
    <w:rsid w:val="00C501D3"/>
    <w:rsid w:val="00C50561"/>
    <w:rsid w:val="00C505CF"/>
    <w:rsid w:val="00C506DD"/>
    <w:rsid w:val="00C50723"/>
    <w:rsid w:val="00C50805"/>
    <w:rsid w:val="00C509CD"/>
    <w:rsid w:val="00C50A18"/>
    <w:rsid w:val="00C50BD7"/>
    <w:rsid w:val="00C50CF7"/>
    <w:rsid w:val="00C50EBA"/>
    <w:rsid w:val="00C50F5C"/>
    <w:rsid w:val="00C50F99"/>
    <w:rsid w:val="00C5101B"/>
    <w:rsid w:val="00C51047"/>
    <w:rsid w:val="00C5127F"/>
    <w:rsid w:val="00C512CF"/>
    <w:rsid w:val="00C5133E"/>
    <w:rsid w:val="00C51431"/>
    <w:rsid w:val="00C5149A"/>
    <w:rsid w:val="00C514E6"/>
    <w:rsid w:val="00C51663"/>
    <w:rsid w:val="00C51699"/>
    <w:rsid w:val="00C516EF"/>
    <w:rsid w:val="00C51717"/>
    <w:rsid w:val="00C51817"/>
    <w:rsid w:val="00C51842"/>
    <w:rsid w:val="00C5184E"/>
    <w:rsid w:val="00C51961"/>
    <w:rsid w:val="00C51A75"/>
    <w:rsid w:val="00C51B2C"/>
    <w:rsid w:val="00C51CDC"/>
    <w:rsid w:val="00C51CE7"/>
    <w:rsid w:val="00C51D02"/>
    <w:rsid w:val="00C51DCA"/>
    <w:rsid w:val="00C51EAD"/>
    <w:rsid w:val="00C51FF0"/>
    <w:rsid w:val="00C520DF"/>
    <w:rsid w:val="00C52157"/>
    <w:rsid w:val="00C521E7"/>
    <w:rsid w:val="00C523AA"/>
    <w:rsid w:val="00C52489"/>
    <w:rsid w:val="00C52650"/>
    <w:rsid w:val="00C52681"/>
    <w:rsid w:val="00C527F9"/>
    <w:rsid w:val="00C52835"/>
    <w:rsid w:val="00C5286D"/>
    <w:rsid w:val="00C528AD"/>
    <w:rsid w:val="00C528AE"/>
    <w:rsid w:val="00C528C2"/>
    <w:rsid w:val="00C528E5"/>
    <w:rsid w:val="00C528F8"/>
    <w:rsid w:val="00C529C7"/>
    <w:rsid w:val="00C52A58"/>
    <w:rsid w:val="00C52A95"/>
    <w:rsid w:val="00C52CB3"/>
    <w:rsid w:val="00C52CFC"/>
    <w:rsid w:val="00C52D58"/>
    <w:rsid w:val="00C52EED"/>
    <w:rsid w:val="00C53090"/>
    <w:rsid w:val="00C531A2"/>
    <w:rsid w:val="00C531D4"/>
    <w:rsid w:val="00C53201"/>
    <w:rsid w:val="00C5320C"/>
    <w:rsid w:val="00C532D8"/>
    <w:rsid w:val="00C53313"/>
    <w:rsid w:val="00C533B4"/>
    <w:rsid w:val="00C53485"/>
    <w:rsid w:val="00C534D2"/>
    <w:rsid w:val="00C535BB"/>
    <w:rsid w:val="00C5361B"/>
    <w:rsid w:val="00C53654"/>
    <w:rsid w:val="00C53662"/>
    <w:rsid w:val="00C536B9"/>
    <w:rsid w:val="00C53704"/>
    <w:rsid w:val="00C5374A"/>
    <w:rsid w:val="00C5379B"/>
    <w:rsid w:val="00C538C8"/>
    <w:rsid w:val="00C538DE"/>
    <w:rsid w:val="00C53918"/>
    <w:rsid w:val="00C53964"/>
    <w:rsid w:val="00C53A14"/>
    <w:rsid w:val="00C53A34"/>
    <w:rsid w:val="00C53A7D"/>
    <w:rsid w:val="00C53CD4"/>
    <w:rsid w:val="00C53D92"/>
    <w:rsid w:val="00C53E90"/>
    <w:rsid w:val="00C53EA0"/>
    <w:rsid w:val="00C53EA6"/>
    <w:rsid w:val="00C53F64"/>
    <w:rsid w:val="00C53F92"/>
    <w:rsid w:val="00C541C3"/>
    <w:rsid w:val="00C541D2"/>
    <w:rsid w:val="00C542CC"/>
    <w:rsid w:val="00C5432F"/>
    <w:rsid w:val="00C54425"/>
    <w:rsid w:val="00C544FF"/>
    <w:rsid w:val="00C5450D"/>
    <w:rsid w:val="00C54574"/>
    <w:rsid w:val="00C545E5"/>
    <w:rsid w:val="00C5462C"/>
    <w:rsid w:val="00C54732"/>
    <w:rsid w:val="00C547DA"/>
    <w:rsid w:val="00C5486A"/>
    <w:rsid w:val="00C549F7"/>
    <w:rsid w:val="00C54A3F"/>
    <w:rsid w:val="00C54A4E"/>
    <w:rsid w:val="00C54B32"/>
    <w:rsid w:val="00C54B8A"/>
    <w:rsid w:val="00C54C89"/>
    <w:rsid w:val="00C54CA9"/>
    <w:rsid w:val="00C54D70"/>
    <w:rsid w:val="00C54DB2"/>
    <w:rsid w:val="00C54E44"/>
    <w:rsid w:val="00C54EB5"/>
    <w:rsid w:val="00C55061"/>
    <w:rsid w:val="00C55240"/>
    <w:rsid w:val="00C552A2"/>
    <w:rsid w:val="00C554A0"/>
    <w:rsid w:val="00C556F6"/>
    <w:rsid w:val="00C5578A"/>
    <w:rsid w:val="00C55884"/>
    <w:rsid w:val="00C558E4"/>
    <w:rsid w:val="00C55976"/>
    <w:rsid w:val="00C559DB"/>
    <w:rsid w:val="00C55A27"/>
    <w:rsid w:val="00C55D43"/>
    <w:rsid w:val="00C55E0C"/>
    <w:rsid w:val="00C55E83"/>
    <w:rsid w:val="00C55EAC"/>
    <w:rsid w:val="00C55F50"/>
    <w:rsid w:val="00C55FA7"/>
    <w:rsid w:val="00C560A3"/>
    <w:rsid w:val="00C560CC"/>
    <w:rsid w:val="00C561DB"/>
    <w:rsid w:val="00C56203"/>
    <w:rsid w:val="00C56425"/>
    <w:rsid w:val="00C565A3"/>
    <w:rsid w:val="00C566C6"/>
    <w:rsid w:val="00C56755"/>
    <w:rsid w:val="00C567C3"/>
    <w:rsid w:val="00C567F7"/>
    <w:rsid w:val="00C568F5"/>
    <w:rsid w:val="00C56902"/>
    <w:rsid w:val="00C56948"/>
    <w:rsid w:val="00C5699E"/>
    <w:rsid w:val="00C56A19"/>
    <w:rsid w:val="00C56A72"/>
    <w:rsid w:val="00C56B27"/>
    <w:rsid w:val="00C56B50"/>
    <w:rsid w:val="00C56C8C"/>
    <w:rsid w:val="00C56CEE"/>
    <w:rsid w:val="00C56D1B"/>
    <w:rsid w:val="00C56E49"/>
    <w:rsid w:val="00C56EAA"/>
    <w:rsid w:val="00C56F35"/>
    <w:rsid w:val="00C57046"/>
    <w:rsid w:val="00C570DE"/>
    <w:rsid w:val="00C5710E"/>
    <w:rsid w:val="00C5712A"/>
    <w:rsid w:val="00C572B5"/>
    <w:rsid w:val="00C572C9"/>
    <w:rsid w:val="00C57395"/>
    <w:rsid w:val="00C57433"/>
    <w:rsid w:val="00C57547"/>
    <w:rsid w:val="00C57777"/>
    <w:rsid w:val="00C577EF"/>
    <w:rsid w:val="00C578F8"/>
    <w:rsid w:val="00C57A2F"/>
    <w:rsid w:val="00C57ADF"/>
    <w:rsid w:val="00C57C3B"/>
    <w:rsid w:val="00C57CBB"/>
    <w:rsid w:val="00C57CD6"/>
    <w:rsid w:val="00C57D9C"/>
    <w:rsid w:val="00C57E34"/>
    <w:rsid w:val="00C57FA8"/>
    <w:rsid w:val="00C57FBA"/>
    <w:rsid w:val="00C6008E"/>
    <w:rsid w:val="00C60160"/>
    <w:rsid w:val="00C601E3"/>
    <w:rsid w:val="00C60274"/>
    <w:rsid w:val="00C60490"/>
    <w:rsid w:val="00C60630"/>
    <w:rsid w:val="00C6068B"/>
    <w:rsid w:val="00C6072A"/>
    <w:rsid w:val="00C607E5"/>
    <w:rsid w:val="00C607F8"/>
    <w:rsid w:val="00C608F4"/>
    <w:rsid w:val="00C609B0"/>
    <w:rsid w:val="00C609DA"/>
    <w:rsid w:val="00C60DC2"/>
    <w:rsid w:val="00C60DD3"/>
    <w:rsid w:val="00C60F3B"/>
    <w:rsid w:val="00C60F8D"/>
    <w:rsid w:val="00C60F94"/>
    <w:rsid w:val="00C61076"/>
    <w:rsid w:val="00C61104"/>
    <w:rsid w:val="00C6111C"/>
    <w:rsid w:val="00C611A3"/>
    <w:rsid w:val="00C611D5"/>
    <w:rsid w:val="00C611EE"/>
    <w:rsid w:val="00C612D3"/>
    <w:rsid w:val="00C613E8"/>
    <w:rsid w:val="00C6143D"/>
    <w:rsid w:val="00C61469"/>
    <w:rsid w:val="00C614BF"/>
    <w:rsid w:val="00C61564"/>
    <w:rsid w:val="00C61587"/>
    <w:rsid w:val="00C615CF"/>
    <w:rsid w:val="00C61615"/>
    <w:rsid w:val="00C616CD"/>
    <w:rsid w:val="00C61768"/>
    <w:rsid w:val="00C61802"/>
    <w:rsid w:val="00C61964"/>
    <w:rsid w:val="00C619D1"/>
    <w:rsid w:val="00C61A25"/>
    <w:rsid w:val="00C61A74"/>
    <w:rsid w:val="00C61AAC"/>
    <w:rsid w:val="00C61B2A"/>
    <w:rsid w:val="00C61BC5"/>
    <w:rsid w:val="00C61D4D"/>
    <w:rsid w:val="00C61E27"/>
    <w:rsid w:val="00C61F66"/>
    <w:rsid w:val="00C620C2"/>
    <w:rsid w:val="00C620E8"/>
    <w:rsid w:val="00C62181"/>
    <w:rsid w:val="00C622B1"/>
    <w:rsid w:val="00C622EB"/>
    <w:rsid w:val="00C6230A"/>
    <w:rsid w:val="00C6240E"/>
    <w:rsid w:val="00C62622"/>
    <w:rsid w:val="00C62645"/>
    <w:rsid w:val="00C62A18"/>
    <w:rsid w:val="00C62A2C"/>
    <w:rsid w:val="00C62A30"/>
    <w:rsid w:val="00C62B9C"/>
    <w:rsid w:val="00C62C00"/>
    <w:rsid w:val="00C62CD8"/>
    <w:rsid w:val="00C62D1E"/>
    <w:rsid w:val="00C62D72"/>
    <w:rsid w:val="00C62DB7"/>
    <w:rsid w:val="00C62E01"/>
    <w:rsid w:val="00C62E1C"/>
    <w:rsid w:val="00C62F20"/>
    <w:rsid w:val="00C631A0"/>
    <w:rsid w:val="00C631CC"/>
    <w:rsid w:val="00C6321E"/>
    <w:rsid w:val="00C633D4"/>
    <w:rsid w:val="00C634A0"/>
    <w:rsid w:val="00C63524"/>
    <w:rsid w:val="00C63598"/>
    <w:rsid w:val="00C63604"/>
    <w:rsid w:val="00C63681"/>
    <w:rsid w:val="00C636FE"/>
    <w:rsid w:val="00C6378F"/>
    <w:rsid w:val="00C6395B"/>
    <w:rsid w:val="00C63A1B"/>
    <w:rsid w:val="00C63A8E"/>
    <w:rsid w:val="00C63AA1"/>
    <w:rsid w:val="00C63CB5"/>
    <w:rsid w:val="00C63E3B"/>
    <w:rsid w:val="00C63EA6"/>
    <w:rsid w:val="00C63F6E"/>
    <w:rsid w:val="00C6409E"/>
    <w:rsid w:val="00C640B7"/>
    <w:rsid w:val="00C64115"/>
    <w:rsid w:val="00C6429D"/>
    <w:rsid w:val="00C642A1"/>
    <w:rsid w:val="00C643FD"/>
    <w:rsid w:val="00C64654"/>
    <w:rsid w:val="00C64725"/>
    <w:rsid w:val="00C64785"/>
    <w:rsid w:val="00C6478E"/>
    <w:rsid w:val="00C64801"/>
    <w:rsid w:val="00C6483B"/>
    <w:rsid w:val="00C648CE"/>
    <w:rsid w:val="00C648E7"/>
    <w:rsid w:val="00C64954"/>
    <w:rsid w:val="00C64A83"/>
    <w:rsid w:val="00C64AE8"/>
    <w:rsid w:val="00C64D87"/>
    <w:rsid w:val="00C64DBF"/>
    <w:rsid w:val="00C64DFA"/>
    <w:rsid w:val="00C64EA1"/>
    <w:rsid w:val="00C64F3D"/>
    <w:rsid w:val="00C64F63"/>
    <w:rsid w:val="00C64FA2"/>
    <w:rsid w:val="00C64FA8"/>
    <w:rsid w:val="00C65034"/>
    <w:rsid w:val="00C650AE"/>
    <w:rsid w:val="00C65197"/>
    <w:rsid w:val="00C651C6"/>
    <w:rsid w:val="00C6529F"/>
    <w:rsid w:val="00C652B2"/>
    <w:rsid w:val="00C654E0"/>
    <w:rsid w:val="00C65517"/>
    <w:rsid w:val="00C65559"/>
    <w:rsid w:val="00C6575C"/>
    <w:rsid w:val="00C65769"/>
    <w:rsid w:val="00C6595E"/>
    <w:rsid w:val="00C65ACC"/>
    <w:rsid w:val="00C65B5F"/>
    <w:rsid w:val="00C65BC4"/>
    <w:rsid w:val="00C65C85"/>
    <w:rsid w:val="00C65CF4"/>
    <w:rsid w:val="00C65F38"/>
    <w:rsid w:val="00C65F70"/>
    <w:rsid w:val="00C6617A"/>
    <w:rsid w:val="00C66246"/>
    <w:rsid w:val="00C662BE"/>
    <w:rsid w:val="00C6642A"/>
    <w:rsid w:val="00C6642B"/>
    <w:rsid w:val="00C664DA"/>
    <w:rsid w:val="00C66676"/>
    <w:rsid w:val="00C666C3"/>
    <w:rsid w:val="00C666E5"/>
    <w:rsid w:val="00C666FE"/>
    <w:rsid w:val="00C6671D"/>
    <w:rsid w:val="00C66742"/>
    <w:rsid w:val="00C667C1"/>
    <w:rsid w:val="00C668CB"/>
    <w:rsid w:val="00C66AC4"/>
    <w:rsid w:val="00C66AF3"/>
    <w:rsid w:val="00C66B03"/>
    <w:rsid w:val="00C66C36"/>
    <w:rsid w:val="00C66D2B"/>
    <w:rsid w:val="00C66DC9"/>
    <w:rsid w:val="00C66E38"/>
    <w:rsid w:val="00C66E83"/>
    <w:rsid w:val="00C66E8A"/>
    <w:rsid w:val="00C66EAB"/>
    <w:rsid w:val="00C66FA4"/>
    <w:rsid w:val="00C67083"/>
    <w:rsid w:val="00C67185"/>
    <w:rsid w:val="00C671E1"/>
    <w:rsid w:val="00C671FA"/>
    <w:rsid w:val="00C6733D"/>
    <w:rsid w:val="00C673E5"/>
    <w:rsid w:val="00C673FD"/>
    <w:rsid w:val="00C67446"/>
    <w:rsid w:val="00C6746E"/>
    <w:rsid w:val="00C674AE"/>
    <w:rsid w:val="00C6764E"/>
    <w:rsid w:val="00C67744"/>
    <w:rsid w:val="00C6779C"/>
    <w:rsid w:val="00C678CB"/>
    <w:rsid w:val="00C67906"/>
    <w:rsid w:val="00C6798F"/>
    <w:rsid w:val="00C679D5"/>
    <w:rsid w:val="00C67B82"/>
    <w:rsid w:val="00C67C7F"/>
    <w:rsid w:val="00C67CA9"/>
    <w:rsid w:val="00C67CB6"/>
    <w:rsid w:val="00C67EC3"/>
    <w:rsid w:val="00C67F2A"/>
    <w:rsid w:val="00C67F9C"/>
    <w:rsid w:val="00C7000A"/>
    <w:rsid w:val="00C7004B"/>
    <w:rsid w:val="00C70110"/>
    <w:rsid w:val="00C70117"/>
    <w:rsid w:val="00C701A7"/>
    <w:rsid w:val="00C7022A"/>
    <w:rsid w:val="00C7031E"/>
    <w:rsid w:val="00C70381"/>
    <w:rsid w:val="00C703D4"/>
    <w:rsid w:val="00C704E2"/>
    <w:rsid w:val="00C70519"/>
    <w:rsid w:val="00C70580"/>
    <w:rsid w:val="00C706E6"/>
    <w:rsid w:val="00C70702"/>
    <w:rsid w:val="00C70743"/>
    <w:rsid w:val="00C7085D"/>
    <w:rsid w:val="00C7086F"/>
    <w:rsid w:val="00C7099F"/>
    <w:rsid w:val="00C709ED"/>
    <w:rsid w:val="00C70A3F"/>
    <w:rsid w:val="00C70A5F"/>
    <w:rsid w:val="00C70BBC"/>
    <w:rsid w:val="00C70C51"/>
    <w:rsid w:val="00C70CC3"/>
    <w:rsid w:val="00C70CD8"/>
    <w:rsid w:val="00C70D20"/>
    <w:rsid w:val="00C70D24"/>
    <w:rsid w:val="00C70EED"/>
    <w:rsid w:val="00C70F81"/>
    <w:rsid w:val="00C70FEB"/>
    <w:rsid w:val="00C7106D"/>
    <w:rsid w:val="00C7113B"/>
    <w:rsid w:val="00C71373"/>
    <w:rsid w:val="00C71404"/>
    <w:rsid w:val="00C7148B"/>
    <w:rsid w:val="00C714AA"/>
    <w:rsid w:val="00C714B2"/>
    <w:rsid w:val="00C715B4"/>
    <w:rsid w:val="00C7163D"/>
    <w:rsid w:val="00C716C5"/>
    <w:rsid w:val="00C71763"/>
    <w:rsid w:val="00C719EE"/>
    <w:rsid w:val="00C71A21"/>
    <w:rsid w:val="00C71A3C"/>
    <w:rsid w:val="00C71CE1"/>
    <w:rsid w:val="00C71D34"/>
    <w:rsid w:val="00C71D6D"/>
    <w:rsid w:val="00C71E07"/>
    <w:rsid w:val="00C71F1F"/>
    <w:rsid w:val="00C71FCD"/>
    <w:rsid w:val="00C72034"/>
    <w:rsid w:val="00C720A8"/>
    <w:rsid w:val="00C7211A"/>
    <w:rsid w:val="00C7218C"/>
    <w:rsid w:val="00C721C1"/>
    <w:rsid w:val="00C7222B"/>
    <w:rsid w:val="00C72240"/>
    <w:rsid w:val="00C72249"/>
    <w:rsid w:val="00C722C9"/>
    <w:rsid w:val="00C72304"/>
    <w:rsid w:val="00C7233E"/>
    <w:rsid w:val="00C723CA"/>
    <w:rsid w:val="00C7241A"/>
    <w:rsid w:val="00C72453"/>
    <w:rsid w:val="00C725A6"/>
    <w:rsid w:val="00C72603"/>
    <w:rsid w:val="00C727DC"/>
    <w:rsid w:val="00C72810"/>
    <w:rsid w:val="00C728E9"/>
    <w:rsid w:val="00C729F5"/>
    <w:rsid w:val="00C729FE"/>
    <w:rsid w:val="00C72A2E"/>
    <w:rsid w:val="00C72A81"/>
    <w:rsid w:val="00C72AFD"/>
    <w:rsid w:val="00C72BD9"/>
    <w:rsid w:val="00C72BEE"/>
    <w:rsid w:val="00C72D74"/>
    <w:rsid w:val="00C72D82"/>
    <w:rsid w:val="00C72D9A"/>
    <w:rsid w:val="00C72DDF"/>
    <w:rsid w:val="00C72E40"/>
    <w:rsid w:val="00C72E43"/>
    <w:rsid w:val="00C72E49"/>
    <w:rsid w:val="00C72F92"/>
    <w:rsid w:val="00C72FFD"/>
    <w:rsid w:val="00C73029"/>
    <w:rsid w:val="00C73054"/>
    <w:rsid w:val="00C73066"/>
    <w:rsid w:val="00C730DE"/>
    <w:rsid w:val="00C7328E"/>
    <w:rsid w:val="00C732B1"/>
    <w:rsid w:val="00C732BD"/>
    <w:rsid w:val="00C732C3"/>
    <w:rsid w:val="00C732EC"/>
    <w:rsid w:val="00C73320"/>
    <w:rsid w:val="00C7334E"/>
    <w:rsid w:val="00C73373"/>
    <w:rsid w:val="00C733EA"/>
    <w:rsid w:val="00C73422"/>
    <w:rsid w:val="00C734EC"/>
    <w:rsid w:val="00C734EF"/>
    <w:rsid w:val="00C73765"/>
    <w:rsid w:val="00C73798"/>
    <w:rsid w:val="00C739CE"/>
    <w:rsid w:val="00C739F2"/>
    <w:rsid w:val="00C73A49"/>
    <w:rsid w:val="00C73A4E"/>
    <w:rsid w:val="00C73AEE"/>
    <w:rsid w:val="00C73B98"/>
    <w:rsid w:val="00C73CA6"/>
    <w:rsid w:val="00C73D4B"/>
    <w:rsid w:val="00C73D5D"/>
    <w:rsid w:val="00C73D9A"/>
    <w:rsid w:val="00C73E16"/>
    <w:rsid w:val="00C73F26"/>
    <w:rsid w:val="00C73FD3"/>
    <w:rsid w:val="00C74088"/>
    <w:rsid w:val="00C7416B"/>
    <w:rsid w:val="00C7417C"/>
    <w:rsid w:val="00C7423F"/>
    <w:rsid w:val="00C74258"/>
    <w:rsid w:val="00C7427C"/>
    <w:rsid w:val="00C74321"/>
    <w:rsid w:val="00C743C7"/>
    <w:rsid w:val="00C7448F"/>
    <w:rsid w:val="00C7464C"/>
    <w:rsid w:val="00C7464F"/>
    <w:rsid w:val="00C74710"/>
    <w:rsid w:val="00C74754"/>
    <w:rsid w:val="00C74759"/>
    <w:rsid w:val="00C747D3"/>
    <w:rsid w:val="00C747ED"/>
    <w:rsid w:val="00C7489B"/>
    <w:rsid w:val="00C7491A"/>
    <w:rsid w:val="00C74930"/>
    <w:rsid w:val="00C74941"/>
    <w:rsid w:val="00C74952"/>
    <w:rsid w:val="00C7495D"/>
    <w:rsid w:val="00C749E5"/>
    <w:rsid w:val="00C74D18"/>
    <w:rsid w:val="00C74D8A"/>
    <w:rsid w:val="00C74E5C"/>
    <w:rsid w:val="00C74E68"/>
    <w:rsid w:val="00C74EBD"/>
    <w:rsid w:val="00C74EF6"/>
    <w:rsid w:val="00C7505D"/>
    <w:rsid w:val="00C7526B"/>
    <w:rsid w:val="00C7527D"/>
    <w:rsid w:val="00C75298"/>
    <w:rsid w:val="00C752A0"/>
    <w:rsid w:val="00C75408"/>
    <w:rsid w:val="00C754FC"/>
    <w:rsid w:val="00C75744"/>
    <w:rsid w:val="00C757ED"/>
    <w:rsid w:val="00C7583A"/>
    <w:rsid w:val="00C75961"/>
    <w:rsid w:val="00C75AB8"/>
    <w:rsid w:val="00C75B33"/>
    <w:rsid w:val="00C75B4E"/>
    <w:rsid w:val="00C75BA7"/>
    <w:rsid w:val="00C75BDA"/>
    <w:rsid w:val="00C75BF5"/>
    <w:rsid w:val="00C75CDD"/>
    <w:rsid w:val="00C75CF7"/>
    <w:rsid w:val="00C75D16"/>
    <w:rsid w:val="00C75D25"/>
    <w:rsid w:val="00C75DBF"/>
    <w:rsid w:val="00C75E56"/>
    <w:rsid w:val="00C75ED5"/>
    <w:rsid w:val="00C75F88"/>
    <w:rsid w:val="00C75FB9"/>
    <w:rsid w:val="00C76006"/>
    <w:rsid w:val="00C76023"/>
    <w:rsid w:val="00C7613D"/>
    <w:rsid w:val="00C7617B"/>
    <w:rsid w:val="00C76180"/>
    <w:rsid w:val="00C7619B"/>
    <w:rsid w:val="00C761A4"/>
    <w:rsid w:val="00C762DE"/>
    <w:rsid w:val="00C76316"/>
    <w:rsid w:val="00C763DD"/>
    <w:rsid w:val="00C764E7"/>
    <w:rsid w:val="00C76543"/>
    <w:rsid w:val="00C7657B"/>
    <w:rsid w:val="00C766A1"/>
    <w:rsid w:val="00C7670E"/>
    <w:rsid w:val="00C768B9"/>
    <w:rsid w:val="00C76988"/>
    <w:rsid w:val="00C76989"/>
    <w:rsid w:val="00C769DA"/>
    <w:rsid w:val="00C76A5C"/>
    <w:rsid w:val="00C76B65"/>
    <w:rsid w:val="00C76C7F"/>
    <w:rsid w:val="00C76D00"/>
    <w:rsid w:val="00C76D0B"/>
    <w:rsid w:val="00C76D0F"/>
    <w:rsid w:val="00C76F16"/>
    <w:rsid w:val="00C76F88"/>
    <w:rsid w:val="00C770A6"/>
    <w:rsid w:val="00C7712A"/>
    <w:rsid w:val="00C771BC"/>
    <w:rsid w:val="00C772FC"/>
    <w:rsid w:val="00C7730D"/>
    <w:rsid w:val="00C7733F"/>
    <w:rsid w:val="00C77443"/>
    <w:rsid w:val="00C774A6"/>
    <w:rsid w:val="00C77673"/>
    <w:rsid w:val="00C776BF"/>
    <w:rsid w:val="00C77721"/>
    <w:rsid w:val="00C77803"/>
    <w:rsid w:val="00C7780C"/>
    <w:rsid w:val="00C77877"/>
    <w:rsid w:val="00C778AF"/>
    <w:rsid w:val="00C77908"/>
    <w:rsid w:val="00C77953"/>
    <w:rsid w:val="00C779EA"/>
    <w:rsid w:val="00C779F7"/>
    <w:rsid w:val="00C77A9F"/>
    <w:rsid w:val="00C77B7B"/>
    <w:rsid w:val="00C77C64"/>
    <w:rsid w:val="00C77CA5"/>
    <w:rsid w:val="00C77E23"/>
    <w:rsid w:val="00C77E88"/>
    <w:rsid w:val="00C77F63"/>
    <w:rsid w:val="00C8010E"/>
    <w:rsid w:val="00C8016B"/>
    <w:rsid w:val="00C80353"/>
    <w:rsid w:val="00C805DE"/>
    <w:rsid w:val="00C8063A"/>
    <w:rsid w:val="00C806B4"/>
    <w:rsid w:val="00C807BB"/>
    <w:rsid w:val="00C8083B"/>
    <w:rsid w:val="00C8083D"/>
    <w:rsid w:val="00C808A7"/>
    <w:rsid w:val="00C80982"/>
    <w:rsid w:val="00C809E4"/>
    <w:rsid w:val="00C80BD3"/>
    <w:rsid w:val="00C80D3A"/>
    <w:rsid w:val="00C80DCB"/>
    <w:rsid w:val="00C80EED"/>
    <w:rsid w:val="00C80F88"/>
    <w:rsid w:val="00C80F97"/>
    <w:rsid w:val="00C810FE"/>
    <w:rsid w:val="00C8111C"/>
    <w:rsid w:val="00C8116B"/>
    <w:rsid w:val="00C8129C"/>
    <w:rsid w:val="00C812D4"/>
    <w:rsid w:val="00C8131F"/>
    <w:rsid w:val="00C81367"/>
    <w:rsid w:val="00C8139D"/>
    <w:rsid w:val="00C81518"/>
    <w:rsid w:val="00C81569"/>
    <w:rsid w:val="00C815AC"/>
    <w:rsid w:val="00C81637"/>
    <w:rsid w:val="00C81697"/>
    <w:rsid w:val="00C817B4"/>
    <w:rsid w:val="00C817C3"/>
    <w:rsid w:val="00C817FB"/>
    <w:rsid w:val="00C81879"/>
    <w:rsid w:val="00C81896"/>
    <w:rsid w:val="00C818E5"/>
    <w:rsid w:val="00C819C1"/>
    <w:rsid w:val="00C81A5B"/>
    <w:rsid w:val="00C81B70"/>
    <w:rsid w:val="00C81BC8"/>
    <w:rsid w:val="00C81BE4"/>
    <w:rsid w:val="00C81BFE"/>
    <w:rsid w:val="00C81C20"/>
    <w:rsid w:val="00C81C49"/>
    <w:rsid w:val="00C81C79"/>
    <w:rsid w:val="00C81DB1"/>
    <w:rsid w:val="00C81E37"/>
    <w:rsid w:val="00C820F4"/>
    <w:rsid w:val="00C82193"/>
    <w:rsid w:val="00C82215"/>
    <w:rsid w:val="00C82328"/>
    <w:rsid w:val="00C82337"/>
    <w:rsid w:val="00C823AE"/>
    <w:rsid w:val="00C82536"/>
    <w:rsid w:val="00C8257C"/>
    <w:rsid w:val="00C825CA"/>
    <w:rsid w:val="00C8261E"/>
    <w:rsid w:val="00C82667"/>
    <w:rsid w:val="00C826C9"/>
    <w:rsid w:val="00C82816"/>
    <w:rsid w:val="00C8283B"/>
    <w:rsid w:val="00C828A8"/>
    <w:rsid w:val="00C82908"/>
    <w:rsid w:val="00C82B44"/>
    <w:rsid w:val="00C82B5E"/>
    <w:rsid w:val="00C82C40"/>
    <w:rsid w:val="00C82CF3"/>
    <w:rsid w:val="00C82E1B"/>
    <w:rsid w:val="00C82E7C"/>
    <w:rsid w:val="00C82E82"/>
    <w:rsid w:val="00C83005"/>
    <w:rsid w:val="00C830C3"/>
    <w:rsid w:val="00C83191"/>
    <w:rsid w:val="00C831D9"/>
    <w:rsid w:val="00C83201"/>
    <w:rsid w:val="00C832B2"/>
    <w:rsid w:val="00C832F3"/>
    <w:rsid w:val="00C833BC"/>
    <w:rsid w:val="00C833FF"/>
    <w:rsid w:val="00C8340C"/>
    <w:rsid w:val="00C83523"/>
    <w:rsid w:val="00C83658"/>
    <w:rsid w:val="00C83694"/>
    <w:rsid w:val="00C83749"/>
    <w:rsid w:val="00C838ED"/>
    <w:rsid w:val="00C83990"/>
    <w:rsid w:val="00C839D9"/>
    <w:rsid w:val="00C83AAF"/>
    <w:rsid w:val="00C83ADC"/>
    <w:rsid w:val="00C83C2E"/>
    <w:rsid w:val="00C83CA6"/>
    <w:rsid w:val="00C83CCA"/>
    <w:rsid w:val="00C83D68"/>
    <w:rsid w:val="00C83EB6"/>
    <w:rsid w:val="00C83EF2"/>
    <w:rsid w:val="00C8411B"/>
    <w:rsid w:val="00C84175"/>
    <w:rsid w:val="00C841A0"/>
    <w:rsid w:val="00C84385"/>
    <w:rsid w:val="00C844E6"/>
    <w:rsid w:val="00C84549"/>
    <w:rsid w:val="00C8462D"/>
    <w:rsid w:val="00C846BC"/>
    <w:rsid w:val="00C847CB"/>
    <w:rsid w:val="00C849D5"/>
    <w:rsid w:val="00C849EA"/>
    <w:rsid w:val="00C84A18"/>
    <w:rsid w:val="00C84BD2"/>
    <w:rsid w:val="00C84BDE"/>
    <w:rsid w:val="00C84BFA"/>
    <w:rsid w:val="00C84CCB"/>
    <w:rsid w:val="00C84E26"/>
    <w:rsid w:val="00C84EA3"/>
    <w:rsid w:val="00C84F5B"/>
    <w:rsid w:val="00C84F91"/>
    <w:rsid w:val="00C84FEE"/>
    <w:rsid w:val="00C85170"/>
    <w:rsid w:val="00C852BB"/>
    <w:rsid w:val="00C852DC"/>
    <w:rsid w:val="00C852EA"/>
    <w:rsid w:val="00C8562C"/>
    <w:rsid w:val="00C85741"/>
    <w:rsid w:val="00C857E6"/>
    <w:rsid w:val="00C858B4"/>
    <w:rsid w:val="00C858E1"/>
    <w:rsid w:val="00C85988"/>
    <w:rsid w:val="00C859A3"/>
    <w:rsid w:val="00C859C6"/>
    <w:rsid w:val="00C85ADA"/>
    <w:rsid w:val="00C85B42"/>
    <w:rsid w:val="00C85B5D"/>
    <w:rsid w:val="00C85C6D"/>
    <w:rsid w:val="00C85DB2"/>
    <w:rsid w:val="00C85E44"/>
    <w:rsid w:val="00C85E9C"/>
    <w:rsid w:val="00C85EEB"/>
    <w:rsid w:val="00C85F2F"/>
    <w:rsid w:val="00C85F6B"/>
    <w:rsid w:val="00C85FC4"/>
    <w:rsid w:val="00C8600B"/>
    <w:rsid w:val="00C860C1"/>
    <w:rsid w:val="00C861AB"/>
    <w:rsid w:val="00C8632B"/>
    <w:rsid w:val="00C86362"/>
    <w:rsid w:val="00C863A4"/>
    <w:rsid w:val="00C864D8"/>
    <w:rsid w:val="00C86533"/>
    <w:rsid w:val="00C86595"/>
    <w:rsid w:val="00C86688"/>
    <w:rsid w:val="00C8670C"/>
    <w:rsid w:val="00C8671B"/>
    <w:rsid w:val="00C86735"/>
    <w:rsid w:val="00C86738"/>
    <w:rsid w:val="00C867DC"/>
    <w:rsid w:val="00C868A0"/>
    <w:rsid w:val="00C86C0B"/>
    <w:rsid w:val="00C86C8F"/>
    <w:rsid w:val="00C86CE8"/>
    <w:rsid w:val="00C86D5E"/>
    <w:rsid w:val="00C86DA6"/>
    <w:rsid w:val="00C86DA9"/>
    <w:rsid w:val="00C86E16"/>
    <w:rsid w:val="00C86EF5"/>
    <w:rsid w:val="00C86F71"/>
    <w:rsid w:val="00C870CA"/>
    <w:rsid w:val="00C870D8"/>
    <w:rsid w:val="00C87141"/>
    <w:rsid w:val="00C87243"/>
    <w:rsid w:val="00C872A3"/>
    <w:rsid w:val="00C8747D"/>
    <w:rsid w:val="00C8756B"/>
    <w:rsid w:val="00C87576"/>
    <w:rsid w:val="00C8757A"/>
    <w:rsid w:val="00C8762B"/>
    <w:rsid w:val="00C8767E"/>
    <w:rsid w:val="00C876B2"/>
    <w:rsid w:val="00C87849"/>
    <w:rsid w:val="00C87904"/>
    <w:rsid w:val="00C8793F"/>
    <w:rsid w:val="00C8797E"/>
    <w:rsid w:val="00C87B11"/>
    <w:rsid w:val="00C87BE4"/>
    <w:rsid w:val="00C87C96"/>
    <w:rsid w:val="00C87DE7"/>
    <w:rsid w:val="00C9004D"/>
    <w:rsid w:val="00C90052"/>
    <w:rsid w:val="00C90136"/>
    <w:rsid w:val="00C9017C"/>
    <w:rsid w:val="00C9024B"/>
    <w:rsid w:val="00C90268"/>
    <w:rsid w:val="00C90596"/>
    <w:rsid w:val="00C90604"/>
    <w:rsid w:val="00C906D6"/>
    <w:rsid w:val="00C90745"/>
    <w:rsid w:val="00C907B0"/>
    <w:rsid w:val="00C90A77"/>
    <w:rsid w:val="00C90AA5"/>
    <w:rsid w:val="00C90AE3"/>
    <w:rsid w:val="00C90AED"/>
    <w:rsid w:val="00C90B74"/>
    <w:rsid w:val="00C90B94"/>
    <w:rsid w:val="00C90CC1"/>
    <w:rsid w:val="00C90D8F"/>
    <w:rsid w:val="00C90DA5"/>
    <w:rsid w:val="00C90DD0"/>
    <w:rsid w:val="00C90F1E"/>
    <w:rsid w:val="00C911B4"/>
    <w:rsid w:val="00C91232"/>
    <w:rsid w:val="00C91259"/>
    <w:rsid w:val="00C9126D"/>
    <w:rsid w:val="00C9129C"/>
    <w:rsid w:val="00C9144F"/>
    <w:rsid w:val="00C91568"/>
    <w:rsid w:val="00C91629"/>
    <w:rsid w:val="00C9179D"/>
    <w:rsid w:val="00C917BF"/>
    <w:rsid w:val="00C9181E"/>
    <w:rsid w:val="00C9182E"/>
    <w:rsid w:val="00C91848"/>
    <w:rsid w:val="00C91885"/>
    <w:rsid w:val="00C9188D"/>
    <w:rsid w:val="00C9199D"/>
    <w:rsid w:val="00C91A13"/>
    <w:rsid w:val="00C91A6B"/>
    <w:rsid w:val="00C91A79"/>
    <w:rsid w:val="00C91BC1"/>
    <w:rsid w:val="00C91C56"/>
    <w:rsid w:val="00C91C89"/>
    <w:rsid w:val="00C91C98"/>
    <w:rsid w:val="00C91CBE"/>
    <w:rsid w:val="00C91D15"/>
    <w:rsid w:val="00C91D9E"/>
    <w:rsid w:val="00C91E91"/>
    <w:rsid w:val="00C91F04"/>
    <w:rsid w:val="00C91F3B"/>
    <w:rsid w:val="00C9203A"/>
    <w:rsid w:val="00C9209C"/>
    <w:rsid w:val="00C920EB"/>
    <w:rsid w:val="00C92189"/>
    <w:rsid w:val="00C921C6"/>
    <w:rsid w:val="00C921F7"/>
    <w:rsid w:val="00C92222"/>
    <w:rsid w:val="00C92284"/>
    <w:rsid w:val="00C922DD"/>
    <w:rsid w:val="00C92363"/>
    <w:rsid w:val="00C92368"/>
    <w:rsid w:val="00C924B8"/>
    <w:rsid w:val="00C92552"/>
    <w:rsid w:val="00C92764"/>
    <w:rsid w:val="00C928B7"/>
    <w:rsid w:val="00C9296D"/>
    <w:rsid w:val="00C92A76"/>
    <w:rsid w:val="00C92CD5"/>
    <w:rsid w:val="00C92D44"/>
    <w:rsid w:val="00C92DDD"/>
    <w:rsid w:val="00C92DEB"/>
    <w:rsid w:val="00C92E03"/>
    <w:rsid w:val="00C92E6A"/>
    <w:rsid w:val="00C92F1C"/>
    <w:rsid w:val="00C92F8B"/>
    <w:rsid w:val="00C92FF0"/>
    <w:rsid w:val="00C93029"/>
    <w:rsid w:val="00C93089"/>
    <w:rsid w:val="00C93131"/>
    <w:rsid w:val="00C931CF"/>
    <w:rsid w:val="00C93327"/>
    <w:rsid w:val="00C93371"/>
    <w:rsid w:val="00C933C4"/>
    <w:rsid w:val="00C933EC"/>
    <w:rsid w:val="00C933F7"/>
    <w:rsid w:val="00C9341D"/>
    <w:rsid w:val="00C934CA"/>
    <w:rsid w:val="00C934F0"/>
    <w:rsid w:val="00C9356E"/>
    <w:rsid w:val="00C93574"/>
    <w:rsid w:val="00C935FF"/>
    <w:rsid w:val="00C9379F"/>
    <w:rsid w:val="00C93841"/>
    <w:rsid w:val="00C9388A"/>
    <w:rsid w:val="00C93910"/>
    <w:rsid w:val="00C93A21"/>
    <w:rsid w:val="00C93A92"/>
    <w:rsid w:val="00C93AF2"/>
    <w:rsid w:val="00C93B69"/>
    <w:rsid w:val="00C93BA5"/>
    <w:rsid w:val="00C93BB0"/>
    <w:rsid w:val="00C93BBF"/>
    <w:rsid w:val="00C93C31"/>
    <w:rsid w:val="00C93EC2"/>
    <w:rsid w:val="00C93EC3"/>
    <w:rsid w:val="00C93F2E"/>
    <w:rsid w:val="00C93FDE"/>
    <w:rsid w:val="00C94018"/>
    <w:rsid w:val="00C9402E"/>
    <w:rsid w:val="00C940D7"/>
    <w:rsid w:val="00C940FD"/>
    <w:rsid w:val="00C94122"/>
    <w:rsid w:val="00C94152"/>
    <w:rsid w:val="00C943B4"/>
    <w:rsid w:val="00C94620"/>
    <w:rsid w:val="00C9464C"/>
    <w:rsid w:val="00C94762"/>
    <w:rsid w:val="00C949A2"/>
    <w:rsid w:val="00C94A83"/>
    <w:rsid w:val="00C94B7F"/>
    <w:rsid w:val="00C94CA1"/>
    <w:rsid w:val="00C94D0B"/>
    <w:rsid w:val="00C94E8D"/>
    <w:rsid w:val="00C94EAB"/>
    <w:rsid w:val="00C94F73"/>
    <w:rsid w:val="00C94FE2"/>
    <w:rsid w:val="00C94FE7"/>
    <w:rsid w:val="00C95087"/>
    <w:rsid w:val="00C9519F"/>
    <w:rsid w:val="00C951B6"/>
    <w:rsid w:val="00C952C3"/>
    <w:rsid w:val="00C9536A"/>
    <w:rsid w:val="00C95618"/>
    <w:rsid w:val="00C958ED"/>
    <w:rsid w:val="00C95A1A"/>
    <w:rsid w:val="00C95BDE"/>
    <w:rsid w:val="00C95C17"/>
    <w:rsid w:val="00C95CF7"/>
    <w:rsid w:val="00C95D2D"/>
    <w:rsid w:val="00C95DD8"/>
    <w:rsid w:val="00C95E6C"/>
    <w:rsid w:val="00C95E8E"/>
    <w:rsid w:val="00C95EC2"/>
    <w:rsid w:val="00C95F07"/>
    <w:rsid w:val="00C95F20"/>
    <w:rsid w:val="00C95F47"/>
    <w:rsid w:val="00C95F4F"/>
    <w:rsid w:val="00C95FA3"/>
    <w:rsid w:val="00C96065"/>
    <w:rsid w:val="00C96085"/>
    <w:rsid w:val="00C96087"/>
    <w:rsid w:val="00C9610A"/>
    <w:rsid w:val="00C96137"/>
    <w:rsid w:val="00C96218"/>
    <w:rsid w:val="00C96392"/>
    <w:rsid w:val="00C96465"/>
    <w:rsid w:val="00C96485"/>
    <w:rsid w:val="00C96488"/>
    <w:rsid w:val="00C964E7"/>
    <w:rsid w:val="00C965AE"/>
    <w:rsid w:val="00C966CD"/>
    <w:rsid w:val="00C9671F"/>
    <w:rsid w:val="00C967BE"/>
    <w:rsid w:val="00C9693E"/>
    <w:rsid w:val="00C96A6B"/>
    <w:rsid w:val="00C96A87"/>
    <w:rsid w:val="00C96A9F"/>
    <w:rsid w:val="00C96B1A"/>
    <w:rsid w:val="00C96B60"/>
    <w:rsid w:val="00C96C0D"/>
    <w:rsid w:val="00C96C21"/>
    <w:rsid w:val="00C96C25"/>
    <w:rsid w:val="00C96E87"/>
    <w:rsid w:val="00C96F50"/>
    <w:rsid w:val="00C96FD6"/>
    <w:rsid w:val="00C970FC"/>
    <w:rsid w:val="00C9711C"/>
    <w:rsid w:val="00C9722C"/>
    <w:rsid w:val="00C97230"/>
    <w:rsid w:val="00C97260"/>
    <w:rsid w:val="00C9736D"/>
    <w:rsid w:val="00C973A3"/>
    <w:rsid w:val="00C973AB"/>
    <w:rsid w:val="00C973B2"/>
    <w:rsid w:val="00C97453"/>
    <w:rsid w:val="00C97597"/>
    <w:rsid w:val="00C975A4"/>
    <w:rsid w:val="00C975CB"/>
    <w:rsid w:val="00C975D1"/>
    <w:rsid w:val="00C976C9"/>
    <w:rsid w:val="00C977A3"/>
    <w:rsid w:val="00C977C5"/>
    <w:rsid w:val="00C977EF"/>
    <w:rsid w:val="00C9781A"/>
    <w:rsid w:val="00C9798A"/>
    <w:rsid w:val="00C97A04"/>
    <w:rsid w:val="00C97A7C"/>
    <w:rsid w:val="00C97A82"/>
    <w:rsid w:val="00C97C90"/>
    <w:rsid w:val="00C97CD4"/>
    <w:rsid w:val="00C97D41"/>
    <w:rsid w:val="00C97DC0"/>
    <w:rsid w:val="00C97DFB"/>
    <w:rsid w:val="00C97E07"/>
    <w:rsid w:val="00C97EFF"/>
    <w:rsid w:val="00CA0077"/>
    <w:rsid w:val="00CA0196"/>
    <w:rsid w:val="00CA0242"/>
    <w:rsid w:val="00CA0259"/>
    <w:rsid w:val="00CA02ED"/>
    <w:rsid w:val="00CA0384"/>
    <w:rsid w:val="00CA046A"/>
    <w:rsid w:val="00CA052D"/>
    <w:rsid w:val="00CA05A6"/>
    <w:rsid w:val="00CA0684"/>
    <w:rsid w:val="00CA075F"/>
    <w:rsid w:val="00CA08AA"/>
    <w:rsid w:val="00CA08FE"/>
    <w:rsid w:val="00CA0A4C"/>
    <w:rsid w:val="00CA0AAE"/>
    <w:rsid w:val="00CA0B90"/>
    <w:rsid w:val="00CA0B92"/>
    <w:rsid w:val="00CA0D1C"/>
    <w:rsid w:val="00CA0D64"/>
    <w:rsid w:val="00CA0FD3"/>
    <w:rsid w:val="00CA10A8"/>
    <w:rsid w:val="00CA113D"/>
    <w:rsid w:val="00CA117C"/>
    <w:rsid w:val="00CA1291"/>
    <w:rsid w:val="00CA13C4"/>
    <w:rsid w:val="00CA14CA"/>
    <w:rsid w:val="00CA1500"/>
    <w:rsid w:val="00CA189D"/>
    <w:rsid w:val="00CA1A9E"/>
    <w:rsid w:val="00CA1B31"/>
    <w:rsid w:val="00CA1C39"/>
    <w:rsid w:val="00CA1CDA"/>
    <w:rsid w:val="00CA1D6B"/>
    <w:rsid w:val="00CA1D99"/>
    <w:rsid w:val="00CA1E17"/>
    <w:rsid w:val="00CA1FFE"/>
    <w:rsid w:val="00CA201D"/>
    <w:rsid w:val="00CA210D"/>
    <w:rsid w:val="00CA2236"/>
    <w:rsid w:val="00CA248F"/>
    <w:rsid w:val="00CA259B"/>
    <w:rsid w:val="00CA2656"/>
    <w:rsid w:val="00CA271D"/>
    <w:rsid w:val="00CA2789"/>
    <w:rsid w:val="00CA278A"/>
    <w:rsid w:val="00CA27F3"/>
    <w:rsid w:val="00CA29BE"/>
    <w:rsid w:val="00CA29D7"/>
    <w:rsid w:val="00CA2AEF"/>
    <w:rsid w:val="00CA2B21"/>
    <w:rsid w:val="00CA2B89"/>
    <w:rsid w:val="00CA2C74"/>
    <w:rsid w:val="00CA2D6F"/>
    <w:rsid w:val="00CA2E0D"/>
    <w:rsid w:val="00CA2E7F"/>
    <w:rsid w:val="00CA2E96"/>
    <w:rsid w:val="00CA2F67"/>
    <w:rsid w:val="00CA2F8D"/>
    <w:rsid w:val="00CA3062"/>
    <w:rsid w:val="00CA3095"/>
    <w:rsid w:val="00CA3138"/>
    <w:rsid w:val="00CA328F"/>
    <w:rsid w:val="00CA329F"/>
    <w:rsid w:val="00CA32B3"/>
    <w:rsid w:val="00CA32E5"/>
    <w:rsid w:val="00CA3379"/>
    <w:rsid w:val="00CA3488"/>
    <w:rsid w:val="00CA3501"/>
    <w:rsid w:val="00CA3624"/>
    <w:rsid w:val="00CA3629"/>
    <w:rsid w:val="00CA3812"/>
    <w:rsid w:val="00CA386A"/>
    <w:rsid w:val="00CA38F0"/>
    <w:rsid w:val="00CA3927"/>
    <w:rsid w:val="00CA3B78"/>
    <w:rsid w:val="00CA3BA2"/>
    <w:rsid w:val="00CA3BA6"/>
    <w:rsid w:val="00CA3BCA"/>
    <w:rsid w:val="00CA3C82"/>
    <w:rsid w:val="00CA3CA1"/>
    <w:rsid w:val="00CA3CE8"/>
    <w:rsid w:val="00CA3EF4"/>
    <w:rsid w:val="00CA3F82"/>
    <w:rsid w:val="00CA3FCD"/>
    <w:rsid w:val="00CA4021"/>
    <w:rsid w:val="00CA4033"/>
    <w:rsid w:val="00CA404C"/>
    <w:rsid w:val="00CA4072"/>
    <w:rsid w:val="00CA40CA"/>
    <w:rsid w:val="00CA41EF"/>
    <w:rsid w:val="00CA4309"/>
    <w:rsid w:val="00CA4327"/>
    <w:rsid w:val="00CA437E"/>
    <w:rsid w:val="00CA43D0"/>
    <w:rsid w:val="00CA455E"/>
    <w:rsid w:val="00CA4662"/>
    <w:rsid w:val="00CA475D"/>
    <w:rsid w:val="00CA47E3"/>
    <w:rsid w:val="00CA487E"/>
    <w:rsid w:val="00CA4910"/>
    <w:rsid w:val="00CA493C"/>
    <w:rsid w:val="00CA4940"/>
    <w:rsid w:val="00CA49DE"/>
    <w:rsid w:val="00CA4A46"/>
    <w:rsid w:val="00CA4A91"/>
    <w:rsid w:val="00CA4AEA"/>
    <w:rsid w:val="00CA4AFE"/>
    <w:rsid w:val="00CA4B1D"/>
    <w:rsid w:val="00CA4B86"/>
    <w:rsid w:val="00CA4BE4"/>
    <w:rsid w:val="00CA4C52"/>
    <w:rsid w:val="00CA4C53"/>
    <w:rsid w:val="00CA4CDC"/>
    <w:rsid w:val="00CA4CF3"/>
    <w:rsid w:val="00CA4D68"/>
    <w:rsid w:val="00CA4F24"/>
    <w:rsid w:val="00CA4F38"/>
    <w:rsid w:val="00CA4FDC"/>
    <w:rsid w:val="00CA50AB"/>
    <w:rsid w:val="00CA516B"/>
    <w:rsid w:val="00CA525D"/>
    <w:rsid w:val="00CA529F"/>
    <w:rsid w:val="00CA52F6"/>
    <w:rsid w:val="00CA5359"/>
    <w:rsid w:val="00CA536E"/>
    <w:rsid w:val="00CA5476"/>
    <w:rsid w:val="00CA563C"/>
    <w:rsid w:val="00CA569D"/>
    <w:rsid w:val="00CA5760"/>
    <w:rsid w:val="00CA57D7"/>
    <w:rsid w:val="00CA5878"/>
    <w:rsid w:val="00CA58E6"/>
    <w:rsid w:val="00CA5B19"/>
    <w:rsid w:val="00CA5C0B"/>
    <w:rsid w:val="00CA5D38"/>
    <w:rsid w:val="00CA5D3C"/>
    <w:rsid w:val="00CA5D49"/>
    <w:rsid w:val="00CA5DBF"/>
    <w:rsid w:val="00CA5EE1"/>
    <w:rsid w:val="00CA5EFC"/>
    <w:rsid w:val="00CA5F3F"/>
    <w:rsid w:val="00CA6064"/>
    <w:rsid w:val="00CA6072"/>
    <w:rsid w:val="00CA61B1"/>
    <w:rsid w:val="00CA6268"/>
    <w:rsid w:val="00CA630F"/>
    <w:rsid w:val="00CA63B8"/>
    <w:rsid w:val="00CA63C4"/>
    <w:rsid w:val="00CA64FD"/>
    <w:rsid w:val="00CA6571"/>
    <w:rsid w:val="00CA65F9"/>
    <w:rsid w:val="00CA6609"/>
    <w:rsid w:val="00CA67A1"/>
    <w:rsid w:val="00CA68D9"/>
    <w:rsid w:val="00CA6AB2"/>
    <w:rsid w:val="00CA6BDE"/>
    <w:rsid w:val="00CA6C39"/>
    <w:rsid w:val="00CA6D36"/>
    <w:rsid w:val="00CA6D53"/>
    <w:rsid w:val="00CA7001"/>
    <w:rsid w:val="00CA7004"/>
    <w:rsid w:val="00CA7056"/>
    <w:rsid w:val="00CA70B0"/>
    <w:rsid w:val="00CA71FB"/>
    <w:rsid w:val="00CA72D4"/>
    <w:rsid w:val="00CA72EC"/>
    <w:rsid w:val="00CA732A"/>
    <w:rsid w:val="00CA7389"/>
    <w:rsid w:val="00CA7488"/>
    <w:rsid w:val="00CA757F"/>
    <w:rsid w:val="00CA75A4"/>
    <w:rsid w:val="00CA75A9"/>
    <w:rsid w:val="00CA769D"/>
    <w:rsid w:val="00CA7744"/>
    <w:rsid w:val="00CA78E0"/>
    <w:rsid w:val="00CA7942"/>
    <w:rsid w:val="00CA79D1"/>
    <w:rsid w:val="00CA7A6C"/>
    <w:rsid w:val="00CA7BA2"/>
    <w:rsid w:val="00CA7D15"/>
    <w:rsid w:val="00CA7D2B"/>
    <w:rsid w:val="00CA7D4D"/>
    <w:rsid w:val="00CA7E13"/>
    <w:rsid w:val="00CA7FE7"/>
    <w:rsid w:val="00CB0106"/>
    <w:rsid w:val="00CB0190"/>
    <w:rsid w:val="00CB01AB"/>
    <w:rsid w:val="00CB0200"/>
    <w:rsid w:val="00CB025D"/>
    <w:rsid w:val="00CB0312"/>
    <w:rsid w:val="00CB041E"/>
    <w:rsid w:val="00CB04A3"/>
    <w:rsid w:val="00CB04AC"/>
    <w:rsid w:val="00CB0501"/>
    <w:rsid w:val="00CB055D"/>
    <w:rsid w:val="00CB0634"/>
    <w:rsid w:val="00CB06C8"/>
    <w:rsid w:val="00CB07E6"/>
    <w:rsid w:val="00CB085D"/>
    <w:rsid w:val="00CB090D"/>
    <w:rsid w:val="00CB0B2E"/>
    <w:rsid w:val="00CB0B34"/>
    <w:rsid w:val="00CB0B81"/>
    <w:rsid w:val="00CB0BDD"/>
    <w:rsid w:val="00CB0BF0"/>
    <w:rsid w:val="00CB0C8F"/>
    <w:rsid w:val="00CB0F06"/>
    <w:rsid w:val="00CB0F21"/>
    <w:rsid w:val="00CB0FCC"/>
    <w:rsid w:val="00CB1005"/>
    <w:rsid w:val="00CB11FE"/>
    <w:rsid w:val="00CB1220"/>
    <w:rsid w:val="00CB12F3"/>
    <w:rsid w:val="00CB13B2"/>
    <w:rsid w:val="00CB13D1"/>
    <w:rsid w:val="00CB145F"/>
    <w:rsid w:val="00CB1497"/>
    <w:rsid w:val="00CB14D0"/>
    <w:rsid w:val="00CB15D0"/>
    <w:rsid w:val="00CB1685"/>
    <w:rsid w:val="00CB1729"/>
    <w:rsid w:val="00CB17BD"/>
    <w:rsid w:val="00CB1826"/>
    <w:rsid w:val="00CB1A7D"/>
    <w:rsid w:val="00CB1B6A"/>
    <w:rsid w:val="00CB1B89"/>
    <w:rsid w:val="00CB1BF0"/>
    <w:rsid w:val="00CB1BFF"/>
    <w:rsid w:val="00CB1C13"/>
    <w:rsid w:val="00CB1CB5"/>
    <w:rsid w:val="00CB1E51"/>
    <w:rsid w:val="00CB1E53"/>
    <w:rsid w:val="00CB1E8A"/>
    <w:rsid w:val="00CB1EBF"/>
    <w:rsid w:val="00CB1F38"/>
    <w:rsid w:val="00CB20D5"/>
    <w:rsid w:val="00CB2186"/>
    <w:rsid w:val="00CB2252"/>
    <w:rsid w:val="00CB2293"/>
    <w:rsid w:val="00CB22D5"/>
    <w:rsid w:val="00CB23C3"/>
    <w:rsid w:val="00CB240B"/>
    <w:rsid w:val="00CB26CE"/>
    <w:rsid w:val="00CB271B"/>
    <w:rsid w:val="00CB27C1"/>
    <w:rsid w:val="00CB280F"/>
    <w:rsid w:val="00CB2837"/>
    <w:rsid w:val="00CB2844"/>
    <w:rsid w:val="00CB2930"/>
    <w:rsid w:val="00CB2B15"/>
    <w:rsid w:val="00CB2CB6"/>
    <w:rsid w:val="00CB2DDA"/>
    <w:rsid w:val="00CB2DEB"/>
    <w:rsid w:val="00CB2E01"/>
    <w:rsid w:val="00CB2E03"/>
    <w:rsid w:val="00CB2EDC"/>
    <w:rsid w:val="00CB32B0"/>
    <w:rsid w:val="00CB3480"/>
    <w:rsid w:val="00CB373E"/>
    <w:rsid w:val="00CB377A"/>
    <w:rsid w:val="00CB37EF"/>
    <w:rsid w:val="00CB395F"/>
    <w:rsid w:val="00CB3989"/>
    <w:rsid w:val="00CB3A1B"/>
    <w:rsid w:val="00CB3A7A"/>
    <w:rsid w:val="00CB3A8D"/>
    <w:rsid w:val="00CB3AE5"/>
    <w:rsid w:val="00CB3B64"/>
    <w:rsid w:val="00CB3BD6"/>
    <w:rsid w:val="00CB3C27"/>
    <w:rsid w:val="00CB3D6B"/>
    <w:rsid w:val="00CB3DAF"/>
    <w:rsid w:val="00CB3E49"/>
    <w:rsid w:val="00CB3E95"/>
    <w:rsid w:val="00CB3EB7"/>
    <w:rsid w:val="00CB3EC9"/>
    <w:rsid w:val="00CB3F85"/>
    <w:rsid w:val="00CB3FB2"/>
    <w:rsid w:val="00CB3FDF"/>
    <w:rsid w:val="00CB4065"/>
    <w:rsid w:val="00CB40A8"/>
    <w:rsid w:val="00CB42D6"/>
    <w:rsid w:val="00CB42F4"/>
    <w:rsid w:val="00CB4388"/>
    <w:rsid w:val="00CB4423"/>
    <w:rsid w:val="00CB44DF"/>
    <w:rsid w:val="00CB452E"/>
    <w:rsid w:val="00CB45D4"/>
    <w:rsid w:val="00CB460E"/>
    <w:rsid w:val="00CB461E"/>
    <w:rsid w:val="00CB4731"/>
    <w:rsid w:val="00CB4740"/>
    <w:rsid w:val="00CB4795"/>
    <w:rsid w:val="00CB497D"/>
    <w:rsid w:val="00CB4AD2"/>
    <w:rsid w:val="00CB4BCF"/>
    <w:rsid w:val="00CB4C22"/>
    <w:rsid w:val="00CB4CAF"/>
    <w:rsid w:val="00CB4D42"/>
    <w:rsid w:val="00CB4EB4"/>
    <w:rsid w:val="00CB4F11"/>
    <w:rsid w:val="00CB4FFB"/>
    <w:rsid w:val="00CB5101"/>
    <w:rsid w:val="00CB5106"/>
    <w:rsid w:val="00CB515E"/>
    <w:rsid w:val="00CB5242"/>
    <w:rsid w:val="00CB5332"/>
    <w:rsid w:val="00CB5348"/>
    <w:rsid w:val="00CB541C"/>
    <w:rsid w:val="00CB5445"/>
    <w:rsid w:val="00CB5662"/>
    <w:rsid w:val="00CB5847"/>
    <w:rsid w:val="00CB5A45"/>
    <w:rsid w:val="00CB5BB6"/>
    <w:rsid w:val="00CB5BCB"/>
    <w:rsid w:val="00CB5CAE"/>
    <w:rsid w:val="00CB5D1E"/>
    <w:rsid w:val="00CB5D26"/>
    <w:rsid w:val="00CB5D70"/>
    <w:rsid w:val="00CB5EC7"/>
    <w:rsid w:val="00CB6061"/>
    <w:rsid w:val="00CB6115"/>
    <w:rsid w:val="00CB6158"/>
    <w:rsid w:val="00CB61B2"/>
    <w:rsid w:val="00CB61EE"/>
    <w:rsid w:val="00CB62D6"/>
    <w:rsid w:val="00CB63F9"/>
    <w:rsid w:val="00CB643C"/>
    <w:rsid w:val="00CB64DE"/>
    <w:rsid w:val="00CB6536"/>
    <w:rsid w:val="00CB655B"/>
    <w:rsid w:val="00CB65C7"/>
    <w:rsid w:val="00CB65F6"/>
    <w:rsid w:val="00CB665A"/>
    <w:rsid w:val="00CB6793"/>
    <w:rsid w:val="00CB6938"/>
    <w:rsid w:val="00CB6B41"/>
    <w:rsid w:val="00CB6B72"/>
    <w:rsid w:val="00CB6BCE"/>
    <w:rsid w:val="00CB6BD9"/>
    <w:rsid w:val="00CB6C4C"/>
    <w:rsid w:val="00CB6CA4"/>
    <w:rsid w:val="00CB6CD8"/>
    <w:rsid w:val="00CB6D6B"/>
    <w:rsid w:val="00CB6E2A"/>
    <w:rsid w:val="00CB7059"/>
    <w:rsid w:val="00CB7091"/>
    <w:rsid w:val="00CB7120"/>
    <w:rsid w:val="00CB714B"/>
    <w:rsid w:val="00CB72AB"/>
    <w:rsid w:val="00CB7386"/>
    <w:rsid w:val="00CB741F"/>
    <w:rsid w:val="00CB74A5"/>
    <w:rsid w:val="00CB76C9"/>
    <w:rsid w:val="00CB7716"/>
    <w:rsid w:val="00CB788E"/>
    <w:rsid w:val="00CB7A0F"/>
    <w:rsid w:val="00CB7BB6"/>
    <w:rsid w:val="00CB7C14"/>
    <w:rsid w:val="00CB7CCD"/>
    <w:rsid w:val="00CB7CDE"/>
    <w:rsid w:val="00CB7DE2"/>
    <w:rsid w:val="00CB7E56"/>
    <w:rsid w:val="00CB7E93"/>
    <w:rsid w:val="00CB7F0C"/>
    <w:rsid w:val="00CC0061"/>
    <w:rsid w:val="00CC006F"/>
    <w:rsid w:val="00CC01C7"/>
    <w:rsid w:val="00CC0258"/>
    <w:rsid w:val="00CC02A6"/>
    <w:rsid w:val="00CC02B2"/>
    <w:rsid w:val="00CC03BC"/>
    <w:rsid w:val="00CC03CB"/>
    <w:rsid w:val="00CC040F"/>
    <w:rsid w:val="00CC0437"/>
    <w:rsid w:val="00CC04A0"/>
    <w:rsid w:val="00CC052D"/>
    <w:rsid w:val="00CC057F"/>
    <w:rsid w:val="00CC05D0"/>
    <w:rsid w:val="00CC069B"/>
    <w:rsid w:val="00CC06A1"/>
    <w:rsid w:val="00CC06A2"/>
    <w:rsid w:val="00CC0919"/>
    <w:rsid w:val="00CC09BD"/>
    <w:rsid w:val="00CC0A77"/>
    <w:rsid w:val="00CC0AEE"/>
    <w:rsid w:val="00CC0B23"/>
    <w:rsid w:val="00CC0BB6"/>
    <w:rsid w:val="00CC0BE9"/>
    <w:rsid w:val="00CC0C5F"/>
    <w:rsid w:val="00CC0C89"/>
    <w:rsid w:val="00CC0FEF"/>
    <w:rsid w:val="00CC0FF8"/>
    <w:rsid w:val="00CC1030"/>
    <w:rsid w:val="00CC104C"/>
    <w:rsid w:val="00CC104E"/>
    <w:rsid w:val="00CC1110"/>
    <w:rsid w:val="00CC128E"/>
    <w:rsid w:val="00CC12E2"/>
    <w:rsid w:val="00CC1315"/>
    <w:rsid w:val="00CC139E"/>
    <w:rsid w:val="00CC1426"/>
    <w:rsid w:val="00CC1467"/>
    <w:rsid w:val="00CC1517"/>
    <w:rsid w:val="00CC16B5"/>
    <w:rsid w:val="00CC173E"/>
    <w:rsid w:val="00CC174B"/>
    <w:rsid w:val="00CC17CD"/>
    <w:rsid w:val="00CC18ED"/>
    <w:rsid w:val="00CC1963"/>
    <w:rsid w:val="00CC1A43"/>
    <w:rsid w:val="00CC1AF6"/>
    <w:rsid w:val="00CC1B62"/>
    <w:rsid w:val="00CC1BD4"/>
    <w:rsid w:val="00CC1BF5"/>
    <w:rsid w:val="00CC1C94"/>
    <w:rsid w:val="00CC1D4C"/>
    <w:rsid w:val="00CC1E40"/>
    <w:rsid w:val="00CC1F6E"/>
    <w:rsid w:val="00CC20CC"/>
    <w:rsid w:val="00CC2167"/>
    <w:rsid w:val="00CC216B"/>
    <w:rsid w:val="00CC22A2"/>
    <w:rsid w:val="00CC2313"/>
    <w:rsid w:val="00CC23C5"/>
    <w:rsid w:val="00CC2440"/>
    <w:rsid w:val="00CC24B2"/>
    <w:rsid w:val="00CC254E"/>
    <w:rsid w:val="00CC267E"/>
    <w:rsid w:val="00CC26EE"/>
    <w:rsid w:val="00CC27BA"/>
    <w:rsid w:val="00CC28EA"/>
    <w:rsid w:val="00CC28F1"/>
    <w:rsid w:val="00CC2914"/>
    <w:rsid w:val="00CC2953"/>
    <w:rsid w:val="00CC2A4B"/>
    <w:rsid w:val="00CC2A8E"/>
    <w:rsid w:val="00CC2B2E"/>
    <w:rsid w:val="00CC2C7F"/>
    <w:rsid w:val="00CC2CCE"/>
    <w:rsid w:val="00CC2E06"/>
    <w:rsid w:val="00CC2E0C"/>
    <w:rsid w:val="00CC2E30"/>
    <w:rsid w:val="00CC2F1F"/>
    <w:rsid w:val="00CC2F57"/>
    <w:rsid w:val="00CC2F62"/>
    <w:rsid w:val="00CC3010"/>
    <w:rsid w:val="00CC30CB"/>
    <w:rsid w:val="00CC3131"/>
    <w:rsid w:val="00CC3364"/>
    <w:rsid w:val="00CC34FA"/>
    <w:rsid w:val="00CC35E3"/>
    <w:rsid w:val="00CC3752"/>
    <w:rsid w:val="00CC381B"/>
    <w:rsid w:val="00CC3950"/>
    <w:rsid w:val="00CC399B"/>
    <w:rsid w:val="00CC3C78"/>
    <w:rsid w:val="00CC3DE8"/>
    <w:rsid w:val="00CC3E1E"/>
    <w:rsid w:val="00CC3EE1"/>
    <w:rsid w:val="00CC3EF2"/>
    <w:rsid w:val="00CC3F04"/>
    <w:rsid w:val="00CC4050"/>
    <w:rsid w:val="00CC4051"/>
    <w:rsid w:val="00CC40F8"/>
    <w:rsid w:val="00CC4135"/>
    <w:rsid w:val="00CC41A9"/>
    <w:rsid w:val="00CC4222"/>
    <w:rsid w:val="00CC4328"/>
    <w:rsid w:val="00CC4434"/>
    <w:rsid w:val="00CC45C3"/>
    <w:rsid w:val="00CC46E5"/>
    <w:rsid w:val="00CC481D"/>
    <w:rsid w:val="00CC48A9"/>
    <w:rsid w:val="00CC48C7"/>
    <w:rsid w:val="00CC48E1"/>
    <w:rsid w:val="00CC495E"/>
    <w:rsid w:val="00CC4987"/>
    <w:rsid w:val="00CC499F"/>
    <w:rsid w:val="00CC4B2E"/>
    <w:rsid w:val="00CC4DF8"/>
    <w:rsid w:val="00CC4EDF"/>
    <w:rsid w:val="00CC4F0D"/>
    <w:rsid w:val="00CC4FE5"/>
    <w:rsid w:val="00CC50A9"/>
    <w:rsid w:val="00CC510C"/>
    <w:rsid w:val="00CC5113"/>
    <w:rsid w:val="00CC5145"/>
    <w:rsid w:val="00CC5155"/>
    <w:rsid w:val="00CC524A"/>
    <w:rsid w:val="00CC5289"/>
    <w:rsid w:val="00CC530D"/>
    <w:rsid w:val="00CC5433"/>
    <w:rsid w:val="00CC54C5"/>
    <w:rsid w:val="00CC571C"/>
    <w:rsid w:val="00CC57BC"/>
    <w:rsid w:val="00CC581C"/>
    <w:rsid w:val="00CC582F"/>
    <w:rsid w:val="00CC583B"/>
    <w:rsid w:val="00CC58BA"/>
    <w:rsid w:val="00CC594D"/>
    <w:rsid w:val="00CC596F"/>
    <w:rsid w:val="00CC59AB"/>
    <w:rsid w:val="00CC5A3B"/>
    <w:rsid w:val="00CC5ADE"/>
    <w:rsid w:val="00CC5B36"/>
    <w:rsid w:val="00CC5C64"/>
    <w:rsid w:val="00CC5DD7"/>
    <w:rsid w:val="00CC5DE1"/>
    <w:rsid w:val="00CC5E4D"/>
    <w:rsid w:val="00CC5F0F"/>
    <w:rsid w:val="00CC5FAF"/>
    <w:rsid w:val="00CC5FE2"/>
    <w:rsid w:val="00CC6015"/>
    <w:rsid w:val="00CC601E"/>
    <w:rsid w:val="00CC6056"/>
    <w:rsid w:val="00CC60F6"/>
    <w:rsid w:val="00CC6142"/>
    <w:rsid w:val="00CC62D4"/>
    <w:rsid w:val="00CC633E"/>
    <w:rsid w:val="00CC6341"/>
    <w:rsid w:val="00CC6384"/>
    <w:rsid w:val="00CC63FC"/>
    <w:rsid w:val="00CC6470"/>
    <w:rsid w:val="00CC653E"/>
    <w:rsid w:val="00CC666B"/>
    <w:rsid w:val="00CC6775"/>
    <w:rsid w:val="00CC6885"/>
    <w:rsid w:val="00CC68FA"/>
    <w:rsid w:val="00CC69A5"/>
    <w:rsid w:val="00CC69BD"/>
    <w:rsid w:val="00CC6AF5"/>
    <w:rsid w:val="00CC6BBA"/>
    <w:rsid w:val="00CC6BD5"/>
    <w:rsid w:val="00CC6C0F"/>
    <w:rsid w:val="00CC6DD1"/>
    <w:rsid w:val="00CC6EEE"/>
    <w:rsid w:val="00CC714F"/>
    <w:rsid w:val="00CC7154"/>
    <w:rsid w:val="00CC7162"/>
    <w:rsid w:val="00CC7196"/>
    <w:rsid w:val="00CC71B6"/>
    <w:rsid w:val="00CC729D"/>
    <w:rsid w:val="00CC7352"/>
    <w:rsid w:val="00CC7445"/>
    <w:rsid w:val="00CC7504"/>
    <w:rsid w:val="00CC752A"/>
    <w:rsid w:val="00CC7567"/>
    <w:rsid w:val="00CC75AD"/>
    <w:rsid w:val="00CC762A"/>
    <w:rsid w:val="00CC769C"/>
    <w:rsid w:val="00CC7860"/>
    <w:rsid w:val="00CC7969"/>
    <w:rsid w:val="00CC7AE4"/>
    <w:rsid w:val="00CC7B5D"/>
    <w:rsid w:val="00CC7B65"/>
    <w:rsid w:val="00CC7C21"/>
    <w:rsid w:val="00CC7C7D"/>
    <w:rsid w:val="00CC7E0D"/>
    <w:rsid w:val="00CD0012"/>
    <w:rsid w:val="00CD0277"/>
    <w:rsid w:val="00CD02C1"/>
    <w:rsid w:val="00CD039A"/>
    <w:rsid w:val="00CD03EF"/>
    <w:rsid w:val="00CD0527"/>
    <w:rsid w:val="00CD055F"/>
    <w:rsid w:val="00CD05AC"/>
    <w:rsid w:val="00CD05B4"/>
    <w:rsid w:val="00CD06BC"/>
    <w:rsid w:val="00CD06E6"/>
    <w:rsid w:val="00CD085A"/>
    <w:rsid w:val="00CD08B6"/>
    <w:rsid w:val="00CD08CE"/>
    <w:rsid w:val="00CD0962"/>
    <w:rsid w:val="00CD0AA5"/>
    <w:rsid w:val="00CD0AC9"/>
    <w:rsid w:val="00CD0B32"/>
    <w:rsid w:val="00CD0B7D"/>
    <w:rsid w:val="00CD0BA2"/>
    <w:rsid w:val="00CD0E43"/>
    <w:rsid w:val="00CD0EB5"/>
    <w:rsid w:val="00CD0F57"/>
    <w:rsid w:val="00CD0F8A"/>
    <w:rsid w:val="00CD1027"/>
    <w:rsid w:val="00CD1141"/>
    <w:rsid w:val="00CD1145"/>
    <w:rsid w:val="00CD115E"/>
    <w:rsid w:val="00CD11AF"/>
    <w:rsid w:val="00CD12B2"/>
    <w:rsid w:val="00CD12C2"/>
    <w:rsid w:val="00CD1324"/>
    <w:rsid w:val="00CD1522"/>
    <w:rsid w:val="00CD15B9"/>
    <w:rsid w:val="00CD15D9"/>
    <w:rsid w:val="00CD1787"/>
    <w:rsid w:val="00CD182C"/>
    <w:rsid w:val="00CD18BD"/>
    <w:rsid w:val="00CD19CB"/>
    <w:rsid w:val="00CD1ADB"/>
    <w:rsid w:val="00CD1C01"/>
    <w:rsid w:val="00CD1C64"/>
    <w:rsid w:val="00CD1CA1"/>
    <w:rsid w:val="00CD1D4D"/>
    <w:rsid w:val="00CD1DBC"/>
    <w:rsid w:val="00CD1DDF"/>
    <w:rsid w:val="00CD1E4A"/>
    <w:rsid w:val="00CD1F53"/>
    <w:rsid w:val="00CD1FCA"/>
    <w:rsid w:val="00CD1FDC"/>
    <w:rsid w:val="00CD1FDF"/>
    <w:rsid w:val="00CD20A9"/>
    <w:rsid w:val="00CD20FA"/>
    <w:rsid w:val="00CD21E3"/>
    <w:rsid w:val="00CD21EC"/>
    <w:rsid w:val="00CD224F"/>
    <w:rsid w:val="00CD233B"/>
    <w:rsid w:val="00CD235D"/>
    <w:rsid w:val="00CD23B4"/>
    <w:rsid w:val="00CD24C3"/>
    <w:rsid w:val="00CD24F2"/>
    <w:rsid w:val="00CD2590"/>
    <w:rsid w:val="00CD261F"/>
    <w:rsid w:val="00CD262F"/>
    <w:rsid w:val="00CD2665"/>
    <w:rsid w:val="00CD26BA"/>
    <w:rsid w:val="00CD2744"/>
    <w:rsid w:val="00CD275B"/>
    <w:rsid w:val="00CD282A"/>
    <w:rsid w:val="00CD2988"/>
    <w:rsid w:val="00CD2A05"/>
    <w:rsid w:val="00CD2B79"/>
    <w:rsid w:val="00CD2B9C"/>
    <w:rsid w:val="00CD2BB2"/>
    <w:rsid w:val="00CD2C28"/>
    <w:rsid w:val="00CD2C92"/>
    <w:rsid w:val="00CD2D30"/>
    <w:rsid w:val="00CD2ECC"/>
    <w:rsid w:val="00CD2FCE"/>
    <w:rsid w:val="00CD3034"/>
    <w:rsid w:val="00CD3106"/>
    <w:rsid w:val="00CD3242"/>
    <w:rsid w:val="00CD329B"/>
    <w:rsid w:val="00CD33C2"/>
    <w:rsid w:val="00CD341D"/>
    <w:rsid w:val="00CD3442"/>
    <w:rsid w:val="00CD34D2"/>
    <w:rsid w:val="00CD35B2"/>
    <w:rsid w:val="00CD363F"/>
    <w:rsid w:val="00CD3648"/>
    <w:rsid w:val="00CD373E"/>
    <w:rsid w:val="00CD37C6"/>
    <w:rsid w:val="00CD3813"/>
    <w:rsid w:val="00CD383A"/>
    <w:rsid w:val="00CD38B3"/>
    <w:rsid w:val="00CD38D9"/>
    <w:rsid w:val="00CD38EE"/>
    <w:rsid w:val="00CD3BD3"/>
    <w:rsid w:val="00CD3D52"/>
    <w:rsid w:val="00CD3D91"/>
    <w:rsid w:val="00CD4072"/>
    <w:rsid w:val="00CD4094"/>
    <w:rsid w:val="00CD40A1"/>
    <w:rsid w:val="00CD4381"/>
    <w:rsid w:val="00CD4382"/>
    <w:rsid w:val="00CD4528"/>
    <w:rsid w:val="00CD479A"/>
    <w:rsid w:val="00CD47F1"/>
    <w:rsid w:val="00CD4929"/>
    <w:rsid w:val="00CD4BF9"/>
    <w:rsid w:val="00CD4C54"/>
    <w:rsid w:val="00CD4D2C"/>
    <w:rsid w:val="00CD4D37"/>
    <w:rsid w:val="00CD4DF8"/>
    <w:rsid w:val="00CD4F4A"/>
    <w:rsid w:val="00CD5092"/>
    <w:rsid w:val="00CD50A4"/>
    <w:rsid w:val="00CD50D3"/>
    <w:rsid w:val="00CD5110"/>
    <w:rsid w:val="00CD51B8"/>
    <w:rsid w:val="00CD52A8"/>
    <w:rsid w:val="00CD5349"/>
    <w:rsid w:val="00CD536C"/>
    <w:rsid w:val="00CD53C3"/>
    <w:rsid w:val="00CD54EF"/>
    <w:rsid w:val="00CD5515"/>
    <w:rsid w:val="00CD552E"/>
    <w:rsid w:val="00CD553D"/>
    <w:rsid w:val="00CD5664"/>
    <w:rsid w:val="00CD5715"/>
    <w:rsid w:val="00CD5780"/>
    <w:rsid w:val="00CD57C3"/>
    <w:rsid w:val="00CD5812"/>
    <w:rsid w:val="00CD582A"/>
    <w:rsid w:val="00CD5847"/>
    <w:rsid w:val="00CD58FA"/>
    <w:rsid w:val="00CD5A30"/>
    <w:rsid w:val="00CD5BD2"/>
    <w:rsid w:val="00CD5D3E"/>
    <w:rsid w:val="00CD5FDA"/>
    <w:rsid w:val="00CD6012"/>
    <w:rsid w:val="00CD6088"/>
    <w:rsid w:val="00CD6093"/>
    <w:rsid w:val="00CD60C3"/>
    <w:rsid w:val="00CD6163"/>
    <w:rsid w:val="00CD63A2"/>
    <w:rsid w:val="00CD6485"/>
    <w:rsid w:val="00CD6487"/>
    <w:rsid w:val="00CD64EF"/>
    <w:rsid w:val="00CD65C1"/>
    <w:rsid w:val="00CD6639"/>
    <w:rsid w:val="00CD6658"/>
    <w:rsid w:val="00CD67F0"/>
    <w:rsid w:val="00CD6912"/>
    <w:rsid w:val="00CD6A13"/>
    <w:rsid w:val="00CD6AE2"/>
    <w:rsid w:val="00CD6B80"/>
    <w:rsid w:val="00CD6C23"/>
    <w:rsid w:val="00CD6C51"/>
    <w:rsid w:val="00CD6D5D"/>
    <w:rsid w:val="00CD6E40"/>
    <w:rsid w:val="00CD6E76"/>
    <w:rsid w:val="00CD7206"/>
    <w:rsid w:val="00CD728D"/>
    <w:rsid w:val="00CD729E"/>
    <w:rsid w:val="00CD72A4"/>
    <w:rsid w:val="00CD7474"/>
    <w:rsid w:val="00CD7511"/>
    <w:rsid w:val="00CD756F"/>
    <w:rsid w:val="00CD767D"/>
    <w:rsid w:val="00CD76E3"/>
    <w:rsid w:val="00CD76F4"/>
    <w:rsid w:val="00CD7742"/>
    <w:rsid w:val="00CD775F"/>
    <w:rsid w:val="00CD77F7"/>
    <w:rsid w:val="00CD7A37"/>
    <w:rsid w:val="00CD7AAD"/>
    <w:rsid w:val="00CD7D25"/>
    <w:rsid w:val="00CD7DDF"/>
    <w:rsid w:val="00CD7F50"/>
    <w:rsid w:val="00CD7F82"/>
    <w:rsid w:val="00CE00E1"/>
    <w:rsid w:val="00CE0353"/>
    <w:rsid w:val="00CE035D"/>
    <w:rsid w:val="00CE0376"/>
    <w:rsid w:val="00CE0407"/>
    <w:rsid w:val="00CE0440"/>
    <w:rsid w:val="00CE0463"/>
    <w:rsid w:val="00CE0596"/>
    <w:rsid w:val="00CE059B"/>
    <w:rsid w:val="00CE074F"/>
    <w:rsid w:val="00CE086C"/>
    <w:rsid w:val="00CE09D3"/>
    <w:rsid w:val="00CE0B06"/>
    <w:rsid w:val="00CE0C89"/>
    <w:rsid w:val="00CE0D52"/>
    <w:rsid w:val="00CE0FEE"/>
    <w:rsid w:val="00CE1044"/>
    <w:rsid w:val="00CE1050"/>
    <w:rsid w:val="00CE11BF"/>
    <w:rsid w:val="00CE1261"/>
    <w:rsid w:val="00CE12D8"/>
    <w:rsid w:val="00CE13CF"/>
    <w:rsid w:val="00CE143C"/>
    <w:rsid w:val="00CE15B5"/>
    <w:rsid w:val="00CE15C7"/>
    <w:rsid w:val="00CE1705"/>
    <w:rsid w:val="00CE1808"/>
    <w:rsid w:val="00CE1821"/>
    <w:rsid w:val="00CE194C"/>
    <w:rsid w:val="00CE1B71"/>
    <w:rsid w:val="00CE1BB6"/>
    <w:rsid w:val="00CE1CBD"/>
    <w:rsid w:val="00CE1D39"/>
    <w:rsid w:val="00CE1D40"/>
    <w:rsid w:val="00CE1D5D"/>
    <w:rsid w:val="00CE1E94"/>
    <w:rsid w:val="00CE1F8C"/>
    <w:rsid w:val="00CE214F"/>
    <w:rsid w:val="00CE2173"/>
    <w:rsid w:val="00CE2234"/>
    <w:rsid w:val="00CE2259"/>
    <w:rsid w:val="00CE244E"/>
    <w:rsid w:val="00CE246C"/>
    <w:rsid w:val="00CE24E7"/>
    <w:rsid w:val="00CE2547"/>
    <w:rsid w:val="00CE25E3"/>
    <w:rsid w:val="00CE2772"/>
    <w:rsid w:val="00CE2834"/>
    <w:rsid w:val="00CE286F"/>
    <w:rsid w:val="00CE2B05"/>
    <w:rsid w:val="00CE2BA8"/>
    <w:rsid w:val="00CE2BDC"/>
    <w:rsid w:val="00CE2C80"/>
    <w:rsid w:val="00CE2D03"/>
    <w:rsid w:val="00CE2D3C"/>
    <w:rsid w:val="00CE2D4A"/>
    <w:rsid w:val="00CE2DB8"/>
    <w:rsid w:val="00CE2FD6"/>
    <w:rsid w:val="00CE3143"/>
    <w:rsid w:val="00CE314D"/>
    <w:rsid w:val="00CE3317"/>
    <w:rsid w:val="00CE3389"/>
    <w:rsid w:val="00CE3504"/>
    <w:rsid w:val="00CE35C6"/>
    <w:rsid w:val="00CE368C"/>
    <w:rsid w:val="00CE36E8"/>
    <w:rsid w:val="00CE3702"/>
    <w:rsid w:val="00CE3707"/>
    <w:rsid w:val="00CE3745"/>
    <w:rsid w:val="00CE37F7"/>
    <w:rsid w:val="00CE38C8"/>
    <w:rsid w:val="00CE38F6"/>
    <w:rsid w:val="00CE3967"/>
    <w:rsid w:val="00CE3A5A"/>
    <w:rsid w:val="00CE3B20"/>
    <w:rsid w:val="00CE3B5A"/>
    <w:rsid w:val="00CE3BA8"/>
    <w:rsid w:val="00CE3C00"/>
    <w:rsid w:val="00CE3C73"/>
    <w:rsid w:val="00CE3E1C"/>
    <w:rsid w:val="00CE3E7D"/>
    <w:rsid w:val="00CE3FCE"/>
    <w:rsid w:val="00CE401F"/>
    <w:rsid w:val="00CE402A"/>
    <w:rsid w:val="00CE42F6"/>
    <w:rsid w:val="00CE4328"/>
    <w:rsid w:val="00CE4337"/>
    <w:rsid w:val="00CE46B9"/>
    <w:rsid w:val="00CE47B2"/>
    <w:rsid w:val="00CE4836"/>
    <w:rsid w:val="00CE4AF1"/>
    <w:rsid w:val="00CE4B21"/>
    <w:rsid w:val="00CE4C3D"/>
    <w:rsid w:val="00CE4DEE"/>
    <w:rsid w:val="00CE4DEF"/>
    <w:rsid w:val="00CE4E13"/>
    <w:rsid w:val="00CE4E3D"/>
    <w:rsid w:val="00CE4FD9"/>
    <w:rsid w:val="00CE50DD"/>
    <w:rsid w:val="00CE50EE"/>
    <w:rsid w:val="00CE51A5"/>
    <w:rsid w:val="00CE51B8"/>
    <w:rsid w:val="00CE5231"/>
    <w:rsid w:val="00CE5499"/>
    <w:rsid w:val="00CE55E0"/>
    <w:rsid w:val="00CE5654"/>
    <w:rsid w:val="00CE5700"/>
    <w:rsid w:val="00CE57FE"/>
    <w:rsid w:val="00CE5911"/>
    <w:rsid w:val="00CE594A"/>
    <w:rsid w:val="00CE5961"/>
    <w:rsid w:val="00CE5A54"/>
    <w:rsid w:val="00CE5A6E"/>
    <w:rsid w:val="00CE5A87"/>
    <w:rsid w:val="00CE5AB1"/>
    <w:rsid w:val="00CE5B86"/>
    <w:rsid w:val="00CE5BFD"/>
    <w:rsid w:val="00CE5C32"/>
    <w:rsid w:val="00CE5C7C"/>
    <w:rsid w:val="00CE5CD0"/>
    <w:rsid w:val="00CE5CD1"/>
    <w:rsid w:val="00CE5D99"/>
    <w:rsid w:val="00CE5F45"/>
    <w:rsid w:val="00CE5FDB"/>
    <w:rsid w:val="00CE602A"/>
    <w:rsid w:val="00CE60BB"/>
    <w:rsid w:val="00CE6225"/>
    <w:rsid w:val="00CE6266"/>
    <w:rsid w:val="00CE6297"/>
    <w:rsid w:val="00CE62F4"/>
    <w:rsid w:val="00CE630D"/>
    <w:rsid w:val="00CE63D4"/>
    <w:rsid w:val="00CE642D"/>
    <w:rsid w:val="00CE6624"/>
    <w:rsid w:val="00CE6635"/>
    <w:rsid w:val="00CE66D1"/>
    <w:rsid w:val="00CE675E"/>
    <w:rsid w:val="00CE67BA"/>
    <w:rsid w:val="00CE67BC"/>
    <w:rsid w:val="00CE6BC5"/>
    <w:rsid w:val="00CE6CB8"/>
    <w:rsid w:val="00CE6DDE"/>
    <w:rsid w:val="00CE6E55"/>
    <w:rsid w:val="00CE70B4"/>
    <w:rsid w:val="00CE711E"/>
    <w:rsid w:val="00CE7196"/>
    <w:rsid w:val="00CE7395"/>
    <w:rsid w:val="00CE73B7"/>
    <w:rsid w:val="00CE74E6"/>
    <w:rsid w:val="00CE7640"/>
    <w:rsid w:val="00CE76B1"/>
    <w:rsid w:val="00CE76F3"/>
    <w:rsid w:val="00CE77EF"/>
    <w:rsid w:val="00CE78F9"/>
    <w:rsid w:val="00CE7917"/>
    <w:rsid w:val="00CE7948"/>
    <w:rsid w:val="00CE7AD9"/>
    <w:rsid w:val="00CE7C79"/>
    <w:rsid w:val="00CE7C8F"/>
    <w:rsid w:val="00CE7CA4"/>
    <w:rsid w:val="00CE7D8B"/>
    <w:rsid w:val="00CE7E06"/>
    <w:rsid w:val="00CF0106"/>
    <w:rsid w:val="00CF010E"/>
    <w:rsid w:val="00CF013F"/>
    <w:rsid w:val="00CF01C3"/>
    <w:rsid w:val="00CF027F"/>
    <w:rsid w:val="00CF0576"/>
    <w:rsid w:val="00CF059D"/>
    <w:rsid w:val="00CF05EA"/>
    <w:rsid w:val="00CF0608"/>
    <w:rsid w:val="00CF0721"/>
    <w:rsid w:val="00CF0754"/>
    <w:rsid w:val="00CF078C"/>
    <w:rsid w:val="00CF07D7"/>
    <w:rsid w:val="00CF0870"/>
    <w:rsid w:val="00CF091C"/>
    <w:rsid w:val="00CF0931"/>
    <w:rsid w:val="00CF0A84"/>
    <w:rsid w:val="00CF0A87"/>
    <w:rsid w:val="00CF0A96"/>
    <w:rsid w:val="00CF0BCB"/>
    <w:rsid w:val="00CF0C85"/>
    <w:rsid w:val="00CF0D07"/>
    <w:rsid w:val="00CF0D2A"/>
    <w:rsid w:val="00CF0D97"/>
    <w:rsid w:val="00CF0E8D"/>
    <w:rsid w:val="00CF0F37"/>
    <w:rsid w:val="00CF1078"/>
    <w:rsid w:val="00CF10C4"/>
    <w:rsid w:val="00CF110D"/>
    <w:rsid w:val="00CF113A"/>
    <w:rsid w:val="00CF1153"/>
    <w:rsid w:val="00CF1172"/>
    <w:rsid w:val="00CF1385"/>
    <w:rsid w:val="00CF13A9"/>
    <w:rsid w:val="00CF13CF"/>
    <w:rsid w:val="00CF144E"/>
    <w:rsid w:val="00CF14C4"/>
    <w:rsid w:val="00CF14EE"/>
    <w:rsid w:val="00CF14F5"/>
    <w:rsid w:val="00CF15AD"/>
    <w:rsid w:val="00CF15CE"/>
    <w:rsid w:val="00CF15DC"/>
    <w:rsid w:val="00CF1758"/>
    <w:rsid w:val="00CF1826"/>
    <w:rsid w:val="00CF1837"/>
    <w:rsid w:val="00CF18DC"/>
    <w:rsid w:val="00CF19BC"/>
    <w:rsid w:val="00CF19D3"/>
    <w:rsid w:val="00CF19EC"/>
    <w:rsid w:val="00CF19FE"/>
    <w:rsid w:val="00CF1AC8"/>
    <w:rsid w:val="00CF1B73"/>
    <w:rsid w:val="00CF1BB7"/>
    <w:rsid w:val="00CF1BF8"/>
    <w:rsid w:val="00CF1D92"/>
    <w:rsid w:val="00CF1DA7"/>
    <w:rsid w:val="00CF1DC1"/>
    <w:rsid w:val="00CF1E47"/>
    <w:rsid w:val="00CF1F25"/>
    <w:rsid w:val="00CF2150"/>
    <w:rsid w:val="00CF21C3"/>
    <w:rsid w:val="00CF221F"/>
    <w:rsid w:val="00CF224C"/>
    <w:rsid w:val="00CF2273"/>
    <w:rsid w:val="00CF2283"/>
    <w:rsid w:val="00CF241C"/>
    <w:rsid w:val="00CF24D2"/>
    <w:rsid w:val="00CF24D9"/>
    <w:rsid w:val="00CF24F4"/>
    <w:rsid w:val="00CF2563"/>
    <w:rsid w:val="00CF25BA"/>
    <w:rsid w:val="00CF25D4"/>
    <w:rsid w:val="00CF26E4"/>
    <w:rsid w:val="00CF27E2"/>
    <w:rsid w:val="00CF28E6"/>
    <w:rsid w:val="00CF29C5"/>
    <w:rsid w:val="00CF29D4"/>
    <w:rsid w:val="00CF29FD"/>
    <w:rsid w:val="00CF2AA2"/>
    <w:rsid w:val="00CF2B19"/>
    <w:rsid w:val="00CF2B7F"/>
    <w:rsid w:val="00CF2B8B"/>
    <w:rsid w:val="00CF2B99"/>
    <w:rsid w:val="00CF2CBC"/>
    <w:rsid w:val="00CF2D76"/>
    <w:rsid w:val="00CF2D87"/>
    <w:rsid w:val="00CF2DBC"/>
    <w:rsid w:val="00CF2E27"/>
    <w:rsid w:val="00CF2F1F"/>
    <w:rsid w:val="00CF2F56"/>
    <w:rsid w:val="00CF2FF9"/>
    <w:rsid w:val="00CF30E6"/>
    <w:rsid w:val="00CF31E6"/>
    <w:rsid w:val="00CF320F"/>
    <w:rsid w:val="00CF323F"/>
    <w:rsid w:val="00CF32BE"/>
    <w:rsid w:val="00CF3309"/>
    <w:rsid w:val="00CF3312"/>
    <w:rsid w:val="00CF3358"/>
    <w:rsid w:val="00CF3604"/>
    <w:rsid w:val="00CF3630"/>
    <w:rsid w:val="00CF36BB"/>
    <w:rsid w:val="00CF37A5"/>
    <w:rsid w:val="00CF37C0"/>
    <w:rsid w:val="00CF37F1"/>
    <w:rsid w:val="00CF37FC"/>
    <w:rsid w:val="00CF386F"/>
    <w:rsid w:val="00CF3871"/>
    <w:rsid w:val="00CF397E"/>
    <w:rsid w:val="00CF3A18"/>
    <w:rsid w:val="00CF3BBA"/>
    <w:rsid w:val="00CF3D23"/>
    <w:rsid w:val="00CF3D98"/>
    <w:rsid w:val="00CF3E02"/>
    <w:rsid w:val="00CF3E3C"/>
    <w:rsid w:val="00CF3E5D"/>
    <w:rsid w:val="00CF3EC1"/>
    <w:rsid w:val="00CF40C0"/>
    <w:rsid w:val="00CF4243"/>
    <w:rsid w:val="00CF42C2"/>
    <w:rsid w:val="00CF4612"/>
    <w:rsid w:val="00CF462E"/>
    <w:rsid w:val="00CF466C"/>
    <w:rsid w:val="00CF4735"/>
    <w:rsid w:val="00CF47FC"/>
    <w:rsid w:val="00CF4809"/>
    <w:rsid w:val="00CF48CF"/>
    <w:rsid w:val="00CF4A3B"/>
    <w:rsid w:val="00CF4B7F"/>
    <w:rsid w:val="00CF4C4A"/>
    <w:rsid w:val="00CF4C7B"/>
    <w:rsid w:val="00CF4E38"/>
    <w:rsid w:val="00CF4EAE"/>
    <w:rsid w:val="00CF504A"/>
    <w:rsid w:val="00CF5135"/>
    <w:rsid w:val="00CF5162"/>
    <w:rsid w:val="00CF5177"/>
    <w:rsid w:val="00CF51E1"/>
    <w:rsid w:val="00CF5261"/>
    <w:rsid w:val="00CF52BF"/>
    <w:rsid w:val="00CF52D6"/>
    <w:rsid w:val="00CF5353"/>
    <w:rsid w:val="00CF53EB"/>
    <w:rsid w:val="00CF56E3"/>
    <w:rsid w:val="00CF573A"/>
    <w:rsid w:val="00CF5797"/>
    <w:rsid w:val="00CF581D"/>
    <w:rsid w:val="00CF582B"/>
    <w:rsid w:val="00CF5843"/>
    <w:rsid w:val="00CF5940"/>
    <w:rsid w:val="00CF597A"/>
    <w:rsid w:val="00CF59D8"/>
    <w:rsid w:val="00CF5ACC"/>
    <w:rsid w:val="00CF5B15"/>
    <w:rsid w:val="00CF5B59"/>
    <w:rsid w:val="00CF5BD5"/>
    <w:rsid w:val="00CF5CB7"/>
    <w:rsid w:val="00CF5CD7"/>
    <w:rsid w:val="00CF5D5A"/>
    <w:rsid w:val="00CF5D5E"/>
    <w:rsid w:val="00CF5DB6"/>
    <w:rsid w:val="00CF5EA6"/>
    <w:rsid w:val="00CF5FE7"/>
    <w:rsid w:val="00CF6016"/>
    <w:rsid w:val="00CF604C"/>
    <w:rsid w:val="00CF6051"/>
    <w:rsid w:val="00CF60AA"/>
    <w:rsid w:val="00CF60D1"/>
    <w:rsid w:val="00CF61F3"/>
    <w:rsid w:val="00CF62FC"/>
    <w:rsid w:val="00CF665B"/>
    <w:rsid w:val="00CF6777"/>
    <w:rsid w:val="00CF67CB"/>
    <w:rsid w:val="00CF67D9"/>
    <w:rsid w:val="00CF6B7A"/>
    <w:rsid w:val="00CF6B9F"/>
    <w:rsid w:val="00CF6CDE"/>
    <w:rsid w:val="00CF6D59"/>
    <w:rsid w:val="00CF6DAF"/>
    <w:rsid w:val="00CF6DB3"/>
    <w:rsid w:val="00CF6E28"/>
    <w:rsid w:val="00CF6E7F"/>
    <w:rsid w:val="00CF6EF9"/>
    <w:rsid w:val="00CF7012"/>
    <w:rsid w:val="00CF724B"/>
    <w:rsid w:val="00CF7257"/>
    <w:rsid w:val="00CF7338"/>
    <w:rsid w:val="00CF7374"/>
    <w:rsid w:val="00CF7394"/>
    <w:rsid w:val="00CF7398"/>
    <w:rsid w:val="00CF73C0"/>
    <w:rsid w:val="00CF7411"/>
    <w:rsid w:val="00CF75B1"/>
    <w:rsid w:val="00CF75F3"/>
    <w:rsid w:val="00CF7689"/>
    <w:rsid w:val="00CF76B7"/>
    <w:rsid w:val="00CF7703"/>
    <w:rsid w:val="00CF7754"/>
    <w:rsid w:val="00CF77E3"/>
    <w:rsid w:val="00CF7816"/>
    <w:rsid w:val="00CF7819"/>
    <w:rsid w:val="00CF7A65"/>
    <w:rsid w:val="00CF7A97"/>
    <w:rsid w:val="00CF7B24"/>
    <w:rsid w:val="00CF7B3F"/>
    <w:rsid w:val="00CF7C94"/>
    <w:rsid w:val="00CF7C99"/>
    <w:rsid w:val="00CF7E1D"/>
    <w:rsid w:val="00CF7E23"/>
    <w:rsid w:val="00CF7E76"/>
    <w:rsid w:val="00CF7EAC"/>
    <w:rsid w:val="00CF7EF4"/>
    <w:rsid w:val="00CF7F23"/>
    <w:rsid w:val="00CF7FB6"/>
    <w:rsid w:val="00D00017"/>
    <w:rsid w:val="00D00057"/>
    <w:rsid w:val="00D00090"/>
    <w:rsid w:val="00D00307"/>
    <w:rsid w:val="00D003DD"/>
    <w:rsid w:val="00D00458"/>
    <w:rsid w:val="00D00468"/>
    <w:rsid w:val="00D00612"/>
    <w:rsid w:val="00D00656"/>
    <w:rsid w:val="00D009A7"/>
    <w:rsid w:val="00D00A0C"/>
    <w:rsid w:val="00D00B86"/>
    <w:rsid w:val="00D00B9C"/>
    <w:rsid w:val="00D00CE8"/>
    <w:rsid w:val="00D00DF3"/>
    <w:rsid w:val="00D00F3B"/>
    <w:rsid w:val="00D01081"/>
    <w:rsid w:val="00D01106"/>
    <w:rsid w:val="00D01188"/>
    <w:rsid w:val="00D013B8"/>
    <w:rsid w:val="00D015B5"/>
    <w:rsid w:val="00D016F8"/>
    <w:rsid w:val="00D0175D"/>
    <w:rsid w:val="00D0196A"/>
    <w:rsid w:val="00D01A0E"/>
    <w:rsid w:val="00D01B22"/>
    <w:rsid w:val="00D01BCB"/>
    <w:rsid w:val="00D01D3F"/>
    <w:rsid w:val="00D01E7C"/>
    <w:rsid w:val="00D01ED6"/>
    <w:rsid w:val="00D01F09"/>
    <w:rsid w:val="00D01F81"/>
    <w:rsid w:val="00D020D3"/>
    <w:rsid w:val="00D0217C"/>
    <w:rsid w:val="00D0220C"/>
    <w:rsid w:val="00D02226"/>
    <w:rsid w:val="00D0232F"/>
    <w:rsid w:val="00D026AC"/>
    <w:rsid w:val="00D0286F"/>
    <w:rsid w:val="00D028C8"/>
    <w:rsid w:val="00D028DF"/>
    <w:rsid w:val="00D02970"/>
    <w:rsid w:val="00D02B0E"/>
    <w:rsid w:val="00D02B86"/>
    <w:rsid w:val="00D02BC5"/>
    <w:rsid w:val="00D02BE8"/>
    <w:rsid w:val="00D02C4A"/>
    <w:rsid w:val="00D02C79"/>
    <w:rsid w:val="00D02CF0"/>
    <w:rsid w:val="00D02CFC"/>
    <w:rsid w:val="00D02D9E"/>
    <w:rsid w:val="00D02E57"/>
    <w:rsid w:val="00D02EBF"/>
    <w:rsid w:val="00D02F83"/>
    <w:rsid w:val="00D02F85"/>
    <w:rsid w:val="00D030C2"/>
    <w:rsid w:val="00D03164"/>
    <w:rsid w:val="00D0318E"/>
    <w:rsid w:val="00D032E1"/>
    <w:rsid w:val="00D033DE"/>
    <w:rsid w:val="00D034F5"/>
    <w:rsid w:val="00D03558"/>
    <w:rsid w:val="00D03571"/>
    <w:rsid w:val="00D03658"/>
    <w:rsid w:val="00D03700"/>
    <w:rsid w:val="00D0382D"/>
    <w:rsid w:val="00D039A5"/>
    <w:rsid w:val="00D03A49"/>
    <w:rsid w:val="00D03AB7"/>
    <w:rsid w:val="00D03C90"/>
    <w:rsid w:val="00D03D35"/>
    <w:rsid w:val="00D03DC1"/>
    <w:rsid w:val="00D03FA2"/>
    <w:rsid w:val="00D03FBE"/>
    <w:rsid w:val="00D04000"/>
    <w:rsid w:val="00D0407D"/>
    <w:rsid w:val="00D04269"/>
    <w:rsid w:val="00D043FE"/>
    <w:rsid w:val="00D045C7"/>
    <w:rsid w:val="00D04688"/>
    <w:rsid w:val="00D04763"/>
    <w:rsid w:val="00D047B8"/>
    <w:rsid w:val="00D04917"/>
    <w:rsid w:val="00D049B7"/>
    <w:rsid w:val="00D04A53"/>
    <w:rsid w:val="00D04A5E"/>
    <w:rsid w:val="00D04A81"/>
    <w:rsid w:val="00D04C34"/>
    <w:rsid w:val="00D04CBE"/>
    <w:rsid w:val="00D04D0D"/>
    <w:rsid w:val="00D04D7F"/>
    <w:rsid w:val="00D04DC0"/>
    <w:rsid w:val="00D04FFB"/>
    <w:rsid w:val="00D0512F"/>
    <w:rsid w:val="00D0515E"/>
    <w:rsid w:val="00D05214"/>
    <w:rsid w:val="00D0528B"/>
    <w:rsid w:val="00D052CF"/>
    <w:rsid w:val="00D05412"/>
    <w:rsid w:val="00D05565"/>
    <w:rsid w:val="00D0558F"/>
    <w:rsid w:val="00D05661"/>
    <w:rsid w:val="00D05743"/>
    <w:rsid w:val="00D057FD"/>
    <w:rsid w:val="00D058B8"/>
    <w:rsid w:val="00D05939"/>
    <w:rsid w:val="00D05941"/>
    <w:rsid w:val="00D05BFA"/>
    <w:rsid w:val="00D05C55"/>
    <w:rsid w:val="00D05C7C"/>
    <w:rsid w:val="00D05C8D"/>
    <w:rsid w:val="00D05CE3"/>
    <w:rsid w:val="00D05D42"/>
    <w:rsid w:val="00D05EFA"/>
    <w:rsid w:val="00D05FDD"/>
    <w:rsid w:val="00D06080"/>
    <w:rsid w:val="00D0618A"/>
    <w:rsid w:val="00D061B2"/>
    <w:rsid w:val="00D06241"/>
    <w:rsid w:val="00D06434"/>
    <w:rsid w:val="00D06499"/>
    <w:rsid w:val="00D064AB"/>
    <w:rsid w:val="00D064E5"/>
    <w:rsid w:val="00D06546"/>
    <w:rsid w:val="00D0661E"/>
    <w:rsid w:val="00D067D2"/>
    <w:rsid w:val="00D06A83"/>
    <w:rsid w:val="00D06AC0"/>
    <w:rsid w:val="00D06AE4"/>
    <w:rsid w:val="00D06F1B"/>
    <w:rsid w:val="00D06FE9"/>
    <w:rsid w:val="00D06FFA"/>
    <w:rsid w:val="00D07021"/>
    <w:rsid w:val="00D07198"/>
    <w:rsid w:val="00D071B4"/>
    <w:rsid w:val="00D07234"/>
    <w:rsid w:val="00D072B7"/>
    <w:rsid w:val="00D0738D"/>
    <w:rsid w:val="00D073A4"/>
    <w:rsid w:val="00D073BE"/>
    <w:rsid w:val="00D073E6"/>
    <w:rsid w:val="00D07467"/>
    <w:rsid w:val="00D074D1"/>
    <w:rsid w:val="00D07892"/>
    <w:rsid w:val="00D078F3"/>
    <w:rsid w:val="00D07933"/>
    <w:rsid w:val="00D079D7"/>
    <w:rsid w:val="00D07B05"/>
    <w:rsid w:val="00D07C5C"/>
    <w:rsid w:val="00D07CDB"/>
    <w:rsid w:val="00D07EA6"/>
    <w:rsid w:val="00D10024"/>
    <w:rsid w:val="00D1011A"/>
    <w:rsid w:val="00D101BD"/>
    <w:rsid w:val="00D1021C"/>
    <w:rsid w:val="00D10296"/>
    <w:rsid w:val="00D103AB"/>
    <w:rsid w:val="00D103E7"/>
    <w:rsid w:val="00D10422"/>
    <w:rsid w:val="00D10637"/>
    <w:rsid w:val="00D1066B"/>
    <w:rsid w:val="00D10734"/>
    <w:rsid w:val="00D10757"/>
    <w:rsid w:val="00D107C7"/>
    <w:rsid w:val="00D1080A"/>
    <w:rsid w:val="00D10818"/>
    <w:rsid w:val="00D108CF"/>
    <w:rsid w:val="00D10936"/>
    <w:rsid w:val="00D109A3"/>
    <w:rsid w:val="00D10ACC"/>
    <w:rsid w:val="00D10B20"/>
    <w:rsid w:val="00D10B68"/>
    <w:rsid w:val="00D10CC3"/>
    <w:rsid w:val="00D10D0C"/>
    <w:rsid w:val="00D10E87"/>
    <w:rsid w:val="00D10E88"/>
    <w:rsid w:val="00D10F2F"/>
    <w:rsid w:val="00D10F44"/>
    <w:rsid w:val="00D10F4A"/>
    <w:rsid w:val="00D10F7B"/>
    <w:rsid w:val="00D10FC3"/>
    <w:rsid w:val="00D110EA"/>
    <w:rsid w:val="00D1119C"/>
    <w:rsid w:val="00D1143F"/>
    <w:rsid w:val="00D11571"/>
    <w:rsid w:val="00D1163F"/>
    <w:rsid w:val="00D116BD"/>
    <w:rsid w:val="00D116C1"/>
    <w:rsid w:val="00D116D6"/>
    <w:rsid w:val="00D117AB"/>
    <w:rsid w:val="00D118B7"/>
    <w:rsid w:val="00D11AA9"/>
    <w:rsid w:val="00D11B9C"/>
    <w:rsid w:val="00D11BE7"/>
    <w:rsid w:val="00D11C18"/>
    <w:rsid w:val="00D11C29"/>
    <w:rsid w:val="00D11D6D"/>
    <w:rsid w:val="00D11DC2"/>
    <w:rsid w:val="00D11E51"/>
    <w:rsid w:val="00D11E65"/>
    <w:rsid w:val="00D11EA0"/>
    <w:rsid w:val="00D11F00"/>
    <w:rsid w:val="00D11FB8"/>
    <w:rsid w:val="00D12048"/>
    <w:rsid w:val="00D120F0"/>
    <w:rsid w:val="00D120F7"/>
    <w:rsid w:val="00D1214A"/>
    <w:rsid w:val="00D121AD"/>
    <w:rsid w:val="00D121CC"/>
    <w:rsid w:val="00D1220A"/>
    <w:rsid w:val="00D122F9"/>
    <w:rsid w:val="00D12309"/>
    <w:rsid w:val="00D12381"/>
    <w:rsid w:val="00D1239A"/>
    <w:rsid w:val="00D123EB"/>
    <w:rsid w:val="00D1242E"/>
    <w:rsid w:val="00D12621"/>
    <w:rsid w:val="00D126D4"/>
    <w:rsid w:val="00D12794"/>
    <w:rsid w:val="00D1296F"/>
    <w:rsid w:val="00D12978"/>
    <w:rsid w:val="00D12A0F"/>
    <w:rsid w:val="00D12A18"/>
    <w:rsid w:val="00D12A4D"/>
    <w:rsid w:val="00D12C25"/>
    <w:rsid w:val="00D12E76"/>
    <w:rsid w:val="00D12E7C"/>
    <w:rsid w:val="00D12F6C"/>
    <w:rsid w:val="00D13048"/>
    <w:rsid w:val="00D13061"/>
    <w:rsid w:val="00D130C7"/>
    <w:rsid w:val="00D13155"/>
    <w:rsid w:val="00D131F5"/>
    <w:rsid w:val="00D13350"/>
    <w:rsid w:val="00D133BD"/>
    <w:rsid w:val="00D133BF"/>
    <w:rsid w:val="00D133EC"/>
    <w:rsid w:val="00D13494"/>
    <w:rsid w:val="00D13531"/>
    <w:rsid w:val="00D135BD"/>
    <w:rsid w:val="00D1368F"/>
    <w:rsid w:val="00D13706"/>
    <w:rsid w:val="00D13726"/>
    <w:rsid w:val="00D137F2"/>
    <w:rsid w:val="00D13879"/>
    <w:rsid w:val="00D13880"/>
    <w:rsid w:val="00D1392C"/>
    <w:rsid w:val="00D139C7"/>
    <w:rsid w:val="00D13A8E"/>
    <w:rsid w:val="00D13B36"/>
    <w:rsid w:val="00D13D36"/>
    <w:rsid w:val="00D13D87"/>
    <w:rsid w:val="00D13E60"/>
    <w:rsid w:val="00D13FBA"/>
    <w:rsid w:val="00D13FDC"/>
    <w:rsid w:val="00D1411A"/>
    <w:rsid w:val="00D1412C"/>
    <w:rsid w:val="00D14150"/>
    <w:rsid w:val="00D14158"/>
    <w:rsid w:val="00D14228"/>
    <w:rsid w:val="00D1427F"/>
    <w:rsid w:val="00D1442B"/>
    <w:rsid w:val="00D144BF"/>
    <w:rsid w:val="00D14535"/>
    <w:rsid w:val="00D14567"/>
    <w:rsid w:val="00D1461F"/>
    <w:rsid w:val="00D146BC"/>
    <w:rsid w:val="00D147AB"/>
    <w:rsid w:val="00D14BA9"/>
    <w:rsid w:val="00D14CFE"/>
    <w:rsid w:val="00D14D37"/>
    <w:rsid w:val="00D14D40"/>
    <w:rsid w:val="00D14DC5"/>
    <w:rsid w:val="00D14E73"/>
    <w:rsid w:val="00D14E7B"/>
    <w:rsid w:val="00D14F49"/>
    <w:rsid w:val="00D15016"/>
    <w:rsid w:val="00D15031"/>
    <w:rsid w:val="00D151E7"/>
    <w:rsid w:val="00D1529B"/>
    <w:rsid w:val="00D15331"/>
    <w:rsid w:val="00D15353"/>
    <w:rsid w:val="00D153C1"/>
    <w:rsid w:val="00D15417"/>
    <w:rsid w:val="00D154D3"/>
    <w:rsid w:val="00D157D5"/>
    <w:rsid w:val="00D158E3"/>
    <w:rsid w:val="00D159DF"/>
    <w:rsid w:val="00D15B34"/>
    <w:rsid w:val="00D15BA7"/>
    <w:rsid w:val="00D15BAC"/>
    <w:rsid w:val="00D15C07"/>
    <w:rsid w:val="00D15C13"/>
    <w:rsid w:val="00D15C95"/>
    <w:rsid w:val="00D15CB9"/>
    <w:rsid w:val="00D15DA1"/>
    <w:rsid w:val="00D15E51"/>
    <w:rsid w:val="00D15E79"/>
    <w:rsid w:val="00D15EEE"/>
    <w:rsid w:val="00D15F16"/>
    <w:rsid w:val="00D15F6B"/>
    <w:rsid w:val="00D15F73"/>
    <w:rsid w:val="00D15F79"/>
    <w:rsid w:val="00D1605A"/>
    <w:rsid w:val="00D16094"/>
    <w:rsid w:val="00D160B5"/>
    <w:rsid w:val="00D160DD"/>
    <w:rsid w:val="00D160E7"/>
    <w:rsid w:val="00D16145"/>
    <w:rsid w:val="00D16171"/>
    <w:rsid w:val="00D161FB"/>
    <w:rsid w:val="00D16252"/>
    <w:rsid w:val="00D16331"/>
    <w:rsid w:val="00D163D0"/>
    <w:rsid w:val="00D163EB"/>
    <w:rsid w:val="00D16413"/>
    <w:rsid w:val="00D16485"/>
    <w:rsid w:val="00D16511"/>
    <w:rsid w:val="00D16627"/>
    <w:rsid w:val="00D1679D"/>
    <w:rsid w:val="00D167C8"/>
    <w:rsid w:val="00D16818"/>
    <w:rsid w:val="00D16834"/>
    <w:rsid w:val="00D1683B"/>
    <w:rsid w:val="00D16A4C"/>
    <w:rsid w:val="00D16B54"/>
    <w:rsid w:val="00D16BB0"/>
    <w:rsid w:val="00D16BEB"/>
    <w:rsid w:val="00D16D12"/>
    <w:rsid w:val="00D16F8B"/>
    <w:rsid w:val="00D16FE1"/>
    <w:rsid w:val="00D17037"/>
    <w:rsid w:val="00D17038"/>
    <w:rsid w:val="00D17039"/>
    <w:rsid w:val="00D17065"/>
    <w:rsid w:val="00D170E7"/>
    <w:rsid w:val="00D1726B"/>
    <w:rsid w:val="00D17290"/>
    <w:rsid w:val="00D17411"/>
    <w:rsid w:val="00D17430"/>
    <w:rsid w:val="00D1744F"/>
    <w:rsid w:val="00D174DB"/>
    <w:rsid w:val="00D17602"/>
    <w:rsid w:val="00D17697"/>
    <w:rsid w:val="00D1775B"/>
    <w:rsid w:val="00D1776A"/>
    <w:rsid w:val="00D17790"/>
    <w:rsid w:val="00D17832"/>
    <w:rsid w:val="00D1786D"/>
    <w:rsid w:val="00D178E5"/>
    <w:rsid w:val="00D17916"/>
    <w:rsid w:val="00D17A1E"/>
    <w:rsid w:val="00D17A41"/>
    <w:rsid w:val="00D17A4D"/>
    <w:rsid w:val="00D17A52"/>
    <w:rsid w:val="00D17B1C"/>
    <w:rsid w:val="00D17BCC"/>
    <w:rsid w:val="00D17BFF"/>
    <w:rsid w:val="00D17C3B"/>
    <w:rsid w:val="00D17C77"/>
    <w:rsid w:val="00D17C7C"/>
    <w:rsid w:val="00D17CE5"/>
    <w:rsid w:val="00D17D60"/>
    <w:rsid w:val="00D17E0B"/>
    <w:rsid w:val="00D17F17"/>
    <w:rsid w:val="00D17FC8"/>
    <w:rsid w:val="00D20100"/>
    <w:rsid w:val="00D2034E"/>
    <w:rsid w:val="00D20398"/>
    <w:rsid w:val="00D203C0"/>
    <w:rsid w:val="00D2048A"/>
    <w:rsid w:val="00D20555"/>
    <w:rsid w:val="00D2059E"/>
    <w:rsid w:val="00D205D1"/>
    <w:rsid w:val="00D20608"/>
    <w:rsid w:val="00D206F7"/>
    <w:rsid w:val="00D20753"/>
    <w:rsid w:val="00D20764"/>
    <w:rsid w:val="00D209F1"/>
    <w:rsid w:val="00D20A4A"/>
    <w:rsid w:val="00D20AA2"/>
    <w:rsid w:val="00D20AE2"/>
    <w:rsid w:val="00D20B60"/>
    <w:rsid w:val="00D20B6E"/>
    <w:rsid w:val="00D20FC8"/>
    <w:rsid w:val="00D21176"/>
    <w:rsid w:val="00D213AD"/>
    <w:rsid w:val="00D2158A"/>
    <w:rsid w:val="00D216EF"/>
    <w:rsid w:val="00D216F3"/>
    <w:rsid w:val="00D217A3"/>
    <w:rsid w:val="00D217A6"/>
    <w:rsid w:val="00D21822"/>
    <w:rsid w:val="00D21890"/>
    <w:rsid w:val="00D219F4"/>
    <w:rsid w:val="00D21A24"/>
    <w:rsid w:val="00D21AE6"/>
    <w:rsid w:val="00D21B38"/>
    <w:rsid w:val="00D21B4E"/>
    <w:rsid w:val="00D21B71"/>
    <w:rsid w:val="00D21BDF"/>
    <w:rsid w:val="00D21BFB"/>
    <w:rsid w:val="00D21C4E"/>
    <w:rsid w:val="00D21C6B"/>
    <w:rsid w:val="00D21EE5"/>
    <w:rsid w:val="00D21EF4"/>
    <w:rsid w:val="00D21F75"/>
    <w:rsid w:val="00D21FF7"/>
    <w:rsid w:val="00D220F8"/>
    <w:rsid w:val="00D2212E"/>
    <w:rsid w:val="00D2215D"/>
    <w:rsid w:val="00D221CE"/>
    <w:rsid w:val="00D2234C"/>
    <w:rsid w:val="00D224C8"/>
    <w:rsid w:val="00D2251A"/>
    <w:rsid w:val="00D2277E"/>
    <w:rsid w:val="00D22B7D"/>
    <w:rsid w:val="00D22BA9"/>
    <w:rsid w:val="00D22C8F"/>
    <w:rsid w:val="00D22D19"/>
    <w:rsid w:val="00D22D41"/>
    <w:rsid w:val="00D22FB7"/>
    <w:rsid w:val="00D230FB"/>
    <w:rsid w:val="00D2312C"/>
    <w:rsid w:val="00D231A8"/>
    <w:rsid w:val="00D232FF"/>
    <w:rsid w:val="00D233B1"/>
    <w:rsid w:val="00D23455"/>
    <w:rsid w:val="00D2358D"/>
    <w:rsid w:val="00D235CA"/>
    <w:rsid w:val="00D2361F"/>
    <w:rsid w:val="00D237CE"/>
    <w:rsid w:val="00D23A7B"/>
    <w:rsid w:val="00D23AD9"/>
    <w:rsid w:val="00D23AED"/>
    <w:rsid w:val="00D23AFD"/>
    <w:rsid w:val="00D23B9D"/>
    <w:rsid w:val="00D23BC7"/>
    <w:rsid w:val="00D23D59"/>
    <w:rsid w:val="00D23D86"/>
    <w:rsid w:val="00D23EDC"/>
    <w:rsid w:val="00D23F0C"/>
    <w:rsid w:val="00D23FDC"/>
    <w:rsid w:val="00D24133"/>
    <w:rsid w:val="00D2413A"/>
    <w:rsid w:val="00D241A7"/>
    <w:rsid w:val="00D24208"/>
    <w:rsid w:val="00D2425F"/>
    <w:rsid w:val="00D243B9"/>
    <w:rsid w:val="00D243F4"/>
    <w:rsid w:val="00D24404"/>
    <w:rsid w:val="00D2441E"/>
    <w:rsid w:val="00D24429"/>
    <w:rsid w:val="00D24448"/>
    <w:rsid w:val="00D2452C"/>
    <w:rsid w:val="00D24548"/>
    <w:rsid w:val="00D2457C"/>
    <w:rsid w:val="00D24832"/>
    <w:rsid w:val="00D24AF2"/>
    <w:rsid w:val="00D24B3D"/>
    <w:rsid w:val="00D24C40"/>
    <w:rsid w:val="00D24CD6"/>
    <w:rsid w:val="00D24CEB"/>
    <w:rsid w:val="00D24DB9"/>
    <w:rsid w:val="00D24DE6"/>
    <w:rsid w:val="00D24F2E"/>
    <w:rsid w:val="00D24F55"/>
    <w:rsid w:val="00D24FE2"/>
    <w:rsid w:val="00D25052"/>
    <w:rsid w:val="00D250F8"/>
    <w:rsid w:val="00D25256"/>
    <w:rsid w:val="00D2525B"/>
    <w:rsid w:val="00D25285"/>
    <w:rsid w:val="00D25370"/>
    <w:rsid w:val="00D25421"/>
    <w:rsid w:val="00D2548E"/>
    <w:rsid w:val="00D254A4"/>
    <w:rsid w:val="00D255B4"/>
    <w:rsid w:val="00D255B7"/>
    <w:rsid w:val="00D256BE"/>
    <w:rsid w:val="00D2570D"/>
    <w:rsid w:val="00D2573F"/>
    <w:rsid w:val="00D25816"/>
    <w:rsid w:val="00D2582A"/>
    <w:rsid w:val="00D25A08"/>
    <w:rsid w:val="00D25A5D"/>
    <w:rsid w:val="00D25B84"/>
    <w:rsid w:val="00D25BB6"/>
    <w:rsid w:val="00D25BC2"/>
    <w:rsid w:val="00D25C17"/>
    <w:rsid w:val="00D25C25"/>
    <w:rsid w:val="00D25C54"/>
    <w:rsid w:val="00D25CEA"/>
    <w:rsid w:val="00D25D78"/>
    <w:rsid w:val="00D25DA8"/>
    <w:rsid w:val="00D25E4D"/>
    <w:rsid w:val="00D25E6C"/>
    <w:rsid w:val="00D25EFF"/>
    <w:rsid w:val="00D25FAE"/>
    <w:rsid w:val="00D25FF6"/>
    <w:rsid w:val="00D2603E"/>
    <w:rsid w:val="00D2604C"/>
    <w:rsid w:val="00D2617C"/>
    <w:rsid w:val="00D26292"/>
    <w:rsid w:val="00D26629"/>
    <w:rsid w:val="00D267ED"/>
    <w:rsid w:val="00D268C1"/>
    <w:rsid w:val="00D26A54"/>
    <w:rsid w:val="00D26A5D"/>
    <w:rsid w:val="00D26B33"/>
    <w:rsid w:val="00D26BF3"/>
    <w:rsid w:val="00D26CB4"/>
    <w:rsid w:val="00D26F11"/>
    <w:rsid w:val="00D26F16"/>
    <w:rsid w:val="00D26F8C"/>
    <w:rsid w:val="00D26FA3"/>
    <w:rsid w:val="00D2700F"/>
    <w:rsid w:val="00D2711D"/>
    <w:rsid w:val="00D2717D"/>
    <w:rsid w:val="00D27283"/>
    <w:rsid w:val="00D273E1"/>
    <w:rsid w:val="00D27448"/>
    <w:rsid w:val="00D2749B"/>
    <w:rsid w:val="00D27506"/>
    <w:rsid w:val="00D27561"/>
    <w:rsid w:val="00D2757D"/>
    <w:rsid w:val="00D275A6"/>
    <w:rsid w:val="00D275CA"/>
    <w:rsid w:val="00D27654"/>
    <w:rsid w:val="00D27695"/>
    <w:rsid w:val="00D2773F"/>
    <w:rsid w:val="00D277D1"/>
    <w:rsid w:val="00D277D8"/>
    <w:rsid w:val="00D277F9"/>
    <w:rsid w:val="00D279F4"/>
    <w:rsid w:val="00D27B48"/>
    <w:rsid w:val="00D27DE9"/>
    <w:rsid w:val="00D27E69"/>
    <w:rsid w:val="00D27EC8"/>
    <w:rsid w:val="00D27ED4"/>
    <w:rsid w:val="00D27EE7"/>
    <w:rsid w:val="00D27F1B"/>
    <w:rsid w:val="00D30033"/>
    <w:rsid w:val="00D3007C"/>
    <w:rsid w:val="00D30148"/>
    <w:rsid w:val="00D301D2"/>
    <w:rsid w:val="00D30239"/>
    <w:rsid w:val="00D3037D"/>
    <w:rsid w:val="00D303F9"/>
    <w:rsid w:val="00D304BA"/>
    <w:rsid w:val="00D304D7"/>
    <w:rsid w:val="00D305DC"/>
    <w:rsid w:val="00D305E7"/>
    <w:rsid w:val="00D3068D"/>
    <w:rsid w:val="00D306BF"/>
    <w:rsid w:val="00D30706"/>
    <w:rsid w:val="00D30728"/>
    <w:rsid w:val="00D307F2"/>
    <w:rsid w:val="00D30A29"/>
    <w:rsid w:val="00D30A4D"/>
    <w:rsid w:val="00D30A56"/>
    <w:rsid w:val="00D30B06"/>
    <w:rsid w:val="00D30B5D"/>
    <w:rsid w:val="00D30E02"/>
    <w:rsid w:val="00D30E58"/>
    <w:rsid w:val="00D30E93"/>
    <w:rsid w:val="00D30EA1"/>
    <w:rsid w:val="00D31026"/>
    <w:rsid w:val="00D31257"/>
    <w:rsid w:val="00D3139C"/>
    <w:rsid w:val="00D3142E"/>
    <w:rsid w:val="00D314DF"/>
    <w:rsid w:val="00D31593"/>
    <w:rsid w:val="00D3168F"/>
    <w:rsid w:val="00D317F8"/>
    <w:rsid w:val="00D31857"/>
    <w:rsid w:val="00D318DA"/>
    <w:rsid w:val="00D31958"/>
    <w:rsid w:val="00D31B04"/>
    <w:rsid w:val="00D31B19"/>
    <w:rsid w:val="00D31B92"/>
    <w:rsid w:val="00D31C6B"/>
    <w:rsid w:val="00D31DF6"/>
    <w:rsid w:val="00D31E71"/>
    <w:rsid w:val="00D31E74"/>
    <w:rsid w:val="00D31E7F"/>
    <w:rsid w:val="00D31EB7"/>
    <w:rsid w:val="00D31ED1"/>
    <w:rsid w:val="00D32139"/>
    <w:rsid w:val="00D32407"/>
    <w:rsid w:val="00D3240A"/>
    <w:rsid w:val="00D32486"/>
    <w:rsid w:val="00D324FD"/>
    <w:rsid w:val="00D3276A"/>
    <w:rsid w:val="00D32795"/>
    <w:rsid w:val="00D328F3"/>
    <w:rsid w:val="00D32977"/>
    <w:rsid w:val="00D32B42"/>
    <w:rsid w:val="00D32BDA"/>
    <w:rsid w:val="00D32C29"/>
    <w:rsid w:val="00D32C50"/>
    <w:rsid w:val="00D32D84"/>
    <w:rsid w:val="00D32FF0"/>
    <w:rsid w:val="00D33148"/>
    <w:rsid w:val="00D33192"/>
    <w:rsid w:val="00D33330"/>
    <w:rsid w:val="00D33342"/>
    <w:rsid w:val="00D3336E"/>
    <w:rsid w:val="00D334F7"/>
    <w:rsid w:val="00D335E9"/>
    <w:rsid w:val="00D336B8"/>
    <w:rsid w:val="00D336BC"/>
    <w:rsid w:val="00D336D6"/>
    <w:rsid w:val="00D3383D"/>
    <w:rsid w:val="00D33844"/>
    <w:rsid w:val="00D338AA"/>
    <w:rsid w:val="00D338E0"/>
    <w:rsid w:val="00D33A21"/>
    <w:rsid w:val="00D33A67"/>
    <w:rsid w:val="00D33A89"/>
    <w:rsid w:val="00D33ABA"/>
    <w:rsid w:val="00D33C5B"/>
    <w:rsid w:val="00D33E8A"/>
    <w:rsid w:val="00D34085"/>
    <w:rsid w:val="00D340DF"/>
    <w:rsid w:val="00D34254"/>
    <w:rsid w:val="00D34293"/>
    <w:rsid w:val="00D344DD"/>
    <w:rsid w:val="00D3450C"/>
    <w:rsid w:val="00D34612"/>
    <w:rsid w:val="00D347B8"/>
    <w:rsid w:val="00D347DF"/>
    <w:rsid w:val="00D348DE"/>
    <w:rsid w:val="00D34910"/>
    <w:rsid w:val="00D34985"/>
    <w:rsid w:val="00D349CB"/>
    <w:rsid w:val="00D34C5A"/>
    <w:rsid w:val="00D34DA4"/>
    <w:rsid w:val="00D34FBE"/>
    <w:rsid w:val="00D35048"/>
    <w:rsid w:val="00D35049"/>
    <w:rsid w:val="00D35079"/>
    <w:rsid w:val="00D350D0"/>
    <w:rsid w:val="00D351A2"/>
    <w:rsid w:val="00D351D6"/>
    <w:rsid w:val="00D35277"/>
    <w:rsid w:val="00D354DC"/>
    <w:rsid w:val="00D3558B"/>
    <w:rsid w:val="00D355A2"/>
    <w:rsid w:val="00D355C3"/>
    <w:rsid w:val="00D355CA"/>
    <w:rsid w:val="00D3568C"/>
    <w:rsid w:val="00D35728"/>
    <w:rsid w:val="00D35749"/>
    <w:rsid w:val="00D357F5"/>
    <w:rsid w:val="00D35820"/>
    <w:rsid w:val="00D35A60"/>
    <w:rsid w:val="00D35AF0"/>
    <w:rsid w:val="00D35BE2"/>
    <w:rsid w:val="00D35C2B"/>
    <w:rsid w:val="00D35D43"/>
    <w:rsid w:val="00D35D86"/>
    <w:rsid w:val="00D35DBC"/>
    <w:rsid w:val="00D35DD7"/>
    <w:rsid w:val="00D35EF9"/>
    <w:rsid w:val="00D35FD9"/>
    <w:rsid w:val="00D36213"/>
    <w:rsid w:val="00D362DE"/>
    <w:rsid w:val="00D363A2"/>
    <w:rsid w:val="00D3647D"/>
    <w:rsid w:val="00D3652C"/>
    <w:rsid w:val="00D365A8"/>
    <w:rsid w:val="00D36765"/>
    <w:rsid w:val="00D36796"/>
    <w:rsid w:val="00D367E3"/>
    <w:rsid w:val="00D3683A"/>
    <w:rsid w:val="00D3683E"/>
    <w:rsid w:val="00D36A05"/>
    <w:rsid w:val="00D36A0B"/>
    <w:rsid w:val="00D36A3D"/>
    <w:rsid w:val="00D36A9A"/>
    <w:rsid w:val="00D36AC4"/>
    <w:rsid w:val="00D36B9B"/>
    <w:rsid w:val="00D36C30"/>
    <w:rsid w:val="00D36CD0"/>
    <w:rsid w:val="00D36DE8"/>
    <w:rsid w:val="00D36E10"/>
    <w:rsid w:val="00D36FD7"/>
    <w:rsid w:val="00D370D5"/>
    <w:rsid w:val="00D3713A"/>
    <w:rsid w:val="00D3721A"/>
    <w:rsid w:val="00D37269"/>
    <w:rsid w:val="00D3729C"/>
    <w:rsid w:val="00D37422"/>
    <w:rsid w:val="00D37496"/>
    <w:rsid w:val="00D374AC"/>
    <w:rsid w:val="00D376C6"/>
    <w:rsid w:val="00D37737"/>
    <w:rsid w:val="00D377AE"/>
    <w:rsid w:val="00D377D9"/>
    <w:rsid w:val="00D37835"/>
    <w:rsid w:val="00D3790F"/>
    <w:rsid w:val="00D3795B"/>
    <w:rsid w:val="00D379E0"/>
    <w:rsid w:val="00D379F4"/>
    <w:rsid w:val="00D37A5E"/>
    <w:rsid w:val="00D37A61"/>
    <w:rsid w:val="00D37AB1"/>
    <w:rsid w:val="00D37B01"/>
    <w:rsid w:val="00D37B75"/>
    <w:rsid w:val="00D37BA2"/>
    <w:rsid w:val="00D37CBF"/>
    <w:rsid w:val="00D37D44"/>
    <w:rsid w:val="00D37F30"/>
    <w:rsid w:val="00D37FF5"/>
    <w:rsid w:val="00D400E6"/>
    <w:rsid w:val="00D400F0"/>
    <w:rsid w:val="00D402C1"/>
    <w:rsid w:val="00D4030B"/>
    <w:rsid w:val="00D4032F"/>
    <w:rsid w:val="00D403B3"/>
    <w:rsid w:val="00D4048E"/>
    <w:rsid w:val="00D404F7"/>
    <w:rsid w:val="00D40515"/>
    <w:rsid w:val="00D406E2"/>
    <w:rsid w:val="00D40713"/>
    <w:rsid w:val="00D407BF"/>
    <w:rsid w:val="00D409F5"/>
    <w:rsid w:val="00D40A01"/>
    <w:rsid w:val="00D40B9D"/>
    <w:rsid w:val="00D40DDD"/>
    <w:rsid w:val="00D40E3C"/>
    <w:rsid w:val="00D40EE3"/>
    <w:rsid w:val="00D40F27"/>
    <w:rsid w:val="00D40FA0"/>
    <w:rsid w:val="00D40FEB"/>
    <w:rsid w:val="00D41011"/>
    <w:rsid w:val="00D41048"/>
    <w:rsid w:val="00D41050"/>
    <w:rsid w:val="00D41061"/>
    <w:rsid w:val="00D41089"/>
    <w:rsid w:val="00D41250"/>
    <w:rsid w:val="00D41272"/>
    <w:rsid w:val="00D4129D"/>
    <w:rsid w:val="00D413B6"/>
    <w:rsid w:val="00D41480"/>
    <w:rsid w:val="00D414D3"/>
    <w:rsid w:val="00D41506"/>
    <w:rsid w:val="00D41549"/>
    <w:rsid w:val="00D415A9"/>
    <w:rsid w:val="00D415E0"/>
    <w:rsid w:val="00D4178C"/>
    <w:rsid w:val="00D417FA"/>
    <w:rsid w:val="00D4185B"/>
    <w:rsid w:val="00D4196D"/>
    <w:rsid w:val="00D4197A"/>
    <w:rsid w:val="00D4197B"/>
    <w:rsid w:val="00D41B5A"/>
    <w:rsid w:val="00D41C59"/>
    <w:rsid w:val="00D41D83"/>
    <w:rsid w:val="00D41E19"/>
    <w:rsid w:val="00D41F8C"/>
    <w:rsid w:val="00D41FB9"/>
    <w:rsid w:val="00D41FC9"/>
    <w:rsid w:val="00D4205E"/>
    <w:rsid w:val="00D4209F"/>
    <w:rsid w:val="00D420A1"/>
    <w:rsid w:val="00D42379"/>
    <w:rsid w:val="00D423D3"/>
    <w:rsid w:val="00D423E5"/>
    <w:rsid w:val="00D4240D"/>
    <w:rsid w:val="00D42505"/>
    <w:rsid w:val="00D42611"/>
    <w:rsid w:val="00D42699"/>
    <w:rsid w:val="00D426A3"/>
    <w:rsid w:val="00D42753"/>
    <w:rsid w:val="00D4277B"/>
    <w:rsid w:val="00D4280B"/>
    <w:rsid w:val="00D4294A"/>
    <w:rsid w:val="00D42A2C"/>
    <w:rsid w:val="00D42B09"/>
    <w:rsid w:val="00D42B83"/>
    <w:rsid w:val="00D42CA4"/>
    <w:rsid w:val="00D42DC2"/>
    <w:rsid w:val="00D42DF7"/>
    <w:rsid w:val="00D42E8C"/>
    <w:rsid w:val="00D42ECD"/>
    <w:rsid w:val="00D42F68"/>
    <w:rsid w:val="00D42FEF"/>
    <w:rsid w:val="00D42FFD"/>
    <w:rsid w:val="00D430AE"/>
    <w:rsid w:val="00D430B4"/>
    <w:rsid w:val="00D430BD"/>
    <w:rsid w:val="00D4323D"/>
    <w:rsid w:val="00D4331D"/>
    <w:rsid w:val="00D43553"/>
    <w:rsid w:val="00D4357A"/>
    <w:rsid w:val="00D435C1"/>
    <w:rsid w:val="00D4363C"/>
    <w:rsid w:val="00D43667"/>
    <w:rsid w:val="00D4368B"/>
    <w:rsid w:val="00D43806"/>
    <w:rsid w:val="00D438C1"/>
    <w:rsid w:val="00D438D7"/>
    <w:rsid w:val="00D439C7"/>
    <w:rsid w:val="00D439C9"/>
    <w:rsid w:val="00D43ABC"/>
    <w:rsid w:val="00D43AC2"/>
    <w:rsid w:val="00D43C65"/>
    <w:rsid w:val="00D43C77"/>
    <w:rsid w:val="00D43D69"/>
    <w:rsid w:val="00D43EF5"/>
    <w:rsid w:val="00D43FD7"/>
    <w:rsid w:val="00D440B8"/>
    <w:rsid w:val="00D44123"/>
    <w:rsid w:val="00D44127"/>
    <w:rsid w:val="00D4415F"/>
    <w:rsid w:val="00D4428F"/>
    <w:rsid w:val="00D4455B"/>
    <w:rsid w:val="00D445C3"/>
    <w:rsid w:val="00D446E7"/>
    <w:rsid w:val="00D4478B"/>
    <w:rsid w:val="00D44824"/>
    <w:rsid w:val="00D44826"/>
    <w:rsid w:val="00D448EC"/>
    <w:rsid w:val="00D4497B"/>
    <w:rsid w:val="00D44AD4"/>
    <w:rsid w:val="00D44CD8"/>
    <w:rsid w:val="00D44E50"/>
    <w:rsid w:val="00D44E5F"/>
    <w:rsid w:val="00D45031"/>
    <w:rsid w:val="00D45103"/>
    <w:rsid w:val="00D45127"/>
    <w:rsid w:val="00D45155"/>
    <w:rsid w:val="00D45224"/>
    <w:rsid w:val="00D4537E"/>
    <w:rsid w:val="00D453BD"/>
    <w:rsid w:val="00D45409"/>
    <w:rsid w:val="00D4568A"/>
    <w:rsid w:val="00D45721"/>
    <w:rsid w:val="00D457AB"/>
    <w:rsid w:val="00D45816"/>
    <w:rsid w:val="00D45870"/>
    <w:rsid w:val="00D458BA"/>
    <w:rsid w:val="00D458E2"/>
    <w:rsid w:val="00D458FD"/>
    <w:rsid w:val="00D45AFA"/>
    <w:rsid w:val="00D45C8F"/>
    <w:rsid w:val="00D45D8B"/>
    <w:rsid w:val="00D45DA1"/>
    <w:rsid w:val="00D45ED2"/>
    <w:rsid w:val="00D45EF3"/>
    <w:rsid w:val="00D45FBB"/>
    <w:rsid w:val="00D46027"/>
    <w:rsid w:val="00D460FF"/>
    <w:rsid w:val="00D46196"/>
    <w:rsid w:val="00D461F6"/>
    <w:rsid w:val="00D462D4"/>
    <w:rsid w:val="00D463AD"/>
    <w:rsid w:val="00D4640E"/>
    <w:rsid w:val="00D46441"/>
    <w:rsid w:val="00D46496"/>
    <w:rsid w:val="00D464EE"/>
    <w:rsid w:val="00D466BB"/>
    <w:rsid w:val="00D466EA"/>
    <w:rsid w:val="00D46844"/>
    <w:rsid w:val="00D46889"/>
    <w:rsid w:val="00D46898"/>
    <w:rsid w:val="00D469D6"/>
    <w:rsid w:val="00D46AC4"/>
    <w:rsid w:val="00D46AFD"/>
    <w:rsid w:val="00D46B02"/>
    <w:rsid w:val="00D46BD1"/>
    <w:rsid w:val="00D46C1C"/>
    <w:rsid w:val="00D46CDB"/>
    <w:rsid w:val="00D46D51"/>
    <w:rsid w:val="00D46DC2"/>
    <w:rsid w:val="00D46DCD"/>
    <w:rsid w:val="00D46E63"/>
    <w:rsid w:val="00D46E78"/>
    <w:rsid w:val="00D46E9D"/>
    <w:rsid w:val="00D46FB6"/>
    <w:rsid w:val="00D470C4"/>
    <w:rsid w:val="00D47170"/>
    <w:rsid w:val="00D47371"/>
    <w:rsid w:val="00D473BF"/>
    <w:rsid w:val="00D4751D"/>
    <w:rsid w:val="00D475F6"/>
    <w:rsid w:val="00D47640"/>
    <w:rsid w:val="00D47652"/>
    <w:rsid w:val="00D476C7"/>
    <w:rsid w:val="00D47755"/>
    <w:rsid w:val="00D47825"/>
    <w:rsid w:val="00D47857"/>
    <w:rsid w:val="00D478ED"/>
    <w:rsid w:val="00D47928"/>
    <w:rsid w:val="00D4792D"/>
    <w:rsid w:val="00D479B5"/>
    <w:rsid w:val="00D47AFD"/>
    <w:rsid w:val="00D47B63"/>
    <w:rsid w:val="00D47B9E"/>
    <w:rsid w:val="00D47C83"/>
    <w:rsid w:val="00D47CC7"/>
    <w:rsid w:val="00D47CCF"/>
    <w:rsid w:val="00D47D33"/>
    <w:rsid w:val="00D47D54"/>
    <w:rsid w:val="00D47E3C"/>
    <w:rsid w:val="00D47E79"/>
    <w:rsid w:val="00D4AD97"/>
    <w:rsid w:val="00D50025"/>
    <w:rsid w:val="00D50058"/>
    <w:rsid w:val="00D500E1"/>
    <w:rsid w:val="00D501CF"/>
    <w:rsid w:val="00D50327"/>
    <w:rsid w:val="00D5032F"/>
    <w:rsid w:val="00D50357"/>
    <w:rsid w:val="00D503C9"/>
    <w:rsid w:val="00D503E4"/>
    <w:rsid w:val="00D5070A"/>
    <w:rsid w:val="00D50776"/>
    <w:rsid w:val="00D50794"/>
    <w:rsid w:val="00D507EA"/>
    <w:rsid w:val="00D50831"/>
    <w:rsid w:val="00D50890"/>
    <w:rsid w:val="00D50945"/>
    <w:rsid w:val="00D509A9"/>
    <w:rsid w:val="00D50A9E"/>
    <w:rsid w:val="00D50AE4"/>
    <w:rsid w:val="00D50B4E"/>
    <w:rsid w:val="00D50C85"/>
    <w:rsid w:val="00D50D50"/>
    <w:rsid w:val="00D50D9E"/>
    <w:rsid w:val="00D50E07"/>
    <w:rsid w:val="00D50E91"/>
    <w:rsid w:val="00D50EE2"/>
    <w:rsid w:val="00D50F7F"/>
    <w:rsid w:val="00D5105F"/>
    <w:rsid w:val="00D5115B"/>
    <w:rsid w:val="00D5115C"/>
    <w:rsid w:val="00D51166"/>
    <w:rsid w:val="00D5123A"/>
    <w:rsid w:val="00D513C0"/>
    <w:rsid w:val="00D516BC"/>
    <w:rsid w:val="00D51836"/>
    <w:rsid w:val="00D51853"/>
    <w:rsid w:val="00D519AE"/>
    <w:rsid w:val="00D519DB"/>
    <w:rsid w:val="00D51A21"/>
    <w:rsid w:val="00D51B65"/>
    <w:rsid w:val="00D51B9D"/>
    <w:rsid w:val="00D51CB7"/>
    <w:rsid w:val="00D51E3E"/>
    <w:rsid w:val="00D51F9B"/>
    <w:rsid w:val="00D52084"/>
    <w:rsid w:val="00D520A6"/>
    <w:rsid w:val="00D52133"/>
    <w:rsid w:val="00D52196"/>
    <w:rsid w:val="00D521D3"/>
    <w:rsid w:val="00D5257F"/>
    <w:rsid w:val="00D525CC"/>
    <w:rsid w:val="00D52649"/>
    <w:rsid w:val="00D5264B"/>
    <w:rsid w:val="00D526A7"/>
    <w:rsid w:val="00D5279C"/>
    <w:rsid w:val="00D5285E"/>
    <w:rsid w:val="00D52977"/>
    <w:rsid w:val="00D52978"/>
    <w:rsid w:val="00D529F6"/>
    <w:rsid w:val="00D529F9"/>
    <w:rsid w:val="00D52B56"/>
    <w:rsid w:val="00D52BCC"/>
    <w:rsid w:val="00D52BD6"/>
    <w:rsid w:val="00D52C52"/>
    <w:rsid w:val="00D52C72"/>
    <w:rsid w:val="00D52C88"/>
    <w:rsid w:val="00D52D02"/>
    <w:rsid w:val="00D52E04"/>
    <w:rsid w:val="00D52EF9"/>
    <w:rsid w:val="00D52F93"/>
    <w:rsid w:val="00D52F9D"/>
    <w:rsid w:val="00D53106"/>
    <w:rsid w:val="00D53121"/>
    <w:rsid w:val="00D5321C"/>
    <w:rsid w:val="00D5324B"/>
    <w:rsid w:val="00D53275"/>
    <w:rsid w:val="00D53301"/>
    <w:rsid w:val="00D53456"/>
    <w:rsid w:val="00D534A5"/>
    <w:rsid w:val="00D53526"/>
    <w:rsid w:val="00D53597"/>
    <w:rsid w:val="00D536A6"/>
    <w:rsid w:val="00D53791"/>
    <w:rsid w:val="00D5389A"/>
    <w:rsid w:val="00D538AD"/>
    <w:rsid w:val="00D538F0"/>
    <w:rsid w:val="00D53A2A"/>
    <w:rsid w:val="00D53A61"/>
    <w:rsid w:val="00D53AE5"/>
    <w:rsid w:val="00D53D3E"/>
    <w:rsid w:val="00D53E5A"/>
    <w:rsid w:val="00D53F39"/>
    <w:rsid w:val="00D540B0"/>
    <w:rsid w:val="00D54120"/>
    <w:rsid w:val="00D541D6"/>
    <w:rsid w:val="00D5423F"/>
    <w:rsid w:val="00D5425C"/>
    <w:rsid w:val="00D54286"/>
    <w:rsid w:val="00D54379"/>
    <w:rsid w:val="00D54383"/>
    <w:rsid w:val="00D543DF"/>
    <w:rsid w:val="00D544A7"/>
    <w:rsid w:val="00D545A9"/>
    <w:rsid w:val="00D545CF"/>
    <w:rsid w:val="00D545DF"/>
    <w:rsid w:val="00D545EC"/>
    <w:rsid w:val="00D54629"/>
    <w:rsid w:val="00D5463E"/>
    <w:rsid w:val="00D546C3"/>
    <w:rsid w:val="00D5479C"/>
    <w:rsid w:val="00D549C7"/>
    <w:rsid w:val="00D54C08"/>
    <w:rsid w:val="00D54D68"/>
    <w:rsid w:val="00D54D78"/>
    <w:rsid w:val="00D54E5A"/>
    <w:rsid w:val="00D54FB7"/>
    <w:rsid w:val="00D550C6"/>
    <w:rsid w:val="00D55259"/>
    <w:rsid w:val="00D552D7"/>
    <w:rsid w:val="00D552D9"/>
    <w:rsid w:val="00D552E9"/>
    <w:rsid w:val="00D5536C"/>
    <w:rsid w:val="00D553BB"/>
    <w:rsid w:val="00D554D0"/>
    <w:rsid w:val="00D55539"/>
    <w:rsid w:val="00D555F0"/>
    <w:rsid w:val="00D55619"/>
    <w:rsid w:val="00D55755"/>
    <w:rsid w:val="00D55791"/>
    <w:rsid w:val="00D557CA"/>
    <w:rsid w:val="00D5582E"/>
    <w:rsid w:val="00D558E1"/>
    <w:rsid w:val="00D55903"/>
    <w:rsid w:val="00D55980"/>
    <w:rsid w:val="00D55A58"/>
    <w:rsid w:val="00D55AEC"/>
    <w:rsid w:val="00D55C76"/>
    <w:rsid w:val="00D55D98"/>
    <w:rsid w:val="00D55F19"/>
    <w:rsid w:val="00D560A0"/>
    <w:rsid w:val="00D562B9"/>
    <w:rsid w:val="00D56311"/>
    <w:rsid w:val="00D563F1"/>
    <w:rsid w:val="00D5642A"/>
    <w:rsid w:val="00D5644C"/>
    <w:rsid w:val="00D565F0"/>
    <w:rsid w:val="00D56602"/>
    <w:rsid w:val="00D566D6"/>
    <w:rsid w:val="00D56843"/>
    <w:rsid w:val="00D56863"/>
    <w:rsid w:val="00D568B5"/>
    <w:rsid w:val="00D56958"/>
    <w:rsid w:val="00D56997"/>
    <w:rsid w:val="00D56BC1"/>
    <w:rsid w:val="00D56C38"/>
    <w:rsid w:val="00D56C47"/>
    <w:rsid w:val="00D56CC0"/>
    <w:rsid w:val="00D56DF3"/>
    <w:rsid w:val="00D56E8B"/>
    <w:rsid w:val="00D56EC4"/>
    <w:rsid w:val="00D56ED6"/>
    <w:rsid w:val="00D56FB8"/>
    <w:rsid w:val="00D57072"/>
    <w:rsid w:val="00D57084"/>
    <w:rsid w:val="00D570D1"/>
    <w:rsid w:val="00D5715F"/>
    <w:rsid w:val="00D572E6"/>
    <w:rsid w:val="00D57463"/>
    <w:rsid w:val="00D574BC"/>
    <w:rsid w:val="00D57500"/>
    <w:rsid w:val="00D57538"/>
    <w:rsid w:val="00D575B4"/>
    <w:rsid w:val="00D575F0"/>
    <w:rsid w:val="00D57673"/>
    <w:rsid w:val="00D577FB"/>
    <w:rsid w:val="00D57882"/>
    <w:rsid w:val="00D57AC5"/>
    <w:rsid w:val="00D57B18"/>
    <w:rsid w:val="00D57B2B"/>
    <w:rsid w:val="00D57BCF"/>
    <w:rsid w:val="00D57BD9"/>
    <w:rsid w:val="00D57C95"/>
    <w:rsid w:val="00D57CA1"/>
    <w:rsid w:val="00D57D61"/>
    <w:rsid w:val="00D57D8B"/>
    <w:rsid w:val="00D57DB6"/>
    <w:rsid w:val="00D57E21"/>
    <w:rsid w:val="00D57E57"/>
    <w:rsid w:val="00D57E9E"/>
    <w:rsid w:val="00D57ECA"/>
    <w:rsid w:val="00D57F75"/>
    <w:rsid w:val="00D57FF0"/>
    <w:rsid w:val="00D60034"/>
    <w:rsid w:val="00D60043"/>
    <w:rsid w:val="00D601FD"/>
    <w:rsid w:val="00D60351"/>
    <w:rsid w:val="00D603AD"/>
    <w:rsid w:val="00D60422"/>
    <w:rsid w:val="00D60471"/>
    <w:rsid w:val="00D604C5"/>
    <w:rsid w:val="00D604C6"/>
    <w:rsid w:val="00D6052F"/>
    <w:rsid w:val="00D60624"/>
    <w:rsid w:val="00D6063E"/>
    <w:rsid w:val="00D606C2"/>
    <w:rsid w:val="00D60734"/>
    <w:rsid w:val="00D6089B"/>
    <w:rsid w:val="00D60973"/>
    <w:rsid w:val="00D60D7B"/>
    <w:rsid w:val="00D60DA4"/>
    <w:rsid w:val="00D60DFF"/>
    <w:rsid w:val="00D60F3E"/>
    <w:rsid w:val="00D60FEF"/>
    <w:rsid w:val="00D6113A"/>
    <w:rsid w:val="00D611AC"/>
    <w:rsid w:val="00D611BA"/>
    <w:rsid w:val="00D61347"/>
    <w:rsid w:val="00D615EE"/>
    <w:rsid w:val="00D61686"/>
    <w:rsid w:val="00D61797"/>
    <w:rsid w:val="00D617DC"/>
    <w:rsid w:val="00D617F7"/>
    <w:rsid w:val="00D61852"/>
    <w:rsid w:val="00D61922"/>
    <w:rsid w:val="00D6196B"/>
    <w:rsid w:val="00D61A31"/>
    <w:rsid w:val="00D61A53"/>
    <w:rsid w:val="00D61B0C"/>
    <w:rsid w:val="00D61B4D"/>
    <w:rsid w:val="00D61BAB"/>
    <w:rsid w:val="00D61BBB"/>
    <w:rsid w:val="00D61C0B"/>
    <w:rsid w:val="00D61C38"/>
    <w:rsid w:val="00D61CB6"/>
    <w:rsid w:val="00D61E1F"/>
    <w:rsid w:val="00D61F9C"/>
    <w:rsid w:val="00D62056"/>
    <w:rsid w:val="00D62189"/>
    <w:rsid w:val="00D62192"/>
    <w:rsid w:val="00D62213"/>
    <w:rsid w:val="00D62305"/>
    <w:rsid w:val="00D6241A"/>
    <w:rsid w:val="00D62430"/>
    <w:rsid w:val="00D6243F"/>
    <w:rsid w:val="00D62691"/>
    <w:rsid w:val="00D626D6"/>
    <w:rsid w:val="00D626F3"/>
    <w:rsid w:val="00D62841"/>
    <w:rsid w:val="00D62981"/>
    <w:rsid w:val="00D62A40"/>
    <w:rsid w:val="00D62A65"/>
    <w:rsid w:val="00D62A8B"/>
    <w:rsid w:val="00D62B09"/>
    <w:rsid w:val="00D62B2F"/>
    <w:rsid w:val="00D62B6C"/>
    <w:rsid w:val="00D62CC4"/>
    <w:rsid w:val="00D62D73"/>
    <w:rsid w:val="00D62D8B"/>
    <w:rsid w:val="00D62D97"/>
    <w:rsid w:val="00D62EF9"/>
    <w:rsid w:val="00D62F05"/>
    <w:rsid w:val="00D6300A"/>
    <w:rsid w:val="00D6305D"/>
    <w:rsid w:val="00D631B7"/>
    <w:rsid w:val="00D631FF"/>
    <w:rsid w:val="00D6324B"/>
    <w:rsid w:val="00D63279"/>
    <w:rsid w:val="00D632B2"/>
    <w:rsid w:val="00D634DE"/>
    <w:rsid w:val="00D634F7"/>
    <w:rsid w:val="00D635ED"/>
    <w:rsid w:val="00D63623"/>
    <w:rsid w:val="00D6364A"/>
    <w:rsid w:val="00D636DF"/>
    <w:rsid w:val="00D636F6"/>
    <w:rsid w:val="00D63764"/>
    <w:rsid w:val="00D6377D"/>
    <w:rsid w:val="00D637DA"/>
    <w:rsid w:val="00D6384B"/>
    <w:rsid w:val="00D6385E"/>
    <w:rsid w:val="00D63936"/>
    <w:rsid w:val="00D6397C"/>
    <w:rsid w:val="00D63982"/>
    <w:rsid w:val="00D639AF"/>
    <w:rsid w:val="00D639E4"/>
    <w:rsid w:val="00D63A07"/>
    <w:rsid w:val="00D63AFE"/>
    <w:rsid w:val="00D63B11"/>
    <w:rsid w:val="00D63B5F"/>
    <w:rsid w:val="00D63DA6"/>
    <w:rsid w:val="00D63F4B"/>
    <w:rsid w:val="00D64012"/>
    <w:rsid w:val="00D64026"/>
    <w:rsid w:val="00D64029"/>
    <w:rsid w:val="00D64172"/>
    <w:rsid w:val="00D641E9"/>
    <w:rsid w:val="00D64497"/>
    <w:rsid w:val="00D64619"/>
    <w:rsid w:val="00D64644"/>
    <w:rsid w:val="00D646B3"/>
    <w:rsid w:val="00D6476B"/>
    <w:rsid w:val="00D64798"/>
    <w:rsid w:val="00D64868"/>
    <w:rsid w:val="00D648AE"/>
    <w:rsid w:val="00D649D6"/>
    <w:rsid w:val="00D649DA"/>
    <w:rsid w:val="00D64BA4"/>
    <w:rsid w:val="00D64C81"/>
    <w:rsid w:val="00D64C96"/>
    <w:rsid w:val="00D64C9D"/>
    <w:rsid w:val="00D64CBB"/>
    <w:rsid w:val="00D64CE6"/>
    <w:rsid w:val="00D64D1F"/>
    <w:rsid w:val="00D64D23"/>
    <w:rsid w:val="00D64D3D"/>
    <w:rsid w:val="00D64DAF"/>
    <w:rsid w:val="00D64E49"/>
    <w:rsid w:val="00D64FFA"/>
    <w:rsid w:val="00D6507D"/>
    <w:rsid w:val="00D65233"/>
    <w:rsid w:val="00D653C3"/>
    <w:rsid w:val="00D654EE"/>
    <w:rsid w:val="00D65714"/>
    <w:rsid w:val="00D6589B"/>
    <w:rsid w:val="00D658DE"/>
    <w:rsid w:val="00D65A7F"/>
    <w:rsid w:val="00D65B83"/>
    <w:rsid w:val="00D65B84"/>
    <w:rsid w:val="00D65BB6"/>
    <w:rsid w:val="00D65C67"/>
    <w:rsid w:val="00D65CE9"/>
    <w:rsid w:val="00D65CFB"/>
    <w:rsid w:val="00D65D9E"/>
    <w:rsid w:val="00D65F15"/>
    <w:rsid w:val="00D65F97"/>
    <w:rsid w:val="00D6600F"/>
    <w:rsid w:val="00D66041"/>
    <w:rsid w:val="00D6618C"/>
    <w:rsid w:val="00D661BE"/>
    <w:rsid w:val="00D661D7"/>
    <w:rsid w:val="00D662D8"/>
    <w:rsid w:val="00D66331"/>
    <w:rsid w:val="00D6637C"/>
    <w:rsid w:val="00D66474"/>
    <w:rsid w:val="00D669BC"/>
    <w:rsid w:val="00D66B7B"/>
    <w:rsid w:val="00D66BBD"/>
    <w:rsid w:val="00D66C1E"/>
    <w:rsid w:val="00D66CB9"/>
    <w:rsid w:val="00D66CCC"/>
    <w:rsid w:val="00D66D01"/>
    <w:rsid w:val="00D66DB3"/>
    <w:rsid w:val="00D66E90"/>
    <w:rsid w:val="00D67037"/>
    <w:rsid w:val="00D67131"/>
    <w:rsid w:val="00D67235"/>
    <w:rsid w:val="00D6746A"/>
    <w:rsid w:val="00D674AE"/>
    <w:rsid w:val="00D67535"/>
    <w:rsid w:val="00D6754E"/>
    <w:rsid w:val="00D675A8"/>
    <w:rsid w:val="00D675BB"/>
    <w:rsid w:val="00D675FC"/>
    <w:rsid w:val="00D67657"/>
    <w:rsid w:val="00D67688"/>
    <w:rsid w:val="00D676B3"/>
    <w:rsid w:val="00D67795"/>
    <w:rsid w:val="00D67815"/>
    <w:rsid w:val="00D678D5"/>
    <w:rsid w:val="00D678FC"/>
    <w:rsid w:val="00D6790C"/>
    <w:rsid w:val="00D67BAB"/>
    <w:rsid w:val="00D67C9F"/>
    <w:rsid w:val="00D67EE1"/>
    <w:rsid w:val="00D67EEF"/>
    <w:rsid w:val="00D7008D"/>
    <w:rsid w:val="00D701AF"/>
    <w:rsid w:val="00D70460"/>
    <w:rsid w:val="00D70467"/>
    <w:rsid w:val="00D704FE"/>
    <w:rsid w:val="00D7072B"/>
    <w:rsid w:val="00D70844"/>
    <w:rsid w:val="00D70903"/>
    <w:rsid w:val="00D70A7B"/>
    <w:rsid w:val="00D70A97"/>
    <w:rsid w:val="00D70AB3"/>
    <w:rsid w:val="00D70AD7"/>
    <w:rsid w:val="00D70B4E"/>
    <w:rsid w:val="00D70BB8"/>
    <w:rsid w:val="00D70BBC"/>
    <w:rsid w:val="00D70BFD"/>
    <w:rsid w:val="00D70C56"/>
    <w:rsid w:val="00D70C6E"/>
    <w:rsid w:val="00D70DB0"/>
    <w:rsid w:val="00D70F60"/>
    <w:rsid w:val="00D71032"/>
    <w:rsid w:val="00D7118F"/>
    <w:rsid w:val="00D711A4"/>
    <w:rsid w:val="00D711C8"/>
    <w:rsid w:val="00D71325"/>
    <w:rsid w:val="00D713A0"/>
    <w:rsid w:val="00D7152F"/>
    <w:rsid w:val="00D715CE"/>
    <w:rsid w:val="00D7163D"/>
    <w:rsid w:val="00D7175E"/>
    <w:rsid w:val="00D717E7"/>
    <w:rsid w:val="00D71822"/>
    <w:rsid w:val="00D71942"/>
    <w:rsid w:val="00D71977"/>
    <w:rsid w:val="00D719DE"/>
    <w:rsid w:val="00D71A69"/>
    <w:rsid w:val="00D71B69"/>
    <w:rsid w:val="00D71BCF"/>
    <w:rsid w:val="00D71C5A"/>
    <w:rsid w:val="00D71C61"/>
    <w:rsid w:val="00D71CCE"/>
    <w:rsid w:val="00D71E33"/>
    <w:rsid w:val="00D71FBF"/>
    <w:rsid w:val="00D720A1"/>
    <w:rsid w:val="00D720AF"/>
    <w:rsid w:val="00D72100"/>
    <w:rsid w:val="00D72188"/>
    <w:rsid w:val="00D7219A"/>
    <w:rsid w:val="00D722AF"/>
    <w:rsid w:val="00D72404"/>
    <w:rsid w:val="00D72489"/>
    <w:rsid w:val="00D72533"/>
    <w:rsid w:val="00D72591"/>
    <w:rsid w:val="00D72644"/>
    <w:rsid w:val="00D72648"/>
    <w:rsid w:val="00D72670"/>
    <w:rsid w:val="00D72699"/>
    <w:rsid w:val="00D726BB"/>
    <w:rsid w:val="00D72743"/>
    <w:rsid w:val="00D7279C"/>
    <w:rsid w:val="00D7291A"/>
    <w:rsid w:val="00D72951"/>
    <w:rsid w:val="00D7298C"/>
    <w:rsid w:val="00D72B07"/>
    <w:rsid w:val="00D72B0B"/>
    <w:rsid w:val="00D72B53"/>
    <w:rsid w:val="00D72B6A"/>
    <w:rsid w:val="00D72C46"/>
    <w:rsid w:val="00D72D3D"/>
    <w:rsid w:val="00D72D65"/>
    <w:rsid w:val="00D72D87"/>
    <w:rsid w:val="00D72DA3"/>
    <w:rsid w:val="00D72DDA"/>
    <w:rsid w:val="00D72E7C"/>
    <w:rsid w:val="00D72E8C"/>
    <w:rsid w:val="00D72EBF"/>
    <w:rsid w:val="00D73044"/>
    <w:rsid w:val="00D73056"/>
    <w:rsid w:val="00D7308E"/>
    <w:rsid w:val="00D730D1"/>
    <w:rsid w:val="00D731CE"/>
    <w:rsid w:val="00D731E7"/>
    <w:rsid w:val="00D73257"/>
    <w:rsid w:val="00D73492"/>
    <w:rsid w:val="00D734E4"/>
    <w:rsid w:val="00D736DB"/>
    <w:rsid w:val="00D73709"/>
    <w:rsid w:val="00D73801"/>
    <w:rsid w:val="00D73857"/>
    <w:rsid w:val="00D7390E"/>
    <w:rsid w:val="00D7396D"/>
    <w:rsid w:val="00D739E1"/>
    <w:rsid w:val="00D73C30"/>
    <w:rsid w:val="00D73C3A"/>
    <w:rsid w:val="00D73D0A"/>
    <w:rsid w:val="00D73D3D"/>
    <w:rsid w:val="00D73D63"/>
    <w:rsid w:val="00D73E2C"/>
    <w:rsid w:val="00D73EA7"/>
    <w:rsid w:val="00D73ECF"/>
    <w:rsid w:val="00D73ED5"/>
    <w:rsid w:val="00D74074"/>
    <w:rsid w:val="00D7407C"/>
    <w:rsid w:val="00D740BD"/>
    <w:rsid w:val="00D742F0"/>
    <w:rsid w:val="00D7436A"/>
    <w:rsid w:val="00D74400"/>
    <w:rsid w:val="00D74405"/>
    <w:rsid w:val="00D7442A"/>
    <w:rsid w:val="00D7457A"/>
    <w:rsid w:val="00D74728"/>
    <w:rsid w:val="00D74849"/>
    <w:rsid w:val="00D74932"/>
    <w:rsid w:val="00D74B10"/>
    <w:rsid w:val="00D74B70"/>
    <w:rsid w:val="00D74B81"/>
    <w:rsid w:val="00D74BA3"/>
    <w:rsid w:val="00D74BC2"/>
    <w:rsid w:val="00D74D20"/>
    <w:rsid w:val="00D74DB4"/>
    <w:rsid w:val="00D74DD7"/>
    <w:rsid w:val="00D74DE7"/>
    <w:rsid w:val="00D74E2C"/>
    <w:rsid w:val="00D74E9F"/>
    <w:rsid w:val="00D74ED6"/>
    <w:rsid w:val="00D74F65"/>
    <w:rsid w:val="00D74F67"/>
    <w:rsid w:val="00D74F86"/>
    <w:rsid w:val="00D74F93"/>
    <w:rsid w:val="00D7509F"/>
    <w:rsid w:val="00D75129"/>
    <w:rsid w:val="00D75194"/>
    <w:rsid w:val="00D751D4"/>
    <w:rsid w:val="00D75282"/>
    <w:rsid w:val="00D752DF"/>
    <w:rsid w:val="00D75336"/>
    <w:rsid w:val="00D75397"/>
    <w:rsid w:val="00D75399"/>
    <w:rsid w:val="00D753A9"/>
    <w:rsid w:val="00D753F0"/>
    <w:rsid w:val="00D755CF"/>
    <w:rsid w:val="00D755DA"/>
    <w:rsid w:val="00D7568C"/>
    <w:rsid w:val="00D75830"/>
    <w:rsid w:val="00D75859"/>
    <w:rsid w:val="00D7594E"/>
    <w:rsid w:val="00D75965"/>
    <w:rsid w:val="00D759AA"/>
    <w:rsid w:val="00D75B1F"/>
    <w:rsid w:val="00D75B87"/>
    <w:rsid w:val="00D75B98"/>
    <w:rsid w:val="00D75C57"/>
    <w:rsid w:val="00D75D1D"/>
    <w:rsid w:val="00D75D5B"/>
    <w:rsid w:val="00D75E0F"/>
    <w:rsid w:val="00D75EF5"/>
    <w:rsid w:val="00D75F5A"/>
    <w:rsid w:val="00D76010"/>
    <w:rsid w:val="00D7605F"/>
    <w:rsid w:val="00D76344"/>
    <w:rsid w:val="00D764D9"/>
    <w:rsid w:val="00D76654"/>
    <w:rsid w:val="00D76798"/>
    <w:rsid w:val="00D767D1"/>
    <w:rsid w:val="00D768E9"/>
    <w:rsid w:val="00D7693B"/>
    <w:rsid w:val="00D76ACF"/>
    <w:rsid w:val="00D76B54"/>
    <w:rsid w:val="00D76BE8"/>
    <w:rsid w:val="00D76CBC"/>
    <w:rsid w:val="00D76CEF"/>
    <w:rsid w:val="00D76D94"/>
    <w:rsid w:val="00D76DC1"/>
    <w:rsid w:val="00D76DDA"/>
    <w:rsid w:val="00D77075"/>
    <w:rsid w:val="00D7723C"/>
    <w:rsid w:val="00D7731A"/>
    <w:rsid w:val="00D7734E"/>
    <w:rsid w:val="00D77442"/>
    <w:rsid w:val="00D774BA"/>
    <w:rsid w:val="00D7761A"/>
    <w:rsid w:val="00D77671"/>
    <w:rsid w:val="00D777A2"/>
    <w:rsid w:val="00D778B3"/>
    <w:rsid w:val="00D778D2"/>
    <w:rsid w:val="00D77953"/>
    <w:rsid w:val="00D779C6"/>
    <w:rsid w:val="00D77B0F"/>
    <w:rsid w:val="00D77BBD"/>
    <w:rsid w:val="00D77C11"/>
    <w:rsid w:val="00D77D4A"/>
    <w:rsid w:val="00D77E9D"/>
    <w:rsid w:val="00D77EC7"/>
    <w:rsid w:val="00D77F97"/>
    <w:rsid w:val="00D8007B"/>
    <w:rsid w:val="00D80087"/>
    <w:rsid w:val="00D800B1"/>
    <w:rsid w:val="00D80223"/>
    <w:rsid w:val="00D80229"/>
    <w:rsid w:val="00D80256"/>
    <w:rsid w:val="00D8025C"/>
    <w:rsid w:val="00D803EA"/>
    <w:rsid w:val="00D80409"/>
    <w:rsid w:val="00D80473"/>
    <w:rsid w:val="00D804A9"/>
    <w:rsid w:val="00D805D6"/>
    <w:rsid w:val="00D8066A"/>
    <w:rsid w:val="00D80676"/>
    <w:rsid w:val="00D806B6"/>
    <w:rsid w:val="00D80768"/>
    <w:rsid w:val="00D808BA"/>
    <w:rsid w:val="00D809BC"/>
    <w:rsid w:val="00D809FB"/>
    <w:rsid w:val="00D80A78"/>
    <w:rsid w:val="00D80B2D"/>
    <w:rsid w:val="00D80BD7"/>
    <w:rsid w:val="00D80C01"/>
    <w:rsid w:val="00D80CE5"/>
    <w:rsid w:val="00D80E05"/>
    <w:rsid w:val="00D80E4E"/>
    <w:rsid w:val="00D80F0C"/>
    <w:rsid w:val="00D80F45"/>
    <w:rsid w:val="00D80F76"/>
    <w:rsid w:val="00D810D0"/>
    <w:rsid w:val="00D810DB"/>
    <w:rsid w:val="00D8114F"/>
    <w:rsid w:val="00D8130A"/>
    <w:rsid w:val="00D813DB"/>
    <w:rsid w:val="00D813FC"/>
    <w:rsid w:val="00D81403"/>
    <w:rsid w:val="00D8148F"/>
    <w:rsid w:val="00D81522"/>
    <w:rsid w:val="00D815D9"/>
    <w:rsid w:val="00D81618"/>
    <w:rsid w:val="00D818DC"/>
    <w:rsid w:val="00D81911"/>
    <w:rsid w:val="00D81A0D"/>
    <w:rsid w:val="00D81A3C"/>
    <w:rsid w:val="00D81A7A"/>
    <w:rsid w:val="00D81AB5"/>
    <w:rsid w:val="00D81B01"/>
    <w:rsid w:val="00D81B16"/>
    <w:rsid w:val="00D81B4A"/>
    <w:rsid w:val="00D81CE0"/>
    <w:rsid w:val="00D81CF4"/>
    <w:rsid w:val="00D81EF6"/>
    <w:rsid w:val="00D82077"/>
    <w:rsid w:val="00D8207D"/>
    <w:rsid w:val="00D820A0"/>
    <w:rsid w:val="00D820EF"/>
    <w:rsid w:val="00D8218E"/>
    <w:rsid w:val="00D82336"/>
    <w:rsid w:val="00D82391"/>
    <w:rsid w:val="00D823B7"/>
    <w:rsid w:val="00D823F1"/>
    <w:rsid w:val="00D82415"/>
    <w:rsid w:val="00D82417"/>
    <w:rsid w:val="00D82431"/>
    <w:rsid w:val="00D8257B"/>
    <w:rsid w:val="00D82701"/>
    <w:rsid w:val="00D8293E"/>
    <w:rsid w:val="00D82A0E"/>
    <w:rsid w:val="00D82C9F"/>
    <w:rsid w:val="00D82DB0"/>
    <w:rsid w:val="00D82F1C"/>
    <w:rsid w:val="00D83098"/>
    <w:rsid w:val="00D83219"/>
    <w:rsid w:val="00D83273"/>
    <w:rsid w:val="00D83303"/>
    <w:rsid w:val="00D83366"/>
    <w:rsid w:val="00D83376"/>
    <w:rsid w:val="00D8340F"/>
    <w:rsid w:val="00D8347D"/>
    <w:rsid w:val="00D83690"/>
    <w:rsid w:val="00D83737"/>
    <w:rsid w:val="00D837B3"/>
    <w:rsid w:val="00D8395A"/>
    <w:rsid w:val="00D8396C"/>
    <w:rsid w:val="00D83A18"/>
    <w:rsid w:val="00D83A5B"/>
    <w:rsid w:val="00D83A8F"/>
    <w:rsid w:val="00D83BEB"/>
    <w:rsid w:val="00D83C8F"/>
    <w:rsid w:val="00D83D7B"/>
    <w:rsid w:val="00D83D8D"/>
    <w:rsid w:val="00D83E3E"/>
    <w:rsid w:val="00D83EA0"/>
    <w:rsid w:val="00D84025"/>
    <w:rsid w:val="00D84039"/>
    <w:rsid w:val="00D84049"/>
    <w:rsid w:val="00D84195"/>
    <w:rsid w:val="00D8429E"/>
    <w:rsid w:val="00D842D4"/>
    <w:rsid w:val="00D84364"/>
    <w:rsid w:val="00D8453E"/>
    <w:rsid w:val="00D8457D"/>
    <w:rsid w:val="00D845BD"/>
    <w:rsid w:val="00D845C3"/>
    <w:rsid w:val="00D845C7"/>
    <w:rsid w:val="00D846BC"/>
    <w:rsid w:val="00D848DC"/>
    <w:rsid w:val="00D84937"/>
    <w:rsid w:val="00D84940"/>
    <w:rsid w:val="00D84987"/>
    <w:rsid w:val="00D849EA"/>
    <w:rsid w:val="00D84A2C"/>
    <w:rsid w:val="00D84B13"/>
    <w:rsid w:val="00D84B60"/>
    <w:rsid w:val="00D84B93"/>
    <w:rsid w:val="00D84BE8"/>
    <w:rsid w:val="00D84E1A"/>
    <w:rsid w:val="00D84EA8"/>
    <w:rsid w:val="00D84F7E"/>
    <w:rsid w:val="00D84FFD"/>
    <w:rsid w:val="00D8505A"/>
    <w:rsid w:val="00D850B0"/>
    <w:rsid w:val="00D851C3"/>
    <w:rsid w:val="00D851F8"/>
    <w:rsid w:val="00D85283"/>
    <w:rsid w:val="00D85284"/>
    <w:rsid w:val="00D85415"/>
    <w:rsid w:val="00D85451"/>
    <w:rsid w:val="00D8552E"/>
    <w:rsid w:val="00D85718"/>
    <w:rsid w:val="00D85735"/>
    <w:rsid w:val="00D857A6"/>
    <w:rsid w:val="00D85943"/>
    <w:rsid w:val="00D8595E"/>
    <w:rsid w:val="00D85A0C"/>
    <w:rsid w:val="00D85A1E"/>
    <w:rsid w:val="00D85A73"/>
    <w:rsid w:val="00D85A7F"/>
    <w:rsid w:val="00D85A8F"/>
    <w:rsid w:val="00D85A9A"/>
    <w:rsid w:val="00D85AD1"/>
    <w:rsid w:val="00D85B23"/>
    <w:rsid w:val="00D85C4F"/>
    <w:rsid w:val="00D85C8B"/>
    <w:rsid w:val="00D85CF2"/>
    <w:rsid w:val="00D85E15"/>
    <w:rsid w:val="00D85E3B"/>
    <w:rsid w:val="00D86007"/>
    <w:rsid w:val="00D860C3"/>
    <w:rsid w:val="00D86162"/>
    <w:rsid w:val="00D86183"/>
    <w:rsid w:val="00D8626B"/>
    <w:rsid w:val="00D86348"/>
    <w:rsid w:val="00D863CF"/>
    <w:rsid w:val="00D865E9"/>
    <w:rsid w:val="00D866C6"/>
    <w:rsid w:val="00D86722"/>
    <w:rsid w:val="00D86870"/>
    <w:rsid w:val="00D868BD"/>
    <w:rsid w:val="00D868D4"/>
    <w:rsid w:val="00D86928"/>
    <w:rsid w:val="00D86A2D"/>
    <w:rsid w:val="00D86A7F"/>
    <w:rsid w:val="00D86BFF"/>
    <w:rsid w:val="00D86C14"/>
    <w:rsid w:val="00D86CC4"/>
    <w:rsid w:val="00D86CC5"/>
    <w:rsid w:val="00D86DD4"/>
    <w:rsid w:val="00D86E01"/>
    <w:rsid w:val="00D86EC2"/>
    <w:rsid w:val="00D86F01"/>
    <w:rsid w:val="00D86F80"/>
    <w:rsid w:val="00D8704D"/>
    <w:rsid w:val="00D87056"/>
    <w:rsid w:val="00D870B5"/>
    <w:rsid w:val="00D870F9"/>
    <w:rsid w:val="00D87123"/>
    <w:rsid w:val="00D87285"/>
    <w:rsid w:val="00D872CC"/>
    <w:rsid w:val="00D872E6"/>
    <w:rsid w:val="00D872F1"/>
    <w:rsid w:val="00D8732C"/>
    <w:rsid w:val="00D8740E"/>
    <w:rsid w:val="00D87509"/>
    <w:rsid w:val="00D87527"/>
    <w:rsid w:val="00D875B0"/>
    <w:rsid w:val="00D87651"/>
    <w:rsid w:val="00D87660"/>
    <w:rsid w:val="00D876EC"/>
    <w:rsid w:val="00D8777F"/>
    <w:rsid w:val="00D877B9"/>
    <w:rsid w:val="00D8783F"/>
    <w:rsid w:val="00D87850"/>
    <w:rsid w:val="00D879FC"/>
    <w:rsid w:val="00D87AB2"/>
    <w:rsid w:val="00D87ABA"/>
    <w:rsid w:val="00D87AEF"/>
    <w:rsid w:val="00D87AF5"/>
    <w:rsid w:val="00D87C7E"/>
    <w:rsid w:val="00D87DD0"/>
    <w:rsid w:val="00D87E27"/>
    <w:rsid w:val="00D87EDB"/>
    <w:rsid w:val="00D87F67"/>
    <w:rsid w:val="00D900A4"/>
    <w:rsid w:val="00D900EB"/>
    <w:rsid w:val="00D90142"/>
    <w:rsid w:val="00D90145"/>
    <w:rsid w:val="00D9025B"/>
    <w:rsid w:val="00D902A8"/>
    <w:rsid w:val="00D902C2"/>
    <w:rsid w:val="00D90372"/>
    <w:rsid w:val="00D903D8"/>
    <w:rsid w:val="00D904AC"/>
    <w:rsid w:val="00D9056C"/>
    <w:rsid w:val="00D906C8"/>
    <w:rsid w:val="00D906EA"/>
    <w:rsid w:val="00D90788"/>
    <w:rsid w:val="00D908DC"/>
    <w:rsid w:val="00D90BE9"/>
    <w:rsid w:val="00D90C93"/>
    <w:rsid w:val="00D90CB3"/>
    <w:rsid w:val="00D90E33"/>
    <w:rsid w:val="00D90E46"/>
    <w:rsid w:val="00D90F3A"/>
    <w:rsid w:val="00D9112B"/>
    <w:rsid w:val="00D9116A"/>
    <w:rsid w:val="00D911B0"/>
    <w:rsid w:val="00D91291"/>
    <w:rsid w:val="00D91343"/>
    <w:rsid w:val="00D913D7"/>
    <w:rsid w:val="00D9140E"/>
    <w:rsid w:val="00D9153C"/>
    <w:rsid w:val="00D91546"/>
    <w:rsid w:val="00D91573"/>
    <w:rsid w:val="00D918DE"/>
    <w:rsid w:val="00D9193B"/>
    <w:rsid w:val="00D919CE"/>
    <w:rsid w:val="00D91A27"/>
    <w:rsid w:val="00D91AC0"/>
    <w:rsid w:val="00D91AE9"/>
    <w:rsid w:val="00D91BF4"/>
    <w:rsid w:val="00D91DD2"/>
    <w:rsid w:val="00D91EA2"/>
    <w:rsid w:val="00D91F36"/>
    <w:rsid w:val="00D91F80"/>
    <w:rsid w:val="00D91FE1"/>
    <w:rsid w:val="00D91FF6"/>
    <w:rsid w:val="00D9200B"/>
    <w:rsid w:val="00D92077"/>
    <w:rsid w:val="00D92099"/>
    <w:rsid w:val="00D921B7"/>
    <w:rsid w:val="00D9227A"/>
    <w:rsid w:val="00D922C8"/>
    <w:rsid w:val="00D92319"/>
    <w:rsid w:val="00D92417"/>
    <w:rsid w:val="00D92431"/>
    <w:rsid w:val="00D924AC"/>
    <w:rsid w:val="00D92590"/>
    <w:rsid w:val="00D925AF"/>
    <w:rsid w:val="00D925B1"/>
    <w:rsid w:val="00D925C2"/>
    <w:rsid w:val="00D925FB"/>
    <w:rsid w:val="00D92611"/>
    <w:rsid w:val="00D926DC"/>
    <w:rsid w:val="00D9271D"/>
    <w:rsid w:val="00D92738"/>
    <w:rsid w:val="00D92746"/>
    <w:rsid w:val="00D927CB"/>
    <w:rsid w:val="00D9281C"/>
    <w:rsid w:val="00D9281E"/>
    <w:rsid w:val="00D92839"/>
    <w:rsid w:val="00D92903"/>
    <w:rsid w:val="00D9290C"/>
    <w:rsid w:val="00D92939"/>
    <w:rsid w:val="00D92984"/>
    <w:rsid w:val="00D92A9D"/>
    <w:rsid w:val="00D92AF2"/>
    <w:rsid w:val="00D92CBC"/>
    <w:rsid w:val="00D92D9E"/>
    <w:rsid w:val="00D92EFE"/>
    <w:rsid w:val="00D9319A"/>
    <w:rsid w:val="00D9337A"/>
    <w:rsid w:val="00D93511"/>
    <w:rsid w:val="00D93598"/>
    <w:rsid w:val="00D9373B"/>
    <w:rsid w:val="00D9377C"/>
    <w:rsid w:val="00D937E9"/>
    <w:rsid w:val="00D93862"/>
    <w:rsid w:val="00D93880"/>
    <w:rsid w:val="00D938B8"/>
    <w:rsid w:val="00D93A06"/>
    <w:rsid w:val="00D93A5F"/>
    <w:rsid w:val="00D93AC3"/>
    <w:rsid w:val="00D93AE0"/>
    <w:rsid w:val="00D93BCE"/>
    <w:rsid w:val="00D93BD9"/>
    <w:rsid w:val="00D93E9E"/>
    <w:rsid w:val="00D93EE3"/>
    <w:rsid w:val="00D94066"/>
    <w:rsid w:val="00D94082"/>
    <w:rsid w:val="00D940D6"/>
    <w:rsid w:val="00D9412E"/>
    <w:rsid w:val="00D9415E"/>
    <w:rsid w:val="00D94199"/>
    <w:rsid w:val="00D94216"/>
    <w:rsid w:val="00D943A2"/>
    <w:rsid w:val="00D943D6"/>
    <w:rsid w:val="00D94473"/>
    <w:rsid w:val="00D944DC"/>
    <w:rsid w:val="00D94588"/>
    <w:rsid w:val="00D946A3"/>
    <w:rsid w:val="00D946C3"/>
    <w:rsid w:val="00D94741"/>
    <w:rsid w:val="00D947BE"/>
    <w:rsid w:val="00D94876"/>
    <w:rsid w:val="00D948E6"/>
    <w:rsid w:val="00D94A3A"/>
    <w:rsid w:val="00D94AF1"/>
    <w:rsid w:val="00D94C01"/>
    <w:rsid w:val="00D94C60"/>
    <w:rsid w:val="00D94D1C"/>
    <w:rsid w:val="00D94D87"/>
    <w:rsid w:val="00D9517F"/>
    <w:rsid w:val="00D9522D"/>
    <w:rsid w:val="00D952D9"/>
    <w:rsid w:val="00D95306"/>
    <w:rsid w:val="00D95366"/>
    <w:rsid w:val="00D9542C"/>
    <w:rsid w:val="00D95464"/>
    <w:rsid w:val="00D954A6"/>
    <w:rsid w:val="00D9557F"/>
    <w:rsid w:val="00D9561D"/>
    <w:rsid w:val="00D95720"/>
    <w:rsid w:val="00D95781"/>
    <w:rsid w:val="00D957E6"/>
    <w:rsid w:val="00D95807"/>
    <w:rsid w:val="00D9581F"/>
    <w:rsid w:val="00D95847"/>
    <w:rsid w:val="00D95923"/>
    <w:rsid w:val="00D95B0C"/>
    <w:rsid w:val="00D95B18"/>
    <w:rsid w:val="00D95C74"/>
    <w:rsid w:val="00D95C98"/>
    <w:rsid w:val="00D95D11"/>
    <w:rsid w:val="00D95DAC"/>
    <w:rsid w:val="00D95DE2"/>
    <w:rsid w:val="00D95E19"/>
    <w:rsid w:val="00D95F90"/>
    <w:rsid w:val="00D960F3"/>
    <w:rsid w:val="00D96166"/>
    <w:rsid w:val="00D963EF"/>
    <w:rsid w:val="00D96457"/>
    <w:rsid w:val="00D9645C"/>
    <w:rsid w:val="00D96468"/>
    <w:rsid w:val="00D96538"/>
    <w:rsid w:val="00D9659B"/>
    <w:rsid w:val="00D96965"/>
    <w:rsid w:val="00D96ABA"/>
    <w:rsid w:val="00D96AF5"/>
    <w:rsid w:val="00D96B06"/>
    <w:rsid w:val="00D96B4C"/>
    <w:rsid w:val="00D96B55"/>
    <w:rsid w:val="00D96B84"/>
    <w:rsid w:val="00D96BEC"/>
    <w:rsid w:val="00D96C5B"/>
    <w:rsid w:val="00D96C9F"/>
    <w:rsid w:val="00D96CDD"/>
    <w:rsid w:val="00D96DD0"/>
    <w:rsid w:val="00D96E39"/>
    <w:rsid w:val="00D96F11"/>
    <w:rsid w:val="00D96F3B"/>
    <w:rsid w:val="00D970CB"/>
    <w:rsid w:val="00D970FF"/>
    <w:rsid w:val="00D9724D"/>
    <w:rsid w:val="00D97281"/>
    <w:rsid w:val="00D97321"/>
    <w:rsid w:val="00D97328"/>
    <w:rsid w:val="00D9735A"/>
    <w:rsid w:val="00D9751A"/>
    <w:rsid w:val="00D97588"/>
    <w:rsid w:val="00D9774A"/>
    <w:rsid w:val="00D9777E"/>
    <w:rsid w:val="00D97839"/>
    <w:rsid w:val="00D978EF"/>
    <w:rsid w:val="00D97A21"/>
    <w:rsid w:val="00D97A31"/>
    <w:rsid w:val="00D97ADF"/>
    <w:rsid w:val="00D97DC1"/>
    <w:rsid w:val="00D97DD4"/>
    <w:rsid w:val="00D97DE8"/>
    <w:rsid w:val="00D97E00"/>
    <w:rsid w:val="00D97E7E"/>
    <w:rsid w:val="00D97F0C"/>
    <w:rsid w:val="00D97F5C"/>
    <w:rsid w:val="00D97FEE"/>
    <w:rsid w:val="00DA0031"/>
    <w:rsid w:val="00DA02D9"/>
    <w:rsid w:val="00DA0502"/>
    <w:rsid w:val="00DA052A"/>
    <w:rsid w:val="00DA05C1"/>
    <w:rsid w:val="00DA0631"/>
    <w:rsid w:val="00DA080D"/>
    <w:rsid w:val="00DA0831"/>
    <w:rsid w:val="00DA088E"/>
    <w:rsid w:val="00DA0AE4"/>
    <w:rsid w:val="00DA0C33"/>
    <w:rsid w:val="00DA0C49"/>
    <w:rsid w:val="00DA0CF8"/>
    <w:rsid w:val="00DA0D74"/>
    <w:rsid w:val="00DA0DE3"/>
    <w:rsid w:val="00DA0F94"/>
    <w:rsid w:val="00DA0FCF"/>
    <w:rsid w:val="00DA107B"/>
    <w:rsid w:val="00DA10D2"/>
    <w:rsid w:val="00DA123F"/>
    <w:rsid w:val="00DA126C"/>
    <w:rsid w:val="00DA1287"/>
    <w:rsid w:val="00DA128A"/>
    <w:rsid w:val="00DA1336"/>
    <w:rsid w:val="00DA1404"/>
    <w:rsid w:val="00DA1434"/>
    <w:rsid w:val="00DA14BD"/>
    <w:rsid w:val="00DA1561"/>
    <w:rsid w:val="00DA15DD"/>
    <w:rsid w:val="00DA1687"/>
    <w:rsid w:val="00DA16C8"/>
    <w:rsid w:val="00DA172F"/>
    <w:rsid w:val="00DA17A2"/>
    <w:rsid w:val="00DA180F"/>
    <w:rsid w:val="00DA1820"/>
    <w:rsid w:val="00DA18BE"/>
    <w:rsid w:val="00DA1960"/>
    <w:rsid w:val="00DA19DE"/>
    <w:rsid w:val="00DA1A14"/>
    <w:rsid w:val="00DA1ADC"/>
    <w:rsid w:val="00DA1AFC"/>
    <w:rsid w:val="00DA1AFE"/>
    <w:rsid w:val="00DA1DF5"/>
    <w:rsid w:val="00DA1E92"/>
    <w:rsid w:val="00DA1EA2"/>
    <w:rsid w:val="00DA20D0"/>
    <w:rsid w:val="00DA225A"/>
    <w:rsid w:val="00DA2381"/>
    <w:rsid w:val="00DA23AE"/>
    <w:rsid w:val="00DA248F"/>
    <w:rsid w:val="00DA259A"/>
    <w:rsid w:val="00DA2644"/>
    <w:rsid w:val="00DA273A"/>
    <w:rsid w:val="00DA2839"/>
    <w:rsid w:val="00DA2A18"/>
    <w:rsid w:val="00DA2A83"/>
    <w:rsid w:val="00DA2AFD"/>
    <w:rsid w:val="00DA2B11"/>
    <w:rsid w:val="00DA2BBC"/>
    <w:rsid w:val="00DA2BD9"/>
    <w:rsid w:val="00DA2BED"/>
    <w:rsid w:val="00DA2C24"/>
    <w:rsid w:val="00DA2D37"/>
    <w:rsid w:val="00DA2D61"/>
    <w:rsid w:val="00DA2DC2"/>
    <w:rsid w:val="00DA2EF1"/>
    <w:rsid w:val="00DA2F1C"/>
    <w:rsid w:val="00DA2FFE"/>
    <w:rsid w:val="00DA30FA"/>
    <w:rsid w:val="00DA3294"/>
    <w:rsid w:val="00DA32E9"/>
    <w:rsid w:val="00DA343A"/>
    <w:rsid w:val="00DA3456"/>
    <w:rsid w:val="00DA354E"/>
    <w:rsid w:val="00DA3674"/>
    <w:rsid w:val="00DA367D"/>
    <w:rsid w:val="00DA37CA"/>
    <w:rsid w:val="00DA3901"/>
    <w:rsid w:val="00DA3910"/>
    <w:rsid w:val="00DA392A"/>
    <w:rsid w:val="00DA3984"/>
    <w:rsid w:val="00DA3B77"/>
    <w:rsid w:val="00DA3B84"/>
    <w:rsid w:val="00DA3C4E"/>
    <w:rsid w:val="00DA3D94"/>
    <w:rsid w:val="00DA3E70"/>
    <w:rsid w:val="00DA3F63"/>
    <w:rsid w:val="00DA3F93"/>
    <w:rsid w:val="00DA4029"/>
    <w:rsid w:val="00DA40C1"/>
    <w:rsid w:val="00DA4110"/>
    <w:rsid w:val="00DA4251"/>
    <w:rsid w:val="00DA42D2"/>
    <w:rsid w:val="00DA4359"/>
    <w:rsid w:val="00DA4371"/>
    <w:rsid w:val="00DA439B"/>
    <w:rsid w:val="00DA43FB"/>
    <w:rsid w:val="00DA4429"/>
    <w:rsid w:val="00DA4442"/>
    <w:rsid w:val="00DA4493"/>
    <w:rsid w:val="00DA45E8"/>
    <w:rsid w:val="00DA461B"/>
    <w:rsid w:val="00DA479B"/>
    <w:rsid w:val="00DA47B4"/>
    <w:rsid w:val="00DA4858"/>
    <w:rsid w:val="00DA4BD5"/>
    <w:rsid w:val="00DA4C51"/>
    <w:rsid w:val="00DA4CF2"/>
    <w:rsid w:val="00DA4D2F"/>
    <w:rsid w:val="00DA4D36"/>
    <w:rsid w:val="00DA4D69"/>
    <w:rsid w:val="00DA4E1D"/>
    <w:rsid w:val="00DA51AF"/>
    <w:rsid w:val="00DA5203"/>
    <w:rsid w:val="00DA5382"/>
    <w:rsid w:val="00DA5441"/>
    <w:rsid w:val="00DA5487"/>
    <w:rsid w:val="00DA549C"/>
    <w:rsid w:val="00DA55B3"/>
    <w:rsid w:val="00DA566A"/>
    <w:rsid w:val="00DA56A8"/>
    <w:rsid w:val="00DA58AC"/>
    <w:rsid w:val="00DA5A9E"/>
    <w:rsid w:val="00DA5BEB"/>
    <w:rsid w:val="00DA5CB2"/>
    <w:rsid w:val="00DA5D3A"/>
    <w:rsid w:val="00DA5DE8"/>
    <w:rsid w:val="00DA5E9F"/>
    <w:rsid w:val="00DA5F6F"/>
    <w:rsid w:val="00DA5F9B"/>
    <w:rsid w:val="00DA6009"/>
    <w:rsid w:val="00DA6030"/>
    <w:rsid w:val="00DA60DC"/>
    <w:rsid w:val="00DA6204"/>
    <w:rsid w:val="00DA6284"/>
    <w:rsid w:val="00DA6320"/>
    <w:rsid w:val="00DA65C0"/>
    <w:rsid w:val="00DA6643"/>
    <w:rsid w:val="00DA6726"/>
    <w:rsid w:val="00DA674F"/>
    <w:rsid w:val="00DA67F1"/>
    <w:rsid w:val="00DA67F3"/>
    <w:rsid w:val="00DA695F"/>
    <w:rsid w:val="00DA6A21"/>
    <w:rsid w:val="00DA6B69"/>
    <w:rsid w:val="00DA6C41"/>
    <w:rsid w:val="00DA6CFE"/>
    <w:rsid w:val="00DA6D45"/>
    <w:rsid w:val="00DA6DD7"/>
    <w:rsid w:val="00DA6EC2"/>
    <w:rsid w:val="00DA6F56"/>
    <w:rsid w:val="00DA6F59"/>
    <w:rsid w:val="00DA6F9C"/>
    <w:rsid w:val="00DA7075"/>
    <w:rsid w:val="00DA709A"/>
    <w:rsid w:val="00DA72CE"/>
    <w:rsid w:val="00DA736B"/>
    <w:rsid w:val="00DA73B7"/>
    <w:rsid w:val="00DA7588"/>
    <w:rsid w:val="00DA75CB"/>
    <w:rsid w:val="00DA7648"/>
    <w:rsid w:val="00DA7696"/>
    <w:rsid w:val="00DA787B"/>
    <w:rsid w:val="00DA7917"/>
    <w:rsid w:val="00DA797B"/>
    <w:rsid w:val="00DA7A9F"/>
    <w:rsid w:val="00DA7BB3"/>
    <w:rsid w:val="00DA7C5E"/>
    <w:rsid w:val="00DA7CEF"/>
    <w:rsid w:val="00DA7CF0"/>
    <w:rsid w:val="00DA7DC7"/>
    <w:rsid w:val="00DB0134"/>
    <w:rsid w:val="00DB0154"/>
    <w:rsid w:val="00DB0265"/>
    <w:rsid w:val="00DB034E"/>
    <w:rsid w:val="00DB0422"/>
    <w:rsid w:val="00DB0496"/>
    <w:rsid w:val="00DB0664"/>
    <w:rsid w:val="00DB06D7"/>
    <w:rsid w:val="00DB0701"/>
    <w:rsid w:val="00DB076A"/>
    <w:rsid w:val="00DB0804"/>
    <w:rsid w:val="00DB091A"/>
    <w:rsid w:val="00DB0B52"/>
    <w:rsid w:val="00DB0C11"/>
    <w:rsid w:val="00DB0CD2"/>
    <w:rsid w:val="00DB0D2F"/>
    <w:rsid w:val="00DB0DB4"/>
    <w:rsid w:val="00DB104B"/>
    <w:rsid w:val="00DB104D"/>
    <w:rsid w:val="00DB1061"/>
    <w:rsid w:val="00DB1062"/>
    <w:rsid w:val="00DB109C"/>
    <w:rsid w:val="00DB112A"/>
    <w:rsid w:val="00DB11BF"/>
    <w:rsid w:val="00DB125A"/>
    <w:rsid w:val="00DB129A"/>
    <w:rsid w:val="00DB135A"/>
    <w:rsid w:val="00DB136A"/>
    <w:rsid w:val="00DB142E"/>
    <w:rsid w:val="00DB1556"/>
    <w:rsid w:val="00DB1581"/>
    <w:rsid w:val="00DB1602"/>
    <w:rsid w:val="00DB161D"/>
    <w:rsid w:val="00DB16D0"/>
    <w:rsid w:val="00DB17ED"/>
    <w:rsid w:val="00DB190E"/>
    <w:rsid w:val="00DB1A1C"/>
    <w:rsid w:val="00DB1AD8"/>
    <w:rsid w:val="00DB1B8E"/>
    <w:rsid w:val="00DB1C15"/>
    <w:rsid w:val="00DB1C5B"/>
    <w:rsid w:val="00DB1CF9"/>
    <w:rsid w:val="00DB1D37"/>
    <w:rsid w:val="00DB1D3E"/>
    <w:rsid w:val="00DB1DC7"/>
    <w:rsid w:val="00DB1E00"/>
    <w:rsid w:val="00DB1F9A"/>
    <w:rsid w:val="00DB1FC1"/>
    <w:rsid w:val="00DB20F9"/>
    <w:rsid w:val="00DB21A7"/>
    <w:rsid w:val="00DB2273"/>
    <w:rsid w:val="00DB2287"/>
    <w:rsid w:val="00DB228C"/>
    <w:rsid w:val="00DB2359"/>
    <w:rsid w:val="00DB2402"/>
    <w:rsid w:val="00DB24FE"/>
    <w:rsid w:val="00DB2510"/>
    <w:rsid w:val="00DB2627"/>
    <w:rsid w:val="00DB276A"/>
    <w:rsid w:val="00DB2812"/>
    <w:rsid w:val="00DB283C"/>
    <w:rsid w:val="00DB28B6"/>
    <w:rsid w:val="00DB2CA2"/>
    <w:rsid w:val="00DB2D60"/>
    <w:rsid w:val="00DB2E61"/>
    <w:rsid w:val="00DB2FBF"/>
    <w:rsid w:val="00DB300D"/>
    <w:rsid w:val="00DB30C7"/>
    <w:rsid w:val="00DB31F0"/>
    <w:rsid w:val="00DB34F5"/>
    <w:rsid w:val="00DB3666"/>
    <w:rsid w:val="00DB37C2"/>
    <w:rsid w:val="00DB37F5"/>
    <w:rsid w:val="00DB392C"/>
    <w:rsid w:val="00DB39F0"/>
    <w:rsid w:val="00DB3B4E"/>
    <w:rsid w:val="00DB3C3E"/>
    <w:rsid w:val="00DB3C61"/>
    <w:rsid w:val="00DB3CA7"/>
    <w:rsid w:val="00DB3D1A"/>
    <w:rsid w:val="00DB3D31"/>
    <w:rsid w:val="00DB3D61"/>
    <w:rsid w:val="00DB3DC8"/>
    <w:rsid w:val="00DB3DF8"/>
    <w:rsid w:val="00DB3E51"/>
    <w:rsid w:val="00DB3EA0"/>
    <w:rsid w:val="00DB3FC4"/>
    <w:rsid w:val="00DB421B"/>
    <w:rsid w:val="00DB435B"/>
    <w:rsid w:val="00DB4493"/>
    <w:rsid w:val="00DB44E0"/>
    <w:rsid w:val="00DB4517"/>
    <w:rsid w:val="00DB4525"/>
    <w:rsid w:val="00DB4556"/>
    <w:rsid w:val="00DB4599"/>
    <w:rsid w:val="00DB4711"/>
    <w:rsid w:val="00DB47BC"/>
    <w:rsid w:val="00DB4864"/>
    <w:rsid w:val="00DB491C"/>
    <w:rsid w:val="00DB4965"/>
    <w:rsid w:val="00DB49B0"/>
    <w:rsid w:val="00DB4A6E"/>
    <w:rsid w:val="00DB4BDC"/>
    <w:rsid w:val="00DB4BF8"/>
    <w:rsid w:val="00DB4C5C"/>
    <w:rsid w:val="00DB4CFB"/>
    <w:rsid w:val="00DB4D84"/>
    <w:rsid w:val="00DB4E51"/>
    <w:rsid w:val="00DB5020"/>
    <w:rsid w:val="00DB5143"/>
    <w:rsid w:val="00DB5184"/>
    <w:rsid w:val="00DB519D"/>
    <w:rsid w:val="00DB51B3"/>
    <w:rsid w:val="00DB530B"/>
    <w:rsid w:val="00DB5485"/>
    <w:rsid w:val="00DB549C"/>
    <w:rsid w:val="00DB54B3"/>
    <w:rsid w:val="00DB56BE"/>
    <w:rsid w:val="00DB584A"/>
    <w:rsid w:val="00DB5C25"/>
    <w:rsid w:val="00DB5D16"/>
    <w:rsid w:val="00DB5ECD"/>
    <w:rsid w:val="00DB5FE1"/>
    <w:rsid w:val="00DB622F"/>
    <w:rsid w:val="00DB62CF"/>
    <w:rsid w:val="00DB6342"/>
    <w:rsid w:val="00DB6373"/>
    <w:rsid w:val="00DB6376"/>
    <w:rsid w:val="00DB6525"/>
    <w:rsid w:val="00DB6591"/>
    <w:rsid w:val="00DB6630"/>
    <w:rsid w:val="00DB66F5"/>
    <w:rsid w:val="00DB671B"/>
    <w:rsid w:val="00DB68E1"/>
    <w:rsid w:val="00DB693E"/>
    <w:rsid w:val="00DB6952"/>
    <w:rsid w:val="00DB6A25"/>
    <w:rsid w:val="00DB6ACB"/>
    <w:rsid w:val="00DB6B3E"/>
    <w:rsid w:val="00DB6BC3"/>
    <w:rsid w:val="00DB6C69"/>
    <w:rsid w:val="00DB6CC7"/>
    <w:rsid w:val="00DB6D52"/>
    <w:rsid w:val="00DB6DB5"/>
    <w:rsid w:val="00DB6E1F"/>
    <w:rsid w:val="00DB7007"/>
    <w:rsid w:val="00DB707C"/>
    <w:rsid w:val="00DB708A"/>
    <w:rsid w:val="00DB719E"/>
    <w:rsid w:val="00DB71A9"/>
    <w:rsid w:val="00DB729A"/>
    <w:rsid w:val="00DB732B"/>
    <w:rsid w:val="00DB74C8"/>
    <w:rsid w:val="00DB7560"/>
    <w:rsid w:val="00DB75B2"/>
    <w:rsid w:val="00DB7651"/>
    <w:rsid w:val="00DB7756"/>
    <w:rsid w:val="00DB782B"/>
    <w:rsid w:val="00DB7843"/>
    <w:rsid w:val="00DB7947"/>
    <w:rsid w:val="00DB7B3E"/>
    <w:rsid w:val="00DB7B65"/>
    <w:rsid w:val="00DB7C4D"/>
    <w:rsid w:val="00DB7CB1"/>
    <w:rsid w:val="00DB7D4D"/>
    <w:rsid w:val="00DB7D84"/>
    <w:rsid w:val="00DB7FB9"/>
    <w:rsid w:val="00DB7FE0"/>
    <w:rsid w:val="00DC0045"/>
    <w:rsid w:val="00DC0220"/>
    <w:rsid w:val="00DC0268"/>
    <w:rsid w:val="00DC029E"/>
    <w:rsid w:val="00DC03DF"/>
    <w:rsid w:val="00DC041D"/>
    <w:rsid w:val="00DC04BB"/>
    <w:rsid w:val="00DC051F"/>
    <w:rsid w:val="00DC0590"/>
    <w:rsid w:val="00DC0620"/>
    <w:rsid w:val="00DC069E"/>
    <w:rsid w:val="00DC07DB"/>
    <w:rsid w:val="00DC082C"/>
    <w:rsid w:val="00DC099A"/>
    <w:rsid w:val="00DC09B1"/>
    <w:rsid w:val="00DC0A20"/>
    <w:rsid w:val="00DC0A51"/>
    <w:rsid w:val="00DC0C72"/>
    <w:rsid w:val="00DC0D1D"/>
    <w:rsid w:val="00DC0DD2"/>
    <w:rsid w:val="00DC0DD9"/>
    <w:rsid w:val="00DC0E13"/>
    <w:rsid w:val="00DC0EB4"/>
    <w:rsid w:val="00DC1033"/>
    <w:rsid w:val="00DC10AA"/>
    <w:rsid w:val="00DC1168"/>
    <w:rsid w:val="00DC1185"/>
    <w:rsid w:val="00DC1193"/>
    <w:rsid w:val="00DC122F"/>
    <w:rsid w:val="00DC12F8"/>
    <w:rsid w:val="00DC134C"/>
    <w:rsid w:val="00DC1431"/>
    <w:rsid w:val="00DC14DB"/>
    <w:rsid w:val="00DC16A5"/>
    <w:rsid w:val="00DC16D8"/>
    <w:rsid w:val="00DC16DC"/>
    <w:rsid w:val="00DC1746"/>
    <w:rsid w:val="00DC175C"/>
    <w:rsid w:val="00DC1782"/>
    <w:rsid w:val="00DC17EB"/>
    <w:rsid w:val="00DC1886"/>
    <w:rsid w:val="00DC194B"/>
    <w:rsid w:val="00DC198B"/>
    <w:rsid w:val="00DC19A9"/>
    <w:rsid w:val="00DC1A88"/>
    <w:rsid w:val="00DC1A8D"/>
    <w:rsid w:val="00DC1BAD"/>
    <w:rsid w:val="00DC1C49"/>
    <w:rsid w:val="00DC1E9D"/>
    <w:rsid w:val="00DC1F02"/>
    <w:rsid w:val="00DC204A"/>
    <w:rsid w:val="00DC2096"/>
    <w:rsid w:val="00DC210A"/>
    <w:rsid w:val="00DC2113"/>
    <w:rsid w:val="00DC220C"/>
    <w:rsid w:val="00DC2264"/>
    <w:rsid w:val="00DC2281"/>
    <w:rsid w:val="00DC22C2"/>
    <w:rsid w:val="00DC23BA"/>
    <w:rsid w:val="00DC24AC"/>
    <w:rsid w:val="00DC25FC"/>
    <w:rsid w:val="00DC2764"/>
    <w:rsid w:val="00DC2795"/>
    <w:rsid w:val="00DC2852"/>
    <w:rsid w:val="00DC28EE"/>
    <w:rsid w:val="00DC2A26"/>
    <w:rsid w:val="00DC2AC1"/>
    <w:rsid w:val="00DC2B4D"/>
    <w:rsid w:val="00DC2B54"/>
    <w:rsid w:val="00DC2C7E"/>
    <w:rsid w:val="00DC2D43"/>
    <w:rsid w:val="00DC2E2E"/>
    <w:rsid w:val="00DC2ECB"/>
    <w:rsid w:val="00DC2EFC"/>
    <w:rsid w:val="00DC2F21"/>
    <w:rsid w:val="00DC2F2C"/>
    <w:rsid w:val="00DC3030"/>
    <w:rsid w:val="00DC305D"/>
    <w:rsid w:val="00DC32A5"/>
    <w:rsid w:val="00DC32C1"/>
    <w:rsid w:val="00DC33D6"/>
    <w:rsid w:val="00DC34B2"/>
    <w:rsid w:val="00DC3505"/>
    <w:rsid w:val="00DC3524"/>
    <w:rsid w:val="00DC35E6"/>
    <w:rsid w:val="00DC3650"/>
    <w:rsid w:val="00DC36D7"/>
    <w:rsid w:val="00DC388C"/>
    <w:rsid w:val="00DC38C1"/>
    <w:rsid w:val="00DC38D5"/>
    <w:rsid w:val="00DC3906"/>
    <w:rsid w:val="00DC3A70"/>
    <w:rsid w:val="00DC3A7E"/>
    <w:rsid w:val="00DC3C1C"/>
    <w:rsid w:val="00DC3D7E"/>
    <w:rsid w:val="00DC3D95"/>
    <w:rsid w:val="00DC3E81"/>
    <w:rsid w:val="00DC3EF0"/>
    <w:rsid w:val="00DC3F27"/>
    <w:rsid w:val="00DC3FBC"/>
    <w:rsid w:val="00DC4084"/>
    <w:rsid w:val="00DC40C1"/>
    <w:rsid w:val="00DC413A"/>
    <w:rsid w:val="00DC41C6"/>
    <w:rsid w:val="00DC4266"/>
    <w:rsid w:val="00DC432D"/>
    <w:rsid w:val="00DC4451"/>
    <w:rsid w:val="00DC4493"/>
    <w:rsid w:val="00DC4580"/>
    <w:rsid w:val="00DC45EE"/>
    <w:rsid w:val="00DC465D"/>
    <w:rsid w:val="00DC4691"/>
    <w:rsid w:val="00DC47DA"/>
    <w:rsid w:val="00DC48CB"/>
    <w:rsid w:val="00DC4979"/>
    <w:rsid w:val="00DC4B92"/>
    <w:rsid w:val="00DC4BF2"/>
    <w:rsid w:val="00DC4DAA"/>
    <w:rsid w:val="00DC4F3B"/>
    <w:rsid w:val="00DC509C"/>
    <w:rsid w:val="00DC50E0"/>
    <w:rsid w:val="00DC51B6"/>
    <w:rsid w:val="00DC51DC"/>
    <w:rsid w:val="00DC5207"/>
    <w:rsid w:val="00DC5327"/>
    <w:rsid w:val="00DC5401"/>
    <w:rsid w:val="00DC57D2"/>
    <w:rsid w:val="00DC59CC"/>
    <w:rsid w:val="00DC59E7"/>
    <w:rsid w:val="00DC5A45"/>
    <w:rsid w:val="00DC5A48"/>
    <w:rsid w:val="00DC5B7B"/>
    <w:rsid w:val="00DC5BC9"/>
    <w:rsid w:val="00DC5BD5"/>
    <w:rsid w:val="00DC5BF4"/>
    <w:rsid w:val="00DC5C0B"/>
    <w:rsid w:val="00DC5D84"/>
    <w:rsid w:val="00DC5DE3"/>
    <w:rsid w:val="00DC5E7D"/>
    <w:rsid w:val="00DC5EFB"/>
    <w:rsid w:val="00DC5F24"/>
    <w:rsid w:val="00DC5F4B"/>
    <w:rsid w:val="00DC5FAD"/>
    <w:rsid w:val="00DC602A"/>
    <w:rsid w:val="00DC6074"/>
    <w:rsid w:val="00DC6099"/>
    <w:rsid w:val="00DC609C"/>
    <w:rsid w:val="00DC61A4"/>
    <w:rsid w:val="00DC62A7"/>
    <w:rsid w:val="00DC62C1"/>
    <w:rsid w:val="00DC63E9"/>
    <w:rsid w:val="00DC6515"/>
    <w:rsid w:val="00DC65E3"/>
    <w:rsid w:val="00DC6626"/>
    <w:rsid w:val="00DC66BE"/>
    <w:rsid w:val="00DC66FB"/>
    <w:rsid w:val="00DC68C6"/>
    <w:rsid w:val="00DC69BC"/>
    <w:rsid w:val="00DC69F1"/>
    <w:rsid w:val="00DC6A85"/>
    <w:rsid w:val="00DC6C4E"/>
    <w:rsid w:val="00DC6DC3"/>
    <w:rsid w:val="00DC6E6D"/>
    <w:rsid w:val="00DC6EB5"/>
    <w:rsid w:val="00DC6F11"/>
    <w:rsid w:val="00DC7002"/>
    <w:rsid w:val="00DC70A6"/>
    <w:rsid w:val="00DC70B7"/>
    <w:rsid w:val="00DC7152"/>
    <w:rsid w:val="00DC7190"/>
    <w:rsid w:val="00DC719F"/>
    <w:rsid w:val="00DC724A"/>
    <w:rsid w:val="00DC72B4"/>
    <w:rsid w:val="00DC72DD"/>
    <w:rsid w:val="00DC73E2"/>
    <w:rsid w:val="00DC7460"/>
    <w:rsid w:val="00DC7573"/>
    <w:rsid w:val="00DC75ED"/>
    <w:rsid w:val="00DC7634"/>
    <w:rsid w:val="00DC76EE"/>
    <w:rsid w:val="00DC77E9"/>
    <w:rsid w:val="00DC78A9"/>
    <w:rsid w:val="00DC78EB"/>
    <w:rsid w:val="00DC797B"/>
    <w:rsid w:val="00DC7A7F"/>
    <w:rsid w:val="00DC7AD8"/>
    <w:rsid w:val="00DC7B02"/>
    <w:rsid w:val="00DC7C1E"/>
    <w:rsid w:val="00DC7CBE"/>
    <w:rsid w:val="00DC7CC6"/>
    <w:rsid w:val="00DC7D6B"/>
    <w:rsid w:val="00DC7D97"/>
    <w:rsid w:val="00DC7DAF"/>
    <w:rsid w:val="00DC7DDE"/>
    <w:rsid w:val="00DC7E26"/>
    <w:rsid w:val="00DC7E6C"/>
    <w:rsid w:val="00DC7F36"/>
    <w:rsid w:val="00DC7F99"/>
    <w:rsid w:val="00DC7FD6"/>
    <w:rsid w:val="00DD0082"/>
    <w:rsid w:val="00DD0223"/>
    <w:rsid w:val="00DD0347"/>
    <w:rsid w:val="00DD03FA"/>
    <w:rsid w:val="00DD0491"/>
    <w:rsid w:val="00DD090B"/>
    <w:rsid w:val="00DD091D"/>
    <w:rsid w:val="00DD0941"/>
    <w:rsid w:val="00DD0BC2"/>
    <w:rsid w:val="00DD0C57"/>
    <w:rsid w:val="00DD0EBA"/>
    <w:rsid w:val="00DD0EEF"/>
    <w:rsid w:val="00DD0EF6"/>
    <w:rsid w:val="00DD10DE"/>
    <w:rsid w:val="00DD10E2"/>
    <w:rsid w:val="00DD131F"/>
    <w:rsid w:val="00DD13C6"/>
    <w:rsid w:val="00DD1597"/>
    <w:rsid w:val="00DD15B3"/>
    <w:rsid w:val="00DD15F8"/>
    <w:rsid w:val="00DD15F9"/>
    <w:rsid w:val="00DD1717"/>
    <w:rsid w:val="00DD188C"/>
    <w:rsid w:val="00DD19F8"/>
    <w:rsid w:val="00DD1A7D"/>
    <w:rsid w:val="00DD1B9F"/>
    <w:rsid w:val="00DD1C50"/>
    <w:rsid w:val="00DD1C57"/>
    <w:rsid w:val="00DD1C76"/>
    <w:rsid w:val="00DD1CCE"/>
    <w:rsid w:val="00DD1CCF"/>
    <w:rsid w:val="00DD1CE4"/>
    <w:rsid w:val="00DD1CEF"/>
    <w:rsid w:val="00DD1D67"/>
    <w:rsid w:val="00DD1E9D"/>
    <w:rsid w:val="00DD1F9F"/>
    <w:rsid w:val="00DD227B"/>
    <w:rsid w:val="00DD22D5"/>
    <w:rsid w:val="00DD22DD"/>
    <w:rsid w:val="00DD24A1"/>
    <w:rsid w:val="00DD2575"/>
    <w:rsid w:val="00DD2626"/>
    <w:rsid w:val="00DD2706"/>
    <w:rsid w:val="00DD2846"/>
    <w:rsid w:val="00DD286A"/>
    <w:rsid w:val="00DD28CD"/>
    <w:rsid w:val="00DD2938"/>
    <w:rsid w:val="00DD29C9"/>
    <w:rsid w:val="00DD2A3B"/>
    <w:rsid w:val="00DD2A58"/>
    <w:rsid w:val="00DD2A69"/>
    <w:rsid w:val="00DD2BAB"/>
    <w:rsid w:val="00DD2BB4"/>
    <w:rsid w:val="00DD2D6B"/>
    <w:rsid w:val="00DD2F0C"/>
    <w:rsid w:val="00DD2F4E"/>
    <w:rsid w:val="00DD304E"/>
    <w:rsid w:val="00DD3091"/>
    <w:rsid w:val="00DD3209"/>
    <w:rsid w:val="00DD32A0"/>
    <w:rsid w:val="00DD32BB"/>
    <w:rsid w:val="00DD33B9"/>
    <w:rsid w:val="00DD33E7"/>
    <w:rsid w:val="00DD33F9"/>
    <w:rsid w:val="00DD34AC"/>
    <w:rsid w:val="00DD35D5"/>
    <w:rsid w:val="00DD36B0"/>
    <w:rsid w:val="00DD370C"/>
    <w:rsid w:val="00DD3A10"/>
    <w:rsid w:val="00DD3A9D"/>
    <w:rsid w:val="00DD3B62"/>
    <w:rsid w:val="00DD3BD3"/>
    <w:rsid w:val="00DD3C46"/>
    <w:rsid w:val="00DD3CA0"/>
    <w:rsid w:val="00DD3E96"/>
    <w:rsid w:val="00DD3E9A"/>
    <w:rsid w:val="00DD3F03"/>
    <w:rsid w:val="00DD3F1B"/>
    <w:rsid w:val="00DD400E"/>
    <w:rsid w:val="00DD4063"/>
    <w:rsid w:val="00DD408C"/>
    <w:rsid w:val="00DD40EC"/>
    <w:rsid w:val="00DD428A"/>
    <w:rsid w:val="00DD435E"/>
    <w:rsid w:val="00DD4373"/>
    <w:rsid w:val="00DD43A9"/>
    <w:rsid w:val="00DD440C"/>
    <w:rsid w:val="00DD456D"/>
    <w:rsid w:val="00DD45D2"/>
    <w:rsid w:val="00DD47F7"/>
    <w:rsid w:val="00DD48FA"/>
    <w:rsid w:val="00DD497F"/>
    <w:rsid w:val="00DD49D2"/>
    <w:rsid w:val="00DD4ADA"/>
    <w:rsid w:val="00DD4CE8"/>
    <w:rsid w:val="00DD4D4F"/>
    <w:rsid w:val="00DD5025"/>
    <w:rsid w:val="00DD5108"/>
    <w:rsid w:val="00DD51B6"/>
    <w:rsid w:val="00DD51E0"/>
    <w:rsid w:val="00DD538D"/>
    <w:rsid w:val="00DD542A"/>
    <w:rsid w:val="00DD547D"/>
    <w:rsid w:val="00DD559E"/>
    <w:rsid w:val="00DD5602"/>
    <w:rsid w:val="00DD59C3"/>
    <w:rsid w:val="00DD5B09"/>
    <w:rsid w:val="00DD5B32"/>
    <w:rsid w:val="00DD5B42"/>
    <w:rsid w:val="00DD5B60"/>
    <w:rsid w:val="00DD5B7A"/>
    <w:rsid w:val="00DD5BA5"/>
    <w:rsid w:val="00DD5BB2"/>
    <w:rsid w:val="00DD5C0A"/>
    <w:rsid w:val="00DD5D56"/>
    <w:rsid w:val="00DD5EE6"/>
    <w:rsid w:val="00DD5F15"/>
    <w:rsid w:val="00DD5F70"/>
    <w:rsid w:val="00DD5FDA"/>
    <w:rsid w:val="00DD6153"/>
    <w:rsid w:val="00DD6191"/>
    <w:rsid w:val="00DD62C3"/>
    <w:rsid w:val="00DD63F5"/>
    <w:rsid w:val="00DD641A"/>
    <w:rsid w:val="00DD6454"/>
    <w:rsid w:val="00DD64AD"/>
    <w:rsid w:val="00DD651B"/>
    <w:rsid w:val="00DD65D1"/>
    <w:rsid w:val="00DD6687"/>
    <w:rsid w:val="00DD6768"/>
    <w:rsid w:val="00DD67A1"/>
    <w:rsid w:val="00DD67B2"/>
    <w:rsid w:val="00DD68B9"/>
    <w:rsid w:val="00DD68BE"/>
    <w:rsid w:val="00DD6A29"/>
    <w:rsid w:val="00DD6A58"/>
    <w:rsid w:val="00DD6AE6"/>
    <w:rsid w:val="00DD6B9B"/>
    <w:rsid w:val="00DD6C7F"/>
    <w:rsid w:val="00DD6C90"/>
    <w:rsid w:val="00DD6CCC"/>
    <w:rsid w:val="00DD6D1C"/>
    <w:rsid w:val="00DD6D4B"/>
    <w:rsid w:val="00DD6E29"/>
    <w:rsid w:val="00DD6E5A"/>
    <w:rsid w:val="00DD6FBD"/>
    <w:rsid w:val="00DD7008"/>
    <w:rsid w:val="00DD70C1"/>
    <w:rsid w:val="00DD710D"/>
    <w:rsid w:val="00DD7161"/>
    <w:rsid w:val="00DD7185"/>
    <w:rsid w:val="00DD71E6"/>
    <w:rsid w:val="00DD7297"/>
    <w:rsid w:val="00DD735B"/>
    <w:rsid w:val="00DD73C0"/>
    <w:rsid w:val="00DD772A"/>
    <w:rsid w:val="00DD7757"/>
    <w:rsid w:val="00DD7794"/>
    <w:rsid w:val="00DD77AB"/>
    <w:rsid w:val="00DD783E"/>
    <w:rsid w:val="00DD78D5"/>
    <w:rsid w:val="00DD79F7"/>
    <w:rsid w:val="00DD7A47"/>
    <w:rsid w:val="00DD7B07"/>
    <w:rsid w:val="00DD7B94"/>
    <w:rsid w:val="00DD7CA8"/>
    <w:rsid w:val="00DD7D33"/>
    <w:rsid w:val="00DD7D76"/>
    <w:rsid w:val="00DD7E81"/>
    <w:rsid w:val="00DD7E95"/>
    <w:rsid w:val="00DD7F53"/>
    <w:rsid w:val="00DDDAA8"/>
    <w:rsid w:val="00DE01AC"/>
    <w:rsid w:val="00DE01B3"/>
    <w:rsid w:val="00DE0213"/>
    <w:rsid w:val="00DE032B"/>
    <w:rsid w:val="00DE055D"/>
    <w:rsid w:val="00DE059E"/>
    <w:rsid w:val="00DE065F"/>
    <w:rsid w:val="00DE0669"/>
    <w:rsid w:val="00DE0729"/>
    <w:rsid w:val="00DE0824"/>
    <w:rsid w:val="00DE0840"/>
    <w:rsid w:val="00DE09CF"/>
    <w:rsid w:val="00DE09F2"/>
    <w:rsid w:val="00DE0A2A"/>
    <w:rsid w:val="00DE0BE5"/>
    <w:rsid w:val="00DE0C51"/>
    <w:rsid w:val="00DE0CD9"/>
    <w:rsid w:val="00DE0D8F"/>
    <w:rsid w:val="00DE0F60"/>
    <w:rsid w:val="00DE1008"/>
    <w:rsid w:val="00DE11C5"/>
    <w:rsid w:val="00DE120F"/>
    <w:rsid w:val="00DE1276"/>
    <w:rsid w:val="00DE1320"/>
    <w:rsid w:val="00DE1448"/>
    <w:rsid w:val="00DE14B3"/>
    <w:rsid w:val="00DE15A2"/>
    <w:rsid w:val="00DE1A4F"/>
    <w:rsid w:val="00DE1AB4"/>
    <w:rsid w:val="00DE1C72"/>
    <w:rsid w:val="00DE1C87"/>
    <w:rsid w:val="00DE1CB0"/>
    <w:rsid w:val="00DE1D14"/>
    <w:rsid w:val="00DE1E98"/>
    <w:rsid w:val="00DE1EBE"/>
    <w:rsid w:val="00DE1F4E"/>
    <w:rsid w:val="00DE1FA6"/>
    <w:rsid w:val="00DE1FD5"/>
    <w:rsid w:val="00DE200E"/>
    <w:rsid w:val="00DE2033"/>
    <w:rsid w:val="00DE20DA"/>
    <w:rsid w:val="00DE21E5"/>
    <w:rsid w:val="00DE21FD"/>
    <w:rsid w:val="00DE2269"/>
    <w:rsid w:val="00DE22A3"/>
    <w:rsid w:val="00DE231B"/>
    <w:rsid w:val="00DE234B"/>
    <w:rsid w:val="00DE2422"/>
    <w:rsid w:val="00DE24DE"/>
    <w:rsid w:val="00DE2561"/>
    <w:rsid w:val="00DE2594"/>
    <w:rsid w:val="00DE268F"/>
    <w:rsid w:val="00DE28BB"/>
    <w:rsid w:val="00DE299C"/>
    <w:rsid w:val="00DE2A8F"/>
    <w:rsid w:val="00DE2ABD"/>
    <w:rsid w:val="00DE2B0C"/>
    <w:rsid w:val="00DE2B26"/>
    <w:rsid w:val="00DE2C44"/>
    <w:rsid w:val="00DE2CFB"/>
    <w:rsid w:val="00DE2DDF"/>
    <w:rsid w:val="00DE2E91"/>
    <w:rsid w:val="00DE2F00"/>
    <w:rsid w:val="00DE2F33"/>
    <w:rsid w:val="00DE3095"/>
    <w:rsid w:val="00DE3156"/>
    <w:rsid w:val="00DE323F"/>
    <w:rsid w:val="00DE3271"/>
    <w:rsid w:val="00DE32D3"/>
    <w:rsid w:val="00DE32D7"/>
    <w:rsid w:val="00DE33D1"/>
    <w:rsid w:val="00DE363A"/>
    <w:rsid w:val="00DE3699"/>
    <w:rsid w:val="00DE396F"/>
    <w:rsid w:val="00DE39F8"/>
    <w:rsid w:val="00DE3A17"/>
    <w:rsid w:val="00DE3AA1"/>
    <w:rsid w:val="00DE3EF4"/>
    <w:rsid w:val="00DE3F13"/>
    <w:rsid w:val="00DE3F15"/>
    <w:rsid w:val="00DE404C"/>
    <w:rsid w:val="00DE4103"/>
    <w:rsid w:val="00DE420A"/>
    <w:rsid w:val="00DE425B"/>
    <w:rsid w:val="00DE43BE"/>
    <w:rsid w:val="00DE43C8"/>
    <w:rsid w:val="00DE43DF"/>
    <w:rsid w:val="00DE43F8"/>
    <w:rsid w:val="00DE4564"/>
    <w:rsid w:val="00DE458B"/>
    <w:rsid w:val="00DE45F3"/>
    <w:rsid w:val="00DE4669"/>
    <w:rsid w:val="00DE4671"/>
    <w:rsid w:val="00DE46C2"/>
    <w:rsid w:val="00DE46E4"/>
    <w:rsid w:val="00DE481D"/>
    <w:rsid w:val="00DE4840"/>
    <w:rsid w:val="00DE4A46"/>
    <w:rsid w:val="00DE4AE7"/>
    <w:rsid w:val="00DE4B0D"/>
    <w:rsid w:val="00DE4DD7"/>
    <w:rsid w:val="00DE4E19"/>
    <w:rsid w:val="00DE4E56"/>
    <w:rsid w:val="00DE4EDD"/>
    <w:rsid w:val="00DE501A"/>
    <w:rsid w:val="00DE5083"/>
    <w:rsid w:val="00DE51AB"/>
    <w:rsid w:val="00DE52CC"/>
    <w:rsid w:val="00DE5389"/>
    <w:rsid w:val="00DE54EC"/>
    <w:rsid w:val="00DE554C"/>
    <w:rsid w:val="00DE562D"/>
    <w:rsid w:val="00DE566D"/>
    <w:rsid w:val="00DE574E"/>
    <w:rsid w:val="00DE58D4"/>
    <w:rsid w:val="00DE58F5"/>
    <w:rsid w:val="00DE59A6"/>
    <w:rsid w:val="00DE5A35"/>
    <w:rsid w:val="00DE5B1F"/>
    <w:rsid w:val="00DE5B88"/>
    <w:rsid w:val="00DE5CEF"/>
    <w:rsid w:val="00DE5D09"/>
    <w:rsid w:val="00DE5D8B"/>
    <w:rsid w:val="00DE5DB5"/>
    <w:rsid w:val="00DE5DDF"/>
    <w:rsid w:val="00DE5E08"/>
    <w:rsid w:val="00DE5E92"/>
    <w:rsid w:val="00DE5F95"/>
    <w:rsid w:val="00DE5FB3"/>
    <w:rsid w:val="00DE6270"/>
    <w:rsid w:val="00DE6306"/>
    <w:rsid w:val="00DE6416"/>
    <w:rsid w:val="00DE64CF"/>
    <w:rsid w:val="00DE6589"/>
    <w:rsid w:val="00DE666E"/>
    <w:rsid w:val="00DE671D"/>
    <w:rsid w:val="00DE6758"/>
    <w:rsid w:val="00DE6871"/>
    <w:rsid w:val="00DE6874"/>
    <w:rsid w:val="00DE68A8"/>
    <w:rsid w:val="00DE68D4"/>
    <w:rsid w:val="00DE68FE"/>
    <w:rsid w:val="00DE6908"/>
    <w:rsid w:val="00DE69A9"/>
    <w:rsid w:val="00DE6ADD"/>
    <w:rsid w:val="00DE6BDD"/>
    <w:rsid w:val="00DE6C13"/>
    <w:rsid w:val="00DE6C8E"/>
    <w:rsid w:val="00DE6D2F"/>
    <w:rsid w:val="00DE6DAB"/>
    <w:rsid w:val="00DE6E72"/>
    <w:rsid w:val="00DE6EAF"/>
    <w:rsid w:val="00DE6F03"/>
    <w:rsid w:val="00DE6F76"/>
    <w:rsid w:val="00DE6FB6"/>
    <w:rsid w:val="00DE70EE"/>
    <w:rsid w:val="00DE7154"/>
    <w:rsid w:val="00DE7317"/>
    <w:rsid w:val="00DE7350"/>
    <w:rsid w:val="00DE7489"/>
    <w:rsid w:val="00DE74B4"/>
    <w:rsid w:val="00DE770C"/>
    <w:rsid w:val="00DE7718"/>
    <w:rsid w:val="00DE781F"/>
    <w:rsid w:val="00DE791D"/>
    <w:rsid w:val="00DE7994"/>
    <w:rsid w:val="00DE7A33"/>
    <w:rsid w:val="00DE7B5C"/>
    <w:rsid w:val="00DE7D6C"/>
    <w:rsid w:val="00DE7DD2"/>
    <w:rsid w:val="00DE7E26"/>
    <w:rsid w:val="00DE7E48"/>
    <w:rsid w:val="00DE7E6D"/>
    <w:rsid w:val="00DE7E77"/>
    <w:rsid w:val="00DE7FDC"/>
    <w:rsid w:val="00DF00D8"/>
    <w:rsid w:val="00DF0195"/>
    <w:rsid w:val="00DF0259"/>
    <w:rsid w:val="00DF0354"/>
    <w:rsid w:val="00DF03DD"/>
    <w:rsid w:val="00DF0448"/>
    <w:rsid w:val="00DF04F0"/>
    <w:rsid w:val="00DF0556"/>
    <w:rsid w:val="00DF059F"/>
    <w:rsid w:val="00DF064C"/>
    <w:rsid w:val="00DF06E7"/>
    <w:rsid w:val="00DF08FD"/>
    <w:rsid w:val="00DF0937"/>
    <w:rsid w:val="00DF0A57"/>
    <w:rsid w:val="00DF0A9C"/>
    <w:rsid w:val="00DF0B06"/>
    <w:rsid w:val="00DF0BE6"/>
    <w:rsid w:val="00DF0C08"/>
    <w:rsid w:val="00DF0C8C"/>
    <w:rsid w:val="00DF0C96"/>
    <w:rsid w:val="00DF0D85"/>
    <w:rsid w:val="00DF0D9A"/>
    <w:rsid w:val="00DF0DA6"/>
    <w:rsid w:val="00DF0F5D"/>
    <w:rsid w:val="00DF0FDC"/>
    <w:rsid w:val="00DF10F3"/>
    <w:rsid w:val="00DF127A"/>
    <w:rsid w:val="00DF12C4"/>
    <w:rsid w:val="00DF157E"/>
    <w:rsid w:val="00DF15E0"/>
    <w:rsid w:val="00DF1752"/>
    <w:rsid w:val="00DF17CB"/>
    <w:rsid w:val="00DF17DA"/>
    <w:rsid w:val="00DF1A11"/>
    <w:rsid w:val="00DF1ABA"/>
    <w:rsid w:val="00DF1CA8"/>
    <w:rsid w:val="00DF1DB3"/>
    <w:rsid w:val="00DF1F06"/>
    <w:rsid w:val="00DF21F9"/>
    <w:rsid w:val="00DF2233"/>
    <w:rsid w:val="00DF229D"/>
    <w:rsid w:val="00DF249A"/>
    <w:rsid w:val="00DF2588"/>
    <w:rsid w:val="00DF25C6"/>
    <w:rsid w:val="00DF262B"/>
    <w:rsid w:val="00DF275D"/>
    <w:rsid w:val="00DF29F0"/>
    <w:rsid w:val="00DF2A26"/>
    <w:rsid w:val="00DF2B73"/>
    <w:rsid w:val="00DF2BE5"/>
    <w:rsid w:val="00DF2C01"/>
    <w:rsid w:val="00DF2C9E"/>
    <w:rsid w:val="00DF2D26"/>
    <w:rsid w:val="00DF2D69"/>
    <w:rsid w:val="00DF2D8E"/>
    <w:rsid w:val="00DF2DD1"/>
    <w:rsid w:val="00DF2E7B"/>
    <w:rsid w:val="00DF2EEB"/>
    <w:rsid w:val="00DF2FC1"/>
    <w:rsid w:val="00DF30D3"/>
    <w:rsid w:val="00DF3273"/>
    <w:rsid w:val="00DF33E4"/>
    <w:rsid w:val="00DF350F"/>
    <w:rsid w:val="00DF356C"/>
    <w:rsid w:val="00DF36DD"/>
    <w:rsid w:val="00DF3720"/>
    <w:rsid w:val="00DF380E"/>
    <w:rsid w:val="00DF3815"/>
    <w:rsid w:val="00DF3993"/>
    <w:rsid w:val="00DF39CA"/>
    <w:rsid w:val="00DF39FE"/>
    <w:rsid w:val="00DF3B2A"/>
    <w:rsid w:val="00DF3BF4"/>
    <w:rsid w:val="00DF3C2E"/>
    <w:rsid w:val="00DF3E7E"/>
    <w:rsid w:val="00DF3F0D"/>
    <w:rsid w:val="00DF3F63"/>
    <w:rsid w:val="00DF4036"/>
    <w:rsid w:val="00DF404C"/>
    <w:rsid w:val="00DF407A"/>
    <w:rsid w:val="00DF40E9"/>
    <w:rsid w:val="00DF4143"/>
    <w:rsid w:val="00DF43B1"/>
    <w:rsid w:val="00DF450B"/>
    <w:rsid w:val="00DF4555"/>
    <w:rsid w:val="00DF466B"/>
    <w:rsid w:val="00DF4A70"/>
    <w:rsid w:val="00DF4ABB"/>
    <w:rsid w:val="00DF4C98"/>
    <w:rsid w:val="00DF4D1C"/>
    <w:rsid w:val="00DF4D4C"/>
    <w:rsid w:val="00DF4DF4"/>
    <w:rsid w:val="00DF4DF8"/>
    <w:rsid w:val="00DF4E0F"/>
    <w:rsid w:val="00DF4EE7"/>
    <w:rsid w:val="00DF4EF8"/>
    <w:rsid w:val="00DF5095"/>
    <w:rsid w:val="00DF50C4"/>
    <w:rsid w:val="00DF50FA"/>
    <w:rsid w:val="00DF51AA"/>
    <w:rsid w:val="00DF5340"/>
    <w:rsid w:val="00DF5512"/>
    <w:rsid w:val="00DF5521"/>
    <w:rsid w:val="00DF55A4"/>
    <w:rsid w:val="00DF574C"/>
    <w:rsid w:val="00DF5777"/>
    <w:rsid w:val="00DF57AD"/>
    <w:rsid w:val="00DF57C2"/>
    <w:rsid w:val="00DF5852"/>
    <w:rsid w:val="00DF5BCC"/>
    <w:rsid w:val="00DF5C28"/>
    <w:rsid w:val="00DF5C48"/>
    <w:rsid w:val="00DF5DE2"/>
    <w:rsid w:val="00DF5EF2"/>
    <w:rsid w:val="00DF60BB"/>
    <w:rsid w:val="00DF61CC"/>
    <w:rsid w:val="00DF61D5"/>
    <w:rsid w:val="00DF61D8"/>
    <w:rsid w:val="00DF62B8"/>
    <w:rsid w:val="00DF63E3"/>
    <w:rsid w:val="00DF64B3"/>
    <w:rsid w:val="00DF64EE"/>
    <w:rsid w:val="00DF6577"/>
    <w:rsid w:val="00DF663A"/>
    <w:rsid w:val="00DF6657"/>
    <w:rsid w:val="00DF66CF"/>
    <w:rsid w:val="00DF6724"/>
    <w:rsid w:val="00DF6739"/>
    <w:rsid w:val="00DF67BB"/>
    <w:rsid w:val="00DF67DA"/>
    <w:rsid w:val="00DF697E"/>
    <w:rsid w:val="00DF69CE"/>
    <w:rsid w:val="00DF69F0"/>
    <w:rsid w:val="00DF69F2"/>
    <w:rsid w:val="00DF6A36"/>
    <w:rsid w:val="00DF6C02"/>
    <w:rsid w:val="00DF6CB6"/>
    <w:rsid w:val="00DF6E03"/>
    <w:rsid w:val="00DF6E4E"/>
    <w:rsid w:val="00DF6EA4"/>
    <w:rsid w:val="00DF6FA7"/>
    <w:rsid w:val="00DF7037"/>
    <w:rsid w:val="00DF7057"/>
    <w:rsid w:val="00DF7070"/>
    <w:rsid w:val="00DF70BD"/>
    <w:rsid w:val="00DF7153"/>
    <w:rsid w:val="00DF7208"/>
    <w:rsid w:val="00DF7240"/>
    <w:rsid w:val="00DF7331"/>
    <w:rsid w:val="00DF7354"/>
    <w:rsid w:val="00DF737B"/>
    <w:rsid w:val="00DF73A8"/>
    <w:rsid w:val="00DF73EB"/>
    <w:rsid w:val="00DF7729"/>
    <w:rsid w:val="00DF77B1"/>
    <w:rsid w:val="00DF77D9"/>
    <w:rsid w:val="00DF780E"/>
    <w:rsid w:val="00DF793D"/>
    <w:rsid w:val="00DF7944"/>
    <w:rsid w:val="00DF7B0A"/>
    <w:rsid w:val="00DF7B2C"/>
    <w:rsid w:val="00DF7BB7"/>
    <w:rsid w:val="00DF7C3A"/>
    <w:rsid w:val="00DF7C45"/>
    <w:rsid w:val="00DF7DB3"/>
    <w:rsid w:val="00DF7DD8"/>
    <w:rsid w:val="00DF7F4E"/>
    <w:rsid w:val="00DF7F80"/>
    <w:rsid w:val="00DF7FDB"/>
    <w:rsid w:val="00E00048"/>
    <w:rsid w:val="00E0006E"/>
    <w:rsid w:val="00E00091"/>
    <w:rsid w:val="00E00291"/>
    <w:rsid w:val="00E0035F"/>
    <w:rsid w:val="00E00372"/>
    <w:rsid w:val="00E003FC"/>
    <w:rsid w:val="00E0044C"/>
    <w:rsid w:val="00E00476"/>
    <w:rsid w:val="00E00491"/>
    <w:rsid w:val="00E004C7"/>
    <w:rsid w:val="00E00515"/>
    <w:rsid w:val="00E005CD"/>
    <w:rsid w:val="00E006D6"/>
    <w:rsid w:val="00E00750"/>
    <w:rsid w:val="00E00771"/>
    <w:rsid w:val="00E00773"/>
    <w:rsid w:val="00E007C3"/>
    <w:rsid w:val="00E00947"/>
    <w:rsid w:val="00E009D5"/>
    <w:rsid w:val="00E00B92"/>
    <w:rsid w:val="00E00D14"/>
    <w:rsid w:val="00E00D71"/>
    <w:rsid w:val="00E00DD6"/>
    <w:rsid w:val="00E00DE2"/>
    <w:rsid w:val="00E00E02"/>
    <w:rsid w:val="00E00E55"/>
    <w:rsid w:val="00E00F5D"/>
    <w:rsid w:val="00E00F93"/>
    <w:rsid w:val="00E01046"/>
    <w:rsid w:val="00E01117"/>
    <w:rsid w:val="00E0120B"/>
    <w:rsid w:val="00E012D2"/>
    <w:rsid w:val="00E012F3"/>
    <w:rsid w:val="00E01416"/>
    <w:rsid w:val="00E0150C"/>
    <w:rsid w:val="00E01563"/>
    <w:rsid w:val="00E01699"/>
    <w:rsid w:val="00E016AA"/>
    <w:rsid w:val="00E016DC"/>
    <w:rsid w:val="00E016E0"/>
    <w:rsid w:val="00E0172F"/>
    <w:rsid w:val="00E01763"/>
    <w:rsid w:val="00E017F2"/>
    <w:rsid w:val="00E0180F"/>
    <w:rsid w:val="00E019E6"/>
    <w:rsid w:val="00E01A0F"/>
    <w:rsid w:val="00E01B17"/>
    <w:rsid w:val="00E01CBA"/>
    <w:rsid w:val="00E01CF2"/>
    <w:rsid w:val="00E01D9A"/>
    <w:rsid w:val="00E01E06"/>
    <w:rsid w:val="00E01E5B"/>
    <w:rsid w:val="00E01EC5"/>
    <w:rsid w:val="00E01F1B"/>
    <w:rsid w:val="00E01F56"/>
    <w:rsid w:val="00E01FE4"/>
    <w:rsid w:val="00E020A6"/>
    <w:rsid w:val="00E020C1"/>
    <w:rsid w:val="00E020E2"/>
    <w:rsid w:val="00E020E8"/>
    <w:rsid w:val="00E0214A"/>
    <w:rsid w:val="00E02156"/>
    <w:rsid w:val="00E02283"/>
    <w:rsid w:val="00E0231D"/>
    <w:rsid w:val="00E02348"/>
    <w:rsid w:val="00E02451"/>
    <w:rsid w:val="00E0248B"/>
    <w:rsid w:val="00E025F4"/>
    <w:rsid w:val="00E02620"/>
    <w:rsid w:val="00E02627"/>
    <w:rsid w:val="00E02704"/>
    <w:rsid w:val="00E02712"/>
    <w:rsid w:val="00E02727"/>
    <w:rsid w:val="00E02738"/>
    <w:rsid w:val="00E0276D"/>
    <w:rsid w:val="00E02782"/>
    <w:rsid w:val="00E027A2"/>
    <w:rsid w:val="00E027C9"/>
    <w:rsid w:val="00E0283F"/>
    <w:rsid w:val="00E029CE"/>
    <w:rsid w:val="00E02AAD"/>
    <w:rsid w:val="00E02AD2"/>
    <w:rsid w:val="00E02DBE"/>
    <w:rsid w:val="00E02E91"/>
    <w:rsid w:val="00E02EAC"/>
    <w:rsid w:val="00E03149"/>
    <w:rsid w:val="00E031EC"/>
    <w:rsid w:val="00E0334C"/>
    <w:rsid w:val="00E03427"/>
    <w:rsid w:val="00E0358C"/>
    <w:rsid w:val="00E03620"/>
    <w:rsid w:val="00E03812"/>
    <w:rsid w:val="00E03892"/>
    <w:rsid w:val="00E03A52"/>
    <w:rsid w:val="00E03A94"/>
    <w:rsid w:val="00E03B36"/>
    <w:rsid w:val="00E03DB7"/>
    <w:rsid w:val="00E03EDF"/>
    <w:rsid w:val="00E03F6B"/>
    <w:rsid w:val="00E03F92"/>
    <w:rsid w:val="00E041BE"/>
    <w:rsid w:val="00E041D1"/>
    <w:rsid w:val="00E0422B"/>
    <w:rsid w:val="00E04304"/>
    <w:rsid w:val="00E04341"/>
    <w:rsid w:val="00E043AB"/>
    <w:rsid w:val="00E045C8"/>
    <w:rsid w:val="00E0463C"/>
    <w:rsid w:val="00E0467A"/>
    <w:rsid w:val="00E047C8"/>
    <w:rsid w:val="00E047CC"/>
    <w:rsid w:val="00E04808"/>
    <w:rsid w:val="00E04838"/>
    <w:rsid w:val="00E0492A"/>
    <w:rsid w:val="00E0498B"/>
    <w:rsid w:val="00E049DF"/>
    <w:rsid w:val="00E04A3F"/>
    <w:rsid w:val="00E04A69"/>
    <w:rsid w:val="00E04A71"/>
    <w:rsid w:val="00E04AC8"/>
    <w:rsid w:val="00E04CD0"/>
    <w:rsid w:val="00E04EA1"/>
    <w:rsid w:val="00E04EA9"/>
    <w:rsid w:val="00E04EC7"/>
    <w:rsid w:val="00E04F3F"/>
    <w:rsid w:val="00E05122"/>
    <w:rsid w:val="00E052CE"/>
    <w:rsid w:val="00E05314"/>
    <w:rsid w:val="00E0534F"/>
    <w:rsid w:val="00E0540F"/>
    <w:rsid w:val="00E0547F"/>
    <w:rsid w:val="00E054F5"/>
    <w:rsid w:val="00E05592"/>
    <w:rsid w:val="00E05606"/>
    <w:rsid w:val="00E056AC"/>
    <w:rsid w:val="00E05756"/>
    <w:rsid w:val="00E0576F"/>
    <w:rsid w:val="00E0578F"/>
    <w:rsid w:val="00E057CC"/>
    <w:rsid w:val="00E057FE"/>
    <w:rsid w:val="00E0583A"/>
    <w:rsid w:val="00E05870"/>
    <w:rsid w:val="00E0589E"/>
    <w:rsid w:val="00E05926"/>
    <w:rsid w:val="00E0593C"/>
    <w:rsid w:val="00E059EE"/>
    <w:rsid w:val="00E05A48"/>
    <w:rsid w:val="00E05B24"/>
    <w:rsid w:val="00E05B2F"/>
    <w:rsid w:val="00E05BB7"/>
    <w:rsid w:val="00E05BF2"/>
    <w:rsid w:val="00E05C48"/>
    <w:rsid w:val="00E05D68"/>
    <w:rsid w:val="00E05F12"/>
    <w:rsid w:val="00E05F65"/>
    <w:rsid w:val="00E06288"/>
    <w:rsid w:val="00E062A4"/>
    <w:rsid w:val="00E063E3"/>
    <w:rsid w:val="00E06478"/>
    <w:rsid w:val="00E064ED"/>
    <w:rsid w:val="00E06506"/>
    <w:rsid w:val="00E06710"/>
    <w:rsid w:val="00E06821"/>
    <w:rsid w:val="00E06924"/>
    <w:rsid w:val="00E069DD"/>
    <w:rsid w:val="00E06AEF"/>
    <w:rsid w:val="00E06B9A"/>
    <w:rsid w:val="00E06BC7"/>
    <w:rsid w:val="00E06CBC"/>
    <w:rsid w:val="00E06D86"/>
    <w:rsid w:val="00E06EE7"/>
    <w:rsid w:val="00E06F50"/>
    <w:rsid w:val="00E07014"/>
    <w:rsid w:val="00E07042"/>
    <w:rsid w:val="00E07075"/>
    <w:rsid w:val="00E07084"/>
    <w:rsid w:val="00E071D8"/>
    <w:rsid w:val="00E07286"/>
    <w:rsid w:val="00E0728A"/>
    <w:rsid w:val="00E072A5"/>
    <w:rsid w:val="00E0731D"/>
    <w:rsid w:val="00E073B2"/>
    <w:rsid w:val="00E0742F"/>
    <w:rsid w:val="00E07506"/>
    <w:rsid w:val="00E0755B"/>
    <w:rsid w:val="00E07590"/>
    <w:rsid w:val="00E076D3"/>
    <w:rsid w:val="00E0788D"/>
    <w:rsid w:val="00E07991"/>
    <w:rsid w:val="00E079BD"/>
    <w:rsid w:val="00E07A28"/>
    <w:rsid w:val="00E07D1F"/>
    <w:rsid w:val="00E07E87"/>
    <w:rsid w:val="00E10084"/>
    <w:rsid w:val="00E10095"/>
    <w:rsid w:val="00E1012B"/>
    <w:rsid w:val="00E101CC"/>
    <w:rsid w:val="00E10314"/>
    <w:rsid w:val="00E10345"/>
    <w:rsid w:val="00E103CC"/>
    <w:rsid w:val="00E104F2"/>
    <w:rsid w:val="00E10584"/>
    <w:rsid w:val="00E10595"/>
    <w:rsid w:val="00E105A2"/>
    <w:rsid w:val="00E1060D"/>
    <w:rsid w:val="00E1066A"/>
    <w:rsid w:val="00E106BD"/>
    <w:rsid w:val="00E1089D"/>
    <w:rsid w:val="00E108EE"/>
    <w:rsid w:val="00E1098B"/>
    <w:rsid w:val="00E10A0F"/>
    <w:rsid w:val="00E10A4E"/>
    <w:rsid w:val="00E10C68"/>
    <w:rsid w:val="00E10C86"/>
    <w:rsid w:val="00E10CE7"/>
    <w:rsid w:val="00E10D79"/>
    <w:rsid w:val="00E10EBD"/>
    <w:rsid w:val="00E10F78"/>
    <w:rsid w:val="00E10FAB"/>
    <w:rsid w:val="00E11175"/>
    <w:rsid w:val="00E111C5"/>
    <w:rsid w:val="00E112C9"/>
    <w:rsid w:val="00E1130B"/>
    <w:rsid w:val="00E1130C"/>
    <w:rsid w:val="00E113A0"/>
    <w:rsid w:val="00E114B4"/>
    <w:rsid w:val="00E11502"/>
    <w:rsid w:val="00E115FD"/>
    <w:rsid w:val="00E11603"/>
    <w:rsid w:val="00E1160E"/>
    <w:rsid w:val="00E11610"/>
    <w:rsid w:val="00E11638"/>
    <w:rsid w:val="00E11676"/>
    <w:rsid w:val="00E1168C"/>
    <w:rsid w:val="00E11798"/>
    <w:rsid w:val="00E117B1"/>
    <w:rsid w:val="00E11817"/>
    <w:rsid w:val="00E1186E"/>
    <w:rsid w:val="00E11887"/>
    <w:rsid w:val="00E119A6"/>
    <w:rsid w:val="00E11AB2"/>
    <w:rsid w:val="00E11B12"/>
    <w:rsid w:val="00E11D78"/>
    <w:rsid w:val="00E11D9C"/>
    <w:rsid w:val="00E11EBA"/>
    <w:rsid w:val="00E11FA1"/>
    <w:rsid w:val="00E12020"/>
    <w:rsid w:val="00E120B7"/>
    <w:rsid w:val="00E120BC"/>
    <w:rsid w:val="00E12200"/>
    <w:rsid w:val="00E123B2"/>
    <w:rsid w:val="00E123C2"/>
    <w:rsid w:val="00E125E3"/>
    <w:rsid w:val="00E12616"/>
    <w:rsid w:val="00E127BA"/>
    <w:rsid w:val="00E12876"/>
    <w:rsid w:val="00E1287A"/>
    <w:rsid w:val="00E128A5"/>
    <w:rsid w:val="00E128C2"/>
    <w:rsid w:val="00E12962"/>
    <w:rsid w:val="00E129ED"/>
    <w:rsid w:val="00E12A10"/>
    <w:rsid w:val="00E12AF5"/>
    <w:rsid w:val="00E12B2C"/>
    <w:rsid w:val="00E12C27"/>
    <w:rsid w:val="00E12C4F"/>
    <w:rsid w:val="00E12CBF"/>
    <w:rsid w:val="00E12E8E"/>
    <w:rsid w:val="00E12F19"/>
    <w:rsid w:val="00E130A9"/>
    <w:rsid w:val="00E132BF"/>
    <w:rsid w:val="00E1342D"/>
    <w:rsid w:val="00E134AF"/>
    <w:rsid w:val="00E135C3"/>
    <w:rsid w:val="00E13605"/>
    <w:rsid w:val="00E13620"/>
    <w:rsid w:val="00E1376D"/>
    <w:rsid w:val="00E137A0"/>
    <w:rsid w:val="00E137D1"/>
    <w:rsid w:val="00E13848"/>
    <w:rsid w:val="00E138E1"/>
    <w:rsid w:val="00E13905"/>
    <w:rsid w:val="00E13944"/>
    <w:rsid w:val="00E13BD9"/>
    <w:rsid w:val="00E13BFD"/>
    <w:rsid w:val="00E13C60"/>
    <w:rsid w:val="00E13CD0"/>
    <w:rsid w:val="00E13CF9"/>
    <w:rsid w:val="00E13D31"/>
    <w:rsid w:val="00E13DC0"/>
    <w:rsid w:val="00E13EAA"/>
    <w:rsid w:val="00E13EEA"/>
    <w:rsid w:val="00E13F2F"/>
    <w:rsid w:val="00E142DE"/>
    <w:rsid w:val="00E143DF"/>
    <w:rsid w:val="00E1444B"/>
    <w:rsid w:val="00E14455"/>
    <w:rsid w:val="00E14546"/>
    <w:rsid w:val="00E14550"/>
    <w:rsid w:val="00E145AF"/>
    <w:rsid w:val="00E14625"/>
    <w:rsid w:val="00E1462A"/>
    <w:rsid w:val="00E14704"/>
    <w:rsid w:val="00E1479B"/>
    <w:rsid w:val="00E14983"/>
    <w:rsid w:val="00E149D0"/>
    <w:rsid w:val="00E149D7"/>
    <w:rsid w:val="00E14A0D"/>
    <w:rsid w:val="00E14B46"/>
    <w:rsid w:val="00E14B73"/>
    <w:rsid w:val="00E14B93"/>
    <w:rsid w:val="00E14BC5"/>
    <w:rsid w:val="00E14D52"/>
    <w:rsid w:val="00E14E95"/>
    <w:rsid w:val="00E150EA"/>
    <w:rsid w:val="00E150F0"/>
    <w:rsid w:val="00E15121"/>
    <w:rsid w:val="00E15131"/>
    <w:rsid w:val="00E15179"/>
    <w:rsid w:val="00E153E8"/>
    <w:rsid w:val="00E15408"/>
    <w:rsid w:val="00E1545B"/>
    <w:rsid w:val="00E154B6"/>
    <w:rsid w:val="00E15512"/>
    <w:rsid w:val="00E15514"/>
    <w:rsid w:val="00E155B3"/>
    <w:rsid w:val="00E155E5"/>
    <w:rsid w:val="00E157F9"/>
    <w:rsid w:val="00E1593B"/>
    <w:rsid w:val="00E15A1B"/>
    <w:rsid w:val="00E15BCA"/>
    <w:rsid w:val="00E15BE4"/>
    <w:rsid w:val="00E15D0A"/>
    <w:rsid w:val="00E15D4C"/>
    <w:rsid w:val="00E15D86"/>
    <w:rsid w:val="00E15E01"/>
    <w:rsid w:val="00E161FC"/>
    <w:rsid w:val="00E162BE"/>
    <w:rsid w:val="00E162D6"/>
    <w:rsid w:val="00E163FF"/>
    <w:rsid w:val="00E16571"/>
    <w:rsid w:val="00E165A7"/>
    <w:rsid w:val="00E16748"/>
    <w:rsid w:val="00E167BA"/>
    <w:rsid w:val="00E1681A"/>
    <w:rsid w:val="00E16922"/>
    <w:rsid w:val="00E1696F"/>
    <w:rsid w:val="00E16995"/>
    <w:rsid w:val="00E16A67"/>
    <w:rsid w:val="00E16AAF"/>
    <w:rsid w:val="00E16B08"/>
    <w:rsid w:val="00E16B0E"/>
    <w:rsid w:val="00E16B26"/>
    <w:rsid w:val="00E16B71"/>
    <w:rsid w:val="00E16C40"/>
    <w:rsid w:val="00E16CA9"/>
    <w:rsid w:val="00E16D18"/>
    <w:rsid w:val="00E16D96"/>
    <w:rsid w:val="00E16EA3"/>
    <w:rsid w:val="00E170B0"/>
    <w:rsid w:val="00E1715F"/>
    <w:rsid w:val="00E171C8"/>
    <w:rsid w:val="00E172BA"/>
    <w:rsid w:val="00E17357"/>
    <w:rsid w:val="00E173AC"/>
    <w:rsid w:val="00E17492"/>
    <w:rsid w:val="00E1769E"/>
    <w:rsid w:val="00E1770B"/>
    <w:rsid w:val="00E177B1"/>
    <w:rsid w:val="00E177C8"/>
    <w:rsid w:val="00E17870"/>
    <w:rsid w:val="00E178EF"/>
    <w:rsid w:val="00E17A74"/>
    <w:rsid w:val="00E17B44"/>
    <w:rsid w:val="00E17CEC"/>
    <w:rsid w:val="00E17E01"/>
    <w:rsid w:val="00E17F18"/>
    <w:rsid w:val="00E17FC0"/>
    <w:rsid w:val="00E2006A"/>
    <w:rsid w:val="00E200CF"/>
    <w:rsid w:val="00E20144"/>
    <w:rsid w:val="00E2028D"/>
    <w:rsid w:val="00E20325"/>
    <w:rsid w:val="00E203AE"/>
    <w:rsid w:val="00E20575"/>
    <w:rsid w:val="00E20634"/>
    <w:rsid w:val="00E20648"/>
    <w:rsid w:val="00E2066E"/>
    <w:rsid w:val="00E207B2"/>
    <w:rsid w:val="00E207FB"/>
    <w:rsid w:val="00E20830"/>
    <w:rsid w:val="00E2085A"/>
    <w:rsid w:val="00E20893"/>
    <w:rsid w:val="00E209E3"/>
    <w:rsid w:val="00E20A76"/>
    <w:rsid w:val="00E20BE7"/>
    <w:rsid w:val="00E20C53"/>
    <w:rsid w:val="00E20DB3"/>
    <w:rsid w:val="00E20F03"/>
    <w:rsid w:val="00E20F0A"/>
    <w:rsid w:val="00E210A0"/>
    <w:rsid w:val="00E210E8"/>
    <w:rsid w:val="00E2113B"/>
    <w:rsid w:val="00E21180"/>
    <w:rsid w:val="00E211EF"/>
    <w:rsid w:val="00E21229"/>
    <w:rsid w:val="00E21254"/>
    <w:rsid w:val="00E21279"/>
    <w:rsid w:val="00E2129E"/>
    <w:rsid w:val="00E2142A"/>
    <w:rsid w:val="00E2146F"/>
    <w:rsid w:val="00E214FF"/>
    <w:rsid w:val="00E2153D"/>
    <w:rsid w:val="00E21566"/>
    <w:rsid w:val="00E2168E"/>
    <w:rsid w:val="00E216C5"/>
    <w:rsid w:val="00E217E6"/>
    <w:rsid w:val="00E21B0C"/>
    <w:rsid w:val="00E21C26"/>
    <w:rsid w:val="00E21C2A"/>
    <w:rsid w:val="00E21CAA"/>
    <w:rsid w:val="00E21D99"/>
    <w:rsid w:val="00E21E57"/>
    <w:rsid w:val="00E21E59"/>
    <w:rsid w:val="00E2206A"/>
    <w:rsid w:val="00E22262"/>
    <w:rsid w:val="00E222A6"/>
    <w:rsid w:val="00E222B1"/>
    <w:rsid w:val="00E22301"/>
    <w:rsid w:val="00E22378"/>
    <w:rsid w:val="00E22385"/>
    <w:rsid w:val="00E2239C"/>
    <w:rsid w:val="00E223B3"/>
    <w:rsid w:val="00E22474"/>
    <w:rsid w:val="00E22477"/>
    <w:rsid w:val="00E2265B"/>
    <w:rsid w:val="00E22760"/>
    <w:rsid w:val="00E22791"/>
    <w:rsid w:val="00E2285A"/>
    <w:rsid w:val="00E228DE"/>
    <w:rsid w:val="00E2293C"/>
    <w:rsid w:val="00E22942"/>
    <w:rsid w:val="00E229BA"/>
    <w:rsid w:val="00E22A17"/>
    <w:rsid w:val="00E22A6C"/>
    <w:rsid w:val="00E22A8D"/>
    <w:rsid w:val="00E22AAC"/>
    <w:rsid w:val="00E22BCC"/>
    <w:rsid w:val="00E22CA4"/>
    <w:rsid w:val="00E22D37"/>
    <w:rsid w:val="00E22E12"/>
    <w:rsid w:val="00E22E4B"/>
    <w:rsid w:val="00E22F51"/>
    <w:rsid w:val="00E22F5C"/>
    <w:rsid w:val="00E22FA2"/>
    <w:rsid w:val="00E22FC9"/>
    <w:rsid w:val="00E2301C"/>
    <w:rsid w:val="00E230E9"/>
    <w:rsid w:val="00E231B7"/>
    <w:rsid w:val="00E234A8"/>
    <w:rsid w:val="00E235FC"/>
    <w:rsid w:val="00E23661"/>
    <w:rsid w:val="00E237DA"/>
    <w:rsid w:val="00E23875"/>
    <w:rsid w:val="00E2387B"/>
    <w:rsid w:val="00E238E6"/>
    <w:rsid w:val="00E23A39"/>
    <w:rsid w:val="00E23A83"/>
    <w:rsid w:val="00E23B4B"/>
    <w:rsid w:val="00E23BDE"/>
    <w:rsid w:val="00E23CF4"/>
    <w:rsid w:val="00E23D4D"/>
    <w:rsid w:val="00E23EAF"/>
    <w:rsid w:val="00E23ECB"/>
    <w:rsid w:val="00E23ECE"/>
    <w:rsid w:val="00E23F49"/>
    <w:rsid w:val="00E23F7D"/>
    <w:rsid w:val="00E24057"/>
    <w:rsid w:val="00E240FD"/>
    <w:rsid w:val="00E241D3"/>
    <w:rsid w:val="00E24279"/>
    <w:rsid w:val="00E242C1"/>
    <w:rsid w:val="00E242D8"/>
    <w:rsid w:val="00E2432A"/>
    <w:rsid w:val="00E24350"/>
    <w:rsid w:val="00E24506"/>
    <w:rsid w:val="00E245E1"/>
    <w:rsid w:val="00E24673"/>
    <w:rsid w:val="00E248B6"/>
    <w:rsid w:val="00E24937"/>
    <w:rsid w:val="00E24962"/>
    <w:rsid w:val="00E24982"/>
    <w:rsid w:val="00E2499F"/>
    <w:rsid w:val="00E24AD2"/>
    <w:rsid w:val="00E24C45"/>
    <w:rsid w:val="00E24E29"/>
    <w:rsid w:val="00E24E3D"/>
    <w:rsid w:val="00E24E84"/>
    <w:rsid w:val="00E25050"/>
    <w:rsid w:val="00E250A9"/>
    <w:rsid w:val="00E25135"/>
    <w:rsid w:val="00E2514F"/>
    <w:rsid w:val="00E25208"/>
    <w:rsid w:val="00E252F4"/>
    <w:rsid w:val="00E254A9"/>
    <w:rsid w:val="00E255C8"/>
    <w:rsid w:val="00E255F8"/>
    <w:rsid w:val="00E25694"/>
    <w:rsid w:val="00E256F6"/>
    <w:rsid w:val="00E2572B"/>
    <w:rsid w:val="00E2576D"/>
    <w:rsid w:val="00E2582F"/>
    <w:rsid w:val="00E259E0"/>
    <w:rsid w:val="00E259E8"/>
    <w:rsid w:val="00E25A44"/>
    <w:rsid w:val="00E25C21"/>
    <w:rsid w:val="00E25C26"/>
    <w:rsid w:val="00E25C36"/>
    <w:rsid w:val="00E25E25"/>
    <w:rsid w:val="00E25E76"/>
    <w:rsid w:val="00E25E81"/>
    <w:rsid w:val="00E25EB6"/>
    <w:rsid w:val="00E25F6E"/>
    <w:rsid w:val="00E26073"/>
    <w:rsid w:val="00E260D9"/>
    <w:rsid w:val="00E26199"/>
    <w:rsid w:val="00E261B1"/>
    <w:rsid w:val="00E261FE"/>
    <w:rsid w:val="00E261FF"/>
    <w:rsid w:val="00E2629D"/>
    <w:rsid w:val="00E262F2"/>
    <w:rsid w:val="00E263B6"/>
    <w:rsid w:val="00E26411"/>
    <w:rsid w:val="00E2645C"/>
    <w:rsid w:val="00E26461"/>
    <w:rsid w:val="00E26471"/>
    <w:rsid w:val="00E2654B"/>
    <w:rsid w:val="00E26566"/>
    <w:rsid w:val="00E2659A"/>
    <w:rsid w:val="00E265A2"/>
    <w:rsid w:val="00E266D7"/>
    <w:rsid w:val="00E266DF"/>
    <w:rsid w:val="00E267B6"/>
    <w:rsid w:val="00E2693C"/>
    <w:rsid w:val="00E26972"/>
    <w:rsid w:val="00E26A25"/>
    <w:rsid w:val="00E26A42"/>
    <w:rsid w:val="00E26A68"/>
    <w:rsid w:val="00E26A7E"/>
    <w:rsid w:val="00E26AEE"/>
    <w:rsid w:val="00E26B0F"/>
    <w:rsid w:val="00E26B12"/>
    <w:rsid w:val="00E26BFF"/>
    <w:rsid w:val="00E26C3D"/>
    <w:rsid w:val="00E26C5F"/>
    <w:rsid w:val="00E26C67"/>
    <w:rsid w:val="00E26CB2"/>
    <w:rsid w:val="00E26E3E"/>
    <w:rsid w:val="00E26F3A"/>
    <w:rsid w:val="00E26FB1"/>
    <w:rsid w:val="00E270FD"/>
    <w:rsid w:val="00E271DB"/>
    <w:rsid w:val="00E271FD"/>
    <w:rsid w:val="00E27349"/>
    <w:rsid w:val="00E273F2"/>
    <w:rsid w:val="00E27562"/>
    <w:rsid w:val="00E2767E"/>
    <w:rsid w:val="00E27713"/>
    <w:rsid w:val="00E27ACB"/>
    <w:rsid w:val="00E27B3E"/>
    <w:rsid w:val="00E27B7A"/>
    <w:rsid w:val="00E27D47"/>
    <w:rsid w:val="00E27DAF"/>
    <w:rsid w:val="00E27F21"/>
    <w:rsid w:val="00E27FD4"/>
    <w:rsid w:val="00E27FED"/>
    <w:rsid w:val="00E300F0"/>
    <w:rsid w:val="00E30213"/>
    <w:rsid w:val="00E302E0"/>
    <w:rsid w:val="00E30345"/>
    <w:rsid w:val="00E30585"/>
    <w:rsid w:val="00E30592"/>
    <w:rsid w:val="00E305A8"/>
    <w:rsid w:val="00E3062F"/>
    <w:rsid w:val="00E306CD"/>
    <w:rsid w:val="00E30737"/>
    <w:rsid w:val="00E30785"/>
    <w:rsid w:val="00E307C1"/>
    <w:rsid w:val="00E307F7"/>
    <w:rsid w:val="00E308CB"/>
    <w:rsid w:val="00E30901"/>
    <w:rsid w:val="00E309A1"/>
    <w:rsid w:val="00E30AEC"/>
    <w:rsid w:val="00E30B69"/>
    <w:rsid w:val="00E30B82"/>
    <w:rsid w:val="00E30DEE"/>
    <w:rsid w:val="00E30FB1"/>
    <w:rsid w:val="00E30FFA"/>
    <w:rsid w:val="00E3117A"/>
    <w:rsid w:val="00E31332"/>
    <w:rsid w:val="00E313DE"/>
    <w:rsid w:val="00E3146F"/>
    <w:rsid w:val="00E3147A"/>
    <w:rsid w:val="00E3152E"/>
    <w:rsid w:val="00E31587"/>
    <w:rsid w:val="00E316C4"/>
    <w:rsid w:val="00E317FA"/>
    <w:rsid w:val="00E3192C"/>
    <w:rsid w:val="00E319A0"/>
    <w:rsid w:val="00E31B59"/>
    <w:rsid w:val="00E31B8E"/>
    <w:rsid w:val="00E31BE9"/>
    <w:rsid w:val="00E31D69"/>
    <w:rsid w:val="00E31DC2"/>
    <w:rsid w:val="00E31DD7"/>
    <w:rsid w:val="00E31DEF"/>
    <w:rsid w:val="00E31E2C"/>
    <w:rsid w:val="00E31E59"/>
    <w:rsid w:val="00E31EAB"/>
    <w:rsid w:val="00E31EDA"/>
    <w:rsid w:val="00E31FDC"/>
    <w:rsid w:val="00E3206C"/>
    <w:rsid w:val="00E322FC"/>
    <w:rsid w:val="00E323E0"/>
    <w:rsid w:val="00E32501"/>
    <w:rsid w:val="00E32538"/>
    <w:rsid w:val="00E325DB"/>
    <w:rsid w:val="00E3265C"/>
    <w:rsid w:val="00E327D9"/>
    <w:rsid w:val="00E32835"/>
    <w:rsid w:val="00E329E8"/>
    <w:rsid w:val="00E32A09"/>
    <w:rsid w:val="00E32A7F"/>
    <w:rsid w:val="00E32B03"/>
    <w:rsid w:val="00E32B07"/>
    <w:rsid w:val="00E32B5F"/>
    <w:rsid w:val="00E32BD3"/>
    <w:rsid w:val="00E32C53"/>
    <w:rsid w:val="00E32D52"/>
    <w:rsid w:val="00E32D8F"/>
    <w:rsid w:val="00E32E89"/>
    <w:rsid w:val="00E32EE9"/>
    <w:rsid w:val="00E32F29"/>
    <w:rsid w:val="00E32FAB"/>
    <w:rsid w:val="00E32FC6"/>
    <w:rsid w:val="00E33014"/>
    <w:rsid w:val="00E33037"/>
    <w:rsid w:val="00E330A1"/>
    <w:rsid w:val="00E330B1"/>
    <w:rsid w:val="00E330D8"/>
    <w:rsid w:val="00E332CB"/>
    <w:rsid w:val="00E3331E"/>
    <w:rsid w:val="00E333B7"/>
    <w:rsid w:val="00E336F5"/>
    <w:rsid w:val="00E3372C"/>
    <w:rsid w:val="00E33779"/>
    <w:rsid w:val="00E338BB"/>
    <w:rsid w:val="00E3397D"/>
    <w:rsid w:val="00E33D8C"/>
    <w:rsid w:val="00E33DD6"/>
    <w:rsid w:val="00E33E21"/>
    <w:rsid w:val="00E33E34"/>
    <w:rsid w:val="00E33E93"/>
    <w:rsid w:val="00E33F49"/>
    <w:rsid w:val="00E33FDE"/>
    <w:rsid w:val="00E34054"/>
    <w:rsid w:val="00E340B9"/>
    <w:rsid w:val="00E3414D"/>
    <w:rsid w:val="00E34162"/>
    <w:rsid w:val="00E3416C"/>
    <w:rsid w:val="00E3423B"/>
    <w:rsid w:val="00E3448B"/>
    <w:rsid w:val="00E3481B"/>
    <w:rsid w:val="00E3497F"/>
    <w:rsid w:val="00E349BE"/>
    <w:rsid w:val="00E34A1B"/>
    <w:rsid w:val="00E34A60"/>
    <w:rsid w:val="00E34B7F"/>
    <w:rsid w:val="00E34BFF"/>
    <w:rsid w:val="00E34D10"/>
    <w:rsid w:val="00E34D3A"/>
    <w:rsid w:val="00E34E6C"/>
    <w:rsid w:val="00E350CD"/>
    <w:rsid w:val="00E350DD"/>
    <w:rsid w:val="00E3514B"/>
    <w:rsid w:val="00E35346"/>
    <w:rsid w:val="00E3534A"/>
    <w:rsid w:val="00E35471"/>
    <w:rsid w:val="00E354E8"/>
    <w:rsid w:val="00E3553B"/>
    <w:rsid w:val="00E3558F"/>
    <w:rsid w:val="00E355BB"/>
    <w:rsid w:val="00E356E8"/>
    <w:rsid w:val="00E35736"/>
    <w:rsid w:val="00E3577E"/>
    <w:rsid w:val="00E357EA"/>
    <w:rsid w:val="00E358D6"/>
    <w:rsid w:val="00E35928"/>
    <w:rsid w:val="00E35A7A"/>
    <w:rsid w:val="00E35C69"/>
    <w:rsid w:val="00E35D12"/>
    <w:rsid w:val="00E35D16"/>
    <w:rsid w:val="00E35D29"/>
    <w:rsid w:val="00E35DCE"/>
    <w:rsid w:val="00E35E49"/>
    <w:rsid w:val="00E35E93"/>
    <w:rsid w:val="00E35EDF"/>
    <w:rsid w:val="00E35F20"/>
    <w:rsid w:val="00E36011"/>
    <w:rsid w:val="00E3610F"/>
    <w:rsid w:val="00E361E5"/>
    <w:rsid w:val="00E36279"/>
    <w:rsid w:val="00E36303"/>
    <w:rsid w:val="00E36392"/>
    <w:rsid w:val="00E364A0"/>
    <w:rsid w:val="00E3662F"/>
    <w:rsid w:val="00E36641"/>
    <w:rsid w:val="00E3672F"/>
    <w:rsid w:val="00E36755"/>
    <w:rsid w:val="00E3679E"/>
    <w:rsid w:val="00E3679F"/>
    <w:rsid w:val="00E36B48"/>
    <w:rsid w:val="00E36D3C"/>
    <w:rsid w:val="00E36F3B"/>
    <w:rsid w:val="00E36FD9"/>
    <w:rsid w:val="00E370DC"/>
    <w:rsid w:val="00E37161"/>
    <w:rsid w:val="00E371FC"/>
    <w:rsid w:val="00E373D1"/>
    <w:rsid w:val="00E373EE"/>
    <w:rsid w:val="00E37433"/>
    <w:rsid w:val="00E375F8"/>
    <w:rsid w:val="00E37652"/>
    <w:rsid w:val="00E3765E"/>
    <w:rsid w:val="00E37672"/>
    <w:rsid w:val="00E3769F"/>
    <w:rsid w:val="00E37751"/>
    <w:rsid w:val="00E37819"/>
    <w:rsid w:val="00E37821"/>
    <w:rsid w:val="00E3789B"/>
    <w:rsid w:val="00E3798D"/>
    <w:rsid w:val="00E37BC3"/>
    <w:rsid w:val="00E37BFA"/>
    <w:rsid w:val="00E37C51"/>
    <w:rsid w:val="00E37D12"/>
    <w:rsid w:val="00E37D8B"/>
    <w:rsid w:val="00E37E6B"/>
    <w:rsid w:val="00E37EF6"/>
    <w:rsid w:val="00E37FBB"/>
    <w:rsid w:val="00E40026"/>
    <w:rsid w:val="00E4006C"/>
    <w:rsid w:val="00E40108"/>
    <w:rsid w:val="00E401C3"/>
    <w:rsid w:val="00E40220"/>
    <w:rsid w:val="00E402B9"/>
    <w:rsid w:val="00E404D2"/>
    <w:rsid w:val="00E405FE"/>
    <w:rsid w:val="00E40681"/>
    <w:rsid w:val="00E40846"/>
    <w:rsid w:val="00E4088E"/>
    <w:rsid w:val="00E40892"/>
    <w:rsid w:val="00E408AD"/>
    <w:rsid w:val="00E40906"/>
    <w:rsid w:val="00E4093F"/>
    <w:rsid w:val="00E40951"/>
    <w:rsid w:val="00E40A47"/>
    <w:rsid w:val="00E40AB7"/>
    <w:rsid w:val="00E40AC1"/>
    <w:rsid w:val="00E40BD7"/>
    <w:rsid w:val="00E40C97"/>
    <w:rsid w:val="00E41017"/>
    <w:rsid w:val="00E4102A"/>
    <w:rsid w:val="00E41182"/>
    <w:rsid w:val="00E411A6"/>
    <w:rsid w:val="00E41217"/>
    <w:rsid w:val="00E41299"/>
    <w:rsid w:val="00E412E3"/>
    <w:rsid w:val="00E414E9"/>
    <w:rsid w:val="00E41676"/>
    <w:rsid w:val="00E416C3"/>
    <w:rsid w:val="00E416C6"/>
    <w:rsid w:val="00E41781"/>
    <w:rsid w:val="00E4181D"/>
    <w:rsid w:val="00E41898"/>
    <w:rsid w:val="00E41944"/>
    <w:rsid w:val="00E41A38"/>
    <w:rsid w:val="00E41A82"/>
    <w:rsid w:val="00E41B83"/>
    <w:rsid w:val="00E41B89"/>
    <w:rsid w:val="00E41B92"/>
    <w:rsid w:val="00E41BCE"/>
    <w:rsid w:val="00E41BE6"/>
    <w:rsid w:val="00E41C65"/>
    <w:rsid w:val="00E41CDF"/>
    <w:rsid w:val="00E41D8C"/>
    <w:rsid w:val="00E41DAD"/>
    <w:rsid w:val="00E41EE8"/>
    <w:rsid w:val="00E41F88"/>
    <w:rsid w:val="00E41F99"/>
    <w:rsid w:val="00E42077"/>
    <w:rsid w:val="00E4226C"/>
    <w:rsid w:val="00E422A6"/>
    <w:rsid w:val="00E42346"/>
    <w:rsid w:val="00E42455"/>
    <w:rsid w:val="00E4246B"/>
    <w:rsid w:val="00E426D8"/>
    <w:rsid w:val="00E42779"/>
    <w:rsid w:val="00E4284D"/>
    <w:rsid w:val="00E42988"/>
    <w:rsid w:val="00E42A21"/>
    <w:rsid w:val="00E42AB1"/>
    <w:rsid w:val="00E42BE4"/>
    <w:rsid w:val="00E42FB1"/>
    <w:rsid w:val="00E4305C"/>
    <w:rsid w:val="00E43144"/>
    <w:rsid w:val="00E4315E"/>
    <w:rsid w:val="00E432E5"/>
    <w:rsid w:val="00E4340C"/>
    <w:rsid w:val="00E43500"/>
    <w:rsid w:val="00E435F8"/>
    <w:rsid w:val="00E43657"/>
    <w:rsid w:val="00E4387C"/>
    <w:rsid w:val="00E438AF"/>
    <w:rsid w:val="00E43987"/>
    <w:rsid w:val="00E43A02"/>
    <w:rsid w:val="00E43A13"/>
    <w:rsid w:val="00E43A5A"/>
    <w:rsid w:val="00E43B5E"/>
    <w:rsid w:val="00E43BB8"/>
    <w:rsid w:val="00E43D2F"/>
    <w:rsid w:val="00E43DD4"/>
    <w:rsid w:val="00E43DF0"/>
    <w:rsid w:val="00E43E7B"/>
    <w:rsid w:val="00E43ED4"/>
    <w:rsid w:val="00E43FB8"/>
    <w:rsid w:val="00E44017"/>
    <w:rsid w:val="00E44074"/>
    <w:rsid w:val="00E44199"/>
    <w:rsid w:val="00E441C0"/>
    <w:rsid w:val="00E44245"/>
    <w:rsid w:val="00E442CB"/>
    <w:rsid w:val="00E445AF"/>
    <w:rsid w:val="00E445DE"/>
    <w:rsid w:val="00E44688"/>
    <w:rsid w:val="00E446EB"/>
    <w:rsid w:val="00E44834"/>
    <w:rsid w:val="00E44C9E"/>
    <w:rsid w:val="00E44DF9"/>
    <w:rsid w:val="00E44E45"/>
    <w:rsid w:val="00E44EC4"/>
    <w:rsid w:val="00E44F58"/>
    <w:rsid w:val="00E44F73"/>
    <w:rsid w:val="00E44F8F"/>
    <w:rsid w:val="00E44FE3"/>
    <w:rsid w:val="00E4500B"/>
    <w:rsid w:val="00E450D0"/>
    <w:rsid w:val="00E450DE"/>
    <w:rsid w:val="00E451AC"/>
    <w:rsid w:val="00E451E5"/>
    <w:rsid w:val="00E45314"/>
    <w:rsid w:val="00E4539E"/>
    <w:rsid w:val="00E4545B"/>
    <w:rsid w:val="00E45699"/>
    <w:rsid w:val="00E45809"/>
    <w:rsid w:val="00E45882"/>
    <w:rsid w:val="00E458B5"/>
    <w:rsid w:val="00E45A43"/>
    <w:rsid w:val="00E45B2E"/>
    <w:rsid w:val="00E45C73"/>
    <w:rsid w:val="00E45C90"/>
    <w:rsid w:val="00E45D20"/>
    <w:rsid w:val="00E45D90"/>
    <w:rsid w:val="00E45E28"/>
    <w:rsid w:val="00E45E38"/>
    <w:rsid w:val="00E45E4D"/>
    <w:rsid w:val="00E45E6A"/>
    <w:rsid w:val="00E45E96"/>
    <w:rsid w:val="00E45F95"/>
    <w:rsid w:val="00E45FD7"/>
    <w:rsid w:val="00E46056"/>
    <w:rsid w:val="00E46159"/>
    <w:rsid w:val="00E4624D"/>
    <w:rsid w:val="00E462AF"/>
    <w:rsid w:val="00E462B7"/>
    <w:rsid w:val="00E462F8"/>
    <w:rsid w:val="00E46316"/>
    <w:rsid w:val="00E4639D"/>
    <w:rsid w:val="00E46419"/>
    <w:rsid w:val="00E464AE"/>
    <w:rsid w:val="00E4657E"/>
    <w:rsid w:val="00E465D4"/>
    <w:rsid w:val="00E46730"/>
    <w:rsid w:val="00E46760"/>
    <w:rsid w:val="00E4678F"/>
    <w:rsid w:val="00E46809"/>
    <w:rsid w:val="00E4686F"/>
    <w:rsid w:val="00E4688F"/>
    <w:rsid w:val="00E46954"/>
    <w:rsid w:val="00E46B5C"/>
    <w:rsid w:val="00E46CAC"/>
    <w:rsid w:val="00E46D25"/>
    <w:rsid w:val="00E46E9E"/>
    <w:rsid w:val="00E46EA6"/>
    <w:rsid w:val="00E46ED6"/>
    <w:rsid w:val="00E46FC7"/>
    <w:rsid w:val="00E46FF3"/>
    <w:rsid w:val="00E47001"/>
    <w:rsid w:val="00E4718B"/>
    <w:rsid w:val="00E473C4"/>
    <w:rsid w:val="00E4743B"/>
    <w:rsid w:val="00E474C5"/>
    <w:rsid w:val="00E47586"/>
    <w:rsid w:val="00E47607"/>
    <w:rsid w:val="00E476B5"/>
    <w:rsid w:val="00E4772C"/>
    <w:rsid w:val="00E4783C"/>
    <w:rsid w:val="00E4783F"/>
    <w:rsid w:val="00E478FE"/>
    <w:rsid w:val="00E4794B"/>
    <w:rsid w:val="00E47956"/>
    <w:rsid w:val="00E479EA"/>
    <w:rsid w:val="00E47AA4"/>
    <w:rsid w:val="00E47BA3"/>
    <w:rsid w:val="00E47C61"/>
    <w:rsid w:val="00E47C64"/>
    <w:rsid w:val="00E47D2C"/>
    <w:rsid w:val="00E47D50"/>
    <w:rsid w:val="00E50004"/>
    <w:rsid w:val="00E50014"/>
    <w:rsid w:val="00E5007F"/>
    <w:rsid w:val="00E5018D"/>
    <w:rsid w:val="00E502C1"/>
    <w:rsid w:val="00E50418"/>
    <w:rsid w:val="00E5055F"/>
    <w:rsid w:val="00E5062A"/>
    <w:rsid w:val="00E50694"/>
    <w:rsid w:val="00E50764"/>
    <w:rsid w:val="00E50794"/>
    <w:rsid w:val="00E50859"/>
    <w:rsid w:val="00E508B2"/>
    <w:rsid w:val="00E508C1"/>
    <w:rsid w:val="00E50946"/>
    <w:rsid w:val="00E50994"/>
    <w:rsid w:val="00E509F3"/>
    <w:rsid w:val="00E50B0D"/>
    <w:rsid w:val="00E50B8D"/>
    <w:rsid w:val="00E50C64"/>
    <w:rsid w:val="00E50D16"/>
    <w:rsid w:val="00E50D6E"/>
    <w:rsid w:val="00E50DBB"/>
    <w:rsid w:val="00E50EFE"/>
    <w:rsid w:val="00E50FED"/>
    <w:rsid w:val="00E510CB"/>
    <w:rsid w:val="00E51105"/>
    <w:rsid w:val="00E51110"/>
    <w:rsid w:val="00E5114A"/>
    <w:rsid w:val="00E5124A"/>
    <w:rsid w:val="00E5130F"/>
    <w:rsid w:val="00E51474"/>
    <w:rsid w:val="00E5153B"/>
    <w:rsid w:val="00E51565"/>
    <w:rsid w:val="00E515C0"/>
    <w:rsid w:val="00E51806"/>
    <w:rsid w:val="00E51A60"/>
    <w:rsid w:val="00E51AD4"/>
    <w:rsid w:val="00E51B3D"/>
    <w:rsid w:val="00E51B78"/>
    <w:rsid w:val="00E51C4B"/>
    <w:rsid w:val="00E51CAF"/>
    <w:rsid w:val="00E51CC8"/>
    <w:rsid w:val="00E51EC5"/>
    <w:rsid w:val="00E51ED6"/>
    <w:rsid w:val="00E51F38"/>
    <w:rsid w:val="00E51F39"/>
    <w:rsid w:val="00E51FDA"/>
    <w:rsid w:val="00E5209E"/>
    <w:rsid w:val="00E520FF"/>
    <w:rsid w:val="00E521F5"/>
    <w:rsid w:val="00E522D1"/>
    <w:rsid w:val="00E5230F"/>
    <w:rsid w:val="00E523F9"/>
    <w:rsid w:val="00E526F4"/>
    <w:rsid w:val="00E527CB"/>
    <w:rsid w:val="00E52897"/>
    <w:rsid w:val="00E52C86"/>
    <w:rsid w:val="00E52E0C"/>
    <w:rsid w:val="00E52E4F"/>
    <w:rsid w:val="00E52EBD"/>
    <w:rsid w:val="00E52F70"/>
    <w:rsid w:val="00E52FAB"/>
    <w:rsid w:val="00E53078"/>
    <w:rsid w:val="00E530AE"/>
    <w:rsid w:val="00E53169"/>
    <w:rsid w:val="00E532FC"/>
    <w:rsid w:val="00E533DF"/>
    <w:rsid w:val="00E5343D"/>
    <w:rsid w:val="00E534A7"/>
    <w:rsid w:val="00E534AA"/>
    <w:rsid w:val="00E53714"/>
    <w:rsid w:val="00E5375C"/>
    <w:rsid w:val="00E537A7"/>
    <w:rsid w:val="00E537BD"/>
    <w:rsid w:val="00E53884"/>
    <w:rsid w:val="00E538A4"/>
    <w:rsid w:val="00E538BF"/>
    <w:rsid w:val="00E5392E"/>
    <w:rsid w:val="00E53BE6"/>
    <w:rsid w:val="00E53C00"/>
    <w:rsid w:val="00E53C36"/>
    <w:rsid w:val="00E53C53"/>
    <w:rsid w:val="00E53CD9"/>
    <w:rsid w:val="00E53E1A"/>
    <w:rsid w:val="00E53E62"/>
    <w:rsid w:val="00E53F4E"/>
    <w:rsid w:val="00E53F80"/>
    <w:rsid w:val="00E53FFF"/>
    <w:rsid w:val="00E54084"/>
    <w:rsid w:val="00E540F5"/>
    <w:rsid w:val="00E5417F"/>
    <w:rsid w:val="00E54246"/>
    <w:rsid w:val="00E54291"/>
    <w:rsid w:val="00E542D7"/>
    <w:rsid w:val="00E54313"/>
    <w:rsid w:val="00E54661"/>
    <w:rsid w:val="00E5466D"/>
    <w:rsid w:val="00E547CD"/>
    <w:rsid w:val="00E5485B"/>
    <w:rsid w:val="00E549C8"/>
    <w:rsid w:val="00E549CB"/>
    <w:rsid w:val="00E54B14"/>
    <w:rsid w:val="00E54B16"/>
    <w:rsid w:val="00E54B96"/>
    <w:rsid w:val="00E54C78"/>
    <w:rsid w:val="00E54CA9"/>
    <w:rsid w:val="00E54CF3"/>
    <w:rsid w:val="00E54D51"/>
    <w:rsid w:val="00E54E74"/>
    <w:rsid w:val="00E54EC0"/>
    <w:rsid w:val="00E5501D"/>
    <w:rsid w:val="00E550AD"/>
    <w:rsid w:val="00E55169"/>
    <w:rsid w:val="00E5519B"/>
    <w:rsid w:val="00E55267"/>
    <w:rsid w:val="00E55292"/>
    <w:rsid w:val="00E5537F"/>
    <w:rsid w:val="00E55384"/>
    <w:rsid w:val="00E5538E"/>
    <w:rsid w:val="00E554C3"/>
    <w:rsid w:val="00E5553A"/>
    <w:rsid w:val="00E55A49"/>
    <w:rsid w:val="00E55D6E"/>
    <w:rsid w:val="00E55DB4"/>
    <w:rsid w:val="00E55DC3"/>
    <w:rsid w:val="00E55E45"/>
    <w:rsid w:val="00E55EF7"/>
    <w:rsid w:val="00E5607A"/>
    <w:rsid w:val="00E561CB"/>
    <w:rsid w:val="00E562E1"/>
    <w:rsid w:val="00E562EE"/>
    <w:rsid w:val="00E562F3"/>
    <w:rsid w:val="00E5635A"/>
    <w:rsid w:val="00E563C9"/>
    <w:rsid w:val="00E56436"/>
    <w:rsid w:val="00E564B2"/>
    <w:rsid w:val="00E564E2"/>
    <w:rsid w:val="00E56538"/>
    <w:rsid w:val="00E56595"/>
    <w:rsid w:val="00E565B5"/>
    <w:rsid w:val="00E5660E"/>
    <w:rsid w:val="00E56796"/>
    <w:rsid w:val="00E56880"/>
    <w:rsid w:val="00E5689E"/>
    <w:rsid w:val="00E56A14"/>
    <w:rsid w:val="00E56A52"/>
    <w:rsid w:val="00E56C1E"/>
    <w:rsid w:val="00E56C5D"/>
    <w:rsid w:val="00E56D45"/>
    <w:rsid w:val="00E56D9E"/>
    <w:rsid w:val="00E56DBA"/>
    <w:rsid w:val="00E56DE4"/>
    <w:rsid w:val="00E56DE5"/>
    <w:rsid w:val="00E56E26"/>
    <w:rsid w:val="00E56F16"/>
    <w:rsid w:val="00E56F76"/>
    <w:rsid w:val="00E5706B"/>
    <w:rsid w:val="00E57098"/>
    <w:rsid w:val="00E57213"/>
    <w:rsid w:val="00E5721B"/>
    <w:rsid w:val="00E5734E"/>
    <w:rsid w:val="00E57448"/>
    <w:rsid w:val="00E576AF"/>
    <w:rsid w:val="00E576EC"/>
    <w:rsid w:val="00E5775F"/>
    <w:rsid w:val="00E577BF"/>
    <w:rsid w:val="00E5785C"/>
    <w:rsid w:val="00E57905"/>
    <w:rsid w:val="00E57907"/>
    <w:rsid w:val="00E57937"/>
    <w:rsid w:val="00E5799C"/>
    <w:rsid w:val="00E579B3"/>
    <w:rsid w:val="00E57AF1"/>
    <w:rsid w:val="00E57B0B"/>
    <w:rsid w:val="00E57B3E"/>
    <w:rsid w:val="00E57B55"/>
    <w:rsid w:val="00E57E5F"/>
    <w:rsid w:val="00E57E92"/>
    <w:rsid w:val="00E60053"/>
    <w:rsid w:val="00E60098"/>
    <w:rsid w:val="00E60129"/>
    <w:rsid w:val="00E60148"/>
    <w:rsid w:val="00E601D5"/>
    <w:rsid w:val="00E60250"/>
    <w:rsid w:val="00E602E5"/>
    <w:rsid w:val="00E60353"/>
    <w:rsid w:val="00E605B9"/>
    <w:rsid w:val="00E605F0"/>
    <w:rsid w:val="00E60778"/>
    <w:rsid w:val="00E6087C"/>
    <w:rsid w:val="00E60950"/>
    <w:rsid w:val="00E60B7D"/>
    <w:rsid w:val="00E60C31"/>
    <w:rsid w:val="00E60D12"/>
    <w:rsid w:val="00E60DFC"/>
    <w:rsid w:val="00E60E4E"/>
    <w:rsid w:val="00E60EA0"/>
    <w:rsid w:val="00E60F65"/>
    <w:rsid w:val="00E60F93"/>
    <w:rsid w:val="00E610BB"/>
    <w:rsid w:val="00E61111"/>
    <w:rsid w:val="00E61133"/>
    <w:rsid w:val="00E6115F"/>
    <w:rsid w:val="00E611E0"/>
    <w:rsid w:val="00E61323"/>
    <w:rsid w:val="00E61432"/>
    <w:rsid w:val="00E6148C"/>
    <w:rsid w:val="00E614FB"/>
    <w:rsid w:val="00E6157F"/>
    <w:rsid w:val="00E6167C"/>
    <w:rsid w:val="00E616DC"/>
    <w:rsid w:val="00E61AAB"/>
    <w:rsid w:val="00E61B36"/>
    <w:rsid w:val="00E61B9E"/>
    <w:rsid w:val="00E61C07"/>
    <w:rsid w:val="00E61CCC"/>
    <w:rsid w:val="00E61D32"/>
    <w:rsid w:val="00E61E4E"/>
    <w:rsid w:val="00E6200D"/>
    <w:rsid w:val="00E6201C"/>
    <w:rsid w:val="00E6206A"/>
    <w:rsid w:val="00E62128"/>
    <w:rsid w:val="00E6213F"/>
    <w:rsid w:val="00E6221E"/>
    <w:rsid w:val="00E623D1"/>
    <w:rsid w:val="00E6241E"/>
    <w:rsid w:val="00E625EE"/>
    <w:rsid w:val="00E62664"/>
    <w:rsid w:val="00E626DA"/>
    <w:rsid w:val="00E6277D"/>
    <w:rsid w:val="00E627BC"/>
    <w:rsid w:val="00E6283C"/>
    <w:rsid w:val="00E62B55"/>
    <w:rsid w:val="00E62B6E"/>
    <w:rsid w:val="00E62C51"/>
    <w:rsid w:val="00E62CAD"/>
    <w:rsid w:val="00E62D31"/>
    <w:rsid w:val="00E62DB8"/>
    <w:rsid w:val="00E62DC2"/>
    <w:rsid w:val="00E62F0F"/>
    <w:rsid w:val="00E63080"/>
    <w:rsid w:val="00E6314D"/>
    <w:rsid w:val="00E631C3"/>
    <w:rsid w:val="00E631D5"/>
    <w:rsid w:val="00E63277"/>
    <w:rsid w:val="00E634F5"/>
    <w:rsid w:val="00E6359F"/>
    <w:rsid w:val="00E635ED"/>
    <w:rsid w:val="00E6363A"/>
    <w:rsid w:val="00E63782"/>
    <w:rsid w:val="00E63880"/>
    <w:rsid w:val="00E63964"/>
    <w:rsid w:val="00E639C4"/>
    <w:rsid w:val="00E639E7"/>
    <w:rsid w:val="00E63ADC"/>
    <w:rsid w:val="00E63BBE"/>
    <w:rsid w:val="00E63C63"/>
    <w:rsid w:val="00E63D5D"/>
    <w:rsid w:val="00E63DD3"/>
    <w:rsid w:val="00E63DFB"/>
    <w:rsid w:val="00E63FB5"/>
    <w:rsid w:val="00E63FD7"/>
    <w:rsid w:val="00E64099"/>
    <w:rsid w:val="00E640B7"/>
    <w:rsid w:val="00E64110"/>
    <w:rsid w:val="00E64187"/>
    <w:rsid w:val="00E64245"/>
    <w:rsid w:val="00E64273"/>
    <w:rsid w:val="00E642AC"/>
    <w:rsid w:val="00E642D1"/>
    <w:rsid w:val="00E643CE"/>
    <w:rsid w:val="00E643DE"/>
    <w:rsid w:val="00E64408"/>
    <w:rsid w:val="00E64486"/>
    <w:rsid w:val="00E64586"/>
    <w:rsid w:val="00E64587"/>
    <w:rsid w:val="00E646AB"/>
    <w:rsid w:val="00E64747"/>
    <w:rsid w:val="00E64749"/>
    <w:rsid w:val="00E64823"/>
    <w:rsid w:val="00E649D7"/>
    <w:rsid w:val="00E64A1F"/>
    <w:rsid w:val="00E64A67"/>
    <w:rsid w:val="00E64A94"/>
    <w:rsid w:val="00E64BB0"/>
    <w:rsid w:val="00E64CFB"/>
    <w:rsid w:val="00E64E1C"/>
    <w:rsid w:val="00E64F91"/>
    <w:rsid w:val="00E65353"/>
    <w:rsid w:val="00E654C9"/>
    <w:rsid w:val="00E654D0"/>
    <w:rsid w:val="00E6553A"/>
    <w:rsid w:val="00E655F6"/>
    <w:rsid w:val="00E65679"/>
    <w:rsid w:val="00E657AC"/>
    <w:rsid w:val="00E65828"/>
    <w:rsid w:val="00E6582C"/>
    <w:rsid w:val="00E6584D"/>
    <w:rsid w:val="00E65999"/>
    <w:rsid w:val="00E65A2D"/>
    <w:rsid w:val="00E65A98"/>
    <w:rsid w:val="00E65AC4"/>
    <w:rsid w:val="00E65B93"/>
    <w:rsid w:val="00E65BC9"/>
    <w:rsid w:val="00E65BE4"/>
    <w:rsid w:val="00E65CB7"/>
    <w:rsid w:val="00E65CE3"/>
    <w:rsid w:val="00E65D2F"/>
    <w:rsid w:val="00E65D4A"/>
    <w:rsid w:val="00E65D9D"/>
    <w:rsid w:val="00E65DF4"/>
    <w:rsid w:val="00E65EC3"/>
    <w:rsid w:val="00E65EE5"/>
    <w:rsid w:val="00E65F04"/>
    <w:rsid w:val="00E661EF"/>
    <w:rsid w:val="00E6621B"/>
    <w:rsid w:val="00E662DF"/>
    <w:rsid w:val="00E66439"/>
    <w:rsid w:val="00E6655D"/>
    <w:rsid w:val="00E665EC"/>
    <w:rsid w:val="00E6662C"/>
    <w:rsid w:val="00E6667F"/>
    <w:rsid w:val="00E66699"/>
    <w:rsid w:val="00E66878"/>
    <w:rsid w:val="00E669AA"/>
    <w:rsid w:val="00E66A01"/>
    <w:rsid w:val="00E66A1B"/>
    <w:rsid w:val="00E66A72"/>
    <w:rsid w:val="00E66B14"/>
    <w:rsid w:val="00E66B64"/>
    <w:rsid w:val="00E66C38"/>
    <w:rsid w:val="00E66DB1"/>
    <w:rsid w:val="00E66ED2"/>
    <w:rsid w:val="00E66EE6"/>
    <w:rsid w:val="00E66EF2"/>
    <w:rsid w:val="00E66FE1"/>
    <w:rsid w:val="00E670AA"/>
    <w:rsid w:val="00E670BE"/>
    <w:rsid w:val="00E6711A"/>
    <w:rsid w:val="00E6712B"/>
    <w:rsid w:val="00E671C5"/>
    <w:rsid w:val="00E67240"/>
    <w:rsid w:val="00E6724B"/>
    <w:rsid w:val="00E6729D"/>
    <w:rsid w:val="00E672BC"/>
    <w:rsid w:val="00E67375"/>
    <w:rsid w:val="00E6740F"/>
    <w:rsid w:val="00E674B2"/>
    <w:rsid w:val="00E6752D"/>
    <w:rsid w:val="00E6759F"/>
    <w:rsid w:val="00E675AE"/>
    <w:rsid w:val="00E6764A"/>
    <w:rsid w:val="00E6766E"/>
    <w:rsid w:val="00E67774"/>
    <w:rsid w:val="00E67845"/>
    <w:rsid w:val="00E67A29"/>
    <w:rsid w:val="00E67A7F"/>
    <w:rsid w:val="00E67B90"/>
    <w:rsid w:val="00E67E05"/>
    <w:rsid w:val="00E67E22"/>
    <w:rsid w:val="00E67FC1"/>
    <w:rsid w:val="00E700BE"/>
    <w:rsid w:val="00E70214"/>
    <w:rsid w:val="00E7029C"/>
    <w:rsid w:val="00E702CE"/>
    <w:rsid w:val="00E70354"/>
    <w:rsid w:val="00E7058D"/>
    <w:rsid w:val="00E705D9"/>
    <w:rsid w:val="00E706C9"/>
    <w:rsid w:val="00E70866"/>
    <w:rsid w:val="00E7093F"/>
    <w:rsid w:val="00E70B6F"/>
    <w:rsid w:val="00E70BA6"/>
    <w:rsid w:val="00E70BC0"/>
    <w:rsid w:val="00E70BEF"/>
    <w:rsid w:val="00E70BFC"/>
    <w:rsid w:val="00E70F3B"/>
    <w:rsid w:val="00E70F84"/>
    <w:rsid w:val="00E71069"/>
    <w:rsid w:val="00E71255"/>
    <w:rsid w:val="00E712A1"/>
    <w:rsid w:val="00E7141E"/>
    <w:rsid w:val="00E714E5"/>
    <w:rsid w:val="00E716E9"/>
    <w:rsid w:val="00E716EF"/>
    <w:rsid w:val="00E71825"/>
    <w:rsid w:val="00E71865"/>
    <w:rsid w:val="00E718A0"/>
    <w:rsid w:val="00E719A1"/>
    <w:rsid w:val="00E71A1C"/>
    <w:rsid w:val="00E71A93"/>
    <w:rsid w:val="00E71BC9"/>
    <w:rsid w:val="00E71CA4"/>
    <w:rsid w:val="00E71CC2"/>
    <w:rsid w:val="00E71D9A"/>
    <w:rsid w:val="00E71E74"/>
    <w:rsid w:val="00E71F2E"/>
    <w:rsid w:val="00E71F73"/>
    <w:rsid w:val="00E72042"/>
    <w:rsid w:val="00E72073"/>
    <w:rsid w:val="00E7213E"/>
    <w:rsid w:val="00E721FB"/>
    <w:rsid w:val="00E72230"/>
    <w:rsid w:val="00E72300"/>
    <w:rsid w:val="00E7248D"/>
    <w:rsid w:val="00E7257F"/>
    <w:rsid w:val="00E725D9"/>
    <w:rsid w:val="00E72649"/>
    <w:rsid w:val="00E7265E"/>
    <w:rsid w:val="00E726E7"/>
    <w:rsid w:val="00E7272D"/>
    <w:rsid w:val="00E72788"/>
    <w:rsid w:val="00E72855"/>
    <w:rsid w:val="00E72A2D"/>
    <w:rsid w:val="00E72AD9"/>
    <w:rsid w:val="00E72B37"/>
    <w:rsid w:val="00E72CB8"/>
    <w:rsid w:val="00E72D4F"/>
    <w:rsid w:val="00E72D8C"/>
    <w:rsid w:val="00E72DAF"/>
    <w:rsid w:val="00E72E23"/>
    <w:rsid w:val="00E72ECC"/>
    <w:rsid w:val="00E730AC"/>
    <w:rsid w:val="00E73195"/>
    <w:rsid w:val="00E731BB"/>
    <w:rsid w:val="00E732AD"/>
    <w:rsid w:val="00E732D7"/>
    <w:rsid w:val="00E732EB"/>
    <w:rsid w:val="00E735C8"/>
    <w:rsid w:val="00E7365B"/>
    <w:rsid w:val="00E73709"/>
    <w:rsid w:val="00E7370D"/>
    <w:rsid w:val="00E7390D"/>
    <w:rsid w:val="00E73939"/>
    <w:rsid w:val="00E73949"/>
    <w:rsid w:val="00E739BC"/>
    <w:rsid w:val="00E73A92"/>
    <w:rsid w:val="00E73BB9"/>
    <w:rsid w:val="00E73C05"/>
    <w:rsid w:val="00E73D1C"/>
    <w:rsid w:val="00E73DF5"/>
    <w:rsid w:val="00E73E48"/>
    <w:rsid w:val="00E73E5E"/>
    <w:rsid w:val="00E73F8E"/>
    <w:rsid w:val="00E7409B"/>
    <w:rsid w:val="00E74102"/>
    <w:rsid w:val="00E741F7"/>
    <w:rsid w:val="00E74242"/>
    <w:rsid w:val="00E743D9"/>
    <w:rsid w:val="00E743EC"/>
    <w:rsid w:val="00E7447B"/>
    <w:rsid w:val="00E74484"/>
    <w:rsid w:val="00E7454C"/>
    <w:rsid w:val="00E7466F"/>
    <w:rsid w:val="00E74696"/>
    <w:rsid w:val="00E746AA"/>
    <w:rsid w:val="00E748CC"/>
    <w:rsid w:val="00E74933"/>
    <w:rsid w:val="00E74A10"/>
    <w:rsid w:val="00E74A4B"/>
    <w:rsid w:val="00E74A5C"/>
    <w:rsid w:val="00E74CB0"/>
    <w:rsid w:val="00E74CE6"/>
    <w:rsid w:val="00E74DEE"/>
    <w:rsid w:val="00E74EF4"/>
    <w:rsid w:val="00E74F37"/>
    <w:rsid w:val="00E7501B"/>
    <w:rsid w:val="00E75108"/>
    <w:rsid w:val="00E751D4"/>
    <w:rsid w:val="00E752A3"/>
    <w:rsid w:val="00E75381"/>
    <w:rsid w:val="00E7538D"/>
    <w:rsid w:val="00E753C8"/>
    <w:rsid w:val="00E75421"/>
    <w:rsid w:val="00E755B8"/>
    <w:rsid w:val="00E75628"/>
    <w:rsid w:val="00E75683"/>
    <w:rsid w:val="00E756C6"/>
    <w:rsid w:val="00E75777"/>
    <w:rsid w:val="00E7588A"/>
    <w:rsid w:val="00E75B4B"/>
    <w:rsid w:val="00E75B93"/>
    <w:rsid w:val="00E75BA2"/>
    <w:rsid w:val="00E75C7D"/>
    <w:rsid w:val="00E75CAE"/>
    <w:rsid w:val="00E75E6F"/>
    <w:rsid w:val="00E75E98"/>
    <w:rsid w:val="00E75E9B"/>
    <w:rsid w:val="00E75EFA"/>
    <w:rsid w:val="00E75FD9"/>
    <w:rsid w:val="00E76053"/>
    <w:rsid w:val="00E760AA"/>
    <w:rsid w:val="00E76183"/>
    <w:rsid w:val="00E761BC"/>
    <w:rsid w:val="00E76349"/>
    <w:rsid w:val="00E76409"/>
    <w:rsid w:val="00E76829"/>
    <w:rsid w:val="00E76952"/>
    <w:rsid w:val="00E7696B"/>
    <w:rsid w:val="00E76A04"/>
    <w:rsid w:val="00E76A0F"/>
    <w:rsid w:val="00E76A40"/>
    <w:rsid w:val="00E76B8A"/>
    <w:rsid w:val="00E76BCE"/>
    <w:rsid w:val="00E76DC4"/>
    <w:rsid w:val="00E76EEE"/>
    <w:rsid w:val="00E77115"/>
    <w:rsid w:val="00E77231"/>
    <w:rsid w:val="00E77306"/>
    <w:rsid w:val="00E773B4"/>
    <w:rsid w:val="00E7745D"/>
    <w:rsid w:val="00E77541"/>
    <w:rsid w:val="00E77557"/>
    <w:rsid w:val="00E7758B"/>
    <w:rsid w:val="00E775E6"/>
    <w:rsid w:val="00E77620"/>
    <w:rsid w:val="00E77623"/>
    <w:rsid w:val="00E77645"/>
    <w:rsid w:val="00E776C7"/>
    <w:rsid w:val="00E77768"/>
    <w:rsid w:val="00E778F5"/>
    <w:rsid w:val="00E778FC"/>
    <w:rsid w:val="00E7794B"/>
    <w:rsid w:val="00E779AA"/>
    <w:rsid w:val="00E77A17"/>
    <w:rsid w:val="00E77A3E"/>
    <w:rsid w:val="00E77A4E"/>
    <w:rsid w:val="00E77AEB"/>
    <w:rsid w:val="00E77BA1"/>
    <w:rsid w:val="00E77BB1"/>
    <w:rsid w:val="00E77BF5"/>
    <w:rsid w:val="00E77C04"/>
    <w:rsid w:val="00E77C6F"/>
    <w:rsid w:val="00E77CBA"/>
    <w:rsid w:val="00E77D00"/>
    <w:rsid w:val="00E77D0F"/>
    <w:rsid w:val="00E77D3D"/>
    <w:rsid w:val="00E77DF5"/>
    <w:rsid w:val="00E77EAA"/>
    <w:rsid w:val="00E77F51"/>
    <w:rsid w:val="00E77FBC"/>
    <w:rsid w:val="00E80014"/>
    <w:rsid w:val="00E80034"/>
    <w:rsid w:val="00E80097"/>
    <w:rsid w:val="00E800FC"/>
    <w:rsid w:val="00E802BB"/>
    <w:rsid w:val="00E802FE"/>
    <w:rsid w:val="00E8031B"/>
    <w:rsid w:val="00E80451"/>
    <w:rsid w:val="00E8058D"/>
    <w:rsid w:val="00E805A3"/>
    <w:rsid w:val="00E80716"/>
    <w:rsid w:val="00E8078A"/>
    <w:rsid w:val="00E807A0"/>
    <w:rsid w:val="00E80858"/>
    <w:rsid w:val="00E80A70"/>
    <w:rsid w:val="00E80B62"/>
    <w:rsid w:val="00E80B9E"/>
    <w:rsid w:val="00E80C40"/>
    <w:rsid w:val="00E80D7B"/>
    <w:rsid w:val="00E80EFD"/>
    <w:rsid w:val="00E80F2F"/>
    <w:rsid w:val="00E81006"/>
    <w:rsid w:val="00E810A3"/>
    <w:rsid w:val="00E81148"/>
    <w:rsid w:val="00E81237"/>
    <w:rsid w:val="00E81281"/>
    <w:rsid w:val="00E81290"/>
    <w:rsid w:val="00E81412"/>
    <w:rsid w:val="00E81461"/>
    <w:rsid w:val="00E8152E"/>
    <w:rsid w:val="00E815D7"/>
    <w:rsid w:val="00E8160E"/>
    <w:rsid w:val="00E81719"/>
    <w:rsid w:val="00E81786"/>
    <w:rsid w:val="00E81927"/>
    <w:rsid w:val="00E81D00"/>
    <w:rsid w:val="00E81E0A"/>
    <w:rsid w:val="00E81EC2"/>
    <w:rsid w:val="00E81FF7"/>
    <w:rsid w:val="00E8229B"/>
    <w:rsid w:val="00E822DD"/>
    <w:rsid w:val="00E82352"/>
    <w:rsid w:val="00E82386"/>
    <w:rsid w:val="00E82494"/>
    <w:rsid w:val="00E82518"/>
    <w:rsid w:val="00E82553"/>
    <w:rsid w:val="00E8266E"/>
    <w:rsid w:val="00E82805"/>
    <w:rsid w:val="00E82B27"/>
    <w:rsid w:val="00E82EFE"/>
    <w:rsid w:val="00E82F48"/>
    <w:rsid w:val="00E83067"/>
    <w:rsid w:val="00E830AB"/>
    <w:rsid w:val="00E8317E"/>
    <w:rsid w:val="00E831A9"/>
    <w:rsid w:val="00E8325F"/>
    <w:rsid w:val="00E832A2"/>
    <w:rsid w:val="00E832CA"/>
    <w:rsid w:val="00E83308"/>
    <w:rsid w:val="00E833C4"/>
    <w:rsid w:val="00E83404"/>
    <w:rsid w:val="00E83534"/>
    <w:rsid w:val="00E83559"/>
    <w:rsid w:val="00E835EE"/>
    <w:rsid w:val="00E83631"/>
    <w:rsid w:val="00E836D2"/>
    <w:rsid w:val="00E83809"/>
    <w:rsid w:val="00E83858"/>
    <w:rsid w:val="00E838C8"/>
    <w:rsid w:val="00E838D8"/>
    <w:rsid w:val="00E8393D"/>
    <w:rsid w:val="00E83949"/>
    <w:rsid w:val="00E83964"/>
    <w:rsid w:val="00E839C2"/>
    <w:rsid w:val="00E839F2"/>
    <w:rsid w:val="00E83A1B"/>
    <w:rsid w:val="00E83B81"/>
    <w:rsid w:val="00E83BA3"/>
    <w:rsid w:val="00E83BC4"/>
    <w:rsid w:val="00E83C44"/>
    <w:rsid w:val="00E83CD9"/>
    <w:rsid w:val="00E83E5D"/>
    <w:rsid w:val="00E83E68"/>
    <w:rsid w:val="00E83F44"/>
    <w:rsid w:val="00E83F6A"/>
    <w:rsid w:val="00E83FDA"/>
    <w:rsid w:val="00E8400A"/>
    <w:rsid w:val="00E84086"/>
    <w:rsid w:val="00E840DA"/>
    <w:rsid w:val="00E840E1"/>
    <w:rsid w:val="00E840E3"/>
    <w:rsid w:val="00E8410F"/>
    <w:rsid w:val="00E84180"/>
    <w:rsid w:val="00E841C1"/>
    <w:rsid w:val="00E841C5"/>
    <w:rsid w:val="00E84303"/>
    <w:rsid w:val="00E84355"/>
    <w:rsid w:val="00E844E5"/>
    <w:rsid w:val="00E846D3"/>
    <w:rsid w:val="00E846F0"/>
    <w:rsid w:val="00E84752"/>
    <w:rsid w:val="00E84773"/>
    <w:rsid w:val="00E84821"/>
    <w:rsid w:val="00E8484F"/>
    <w:rsid w:val="00E84925"/>
    <w:rsid w:val="00E84957"/>
    <w:rsid w:val="00E84AA6"/>
    <w:rsid w:val="00E84B0A"/>
    <w:rsid w:val="00E84C6E"/>
    <w:rsid w:val="00E84CD9"/>
    <w:rsid w:val="00E84E89"/>
    <w:rsid w:val="00E84EE1"/>
    <w:rsid w:val="00E84EFD"/>
    <w:rsid w:val="00E84F64"/>
    <w:rsid w:val="00E850AD"/>
    <w:rsid w:val="00E85192"/>
    <w:rsid w:val="00E8525A"/>
    <w:rsid w:val="00E8534A"/>
    <w:rsid w:val="00E853AF"/>
    <w:rsid w:val="00E853EB"/>
    <w:rsid w:val="00E85472"/>
    <w:rsid w:val="00E85651"/>
    <w:rsid w:val="00E85734"/>
    <w:rsid w:val="00E858C2"/>
    <w:rsid w:val="00E8599F"/>
    <w:rsid w:val="00E85BCB"/>
    <w:rsid w:val="00E85BDD"/>
    <w:rsid w:val="00E85C22"/>
    <w:rsid w:val="00E85C43"/>
    <w:rsid w:val="00E85C79"/>
    <w:rsid w:val="00E85CEF"/>
    <w:rsid w:val="00E85D14"/>
    <w:rsid w:val="00E85D83"/>
    <w:rsid w:val="00E85E3B"/>
    <w:rsid w:val="00E85EDE"/>
    <w:rsid w:val="00E85F6F"/>
    <w:rsid w:val="00E86034"/>
    <w:rsid w:val="00E861CE"/>
    <w:rsid w:val="00E861D3"/>
    <w:rsid w:val="00E86228"/>
    <w:rsid w:val="00E86324"/>
    <w:rsid w:val="00E86541"/>
    <w:rsid w:val="00E86555"/>
    <w:rsid w:val="00E8662A"/>
    <w:rsid w:val="00E8665A"/>
    <w:rsid w:val="00E866AD"/>
    <w:rsid w:val="00E86760"/>
    <w:rsid w:val="00E867DD"/>
    <w:rsid w:val="00E8680D"/>
    <w:rsid w:val="00E86820"/>
    <w:rsid w:val="00E8682A"/>
    <w:rsid w:val="00E86851"/>
    <w:rsid w:val="00E86857"/>
    <w:rsid w:val="00E868AE"/>
    <w:rsid w:val="00E868CC"/>
    <w:rsid w:val="00E86948"/>
    <w:rsid w:val="00E86C4F"/>
    <w:rsid w:val="00E86D04"/>
    <w:rsid w:val="00E86EB1"/>
    <w:rsid w:val="00E86EC5"/>
    <w:rsid w:val="00E870CB"/>
    <w:rsid w:val="00E87119"/>
    <w:rsid w:val="00E8713C"/>
    <w:rsid w:val="00E87189"/>
    <w:rsid w:val="00E871EA"/>
    <w:rsid w:val="00E873A8"/>
    <w:rsid w:val="00E87409"/>
    <w:rsid w:val="00E874E5"/>
    <w:rsid w:val="00E8766C"/>
    <w:rsid w:val="00E87671"/>
    <w:rsid w:val="00E87689"/>
    <w:rsid w:val="00E87693"/>
    <w:rsid w:val="00E876D3"/>
    <w:rsid w:val="00E8790C"/>
    <w:rsid w:val="00E8799C"/>
    <w:rsid w:val="00E879AB"/>
    <w:rsid w:val="00E87A70"/>
    <w:rsid w:val="00E87B15"/>
    <w:rsid w:val="00E87C12"/>
    <w:rsid w:val="00E87C19"/>
    <w:rsid w:val="00E87CD8"/>
    <w:rsid w:val="00E87DA3"/>
    <w:rsid w:val="00E87DD7"/>
    <w:rsid w:val="00E87DEE"/>
    <w:rsid w:val="00E87E00"/>
    <w:rsid w:val="00E87EAE"/>
    <w:rsid w:val="00E87EEB"/>
    <w:rsid w:val="00E87F54"/>
    <w:rsid w:val="00E901B8"/>
    <w:rsid w:val="00E901C8"/>
    <w:rsid w:val="00E903FC"/>
    <w:rsid w:val="00E9043A"/>
    <w:rsid w:val="00E90479"/>
    <w:rsid w:val="00E90595"/>
    <w:rsid w:val="00E9060D"/>
    <w:rsid w:val="00E906C0"/>
    <w:rsid w:val="00E906C4"/>
    <w:rsid w:val="00E906F0"/>
    <w:rsid w:val="00E906F4"/>
    <w:rsid w:val="00E906FE"/>
    <w:rsid w:val="00E90704"/>
    <w:rsid w:val="00E90864"/>
    <w:rsid w:val="00E909A3"/>
    <w:rsid w:val="00E90A99"/>
    <w:rsid w:val="00E90D93"/>
    <w:rsid w:val="00E90DC9"/>
    <w:rsid w:val="00E90ED5"/>
    <w:rsid w:val="00E90ED7"/>
    <w:rsid w:val="00E90F1C"/>
    <w:rsid w:val="00E90F2E"/>
    <w:rsid w:val="00E910F8"/>
    <w:rsid w:val="00E9119D"/>
    <w:rsid w:val="00E912AB"/>
    <w:rsid w:val="00E91442"/>
    <w:rsid w:val="00E91465"/>
    <w:rsid w:val="00E91496"/>
    <w:rsid w:val="00E9168B"/>
    <w:rsid w:val="00E9168E"/>
    <w:rsid w:val="00E9170C"/>
    <w:rsid w:val="00E91728"/>
    <w:rsid w:val="00E9175C"/>
    <w:rsid w:val="00E9184B"/>
    <w:rsid w:val="00E918B1"/>
    <w:rsid w:val="00E91920"/>
    <w:rsid w:val="00E919E8"/>
    <w:rsid w:val="00E91A2D"/>
    <w:rsid w:val="00E91A33"/>
    <w:rsid w:val="00E91A7B"/>
    <w:rsid w:val="00E91AA5"/>
    <w:rsid w:val="00E91B21"/>
    <w:rsid w:val="00E91C16"/>
    <w:rsid w:val="00E91E7E"/>
    <w:rsid w:val="00E91F43"/>
    <w:rsid w:val="00E91FC0"/>
    <w:rsid w:val="00E92025"/>
    <w:rsid w:val="00E92044"/>
    <w:rsid w:val="00E920D7"/>
    <w:rsid w:val="00E92217"/>
    <w:rsid w:val="00E92574"/>
    <w:rsid w:val="00E925C3"/>
    <w:rsid w:val="00E926C3"/>
    <w:rsid w:val="00E92722"/>
    <w:rsid w:val="00E9276A"/>
    <w:rsid w:val="00E92859"/>
    <w:rsid w:val="00E92867"/>
    <w:rsid w:val="00E92869"/>
    <w:rsid w:val="00E928E8"/>
    <w:rsid w:val="00E92973"/>
    <w:rsid w:val="00E929DF"/>
    <w:rsid w:val="00E92D3C"/>
    <w:rsid w:val="00E92DE1"/>
    <w:rsid w:val="00E9308C"/>
    <w:rsid w:val="00E93194"/>
    <w:rsid w:val="00E931AC"/>
    <w:rsid w:val="00E93272"/>
    <w:rsid w:val="00E93463"/>
    <w:rsid w:val="00E9365C"/>
    <w:rsid w:val="00E93776"/>
    <w:rsid w:val="00E93868"/>
    <w:rsid w:val="00E938D8"/>
    <w:rsid w:val="00E93B66"/>
    <w:rsid w:val="00E93B7F"/>
    <w:rsid w:val="00E93BF8"/>
    <w:rsid w:val="00E93C76"/>
    <w:rsid w:val="00E93CF8"/>
    <w:rsid w:val="00E93E0A"/>
    <w:rsid w:val="00E93E76"/>
    <w:rsid w:val="00E93F30"/>
    <w:rsid w:val="00E93FAB"/>
    <w:rsid w:val="00E93FE6"/>
    <w:rsid w:val="00E94218"/>
    <w:rsid w:val="00E94270"/>
    <w:rsid w:val="00E94282"/>
    <w:rsid w:val="00E94283"/>
    <w:rsid w:val="00E942A3"/>
    <w:rsid w:val="00E942C6"/>
    <w:rsid w:val="00E9448F"/>
    <w:rsid w:val="00E94531"/>
    <w:rsid w:val="00E94605"/>
    <w:rsid w:val="00E9462A"/>
    <w:rsid w:val="00E9464E"/>
    <w:rsid w:val="00E94690"/>
    <w:rsid w:val="00E94973"/>
    <w:rsid w:val="00E9497B"/>
    <w:rsid w:val="00E94A8B"/>
    <w:rsid w:val="00E94AAE"/>
    <w:rsid w:val="00E94B13"/>
    <w:rsid w:val="00E94BB1"/>
    <w:rsid w:val="00E94C5C"/>
    <w:rsid w:val="00E94C95"/>
    <w:rsid w:val="00E94CD1"/>
    <w:rsid w:val="00E94D92"/>
    <w:rsid w:val="00E95060"/>
    <w:rsid w:val="00E950DF"/>
    <w:rsid w:val="00E9523D"/>
    <w:rsid w:val="00E9523F"/>
    <w:rsid w:val="00E95315"/>
    <w:rsid w:val="00E95420"/>
    <w:rsid w:val="00E9544D"/>
    <w:rsid w:val="00E95470"/>
    <w:rsid w:val="00E955CA"/>
    <w:rsid w:val="00E95720"/>
    <w:rsid w:val="00E957CA"/>
    <w:rsid w:val="00E95912"/>
    <w:rsid w:val="00E95A23"/>
    <w:rsid w:val="00E95A34"/>
    <w:rsid w:val="00E95A51"/>
    <w:rsid w:val="00E95A7F"/>
    <w:rsid w:val="00E95CE4"/>
    <w:rsid w:val="00E95DBC"/>
    <w:rsid w:val="00E95F46"/>
    <w:rsid w:val="00E95F70"/>
    <w:rsid w:val="00E95FE1"/>
    <w:rsid w:val="00E95FE3"/>
    <w:rsid w:val="00E9603D"/>
    <w:rsid w:val="00E9612D"/>
    <w:rsid w:val="00E961D5"/>
    <w:rsid w:val="00E96278"/>
    <w:rsid w:val="00E962E2"/>
    <w:rsid w:val="00E9641D"/>
    <w:rsid w:val="00E96486"/>
    <w:rsid w:val="00E96505"/>
    <w:rsid w:val="00E96523"/>
    <w:rsid w:val="00E965CE"/>
    <w:rsid w:val="00E96709"/>
    <w:rsid w:val="00E9670D"/>
    <w:rsid w:val="00E96910"/>
    <w:rsid w:val="00E96A59"/>
    <w:rsid w:val="00E96A83"/>
    <w:rsid w:val="00E96C0D"/>
    <w:rsid w:val="00E96C31"/>
    <w:rsid w:val="00E96C96"/>
    <w:rsid w:val="00E96D12"/>
    <w:rsid w:val="00E96FDB"/>
    <w:rsid w:val="00E96FFA"/>
    <w:rsid w:val="00E971B5"/>
    <w:rsid w:val="00E971EA"/>
    <w:rsid w:val="00E971F0"/>
    <w:rsid w:val="00E97330"/>
    <w:rsid w:val="00E97344"/>
    <w:rsid w:val="00E973E8"/>
    <w:rsid w:val="00E974BA"/>
    <w:rsid w:val="00E97569"/>
    <w:rsid w:val="00E9756E"/>
    <w:rsid w:val="00E97695"/>
    <w:rsid w:val="00E9773E"/>
    <w:rsid w:val="00E977AD"/>
    <w:rsid w:val="00E977D6"/>
    <w:rsid w:val="00E97930"/>
    <w:rsid w:val="00E979FD"/>
    <w:rsid w:val="00E97B4A"/>
    <w:rsid w:val="00E97BC1"/>
    <w:rsid w:val="00E97BEA"/>
    <w:rsid w:val="00E97D8E"/>
    <w:rsid w:val="00E97EFE"/>
    <w:rsid w:val="00E97F76"/>
    <w:rsid w:val="00EA005D"/>
    <w:rsid w:val="00EA0186"/>
    <w:rsid w:val="00EA02B3"/>
    <w:rsid w:val="00EA04A2"/>
    <w:rsid w:val="00EA04DA"/>
    <w:rsid w:val="00EA0546"/>
    <w:rsid w:val="00EA0593"/>
    <w:rsid w:val="00EA05FD"/>
    <w:rsid w:val="00EA0685"/>
    <w:rsid w:val="00EA0820"/>
    <w:rsid w:val="00EA0895"/>
    <w:rsid w:val="00EA0989"/>
    <w:rsid w:val="00EA0B25"/>
    <w:rsid w:val="00EA0C0D"/>
    <w:rsid w:val="00EA0CEC"/>
    <w:rsid w:val="00EA0FB8"/>
    <w:rsid w:val="00EA1089"/>
    <w:rsid w:val="00EA1118"/>
    <w:rsid w:val="00EA1178"/>
    <w:rsid w:val="00EA11BE"/>
    <w:rsid w:val="00EA12A1"/>
    <w:rsid w:val="00EA1301"/>
    <w:rsid w:val="00EA1391"/>
    <w:rsid w:val="00EA1466"/>
    <w:rsid w:val="00EA1493"/>
    <w:rsid w:val="00EA1556"/>
    <w:rsid w:val="00EA158E"/>
    <w:rsid w:val="00EA15DC"/>
    <w:rsid w:val="00EA163D"/>
    <w:rsid w:val="00EA1665"/>
    <w:rsid w:val="00EA166A"/>
    <w:rsid w:val="00EA1688"/>
    <w:rsid w:val="00EA17C3"/>
    <w:rsid w:val="00EA1802"/>
    <w:rsid w:val="00EA186C"/>
    <w:rsid w:val="00EA1913"/>
    <w:rsid w:val="00EA19BC"/>
    <w:rsid w:val="00EA1ABC"/>
    <w:rsid w:val="00EA1E0D"/>
    <w:rsid w:val="00EA1F5F"/>
    <w:rsid w:val="00EA203C"/>
    <w:rsid w:val="00EA204F"/>
    <w:rsid w:val="00EA2055"/>
    <w:rsid w:val="00EA216D"/>
    <w:rsid w:val="00EA2174"/>
    <w:rsid w:val="00EA2205"/>
    <w:rsid w:val="00EA2211"/>
    <w:rsid w:val="00EA223D"/>
    <w:rsid w:val="00EA22CB"/>
    <w:rsid w:val="00EA240B"/>
    <w:rsid w:val="00EA241F"/>
    <w:rsid w:val="00EA25D4"/>
    <w:rsid w:val="00EA2637"/>
    <w:rsid w:val="00EA274D"/>
    <w:rsid w:val="00EA2761"/>
    <w:rsid w:val="00EA2792"/>
    <w:rsid w:val="00EA27FA"/>
    <w:rsid w:val="00EA288C"/>
    <w:rsid w:val="00EA295B"/>
    <w:rsid w:val="00EA297E"/>
    <w:rsid w:val="00EA2AF5"/>
    <w:rsid w:val="00EA2BDA"/>
    <w:rsid w:val="00EA2C22"/>
    <w:rsid w:val="00EA2C5A"/>
    <w:rsid w:val="00EA2CFF"/>
    <w:rsid w:val="00EA2DB2"/>
    <w:rsid w:val="00EA2E11"/>
    <w:rsid w:val="00EA2E8B"/>
    <w:rsid w:val="00EA2F40"/>
    <w:rsid w:val="00EA2F8A"/>
    <w:rsid w:val="00EA3037"/>
    <w:rsid w:val="00EA314C"/>
    <w:rsid w:val="00EA328D"/>
    <w:rsid w:val="00EA3292"/>
    <w:rsid w:val="00EA3305"/>
    <w:rsid w:val="00EA333D"/>
    <w:rsid w:val="00EA3410"/>
    <w:rsid w:val="00EA3474"/>
    <w:rsid w:val="00EA35B4"/>
    <w:rsid w:val="00EA35ED"/>
    <w:rsid w:val="00EA3638"/>
    <w:rsid w:val="00EA36C6"/>
    <w:rsid w:val="00EA3741"/>
    <w:rsid w:val="00EA378A"/>
    <w:rsid w:val="00EA38F0"/>
    <w:rsid w:val="00EA3959"/>
    <w:rsid w:val="00EA3A86"/>
    <w:rsid w:val="00EA3ABD"/>
    <w:rsid w:val="00EA3B46"/>
    <w:rsid w:val="00EA3B73"/>
    <w:rsid w:val="00EA3C56"/>
    <w:rsid w:val="00EA3C8F"/>
    <w:rsid w:val="00EA3CE3"/>
    <w:rsid w:val="00EA3D6A"/>
    <w:rsid w:val="00EA3E07"/>
    <w:rsid w:val="00EA3E3B"/>
    <w:rsid w:val="00EA3EA4"/>
    <w:rsid w:val="00EA3F00"/>
    <w:rsid w:val="00EA3F17"/>
    <w:rsid w:val="00EA3F84"/>
    <w:rsid w:val="00EA3FB7"/>
    <w:rsid w:val="00EA3FFE"/>
    <w:rsid w:val="00EA40C2"/>
    <w:rsid w:val="00EA410E"/>
    <w:rsid w:val="00EA41B3"/>
    <w:rsid w:val="00EA4296"/>
    <w:rsid w:val="00EA42D4"/>
    <w:rsid w:val="00EA4478"/>
    <w:rsid w:val="00EA4487"/>
    <w:rsid w:val="00EA455F"/>
    <w:rsid w:val="00EA46DD"/>
    <w:rsid w:val="00EA46E7"/>
    <w:rsid w:val="00EA4910"/>
    <w:rsid w:val="00EA4B19"/>
    <w:rsid w:val="00EA4B62"/>
    <w:rsid w:val="00EA4BB7"/>
    <w:rsid w:val="00EA4C3A"/>
    <w:rsid w:val="00EA4C6F"/>
    <w:rsid w:val="00EA4DD7"/>
    <w:rsid w:val="00EA4E78"/>
    <w:rsid w:val="00EA4F18"/>
    <w:rsid w:val="00EA5037"/>
    <w:rsid w:val="00EA5209"/>
    <w:rsid w:val="00EA524E"/>
    <w:rsid w:val="00EA53BC"/>
    <w:rsid w:val="00EA53CB"/>
    <w:rsid w:val="00EA543B"/>
    <w:rsid w:val="00EA5473"/>
    <w:rsid w:val="00EA54E5"/>
    <w:rsid w:val="00EA5508"/>
    <w:rsid w:val="00EA5540"/>
    <w:rsid w:val="00EA55B2"/>
    <w:rsid w:val="00EA55DF"/>
    <w:rsid w:val="00EA567C"/>
    <w:rsid w:val="00EA56B6"/>
    <w:rsid w:val="00EA56F3"/>
    <w:rsid w:val="00EA5867"/>
    <w:rsid w:val="00EA5919"/>
    <w:rsid w:val="00EA5931"/>
    <w:rsid w:val="00EA5960"/>
    <w:rsid w:val="00EA59BB"/>
    <w:rsid w:val="00EA5AAA"/>
    <w:rsid w:val="00EA5AC2"/>
    <w:rsid w:val="00EA5BAC"/>
    <w:rsid w:val="00EA5C16"/>
    <w:rsid w:val="00EA5C7B"/>
    <w:rsid w:val="00EA5D33"/>
    <w:rsid w:val="00EA5E08"/>
    <w:rsid w:val="00EA5F46"/>
    <w:rsid w:val="00EA600E"/>
    <w:rsid w:val="00EA6058"/>
    <w:rsid w:val="00EA609B"/>
    <w:rsid w:val="00EA6233"/>
    <w:rsid w:val="00EA6347"/>
    <w:rsid w:val="00EA639C"/>
    <w:rsid w:val="00EA63F5"/>
    <w:rsid w:val="00EA6432"/>
    <w:rsid w:val="00EA65FC"/>
    <w:rsid w:val="00EA667D"/>
    <w:rsid w:val="00EA67A2"/>
    <w:rsid w:val="00EA682B"/>
    <w:rsid w:val="00EA682E"/>
    <w:rsid w:val="00EA68FD"/>
    <w:rsid w:val="00EA69AE"/>
    <w:rsid w:val="00EA6B5C"/>
    <w:rsid w:val="00EA6C26"/>
    <w:rsid w:val="00EA6D24"/>
    <w:rsid w:val="00EA6D68"/>
    <w:rsid w:val="00EA6DC5"/>
    <w:rsid w:val="00EA6F90"/>
    <w:rsid w:val="00EA70CF"/>
    <w:rsid w:val="00EA722B"/>
    <w:rsid w:val="00EA7359"/>
    <w:rsid w:val="00EA73C0"/>
    <w:rsid w:val="00EA7506"/>
    <w:rsid w:val="00EA77EE"/>
    <w:rsid w:val="00EA7988"/>
    <w:rsid w:val="00EA7A08"/>
    <w:rsid w:val="00EA7A40"/>
    <w:rsid w:val="00EA7B5B"/>
    <w:rsid w:val="00EA7B8C"/>
    <w:rsid w:val="00EA7C79"/>
    <w:rsid w:val="00EA7CB6"/>
    <w:rsid w:val="00EA7D54"/>
    <w:rsid w:val="00EA7E2D"/>
    <w:rsid w:val="00EA7E55"/>
    <w:rsid w:val="00EB0039"/>
    <w:rsid w:val="00EB005D"/>
    <w:rsid w:val="00EB00CF"/>
    <w:rsid w:val="00EB015C"/>
    <w:rsid w:val="00EB01A7"/>
    <w:rsid w:val="00EB0238"/>
    <w:rsid w:val="00EB023B"/>
    <w:rsid w:val="00EB026D"/>
    <w:rsid w:val="00EB02FB"/>
    <w:rsid w:val="00EB0324"/>
    <w:rsid w:val="00EB0330"/>
    <w:rsid w:val="00EB03BC"/>
    <w:rsid w:val="00EB04CC"/>
    <w:rsid w:val="00EB06D8"/>
    <w:rsid w:val="00EB06F7"/>
    <w:rsid w:val="00EB0718"/>
    <w:rsid w:val="00EB0844"/>
    <w:rsid w:val="00EB09A4"/>
    <w:rsid w:val="00EB0BFB"/>
    <w:rsid w:val="00EB0C85"/>
    <w:rsid w:val="00EB0DC0"/>
    <w:rsid w:val="00EB0FE7"/>
    <w:rsid w:val="00EB1028"/>
    <w:rsid w:val="00EB104A"/>
    <w:rsid w:val="00EB1052"/>
    <w:rsid w:val="00EB105A"/>
    <w:rsid w:val="00EB1107"/>
    <w:rsid w:val="00EB111B"/>
    <w:rsid w:val="00EB116A"/>
    <w:rsid w:val="00EB1244"/>
    <w:rsid w:val="00EB1296"/>
    <w:rsid w:val="00EB13A2"/>
    <w:rsid w:val="00EB142D"/>
    <w:rsid w:val="00EB1497"/>
    <w:rsid w:val="00EB1501"/>
    <w:rsid w:val="00EB1559"/>
    <w:rsid w:val="00EB1646"/>
    <w:rsid w:val="00EB168E"/>
    <w:rsid w:val="00EB1827"/>
    <w:rsid w:val="00EB18A6"/>
    <w:rsid w:val="00EB1A70"/>
    <w:rsid w:val="00EB1AB5"/>
    <w:rsid w:val="00EB1B0B"/>
    <w:rsid w:val="00EB1B9F"/>
    <w:rsid w:val="00EB1C0D"/>
    <w:rsid w:val="00EB1C63"/>
    <w:rsid w:val="00EB1C78"/>
    <w:rsid w:val="00EB1DB1"/>
    <w:rsid w:val="00EB1DF7"/>
    <w:rsid w:val="00EB21DA"/>
    <w:rsid w:val="00EB21E0"/>
    <w:rsid w:val="00EB22D7"/>
    <w:rsid w:val="00EB248C"/>
    <w:rsid w:val="00EB24F3"/>
    <w:rsid w:val="00EB251D"/>
    <w:rsid w:val="00EB25AF"/>
    <w:rsid w:val="00EB2649"/>
    <w:rsid w:val="00EB2701"/>
    <w:rsid w:val="00EB27D5"/>
    <w:rsid w:val="00EB29DF"/>
    <w:rsid w:val="00EB2A03"/>
    <w:rsid w:val="00EB2A68"/>
    <w:rsid w:val="00EB2A8D"/>
    <w:rsid w:val="00EB2AD3"/>
    <w:rsid w:val="00EB2C1F"/>
    <w:rsid w:val="00EB2CD1"/>
    <w:rsid w:val="00EB2D2E"/>
    <w:rsid w:val="00EB2F5D"/>
    <w:rsid w:val="00EB3065"/>
    <w:rsid w:val="00EB31BB"/>
    <w:rsid w:val="00EB31D1"/>
    <w:rsid w:val="00EB3269"/>
    <w:rsid w:val="00EB338B"/>
    <w:rsid w:val="00EB33BA"/>
    <w:rsid w:val="00EB33F8"/>
    <w:rsid w:val="00EB3425"/>
    <w:rsid w:val="00EB3536"/>
    <w:rsid w:val="00EB35B8"/>
    <w:rsid w:val="00EB36EA"/>
    <w:rsid w:val="00EB37B7"/>
    <w:rsid w:val="00EB380F"/>
    <w:rsid w:val="00EB3891"/>
    <w:rsid w:val="00EB3A6B"/>
    <w:rsid w:val="00EB3AE5"/>
    <w:rsid w:val="00EB3B86"/>
    <w:rsid w:val="00EB3B8A"/>
    <w:rsid w:val="00EB3BC3"/>
    <w:rsid w:val="00EB3C62"/>
    <w:rsid w:val="00EB3C99"/>
    <w:rsid w:val="00EB3C9D"/>
    <w:rsid w:val="00EB3DCA"/>
    <w:rsid w:val="00EB3E9E"/>
    <w:rsid w:val="00EB3F2F"/>
    <w:rsid w:val="00EB3FFC"/>
    <w:rsid w:val="00EB4107"/>
    <w:rsid w:val="00EB4117"/>
    <w:rsid w:val="00EB420C"/>
    <w:rsid w:val="00EB4285"/>
    <w:rsid w:val="00EB42A4"/>
    <w:rsid w:val="00EB4315"/>
    <w:rsid w:val="00EB4362"/>
    <w:rsid w:val="00EB4396"/>
    <w:rsid w:val="00EB4465"/>
    <w:rsid w:val="00EB447B"/>
    <w:rsid w:val="00EB4623"/>
    <w:rsid w:val="00EB4718"/>
    <w:rsid w:val="00EB4755"/>
    <w:rsid w:val="00EB48ED"/>
    <w:rsid w:val="00EB49E6"/>
    <w:rsid w:val="00EB4A15"/>
    <w:rsid w:val="00EB4A18"/>
    <w:rsid w:val="00EB4AAD"/>
    <w:rsid w:val="00EB4B50"/>
    <w:rsid w:val="00EB4C3D"/>
    <w:rsid w:val="00EB4C4B"/>
    <w:rsid w:val="00EB4CE1"/>
    <w:rsid w:val="00EB4D18"/>
    <w:rsid w:val="00EB4D43"/>
    <w:rsid w:val="00EB4DA3"/>
    <w:rsid w:val="00EB4DDA"/>
    <w:rsid w:val="00EB4DE1"/>
    <w:rsid w:val="00EB4FB7"/>
    <w:rsid w:val="00EB51F8"/>
    <w:rsid w:val="00EB52A6"/>
    <w:rsid w:val="00EB52C4"/>
    <w:rsid w:val="00EB5313"/>
    <w:rsid w:val="00EB5320"/>
    <w:rsid w:val="00EB5333"/>
    <w:rsid w:val="00EB535B"/>
    <w:rsid w:val="00EB537C"/>
    <w:rsid w:val="00EB544B"/>
    <w:rsid w:val="00EB5538"/>
    <w:rsid w:val="00EB556E"/>
    <w:rsid w:val="00EB5930"/>
    <w:rsid w:val="00EB5932"/>
    <w:rsid w:val="00EB5967"/>
    <w:rsid w:val="00EB597C"/>
    <w:rsid w:val="00EB59D1"/>
    <w:rsid w:val="00EB5A58"/>
    <w:rsid w:val="00EB5AC4"/>
    <w:rsid w:val="00EB5BD5"/>
    <w:rsid w:val="00EB5C34"/>
    <w:rsid w:val="00EB5C91"/>
    <w:rsid w:val="00EB5FA8"/>
    <w:rsid w:val="00EB5FEF"/>
    <w:rsid w:val="00EB615A"/>
    <w:rsid w:val="00EB61B1"/>
    <w:rsid w:val="00EB6251"/>
    <w:rsid w:val="00EB6399"/>
    <w:rsid w:val="00EB63AF"/>
    <w:rsid w:val="00EB662C"/>
    <w:rsid w:val="00EB68EE"/>
    <w:rsid w:val="00EB69C0"/>
    <w:rsid w:val="00EB6A12"/>
    <w:rsid w:val="00EB6A6F"/>
    <w:rsid w:val="00EB6AF0"/>
    <w:rsid w:val="00EB6CE8"/>
    <w:rsid w:val="00EB6F03"/>
    <w:rsid w:val="00EB6F29"/>
    <w:rsid w:val="00EB6F67"/>
    <w:rsid w:val="00EB7021"/>
    <w:rsid w:val="00EB703C"/>
    <w:rsid w:val="00EB70F3"/>
    <w:rsid w:val="00EB710E"/>
    <w:rsid w:val="00EB71FE"/>
    <w:rsid w:val="00EB7377"/>
    <w:rsid w:val="00EB741B"/>
    <w:rsid w:val="00EB7544"/>
    <w:rsid w:val="00EB7697"/>
    <w:rsid w:val="00EB78A7"/>
    <w:rsid w:val="00EB7B0E"/>
    <w:rsid w:val="00EB7D1D"/>
    <w:rsid w:val="00EB7DDF"/>
    <w:rsid w:val="00EB7DFB"/>
    <w:rsid w:val="00EB7E9B"/>
    <w:rsid w:val="00EB7EB8"/>
    <w:rsid w:val="00EB7F91"/>
    <w:rsid w:val="00EC002A"/>
    <w:rsid w:val="00EC008F"/>
    <w:rsid w:val="00EC00E0"/>
    <w:rsid w:val="00EC0374"/>
    <w:rsid w:val="00EC03E0"/>
    <w:rsid w:val="00EC03E9"/>
    <w:rsid w:val="00EC0408"/>
    <w:rsid w:val="00EC04CC"/>
    <w:rsid w:val="00EC05F1"/>
    <w:rsid w:val="00EC06ED"/>
    <w:rsid w:val="00EC0764"/>
    <w:rsid w:val="00EC078A"/>
    <w:rsid w:val="00EC078E"/>
    <w:rsid w:val="00EC08E4"/>
    <w:rsid w:val="00EC08E7"/>
    <w:rsid w:val="00EC08FF"/>
    <w:rsid w:val="00EC0937"/>
    <w:rsid w:val="00EC0988"/>
    <w:rsid w:val="00EC0A53"/>
    <w:rsid w:val="00EC0B11"/>
    <w:rsid w:val="00EC0BAC"/>
    <w:rsid w:val="00EC0C01"/>
    <w:rsid w:val="00EC0C38"/>
    <w:rsid w:val="00EC0D0E"/>
    <w:rsid w:val="00EC0E13"/>
    <w:rsid w:val="00EC0E2E"/>
    <w:rsid w:val="00EC0F29"/>
    <w:rsid w:val="00EC10EA"/>
    <w:rsid w:val="00EC113E"/>
    <w:rsid w:val="00EC11C7"/>
    <w:rsid w:val="00EC12D0"/>
    <w:rsid w:val="00EC1323"/>
    <w:rsid w:val="00EC1356"/>
    <w:rsid w:val="00EC139E"/>
    <w:rsid w:val="00EC1593"/>
    <w:rsid w:val="00EC1659"/>
    <w:rsid w:val="00EC1745"/>
    <w:rsid w:val="00EC1851"/>
    <w:rsid w:val="00EC1853"/>
    <w:rsid w:val="00EC1858"/>
    <w:rsid w:val="00EC191C"/>
    <w:rsid w:val="00EC194C"/>
    <w:rsid w:val="00EC194F"/>
    <w:rsid w:val="00EC19AF"/>
    <w:rsid w:val="00EC19D7"/>
    <w:rsid w:val="00EC19F8"/>
    <w:rsid w:val="00EC1A49"/>
    <w:rsid w:val="00EC1B9F"/>
    <w:rsid w:val="00EC1BF8"/>
    <w:rsid w:val="00EC1C64"/>
    <w:rsid w:val="00EC202F"/>
    <w:rsid w:val="00EC2444"/>
    <w:rsid w:val="00EC2680"/>
    <w:rsid w:val="00EC26A9"/>
    <w:rsid w:val="00EC26EF"/>
    <w:rsid w:val="00EC2755"/>
    <w:rsid w:val="00EC2958"/>
    <w:rsid w:val="00EC29A5"/>
    <w:rsid w:val="00EC2A2A"/>
    <w:rsid w:val="00EC2B04"/>
    <w:rsid w:val="00EC2B2E"/>
    <w:rsid w:val="00EC2B5E"/>
    <w:rsid w:val="00EC2B7A"/>
    <w:rsid w:val="00EC2BA3"/>
    <w:rsid w:val="00EC2EBA"/>
    <w:rsid w:val="00EC2F40"/>
    <w:rsid w:val="00EC2FA5"/>
    <w:rsid w:val="00EC2FCA"/>
    <w:rsid w:val="00EC315E"/>
    <w:rsid w:val="00EC31BF"/>
    <w:rsid w:val="00EC3242"/>
    <w:rsid w:val="00EC327C"/>
    <w:rsid w:val="00EC3333"/>
    <w:rsid w:val="00EC3394"/>
    <w:rsid w:val="00EC3471"/>
    <w:rsid w:val="00EC34A9"/>
    <w:rsid w:val="00EC34AA"/>
    <w:rsid w:val="00EC34C0"/>
    <w:rsid w:val="00EC3503"/>
    <w:rsid w:val="00EC3557"/>
    <w:rsid w:val="00EC35C5"/>
    <w:rsid w:val="00EC35ED"/>
    <w:rsid w:val="00EC36EF"/>
    <w:rsid w:val="00EC3761"/>
    <w:rsid w:val="00EC3847"/>
    <w:rsid w:val="00EC385A"/>
    <w:rsid w:val="00EC3923"/>
    <w:rsid w:val="00EC3A07"/>
    <w:rsid w:val="00EC3A2B"/>
    <w:rsid w:val="00EC3BF8"/>
    <w:rsid w:val="00EC3C80"/>
    <w:rsid w:val="00EC3CBD"/>
    <w:rsid w:val="00EC3CC2"/>
    <w:rsid w:val="00EC3CC7"/>
    <w:rsid w:val="00EC3CFD"/>
    <w:rsid w:val="00EC3D6A"/>
    <w:rsid w:val="00EC3DBE"/>
    <w:rsid w:val="00EC3DEE"/>
    <w:rsid w:val="00EC3F17"/>
    <w:rsid w:val="00EC3F66"/>
    <w:rsid w:val="00EC41D9"/>
    <w:rsid w:val="00EC42C7"/>
    <w:rsid w:val="00EC430A"/>
    <w:rsid w:val="00EC43B6"/>
    <w:rsid w:val="00EC463D"/>
    <w:rsid w:val="00EC4645"/>
    <w:rsid w:val="00EC4682"/>
    <w:rsid w:val="00EC478D"/>
    <w:rsid w:val="00EC4928"/>
    <w:rsid w:val="00EC4A40"/>
    <w:rsid w:val="00EC4AD1"/>
    <w:rsid w:val="00EC4B6A"/>
    <w:rsid w:val="00EC4B7C"/>
    <w:rsid w:val="00EC4BC0"/>
    <w:rsid w:val="00EC4C2B"/>
    <w:rsid w:val="00EC4CB0"/>
    <w:rsid w:val="00EC4D84"/>
    <w:rsid w:val="00EC4E47"/>
    <w:rsid w:val="00EC4F76"/>
    <w:rsid w:val="00EC4FD4"/>
    <w:rsid w:val="00EC51AE"/>
    <w:rsid w:val="00EC52BC"/>
    <w:rsid w:val="00EC5363"/>
    <w:rsid w:val="00EC53B2"/>
    <w:rsid w:val="00EC545A"/>
    <w:rsid w:val="00EC5466"/>
    <w:rsid w:val="00EC5512"/>
    <w:rsid w:val="00EC560E"/>
    <w:rsid w:val="00EC567D"/>
    <w:rsid w:val="00EC5694"/>
    <w:rsid w:val="00EC57F8"/>
    <w:rsid w:val="00EC5A14"/>
    <w:rsid w:val="00EC5C24"/>
    <w:rsid w:val="00EC5C9D"/>
    <w:rsid w:val="00EC5D77"/>
    <w:rsid w:val="00EC5DFA"/>
    <w:rsid w:val="00EC5E5C"/>
    <w:rsid w:val="00EC5EE6"/>
    <w:rsid w:val="00EC5F15"/>
    <w:rsid w:val="00EC5F3E"/>
    <w:rsid w:val="00EC5FF8"/>
    <w:rsid w:val="00EC603B"/>
    <w:rsid w:val="00EC6165"/>
    <w:rsid w:val="00EC6194"/>
    <w:rsid w:val="00EC633B"/>
    <w:rsid w:val="00EC6344"/>
    <w:rsid w:val="00EC637A"/>
    <w:rsid w:val="00EC6406"/>
    <w:rsid w:val="00EC641C"/>
    <w:rsid w:val="00EC6526"/>
    <w:rsid w:val="00EC65A2"/>
    <w:rsid w:val="00EC663C"/>
    <w:rsid w:val="00EC66EB"/>
    <w:rsid w:val="00EC67B9"/>
    <w:rsid w:val="00EC67EA"/>
    <w:rsid w:val="00EC693C"/>
    <w:rsid w:val="00EC69E8"/>
    <w:rsid w:val="00EC6A1F"/>
    <w:rsid w:val="00EC6A2E"/>
    <w:rsid w:val="00EC6B22"/>
    <w:rsid w:val="00EC6C4A"/>
    <w:rsid w:val="00EC6D48"/>
    <w:rsid w:val="00EC6E1F"/>
    <w:rsid w:val="00EC6EBF"/>
    <w:rsid w:val="00EC6EC1"/>
    <w:rsid w:val="00EC6EF2"/>
    <w:rsid w:val="00EC6F00"/>
    <w:rsid w:val="00EC6F63"/>
    <w:rsid w:val="00EC6FB9"/>
    <w:rsid w:val="00EC7180"/>
    <w:rsid w:val="00EC71B3"/>
    <w:rsid w:val="00EC724A"/>
    <w:rsid w:val="00EC72F1"/>
    <w:rsid w:val="00EC736A"/>
    <w:rsid w:val="00EC740F"/>
    <w:rsid w:val="00EC76B9"/>
    <w:rsid w:val="00EC7774"/>
    <w:rsid w:val="00EC77F0"/>
    <w:rsid w:val="00EC7818"/>
    <w:rsid w:val="00EC781D"/>
    <w:rsid w:val="00EC7821"/>
    <w:rsid w:val="00EC78DB"/>
    <w:rsid w:val="00EC7C21"/>
    <w:rsid w:val="00EC7C5F"/>
    <w:rsid w:val="00EC7C79"/>
    <w:rsid w:val="00EC7C7E"/>
    <w:rsid w:val="00EC7C88"/>
    <w:rsid w:val="00EC7D77"/>
    <w:rsid w:val="00EC7D81"/>
    <w:rsid w:val="00EC7E2A"/>
    <w:rsid w:val="00EC7F72"/>
    <w:rsid w:val="00ED0074"/>
    <w:rsid w:val="00ED0106"/>
    <w:rsid w:val="00ED0146"/>
    <w:rsid w:val="00ED0190"/>
    <w:rsid w:val="00ED03E9"/>
    <w:rsid w:val="00ED0422"/>
    <w:rsid w:val="00ED04E3"/>
    <w:rsid w:val="00ED055F"/>
    <w:rsid w:val="00ED05FA"/>
    <w:rsid w:val="00ED07B1"/>
    <w:rsid w:val="00ED07C3"/>
    <w:rsid w:val="00ED0814"/>
    <w:rsid w:val="00ED0A42"/>
    <w:rsid w:val="00ED0B9A"/>
    <w:rsid w:val="00ED0BFB"/>
    <w:rsid w:val="00ED0C6E"/>
    <w:rsid w:val="00ED0C91"/>
    <w:rsid w:val="00ED0D46"/>
    <w:rsid w:val="00ED0F3E"/>
    <w:rsid w:val="00ED0FB7"/>
    <w:rsid w:val="00ED0FBB"/>
    <w:rsid w:val="00ED106F"/>
    <w:rsid w:val="00ED1089"/>
    <w:rsid w:val="00ED10B8"/>
    <w:rsid w:val="00ED10E7"/>
    <w:rsid w:val="00ED1117"/>
    <w:rsid w:val="00ED11B3"/>
    <w:rsid w:val="00ED11C1"/>
    <w:rsid w:val="00ED1221"/>
    <w:rsid w:val="00ED1273"/>
    <w:rsid w:val="00ED1329"/>
    <w:rsid w:val="00ED142B"/>
    <w:rsid w:val="00ED15D1"/>
    <w:rsid w:val="00ED1605"/>
    <w:rsid w:val="00ED161A"/>
    <w:rsid w:val="00ED1649"/>
    <w:rsid w:val="00ED1813"/>
    <w:rsid w:val="00ED19BA"/>
    <w:rsid w:val="00ED1B38"/>
    <w:rsid w:val="00ED1C31"/>
    <w:rsid w:val="00ED1C5B"/>
    <w:rsid w:val="00ED1C87"/>
    <w:rsid w:val="00ED1C99"/>
    <w:rsid w:val="00ED1CC6"/>
    <w:rsid w:val="00ED1CF7"/>
    <w:rsid w:val="00ED1DC3"/>
    <w:rsid w:val="00ED1DE2"/>
    <w:rsid w:val="00ED1E8E"/>
    <w:rsid w:val="00ED1F14"/>
    <w:rsid w:val="00ED200E"/>
    <w:rsid w:val="00ED2237"/>
    <w:rsid w:val="00ED231E"/>
    <w:rsid w:val="00ED2330"/>
    <w:rsid w:val="00ED24C8"/>
    <w:rsid w:val="00ED267A"/>
    <w:rsid w:val="00ED270E"/>
    <w:rsid w:val="00ED2715"/>
    <w:rsid w:val="00ED2726"/>
    <w:rsid w:val="00ED296B"/>
    <w:rsid w:val="00ED2A00"/>
    <w:rsid w:val="00ED2A5A"/>
    <w:rsid w:val="00ED2B8E"/>
    <w:rsid w:val="00ED2BE5"/>
    <w:rsid w:val="00ED2CDD"/>
    <w:rsid w:val="00ED2CED"/>
    <w:rsid w:val="00ED2D29"/>
    <w:rsid w:val="00ED2EBC"/>
    <w:rsid w:val="00ED2F6E"/>
    <w:rsid w:val="00ED3084"/>
    <w:rsid w:val="00ED308C"/>
    <w:rsid w:val="00ED3147"/>
    <w:rsid w:val="00ED3160"/>
    <w:rsid w:val="00ED332A"/>
    <w:rsid w:val="00ED3382"/>
    <w:rsid w:val="00ED3434"/>
    <w:rsid w:val="00ED34CE"/>
    <w:rsid w:val="00ED3524"/>
    <w:rsid w:val="00ED36B1"/>
    <w:rsid w:val="00ED37C4"/>
    <w:rsid w:val="00ED37DF"/>
    <w:rsid w:val="00ED39D2"/>
    <w:rsid w:val="00ED3A04"/>
    <w:rsid w:val="00ED3A75"/>
    <w:rsid w:val="00ED3AC9"/>
    <w:rsid w:val="00ED3B82"/>
    <w:rsid w:val="00ED3C3D"/>
    <w:rsid w:val="00ED3CA2"/>
    <w:rsid w:val="00ED3DE9"/>
    <w:rsid w:val="00ED3E67"/>
    <w:rsid w:val="00ED3F42"/>
    <w:rsid w:val="00ED40B5"/>
    <w:rsid w:val="00ED42A6"/>
    <w:rsid w:val="00ED43C1"/>
    <w:rsid w:val="00ED451E"/>
    <w:rsid w:val="00ED457F"/>
    <w:rsid w:val="00ED45FA"/>
    <w:rsid w:val="00ED466C"/>
    <w:rsid w:val="00ED475A"/>
    <w:rsid w:val="00ED480A"/>
    <w:rsid w:val="00ED4867"/>
    <w:rsid w:val="00ED49CC"/>
    <w:rsid w:val="00ED4B92"/>
    <w:rsid w:val="00ED4C66"/>
    <w:rsid w:val="00ED4DC3"/>
    <w:rsid w:val="00ED4F08"/>
    <w:rsid w:val="00ED50D8"/>
    <w:rsid w:val="00ED50E9"/>
    <w:rsid w:val="00ED5150"/>
    <w:rsid w:val="00ED521B"/>
    <w:rsid w:val="00ED5325"/>
    <w:rsid w:val="00ED567E"/>
    <w:rsid w:val="00ED56CE"/>
    <w:rsid w:val="00ED571A"/>
    <w:rsid w:val="00ED5791"/>
    <w:rsid w:val="00ED58B0"/>
    <w:rsid w:val="00ED58F2"/>
    <w:rsid w:val="00ED5903"/>
    <w:rsid w:val="00ED5915"/>
    <w:rsid w:val="00ED594F"/>
    <w:rsid w:val="00ED5A07"/>
    <w:rsid w:val="00ED5A33"/>
    <w:rsid w:val="00ED5AA5"/>
    <w:rsid w:val="00ED5AC6"/>
    <w:rsid w:val="00ED5B58"/>
    <w:rsid w:val="00ED5B86"/>
    <w:rsid w:val="00ED5D16"/>
    <w:rsid w:val="00ED5D50"/>
    <w:rsid w:val="00ED5E1D"/>
    <w:rsid w:val="00ED5FE3"/>
    <w:rsid w:val="00ED6102"/>
    <w:rsid w:val="00ED64FA"/>
    <w:rsid w:val="00ED655E"/>
    <w:rsid w:val="00ED6568"/>
    <w:rsid w:val="00ED664A"/>
    <w:rsid w:val="00ED664C"/>
    <w:rsid w:val="00ED66CF"/>
    <w:rsid w:val="00ED67CD"/>
    <w:rsid w:val="00ED6875"/>
    <w:rsid w:val="00ED68FF"/>
    <w:rsid w:val="00ED6A6F"/>
    <w:rsid w:val="00ED6AF0"/>
    <w:rsid w:val="00ED6B87"/>
    <w:rsid w:val="00ED6BC7"/>
    <w:rsid w:val="00ED6C0B"/>
    <w:rsid w:val="00ED6C2B"/>
    <w:rsid w:val="00ED6CC0"/>
    <w:rsid w:val="00ED6CF0"/>
    <w:rsid w:val="00ED6E18"/>
    <w:rsid w:val="00ED6E93"/>
    <w:rsid w:val="00ED6F76"/>
    <w:rsid w:val="00ED6FC5"/>
    <w:rsid w:val="00ED703F"/>
    <w:rsid w:val="00ED705C"/>
    <w:rsid w:val="00ED738D"/>
    <w:rsid w:val="00ED73C7"/>
    <w:rsid w:val="00ED7477"/>
    <w:rsid w:val="00ED76CD"/>
    <w:rsid w:val="00ED7714"/>
    <w:rsid w:val="00ED7781"/>
    <w:rsid w:val="00ED783A"/>
    <w:rsid w:val="00ED78C7"/>
    <w:rsid w:val="00ED796C"/>
    <w:rsid w:val="00ED79FF"/>
    <w:rsid w:val="00ED7A35"/>
    <w:rsid w:val="00ED7A49"/>
    <w:rsid w:val="00ED7ACF"/>
    <w:rsid w:val="00ED7B5C"/>
    <w:rsid w:val="00ED7D58"/>
    <w:rsid w:val="00ED7D63"/>
    <w:rsid w:val="00ED7DE9"/>
    <w:rsid w:val="00ED7E87"/>
    <w:rsid w:val="00ED7ED7"/>
    <w:rsid w:val="00ED7EED"/>
    <w:rsid w:val="00ED7FE1"/>
    <w:rsid w:val="00EE00DD"/>
    <w:rsid w:val="00EE01E7"/>
    <w:rsid w:val="00EE0270"/>
    <w:rsid w:val="00EE02FF"/>
    <w:rsid w:val="00EE0574"/>
    <w:rsid w:val="00EE06A7"/>
    <w:rsid w:val="00EE06FD"/>
    <w:rsid w:val="00EE0743"/>
    <w:rsid w:val="00EE07E6"/>
    <w:rsid w:val="00EE0830"/>
    <w:rsid w:val="00EE084A"/>
    <w:rsid w:val="00EE084D"/>
    <w:rsid w:val="00EE090B"/>
    <w:rsid w:val="00EE0A9B"/>
    <w:rsid w:val="00EE0AF4"/>
    <w:rsid w:val="00EE0B04"/>
    <w:rsid w:val="00EE0D1E"/>
    <w:rsid w:val="00EE0E14"/>
    <w:rsid w:val="00EE0E7E"/>
    <w:rsid w:val="00EE0F1C"/>
    <w:rsid w:val="00EE11CC"/>
    <w:rsid w:val="00EE1235"/>
    <w:rsid w:val="00EE1242"/>
    <w:rsid w:val="00EE14A6"/>
    <w:rsid w:val="00EE1502"/>
    <w:rsid w:val="00EE1570"/>
    <w:rsid w:val="00EE15B7"/>
    <w:rsid w:val="00EE1660"/>
    <w:rsid w:val="00EE16ED"/>
    <w:rsid w:val="00EE171E"/>
    <w:rsid w:val="00EE1724"/>
    <w:rsid w:val="00EE17CD"/>
    <w:rsid w:val="00EE17FB"/>
    <w:rsid w:val="00EE18BD"/>
    <w:rsid w:val="00EE18F1"/>
    <w:rsid w:val="00EE1A0A"/>
    <w:rsid w:val="00EE1D89"/>
    <w:rsid w:val="00EE1D94"/>
    <w:rsid w:val="00EE1DB0"/>
    <w:rsid w:val="00EE1E2B"/>
    <w:rsid w:val="00EE1EB0"/>
    <w:rsid w:val="00EE1EF1"/>
    <w:rsid w:val="00EE1F33"/>
    <w:rsid w:val="00EE1FD3"/>
    <w:rsid w:val="00EE2072"/>
    <w:rsid w:val="00EE20BA"/>
    <w:rsid w:val="00EE212E"/>
    <w:rsid w:val="00EE2162"/>
    <w:rsid w:val="00EE220F"/>
    <w:rsid w:val="00EE2481"/>
    <w:rsid w:val="00EE24C4"/>
    <w:rsid w:val="00EE24FB"/>
    <w:rsid w:val="00EE2503"/>
    <w:rsid w:val="00EE2594"/>
    <w:rsid w:val="00EE268D"/>
    <w:rsid w:val="00EE26A2"/>
    <w:rsid w:val="00EE27BB"/>
    <w:rsid w:val="00EE27C1"/>
    <w:rsid w:val="00EE2803"/>
    <w:rsid w:val="00EE2881"/>
    <w:rsid w:val="00EE28BA"/>
    <w:rsid w:val="00EE28D9"/>
    <w:rsid w:val="00EE292E"/>
    <w:rsid w:val="00EE2962"/>
    <w:rsid w:val="00EE2AD3"/>
    <w:rsid w:val="00EE2B53"/>
    <w:rsid w:val="00EE2C04"/>
    <w:rsid w:val="00EE2C2C"/>
    <w:rsid w:val="00EE2C9E"/>
    <w:rsid w:val="00EE2D47"/>
    <w:rsid w:val="00EE2D58"/>
    <w:rsid w:val="00EE2D64"/>
    <w:rsid w:val="00EE2D8E"/>
    <w:rsid w:val="00EE2DF3"/>
    <w:rsid w:val="00EE2E65"/>
    <w:rsid w:val="00EE2FCD"/>
    <w:rsid w:val="00EE3068"/>
    <w:rsid w:val="00EE30C8"/>
    <w:rsid w:val="00EE30F9"/>
    <w:rsid w:val="00EE3192"/>
    <w:rsid w:val="00EE31AA"/>
    <w:rsid w:val="00EE31EB"/>
    <w:rsid w:val="00EE320F"/>
    <w:rsid w:val="00EE335F"/>
    <w:rsid w:val="00EE33FF"/>
    <w:rsid w:val="00EE3692"/>
    <w:rsid w:val="00EE3840"/>
    <w:rsid w:val="00EE38D4"/>
    <w:rsid w:val="00EE395E"/>
    <w:rsid w:val="00EE3A82"/>
    <w:rsid w:val="00EE3AE0"/>
    <w:rsid w:val="00EE3B30"/>
    <w:rsid w:val="00EE3BF6"/>
    <w:rsid w:val="00EE3DCB"/>
    <w:rsid w:val="00EE3EA6"/>
    <w:rsid w:val="00EE3EDA"/>
    <w:rsid w:val="00EE3F08"/>
    <w:rsid w:val="00EE3F3B"/>
    <w:rsid w:val="00EE40E4"/>
    <w:rsid w:val="00EE41D6"/>
    <w:rsid w:val="00EE41ED"/>
    <w:rsid w:val="00EE4215"/>
    <w:rsid w:val="00EE42C5"/>
    <w:rsid w:val="00EE431D"/>
    <w:rsid w:val="00EE442A"/>
    <w:rsid w:val="00EE453B"/>
    <w:rsid w:val="00EE45DC"/>
    <w:rsid w:val="00EE4666"/>
    <w:rsid w:val="00EE46A0"/>
    <w:rsid w:val="00EE4882"/>
    <w:rsid w:val="00EE4886"/>
    <w:rsid w:val="00EE4897"/>
    <w:rsid w:val="00EE48F2"/>
    <w:rsid w:val="00EE48F5"/>
    <w:rsid w:val="00EE491A"/>
    <w:rsid w:val="00EE4995"/>
    <w:rsid w:val="00EE49A4"/>
    <w:rsid w:val="00EE49E9"/>
    <w:rsid w:val="00EE4B20"/>
    <w:rsid w:val="00EE4CCA"/>
    <w:rsid w:val="00EE4DBD"/>
    <w:rsid w:val="00EE4DF9"/>
    <w:rsid w:val="00EE4FCA"/>
    <w:rsid w:val="00EE4FCD"/>
    <w:rsid w:val="00EE502B"/>
    <w:rsid w:val="00EE5066"/>
    <w:rsid w:val="00EE5212"/>
    <w:rsid w:val="00EE52CF"/>
    <w:rsid w:val="00EE5624"/>
    <w:rsid w:val="00EE5708"/>
    <w:rsid w:val="00EE572B"/>
    <w:rsid w:val="00EE5733"/>
    <w:rsid w:val="00EE5768"/>
    <w:rsid w:val="00EE5780"/>
    <w:rsid w:val="00EE57BF"/>
    <w:rsid w:val="00EE57CE"/>
    <w:rsid w:val="00EE5893"/>
    <w:rsid w:val="00EE595B"/>
    <w:rsid w:val="00EE5A39"/>
    <w:rsid w:val="00EE5AB2"/>
    <w:rsid w:val="00EE5B0F"/>
    <w:rsid w:val="00EE5B17"/>
    <w:rsid w:val="00EE5C98"/>
    <w:rsid w:val="00EE5D08"/>
    <w:rsid w:val="00EE5D1D"/>
    <w:rsid w:val="00EE5D26"/>
    <w:rsid w:val="00EE5D54"/>
    <w:rsid w:val="00EE5E5D"/>
    <w:rsid w:val="00EE5E93"/>
    <w:rsid w:val="00EE5EFB"/>
    <w:rsid w:val="00EE5F54"/>
    <w:rsid w:val="00EE5FDB"/>
    <w:rsid w:val="00EE6155"/>
    <w:rsid w:val="00EE61BE"/>
    <w:rsid w:val="00EE61C1"/>
    <w:rsid w:val="00EE6276"/>
    <w:rsid w:val="00EE62A4"/>
    <w:rsid w:val="00EE6349"/>
    <w:rsid w:val="00EE6520"/>
    <w:rsid w:val="00EE652C"/>
    <w:rsid w:val="00EE664F"/>
    <w:rsid w:val="00EE66CF"/>
    <w:rsid w:val="00EE6707"/>
    <w:rsid w:val="00EE671E"/>
    <w:rsid w:val="00EE681F"/>
    <w:rsid w:val="00EE6824"/>
    <w:rsid w:val="00EE6847"/>
    <w:rsid w:val="00EE6899"/>
    <w:rsid w:val="00EE6939"/>
    <w:rsid w:val="00EE6A01"/>
    <w:rsid w:val="00EE6AF0"/>
    <w:rsid w:val="00EE6B46"/>
    <w:rsid w:val="00EE6BA7"/>
    <w:rsid w:val="00EE6D30"/>
    <w:rsid w:val="00EE6D9E"/>
    <w:rsid w:val="00EE6DA4"/>
    <w:rsid w:val="00EE6FD5"/>
    <w:rsid w:val="00EE6FE1"/>
    <w:rsid w:val="00EE7033"/>
    <w:rsid w:val="00EE70E5"/>
    <w:rsid w:val="00EE71B9"/>
    <w:rsid w:val="00EE71DC"/>
    <w:rsid w:val="00EE71F6"/>
    <w:rsid w:val="00EE728A"/>
    <w:rsid w:val="00EE736A"/>
    <w:rsid w:val="00EE73E0"/>
    <w:rsid w:val="00EE74A4"/>
    <w:rsid w:val="00EE766E"/>
    <w:rsid w:val="00EE7823"/>
    <w:rsid w:val="00EE7924"/>
    <w:rsid w:val="00EE796D"/>
    <w:rsid w:val="00EE7A3C"/>
    <w:rsid w:val="00EE7A56"/>
    <w:rsid w:val="00EE7AE9"/>
    <w:rsid w:val="00EE7B1F"/>
    <w:rsid w:val="00EE7C40"/>
    <w:rsid w:val="00EE7DE1"/>
    <w:rsid w:val="00EE7DE9"/>
    <w:rsid w:val="00EE7F79"/>
    <w:rsid w:val="00EF005F"/>
    <w:rsid w:val="00EF00B0"/>
    <w:rsid w:val="00EF00FC"/>
    <w:rsid w:val="00EF015C"/>
    <w:rsid w:val="00EF0225"/>
    <w:rsid w:val="00EF02B1"/>
    <w:rsid w:val="00EF0321"/>
    <w:rsid w:val="00EF03B6"/>
    <w:rsid w:val="00EF03F8"/>
    <w:rsid w:val="00EF04A7"/>
    <w:rsid w:val="00EF0519"/>
    <w:rsid w:val="00EF061C"/>
    <w:rsid w:val="00EF0732"/>
    <w:rsid w:val="00EF07F4"/>
    <w:rsid w:val="00EF07FE"/>
    <w:rsid w:val="00EF080F"/>
    <w:rsid w:val="00EF08F9"/>
    <w:rsid w:val="00EF092D"/>
    <w:rsid w:val="00EF0A1F"/>
    <w:rsid w:val="00EF0DAA"/>
    <w:rsid w:val="00EF0DB1"/>
    <w:rsid w:val="00EF0F0E"/>
    <w:rsid w:val="00EF0FB4"/>
    <w:rsid w:val="00EF1004"/>
    <w:rsid w:val="00EF10D0"/>
    <w:rsid w:val="00EF129B"/>
    <w:rsid w:val="00EF1400"/>
    <w:rsid w:val="00EF14A1"/>
    <w:rsid w:val="00EF1624"/>
    <w:rsid w:val="00EF1741"/>
    <w:rsid w:val="00EF178E"/>
    <w:rsid w:val="00EF195D"/>
    <w:rsid w:val="00EF1B04"/>
    <w:rsid w:val="00EF1B16"/>
    <w:rsid w:val="00EF1B18"/>
    <w:rsid w:val="00EF1B93"/>
    <w:rsid w:val="00EF1C41"/>
    <w:rsid w:val="00EF1DCE"/>
    <w:rsid w:val="00EF1DF7"/>
    <w:rsid w:val="00EF1E61"/>
    <w:rsid w:val="00EF1F16"/>
    <w:rsid w:val="00EF1FA2"/>
    <w:rsid w:val="00EF21B5"/>
    <w:rsid w:val="00EF2233"/>
    <w:rsid w:val="00EF227C"/>
    <w:rsid w:val="00EF22A1"/>
    <w:rsid w:val="00EF237B"/>
    <w:rsid w:val="00EF2387"/>
    <w:rsid w:val="00EF2490"/>
    <w:rsid w:val="00EF24BE"/>
    <w:rsid w:val="00EF258D"/>
    <w:rsid w:val="00EF25F1"/>
    <w:rsid w:val="00EF270C"/>
    <w:rsid w:val="00EF2818"/>
    <w:rsid w:val="00EF290E"/>
    <w:rsid w:val="00EF2B21"/>
    <w:rsid w:val="00EF2C0E"/>
    <w:rsid w:val="00EF2C6A"/>
    <w:rsid w:val="00EF3142"/>
    <w:rsid w:val="00EF314E"/>
    <w:rsid w:val="00EF3236"/>
    <w:rsid w:val="00EF32AA"/>
    <w:rsid w:val="00EF3397"/>
    <w:rsid w:val="00EF350F"/>
    <w:rsid w:val="00EF3548"/>
    <w:rsid w:val="00EF35A6"/>
    <w:rsid w:val="00EF369F"/>
    <w:rsid w:val="00EF379F"/>
    <w:rsid w:val="00EF37FD"/>
    <w:rsid w:val="00EF3815"/>
    <w:rsid w:val="00EF393B"/>
    <w:rsid w:val="00EF3977"/>
    <w:rsid w:val="00EF39E2"/>
    <w:rsid w:val="00EF3C76"/>
    <w:rsid w:val="00EF4006"/>
    <w:rsid w:val="00EF403D"/>
    <w:rsid w:val="00EF40D8"/>
    <w:rsid w:val="00EF40DB"/>
    <w:rsid w:val="00EF4103"/>
    <w:rsid w:val="00EF41E1"/>
    <w:rsid w:val="00EF4236"/>
    <w:rsid w:val="00EF42AF"/>
    <w:rsid w:val="00EF42D2"/>
    <w:rsid w:val="00EF44CB"/>
    <w:rsid w:val="00EF451B"/>
    <w:rsid w:val="00EF4565"/>
    <w:rsid w:val="00EF456A"/>
    <w:rsid w:val="00EF476D"/>
    <w:rsid w:val="00EF4774"/>
    <w:rsid w:val="00EF4813"/>
    <w:rsid w:val="00EF49E8"/>
    <w:rsid w:val="00EF4B24"/>
    <w:rsid w:val="00EF4C74"/>
    <w:rsid w:val="00EF4DAE"/>
    <w:rsid w:val="00EF4DBF"/>
    <w:rsid w:val="00EF4F8B"/>
    <w:rsid w:val="00EF4FDB"/>
    <w:rsid w:val="00EF5048"/>
    <w:rsid w:val="00EF51FA"/>
    <w:rsid w:val="00EF5266"/>
    <w:rsid w:val="00EF544B"/>
    <w:rsid w:val="00EF5487"/>
    <w:rsid w:val="00EF54BD"/>
    <w:rsid w:val="00EF5589"/>
    <w:rsid w:val="00EF5594"/>
    <w:rsid w:val="00EF5611"/>
    <w:rsid w:val="00EF57A5"/>
    <w:rsid w:val="00EF57D0"/>
    <w:rsid w:val="00EF5814"/>
    <w:rsid w:val="00EF5A10"/>
    <w:rsid w:val="00EF5A28"/>
    <w:rsid w:val="00EF5A5A"/>
    <w:rsid w:val="00EF5A60"/>
    <w:rsid w:val="00EF5ADA"/>
    <w:rsid w:val="00EF5AE8"/>
    <w:rsid w:val="00EF5B3D"/>
    <w:rsid w:val="00EF5B8E"/>
    <w:rsid w:val="00EF5BE2"/>
    <w:rsid w:val="00EF5E19"/>
    <w:rsid w:val="00EF5E85"/>
    <w:rsid w:val="00EF5EA8"/>
    <w:rsid w:val="00EF5F47"/>
    <w:rsid w:val="00EF6008"/>
    <w:rsid w:val="00EF606E"/>
    <w:rsid w:val="00EF6078"/>
    <w:rsid w:val="00EF6120"/>
    <w:rsid w:val="00EF61B4"/>
    <w:rsid w:val="00EF623A"/>
    <w:rsid w:val="00EF6310"/>
    <w:rsid w:val="00EF6455"/>
    <w:rsid w:val="00EF6605"/>
    <w:rsid w:val="00EF6698"/>
    <w:rsid w:val="00EF6743"/>
    <w:rsid w:val="00EF681C"/>
    <w:rsid w:val="00EF689B"/>
    <w:rsid w:val="00EF6A24"/>
    <w:rsid w:val="00EF6A57"/>
    <w:rsid w:val="00EF6B66"/>
    <w:rsid w:val="00EF6BD0"/>
    <w:rsid w:val="00EF6C3E"/>
    <w:rsid w:val="00EF6D28"/>
    <w:rsid w:val="00EF6D50"/>
    <w:rsid w:val="00EF6F26"/>
    <w:rsid w:val="00EF6FCE"/>
    <w:rsid w:val="00EF70FF"/>
    <w:rsid w:val="00EF71EA"/>
    <w:rsid w:val="00EF7262"/>
    <w:rsid w:val="00EF7336"/>
    <w:rsid w:val="00EF7338"/>
    <w:rsid w:val="00EF7353"/>
    <w:rsid w:val="00EF738A"/>
    <w:rsid w:val="00EF7499"/>
    <w:rsid w:val="00EF75AE"/>
    <w:rsid w:val="00EF75D7"/>
    <w:rsid w:val="00EF75FF"/>
    <w:rsid w:val="00EF76BF"/>
    <w:rsid w:val="00EF7800"/>
    <w:rsid w:val="00EF7933"/>
    <w:rsid w:val="00EF7990"/>
    <w:rsid w:val="00EF79F0"/>
    <w:rsid w:val="00EF7A90"/>
    <w:rsid w:val="00EF7C8C"/>
    <w:rsid w:val="00EF7E3C"/>
    <w:rsid w:val="00EF7E9C"/>
    <w:rsid w:val="00EF7EF6"/>
    <w:rsid w:val="00EFD451"/>
    <w:rsid w:val="00F00004"/>
    <w:rsid w:val="00F000A5"/>
    <w:rsid w:val="00F000A7"/>
    <w:rsid w:val="00F001C4"/>
    <w:rsid w:val="00F00200"/>
    <w:rsid w:val="00F00260"/>
    <w:rsid w:val="00F002C5"/>
    <w:rsid w:val="00F0033A"/>
    <w:rsid w:val="00F00342"/>
    <w:rsid w:val="00F0040E"/>
    <w:rsid w:val="00F00520"/>
    <w:rsid w:val="00F005CA"/>
    <w:rsid w:val="00F005F4"/>
    <w:rsid w:val="00F0063C"/>
    <w:rsid w:val="00F0071F"/>
    <w:rsid w:val="00F0089D"/>
    <w:rsid w:val="00F00976"/>
    <w:rsid w:val="00F009C1"/>
    <w:rsid w:val="00F00AC1"/>
    <w:rsid w:val="00F00B4A"/>
    <w:rsid w:val="00F00BF7"/>
    <w:rsid w:val="00F00C65"/>
    <w:rsid w:val="00F00D2E"/>
    <w:rsid w:val="00F00D4F"/>
    <w:rsid w:val="00F00ED8"/>
    <w:rsid w:val="00F00ED9"/>
    <w:rsid w:val="00F01008"/>
    <w:rsid w:val="00F01119"/>
    <w:rsid w:val="00F011E6"/>
    <w:rsid w:val="00F011F3"/>
    <w:rsid w:val="00F01236"/>
    <w:rsid w:val="00F012EB"/>
    <w:rsid w:val="00F0139E"/>
    <w:rsid w:val="00F013CE"/>
    <w:rsid w:val="00F0146D"/>
    <w:rsid w:val="00F01716"/>
    <w:rsid w:val="00F01777"/>
    <w:rsid w:val="00F01A2B"/>
    <w:rsid w:val="00F01B3C"/>
    <w:rsid w:val="00F01B49"/>
    <w:rsid w:val="00F01C27"/>
    <w:rsid w:val="00F01C62"/>
    <w:rsid w:val="00F01CDA"/>
    <w:rsid w:val="00F01D43"/>
    <w:rsid w:val="00F01D71"/>
    <w:rsid w:val="00F01DAF"/>
    <w:rsid w:val="00F01E1D"/>
    <w:rsid w:val="00F01E74"/>
    <w:rsid w:val="00F01F0E"/>
    <w:rsid w:val="00F02058"/>
    <w:rsid w:val="00F02174"/>
    <w:rsid w:val="00F02196"/>
    <w:rsid w:val="00F021D7"/>
    <w:rsid w:val="00F022A8"/>
    <w:rsid w:val="00F02376"/>
    <w:rsid w:val="00F023B3"/>
    <w:rsid w:val="00F023D7"/>
    <w:rsid w:val="00F023E3"/>
    <w:rsid w:val="00F02432"/>
    <w:rsid w:val="00F0245B"/>
    <w:rsid w:val="00F026A3"/>
    <w:rsid w:val="00F02724"/>
    <w:rsid w:val="00F027F9"/>
    <w:rsid w:val="00F028E6"/>
    <w:rsid w:val="00F029BF"/>
    <w:rsid w:val="00F02A34"/>
    <w:rsid w:val="00F02A75"/>
    <w:rsid w:val="00F02C02"/>
    <w:rsid w:val="00F02C18"/>
    <w:rsid w:val="00F02CD0"/>
    <w:rsid w:val="00F02DF4"/>
    <w:rsid w:val="00F02E0F"/>
    <w:rsid w:val="00F02ED7"/>
    <w:rsid w:val="00F02F09"/>
    <w:rsid w:val="00F02F40"/>
    <w:rsid w:val="00F02FC5"/>
    <w:rsid w:val="00F030A7"/>
    <w:rsid w:val="00F03324"/>
    <w:rsid w:val="00F03325"/>
    <w:rsid w:val="00F033D7"/>
    <w:rsid w:val="00F03409"/>
    <w:rsid w:val="00F03482"/>
    <w:rsid w:val="00F036C5"/>
    <w:rsid w:val="00F036DA"/>
    <w:rsid w:val="00F03758"/>
    <w:rsid w:val="00F03788"/>
    <w:rsid w:val="00F0390A"/>
    <w:rsid w:val="00F0394C"/>
    <w:rsid w:val="00F03A38"/>
    <w:rsid w:val="00F03AA6"/>
    <w:rsid w:val="00F03ABC"/>
    <w:rsid w:val="00F03CD4"/>
    <w:rsid w:val="00F03D12"/>
    <w:rsid w:val="00F03DBF"/>
    <w:rsid w:val="00F03E0B"/>
    <w:rsid w:val="00F03E60"/>
    <w:rsid w:val="00F03E6A"/>
    <w:rsid w:val="00F03E9A"/>
    <w:rsid w:val="00F03F4C"/>
    <w:rsid w:val="00F03F82"/>
    <w:rsid w:val="00F0406A"/>
    <w:rsid w:val="00F0406D"/>
    <w:rsid w:val="00F04078"/>
    <w:rsid w:val="00F0410C"/>
    <w:rsid w:val="00F04135"/>
    <w:rsid w:val="00F04280"/>
    <w:rsid w:val="00F0432F"/>
    <w:rsid w:val="00F04333"/>
    <w:rsid w:val="00F043E6"/>
    <w:rsid w:val="00F044A5"/>
    <w:rsid w:val="00F045BF"/>
    <w:rsid w:val="00F045D6"/>
    <w:rsid w:val="00F04665"/>
    <w:rsid w:val="00F04712"/>
    <w:rsid w:val="00F0474A"/>
    <w:rsid w:val="00F049DA"/>
    <w:rsid w:val="00F04B33"/>
    <w:rsid w:val="00F04BD7"/>
    <w:rsid w:val="00F04BE0"/>
    <w:rsid w:val="00F04C0D"/>
    <w:rsid w:val="00F04C34"/>
    <w:rsid w:val="00F04C41"/>
    <w:rsid w:val="00F04FA0"/>
    <w:rsid w:val="00F04FBD"/>
    <w:rsid w:val="00F0510F"/>
    <w:rsid w:val="00F05381"/>
    <w:rsid w:val="00F0539E"/>
    <w:rsid w:val="00F05514"/>
    <w:rsid w:val="00F05523"/>
    <w:rsid w:val="00F055C7"/>
    <w:rsid w:val="00F056D6"/>
    <w:rsid w:val="00F056D7"/>
    <w:rsid w:val="00F056E8"/>
    <w:rsid w:val="00F0573A"/>
    <w:rsid w:val="00F05975"/>
    <w:rsid w:val="00F059C0"/>
    <w:rsid w:val="00F05B5B"/>
    <w:rsid w:val="00F05C3A"/>
    <w:rsid w:val="00F05CA7"/>
    <w:rsid w:val="00F05DB8"/>
    <w:rsid w:val="00F05F5F"/>
    <w:rsid w:val="00F05F9F"/>
    <w:rsid w:val="00F0601F"/>
    <w:rsid w:val="00F0602F"/>
    <w:rsid w:val="00F0618B"/>
    <w:rsid w:val="00F06305"/>
    <w:rsid w:val="00F0638D"/>
    <w:rsid w:val="00F0645D"/>
    <w:rsid w:val="00F0666D"/>
    <w:rsid w:val="00F0670C"/>
    <w:rsid w:val="00F067E8"/>
    <w:rsid w:val="00F068CD"/>
    <w:rsid w:val="00F068DD"/>
    <w:rsid w:val="00F069D2"/>
    <w:rsid w:val="00F06AFA"/>
    <w:rsid w:val="00F06B3E"/>
    <w:rsid w:val="00F06B64"/>
    <w:rsid w:val="00F06B87"/>
    <w:rsid w:val="00F06C05"/>
    <w:rsid w:val="00F06C74"/>
    <w:rsid w:val="00F06CB6"/>
    <w:rsid w:val="00F06CED"/>
    <w:rsid w:val="00F06D22"/>
    <w:rsid w:val="00F06D44"/>
    <w:rsid w:val="00F06D6E"/>
    <w:rsid w:val="00F06DC1"/>
    <w:rsid w:val="00F06F17"/>
    <w:rsid w:val="00F06F41"/>
    <w:rsid w:val="00F0705F"/>
    <w:rsid w:val="00F070B7"/>
    <w:rsid w:val="00F071E9"/>
    <w:rsid w:val="00F0720E"/>
    <w:rsid w:val="00F07281"/>
    <w:rsid w:val="00F072F7"/>
    <w:rsid w:val="00F07345"/>
    <w:rsid w:val="00F073BB"/>
    <w:rsid w:val="00F0744B"/>
    <w:rsid w:val="00F074F7"/>
    <w:rsid w:val="00F0755A"/>
    <w:rsid w:val="00F075B8"/>
    <w:rsid w:val="00F07670"/>
    <w:rsid w:val="00F07685"/>
    <w:rsid w:val="00F076B7"/>
    <w:rsid w:val="00F0773F"/>
    <w:rsid w:val="00F077B3"/>
    <w:rsid w:val="00F077C4"/>
    <w:rsid w:val="00F077D4"/>
    <w:rsid w:val="00F078F3"/>
    <w:rsid w:val="00F079F0"/>
    <w:rsid w:val="00F07A31"/>
    <w:rsid w:val="00F07ADC"/>
    <w:rsid w:val="00F07F83"/>
    <w:rsid w:val="00F07FAB"/>
    <w:rsid w:val="00F07FC6"/>
    <w:rsid w:val="00F07FEE"/>
    <w:rsid w:val="00F1001B"/>
    <w:rsid w:val="00F1001F"/>
    <w:rsid w:val="00F1003C"/>
    <w:rsid w:val="00F10070"/>
    <w:rsid w:val="00F1008A"/>
    <w:rsid w:val="00F10318"/>
    <w:rsid w:val="00F103C7"/>
    <w:rsid w:val="00F1049E"/>
    <w:rsid w:val="00F10513"/>
    <w:rsid w:val="00F10523"/>
    <w:rsid w:val="00F10554"/>
    <w:rsid w:val="00F10583"/>
    <w:rsid w:val="00F1082E"/>
    <w:rsid w:val="00F10851"/>
    <w:rsid w:val="00F10874"/>
    <w:rsid w:val="00F108AC"/>
    <w:rsid w:val="00F10A37"/>
    <w:rsid w:val="00F10B5B"/>
    <w:rsid w:val="00F10B8A"/>
    <w:rsid w:val="00F10C66"/>
    <w:rsid w:val="00F10C6A"/>
    <w:rsid w:val="00F10C80"/>
    <w:rsid w:val="00F10CF6"/>
    <w:rsid w:val="00F10E8A"/>
    <w:rsid w:val="00F10F0E"/>
    <w:rsid w:val="00F10F8B"/>
    <w:rsid w:val="00F10FB8"/>
    <w:rsid w:val="00F1105A"/>
    <w:rsid w:val="00F1110C"/>
    <w:rsid w:val="00F11214"/>
    <w:rsid w:val="00F113A3"/>
    <w:rsid w:val="00F1140B"/>
    <w:rsid w:val="00F1147F"/>
    <w:rsid w:val="00F115A9"/>
    <w:rsid w:val="00F11696"/>
    <w:rsid w:val="00F11827"/>
    <w:rsid w:val="00F11889"/>
    <w:rsid w:val="00F1190C"/>
    <w:rsid w:val="00F11982"/>
    <w:rsid w:val="00F11C16"/>
    <w:rsid w:val="00F11C79"/>
    <w:rsid w:val="00F11CE1"/>
    <w:rsid w:val="00F11D7A"/>
    <w:rsid w:val="00F11EA2"/>
    <w:rsid w:val="00F120D1"/>
    <w:rsid w:val="00F120FF"/>
    <w:rsid w:val="00F12165"/>
    <w:rsid w:val="00F12175"/>
    <w:rsid w:val="00F121A5"/>
    <w:rsid w:val="00F123D9"/>
    <w:rsid w:val="00F125AF"/>
    <w:rsid w:val="00F125E3"/>
    <w:rsid w:val="00F126C1"/>
    <w:rsid w:val="00F127C1"/>
    <w:rsid w:val="00F127F6"/>
    <w:rsid w:val="00F1286D"/>
    <w:rsid w:val="00F1292B"/>
    <w:rsid w:val="00F12AA9"/>
    <w:rsid w:val="00F12BA6"/>
    <w:rsid w:val="00F12D29"/>
    <w:rsid w:val="00F12E4F"/>
    <w:rsid w:val="00F12E6E"/>
    <w:rsid w:val="00F12F21"/>
    <w:rsid w:val="00F13037"/>
    <w:rsid w:val="00F13183"/>
    <w:rsid w:val="00F131F9"/>
    <w:rsid w:val="00F13224"/>
    <w:rsid w:val="00F1323E"/>
    <w:rsid w:val="00F13252"/>
    <w:rsid w:val="00F132A2"/>
    <w:rsid w:val="00F13391"/>
    <w:rsid w:val="00F134E4"/>
    <w:rsid w:val="00F13535"/>
    <w:rsid w:val="00F1355E"/>
    <w:rsid w:val="00F13588"/>
    <w:rsid w:val="00F13641"/>
    <w:rsid w:val="00F1366C"/>
    <w:rsid w:val="00F136A3"/>
    <w:rsid w:val="00F136A9"/>
    <w:rsid w:val="00F137DB"/>
    <w:rsid w:val="00F137F7"/>
    <w:rsid w:val="00F13852"/>
    <w:rsid w:val="00F138E4"/>
    <w:rsid w:val="00F13988"/>
    <w:rsid w:val="00F13A03"/>
    <w:rsid w:val="00F13A2B"/>
    <w:rsid w:val="00F13A34"/>
    <w:rsid w:val="00F13BAB"/>
    <w:rsid w:val="00F13CA5"/>
    <w:rsid w:val="00F13D76"/>
    <w:rsid w:val="00F13DE1"/>
    <w:rsid w:val="00F13E0C"/>
    <w:rsid w:val="00F13EEC"/>
    <w:rsid w:val="00F13FC9"/>
    <w:rsid w:val="00F14037"/>
    <w:rsid w:val="00F14039"/>
    <w:rsid w:val="00F140C4"/>
    <w:rsid w:val="00F140ED"/>
    <w:rsid w:val="00F14166"/>
    <w:rsid w:val="00F14290"/>
    <w:rsid w:val="00F142DA"/>
    <w:rsid w:val="00F14328"/>
    <w:rsid w:val="00F143DB"/>
    <w:rsid w:val="00F143DC"/>
    <w:rsid w:val="00F143FA"/>
    <w:rsid w:val="00F143FC"/>
    <w:rsid w:val="00F14400"/>
    <w:rsid w:val="00F1443D"/>
    <w:rsid w:val="00F14549"/>
    <w:rsid w:val="00F14610"/>
    <w:rsid w:val="00F14874"/>
    <w:rsid w:val="00F14935"/>
    <w:rsid w:val="00F1495C"/>
    <w:rsid w:val="00F1497B"/>
    <w:rsid w:val="00F14ADD"/>
    <w:rsid w:val="00F14B19"/>
    <w:rsid w:val="00F14C46"/>
    <w:rsid w:val="00F14CD4"/>
    <w:rsid w:val="00F14E4C"/>
    <w:rsid w:val="00F14E70"/>
    <w:rsid w:val="00F14F6C"/>
    <w:rsid w:val="00F14FEA"/>
    <w:rsid w:val="00F1505F"/>
    <w:rsid w:val="00F1513F"/>
    <w:rsid w:val="00F153CB"/>
    <w:rsid w:val="00F15454"/>
    <w:rsid w:val="00F15467"/>
    <w:rsid w:val="00F1548C"/>
    <w:rsid w:val="00F15525"/>
    <w:rsid w:val="00F1573A"/>
    <w:rsid w:val="00F1585F"/>
    <w:rsid w:val="00F15945"/>
    <w:rsid w:val="00F159BF"/>
    <w:rsid w:val="00F159C4"/>
    <w:rsid w:val="00F15B1C"/>
    <w:rsid w:val="00F15C44"/>
    <w:rsid w:val="00F15D10"/>
    <w:rsid w:val="00F15D65"/>
    <w:rsid w:val="00F15DC1"/>
    <w:rsid w:val="00F15F35"/>
    <w:rsid w:val="00F15F3E"/>
    <w:rsid w:val="00F160FE"/>
    <w:rsid w:val="00F16107"/>
    <w:rsid w:val="00F16114"/>
    <w:rsid w:val="00F1621C"/>
    <w:rsid w:val="00F162A4"/>
    <w:rsid w:val="00F163D0"/>
    <w:rsid w:val="00F163D6"/>
    <w:rsid w:val="00F1653C"/>
    <w:rsid w:val="00F16716"/>
    <w:rsid w:val="00F16785"/>
    <w:rsid w:val="00F167C6"/>
    <w:rsid w:val="00F16828"/>
    <w:rsid w:val="00F168CC"/>
    <w:rsid w:val="00F16A94"/>
    <w:rsid w:val="00F16B6B"/>
    <w:rsid w:val="00F16B6C"/>
    <w:rsid w:val="00F16E82"/>
    <w:rsid w:val="00F16EF2"/>
    <w:rsid w:val="00F16F6C"/>
    <w:rsid w:val="00F17179"/>
    <w:rsid w:val="00F171C2"/>
    <w:rsid w:val="00F1721D"/>
    <w:rsid w:val="00F172BA"/>
    <w:rsid w:val="00F173B3"/>
    <w:rsid w:val="00F173F1"/>
    <w:rsid w:val="00F1740C"/>
    <w:rsid w:val="00F17475"/>
    <w:rsid w:val="00F1750D"/>
    <w:rsid w:val="00F1753A"/>
    <w:rsid w:val="00F1768B"/>
    <w:rsid w:val="00F17716"/>
    <w:rsid w:val="00F1773F"/>
    <w:rsid w:val="00F1774B"/>
    <w:rsid w:val="00F17756"/>
    <w:rsid w:val="00F17784"/>
    <w:rsid w:val="00F178E8"/>
    <w:rsid w:val="00F1790F"/>
    <w:rsid w:val="00F179E2"/>
    <w:rsid w:val="00F17B13"/>
    <w:rsid w:val="00F17B5E"/>
    <w:rsid w:val="00F17D4B"/>
    <w:rsid w:val="00F17E71"/>
    <w:rsid w:val="00F17F6C"/>
    <w:rsid w:val="00F17FC4"/>
    <w:rsid w:val="00F200F8"/>
    <w:rsid w:val="00F20164"/>
    <w:rsid w:val="00F201D6"/>
    <w:rsid w:val="00F202E7"/>
    <w:rsid w:val="00F2034C"/>
    <w:rsid w:val="00F20596"/>
    <w:rsid w:val="00F20604"/>
    <w:rsid w:val="00F20727"/>
    <w:rsid w:val="00F20762"/>
    <w:rsid w:val="00F20765"/>
    <w:rsid w:val="00F20899"/>
    <w:rsid w:val="00F208B3"/>
    <w:rsid w:val="00F208E3"/>
    <w:rsid w:val="00F208F2"/>
    <w:rsid w:val="00F2097B"/>
    <w:rsid w:val="00F209B7"/>
    <w:rsid w:val="00F20A16"/>
    <w:rsid w:val="00F20A35"/>
    <w:rsid w:val="00F20A78"/>
    <w:rsid w:val="00F20A91"/>
    <w:rsid w:val="00F20B40"/>
    <w:rsid w:val="00F20B49"/>
    <w:rsid w:val="00F20C6A"/>
    <w:rsid w:val="00F20D36"/>
    <w:rsid w:val="00F20E38"/>
    <w:rsid w:val="00F20E7F"/>
    <w:rsid w:val="00F20EE4"/>
    <w:rsid w:val="00F20F25"/>
    <w:rsid w:val="00F20F7A"/>
    <w:rsid w:val="00F20FA6"/>
    <w:rsid w:val="00F2106F"/>
    <w:rsid w:val="00F21104"/>
    <w:rsid w:val="00F2138F"/>
    <w:rsid w:val="00F21398"/>
    <w:rsid w:val="00F21487"/>
    <w:rsid w:val="00F2155A"/>
    <w:rsid w:val="00F21641"/>
    <w:rsid w:val="00F2164C"/>
    <w:rsid w:val="00F218CA"/>
    <w:rsid w:val="00F218EB"/>
    <w:rsid w:val="00F21943"/>
    <w:rsid w:val="00F219E6"/>
    <w:rsid w:val="00F21C28"/>
    <w:rsid w:val="00F21D8E"/>
    <w:rsid w:val="00F21E3F"/>
    <w:rsid w:val="00F2200A"/>
    <w:rsid w:val="00F22134"/>
    <w:rsid w:val="00F2218A"/>
    <w:rsid w:val="00F222CC"/>
    <w:rsid w:val="00F222D6"/>
    <w:rsid w:val="00F22357"/>
    <w:rsid w:val="00F223CE"/>
    <w:rsid w:val="00F223F9"/>
    <w:rsid w:val="00F22468"/>
    <w:rsid w:val="00F22546"/>
    <w:rsid w:val="00F226F1"/>
    <w:rsid w:val="00F2274B"/>
    <w:rsid w:val="00F2283A"/>
    <w:rsid w:val="00F22940"/>
    <w:rsid w:val="00F2299C"/>
    <w:rsid w:val="00F229FA"/>
    <w:rsid w:val="00F22A3D"/>
    <w:rsid w:val="00F22A5D"/>
    <w:rsid w:val="00F22A66"/>
    <w:rsid w:val="00F22AE9"/>
    <w:rsid w:val="00F22B57"/>
    <w:rsid w:val="00F22D26"/>
    <w:rsid w:val="00F22FD0"/>
    <w:rsid w:val="00F23064"/>
    <w:rsid w:val="00F23126"/>
    <w:rsid w:val="00F23137"/>
    <w:rsid w:val="00F23255"/>
    <w:rsid w:val="00F23270"/>
    <w:rsid w:val="00F232F6"/>
    <w:rsid w:val="00F23386"/>
    <w:rsid w:val="00F23462"/>
    <w:rsid w:val="00F235A6"/>
    <w:rsid w:val="00F23735"/>
    <w:rsid w:val="00F2381B"/>
    <w:rsid w:val="00F23858"/>
    <w:rsid w:val="00F2390F"/>
    <w:rsid w:val="00F2393E"/>
    <w:rsid w:val="00F239D4"/>
    <w:rsid w:val="00F23A89"/>
    <w:rsid w:val="00F23BD6"/>
    <w:rsid w:val="00F23C63"/>
    <w:rsid w:val="00F23D9B"/>
    <w:rsid w:val="00F23DB4"/>
    <w:rsid w:val="00F23E6F"/>
    <w:rsid w:val="00F23F2E"/>
    <w:rsid w:val="00F23F39"/>
    <w:rsid w:val="00F23F8F"/>
    <w:rsid w:val="00F240D9"/>
    <w:rsid w:val="00F240E7"/>
    <w:rsid w:val="00F2421C"/>
    <w:rsid w:val="00F242BE"/>
    <w:rsid w:val="00F242C6"/>
    <w:rsid w:val="00F2438F"/>
    <w:rsid w:val="00F243B0"/>
    <w:rsid w:val="00F24427"/>
    <w:rsid w:val="00F2443E"/>
    <w:rsid w:val="00F24628"/>
    <w:rsid w:val="00F24662"/>
    <w:rsid w:val="00F247D9"/>
    <w:rsid w:val="00F247FF"/>
    <w:rsid w:val="00F2483B"/>
    <w:rsid w:val="00F2483D"/>
    <w:rsid w:val="00F24922"/>
    <w:rsid w:val="00F2498C"/>
    <w:rsid w:val="00F2499B"/>
    <w:rsid w:val="00F24A55"/>
    <w:rsid w:val="00F24D5A"/>
    <w:rsid w:val="00F24D71"/>
    <w:rsid w:val="00F24E14"/>
    <w:rsid w:val="00F24EC8"/>
    <w:rsid w:val="00F24FA8"/>
    <w:rsid w:val="00F2509B"/>
    <w:rsid w:val="00F25133"/>
    <w:rsid w:val="00F252F7"/>
    <w:rsid w:val="00F25382"/>
    <w:rsid w:val="00F2546E"/>
    <w:rsid w:val="00F25525"/>
    <w:rsid w:val="00F25619"/>
    <w:rsid w:val="00F256ED"/>
    <w:rsid w:val="00F25836"/>
    <w:rsid w:val="00F259DD"/>
    <w:rsid w:val="00F259DE"/>
    <w:rsid w:val="00F25AD5"/>
    <w:rsid w:val="00F25B09"/>
    <w:rsid w:val="00F25B46"/>
    <w:rsid w:val="00F25B4B"/>
    <w:rsid w:val="00F25B4C"/>
    <w:rsid w:val="00F25C93"/>
    <w:rsid w:val="00F25E41"/>
    <w:rsid w:val="00F25E53"/>
    <w:rsid w:val="00F25F3A"/>
    <w:rsid w:val="00F26054"/>
    <w:rsid w:val="00F26163"/>
    <w:rsid w:val="00F26192"/>
    <w:rsid w:val="00F262BC"/>
    <w:rsid w:val="00F263CB"/>
    <w:rsid w:val="00F263EC"/>
    <w:rsid w:val="00F264B2"/>
    <w:rsid w:val="00F2661F"/>
    <w:rsid w:val="00F266E4"/>
    <w:rsid w:val="00F2675E"/>
    <w:rsid w:val="00F2681F"/>
    <w:rsid w:val="00F26865"/>
    <w:rsid w:val="00F269BB"/>
    <w:rsid w:val="00F269E8"/>
    <w:rsid w:val="00F269F3"/>
    <w:rsid w:val="00F26BC6"/>
    <w:rsid w:val="00F26D3A"/>
    <w:rsid w:val="00F26E5B"/>
    <w:rsid w:val="00F26FB4"/>
    <w:rsid w:val="00F26FD3"/>
    <w:rsid w:val="00F26FED"/>
    <w:rsid w:val="00F27003"/>
    <w:rsid w:val="00F271CA"/>
    <w:rsid w:val="00F27200"/>
    <w:rsid w:val="00F2728F"/>
    <w:rsid w:val="00F2733C"/>
    <w:rsid w:val="00F27425"/>
    <w:rsid w:val="00F27454"/>
    <w:rsid w:val="00F2747A"/>
    <w:rsid w:val="00F2749B"/>
    <w:rsid w:val="00F274A7"/>
    <w:rsid w:val="00F274AD"/>
    <w:rsid w:val="00F27589"/>
    <w:rsid w:val="00F2792A"/>
    <w:rsid w:val="00F27954"/>
    <w:rsid w:val="00F27AAD"/>
    <w:rsid w:val="00F27AB1"/>
    <w:rsid w:val="00F27DC2"/>
    <w:rsid w:val="00F27E07"/>
    <w:rsid w:val="00F27E9C"/>
    <w:rsid w:val="00F27EE3"/>
    <w:rsid w:val="00F27EE7"/>
    <w:rsid w:val="00F27F97"/>
    <w:rsid w:val="00F27F9F"/>
    <w:rsid w:val="00F30039"/>
    <w:rsid w:val="00F300C9"/>
    <w:rsid w:val="00F30313"/>
    <w:rsid w:val="00F30316"/>
    <w:rsid w:val="00F30327"/>
    <w:rsid w:val="00F304A3"/>
    <w:rsid w:val="00F3051F"/>
    <w:rsid w:val="00F30613"/>
    <w:rsid w:val="00F30718"/>
    <w:rsid w:val="00F30910"/>
    <w:rsid w:val="00F30953"/>
    <w:rsid w:val="00F30B4A"/>
    <w:rsid w:val="00F30B68"/>
    <w:rsid w:val="00F30B81"/>
    <w:rsid w:val="00F30C50"/>
    <w:rsid w:val="00F30D34"/>
    <w:rsid w:val="00F30E4B"/>
    <w:rsid w:val="00F30F68"/>
    <w:rsid w:val="00F30FAA"/>
    <w:rsid w:val="00F30FF5"/>
    <w:rsid w:val="00F31009"/>
    <w:rsid w:val="00F310FB"/>
    <w:rsid w:val="00F3116B"/>
    <w:rsid w:val="00F311F6"/>
    <w:rsid w:val="00F31208"/>
    <w:rsid w:val="00F31523"/>
    <w:rsid w:val="00F31662"/>
    <w:rsid w:val="00F316B8"/>
    <w:rsid w:val="00F31765"/>
    <w:rsid w:val="00F317D4"/>
    <w:rsid w:val="00F3188A"/>
    <w:rsid w:val="00F319A0"/>
    <w:rsid w:val="00F319C0"/>
    <w:rsid w:val="00F319EF"/>
    <w:rsid w:val="00F31A3F"/>
    <w:rsid w:val="00F31ADB"/>
    <w:rsid w:val="00F31B40"/>
    <w:rsid w:val="00F31B57"/>
    <w:rsid w:val="00F31B90"/>
    <w:rsid w:val="00F31BCF"/>
    <w:rsid w:val="00F31D56"/>
    <w:rsid w:val="00F31DE7"/>
    <w:rsid w:val="00F31E44"/>
    <w:rsid w:val="00F31ECF"/>
    <w:rsid w:val="00F31EE5"/>
    <w:rsid w:val="00F31F45"/>
    <w:rsid w:val="00F31FDB"/>
    <w:rsid w:val="00F32142"/>
    <w:rsid w:val="00F32150"/>
    <w:rsid w:val="00F32185"/>
    <w:rsid w:val="00F323DC"/>
    <w:rsid w:val="00F324ED"/>
    <w:rsid w:val="00F325E0"/>
    <w:rsid w:val="00F32732"/>
    <w:rsid w:val="00F327C8"/>
    <w:rsid w:val="00F328C2"/>
    <w:rsid w:val="00F32959"/>
    <w:rsid w:val="00F3296D"/>
    <w:rsid w:val="00F329E4"/>
    <w:rsid w:val="00F32A57"/>
    <w:rsid w:val="00F32AB8"/>
    <w:rsid w:val="00F32B45"/>
    <w:rsid w:val="00F32B85"/>
    <w:rsid w:val="00F32B93"/>
    <w:rsid w:val="00F32C55"/>
    <w:rsid w:val="00F32C74"/>
    <w:rsid w:val="00F32CB3"/>
    <w:rsid w:val="00F32E0E"/>
    <w:rsid w:val="00F32E97"/>
    <w:rsid w:val="00F32EA5"/>
    <w:rsid w:val="00F32EB6"/>
    <w:rsid w:val="00F32EBB"/>
    <w:rsid w:val="00F32F6D"/>
    <w:rsid w:val="00F32F90"/>
    <w:rsid w:val="00F32FF8"/>
    <w:rsid w:val="00F3301B"/>
    <w:rsid w:val="00F330D1"/>
    <w:rsid w:val="00F33162"/>
    <w:rsid w:val="00F3319E"/>
    <w:rsid w:val="00F33200"/>
    <w:rsid w:val="00F3326A"/>
    <w:rsid w:val="00F33381"/>
    <w:rsid w:val="00F333A8"/>
    <w:rsid w:val="00F3340D"/>
    <w:rsid w:val="00F33539"/>
    <w:rsid w:val="00F335B5"/>
    <w:rsid w:val="00F33789"/>
    <w:rsid w:val="00F337EE"/>
    <w:rsid w:val="00F338F9"/>
    <w:rsid w:val="00F33981"/>
    <w:rsid w:val="00F3398E"/>
    <w:rsid w:val="00F339A1"/>
    <w:rsid w:val="00F33A7C"/>
    <w:rsid w:val="00F33BBF"/>
    <w:rsid w:val="00F33BF1"/>
    <w:rsid w:val="00F33C61"/>
    <w:rsid w:val="00F33CE6"/>
    <w:rsid w:val="00F33D8A"/>
    <w:rsid w:val="00F33EA5"/>
    <w:rsid w:val="00F33F09"/>
    <w:rsid w:val="00F33F5E"/>
    <w:rsid w:val="00F340E6"/>
    <w:rsid w:val="00F34103"/>
    <w:rsid w:val="00F341D0"/>
    <w:rsid w:val="00F3425F"/>
    <w:rsid w:val="00F34320"/>
    <w:rsid w:val="00F34371"/>
    <w:rsid w:val="00F3448B"/>
    <w:rsid w:val="00F346D8"/>
    <w:rsid w:val="00F3479B"/>
    <w:rsid w:val="00F347C9"/>
    <w:rsid w:val="00F34925"/>
    <w:rsid w:val="00F34A3C"/>
    <w:rsid w:val="00F34AC8"/>
    <w:rsid w:val="00F34B21"/>
    <w:rsid w:val="00F34B98"/>
    <w:rsid w:val="00F34D2F"/>
    <w:rsid w:val="00F34D34"/>
    <w:rsid w:val="00F34D8D"/>
    <w:rsid w:val="00F34DD9"/>
    <w:rsid w:val="00F34E0E"/>
    <w:rsid w:val="00F34E86"/>
    <w:rsid w:val="00F34EAA"/>
    <w:rsid w:val="00F35013"/>
    <w:rsid w:val="00F35095"/>
    <w:rsid w:val="00F35133"/>
    <w:rsid w:val="00F35187"/>
    <w:rsid w:val="00F351FA"/>
    <w:rsid w:val="00F352CC"/>
    <w:rsid w:val="00F35449"/>
    <w:rsid w:val="00F355A0"/>
    <w:rsid w:val="00F355CE"/>
    <w:rsid w:val="00F3572F"/>
    <w:rsid w:val="00F358D6"/>
    <w:rsid w:val="00F358F5"/>
    <w:rsid w:val="00F358F9"/>
    <w:rsid w:val="00F359AF"/>
    <w:rsid w:val="00F35A93"/>
    <w:rsid w:val="00F35D63"/>
    <w:rsid w:val="00F35DB0"/>
    <w:rsid w:val="00F35E68"/>
    <w:rsid w:val="00F35F96"/>
    <w:rsid w:val="00F36032"/>
    <w:rsid w:val="00F36139"/>
    <w:rsid w:val="00F361B0"/>
    <w:rsid w:val="00F361C4"/>
    <w:rsid w:val="00F36259"/>
    <w:rsid w:val="00F36267"/>
    <w:rsid w:val="00F36499"/>
    <w:rsid w:val="00F3649F"/>
    <w:rsid w:val="00F366CA"/>
    <w:rsid w:val="00F367A9"/>
    <w:rsid w:val="00F3686B"/>
    <w:rsid w:val="00F3688D"/>
    <w:rsid w:val="00F36891"/>
    <w:rsid w:val="00F369F2"/>
    <w:rsid w:val="00F36A04"/>
    <w:rsid w:val="00F36A36"/>
    <w:rsid w:val="00F36A4B"/>
    <w:rsid w:val="00F36BF2"/>
    <w:rsid w:val="00F36C09"/>
    <w:rsid w:val="00F36CEA"/>
    <w:rsid w:val="00F36D78"/>
    <w:rsid w:val="00F36DEC"/>
    <w:rsid w:val="00F36E25"/>
    <w:rsid w:val="00F36FAF"/>
    <w:rsid w:val="00F36FFE"/>
    <w:rsid w:val="00F37267"/>
    <w:rsid w:val="00F372AE"/>
    <w:rsid w:val="00F37340"/>
    <w:rsid w:val="00F37361"/>
    <w:rsid w:val="00F3739C"/>
    <w:rsid w:val="00F3745A"/>
    <w:rsid w:val="00F3749B"/>
    <w:rsid w:val="00F375DA"/>
    <w:rsid w:val="00F37607"/>
    <w:rsid w:val="00F3769F"/>
    <w:rsid w:val="00F37765"/>
    <w:rsid w:val="00F37AF4"/>
    <w:rsid w:val="00F37B00"/>
    <w:rsid w:val="00F37B3B"/>
    <w:rsid w:val="00F37BDA"/>
    <w:rsid w:val="00F37C17"/>
    <w:rsid w:val="00F37C32"/>
    <w:rsid w:val="00F37C9C"/>
    <w:rsid w:val="00F37DA5"/>
    <w:rsid w:val="00F37EBB"/>
    <w:rsid w:val="00F37EDE"/>
    <w:rsid w:val="00F37FCF"/>
    <w:rsid w:val="00F37FE1"/>
    <w:rsid w:val="00F37FE3"/>
    <w:rsid w:val="00F4009A"/>
    <w:rsid w:val="00F400A0"/>
    <w:rsid w:val="00F400C2"/>
    <w:rsid w:val="00F4012D"/>
    <w:rsid w:val="00F40189"/>
    <w:rsid w:val="00F401A7"/>
    <w:rsid w:val="00F40222"/>
    <w:rsid w:val="00F40332"/>
    <w:rsid w:val="00F40339"/>
    <w:rsid w:val="00F40353"/>
    <w:rsid w:val="00F403CD"/>
    <w:rsid w:val="00F40461"/>
    <w:rsid w:val="00F405B5"/>
    <w:rsid w:val="00F406AB"/>
    <w:rsid w:val="00F406F7"/>
    <w:rsid w:val="00F40775"/>
    <w:rsid w:val="00F40794"/>
    <w:rsid w:val="00F4083D"/>
    <w:rsid w:val="00F40973"/>
    <w:rsid w:val="00F409BD"/>
    <w:rsid w:val="00F40A22"/>
    <w:rsid w:val="00F40D06"/>
    <w:rsid w:val="00F4105F"/>
    <w:rsid w:val="00F410EE"/>
    <w:rsid w:val="00F410FB"/>
    <w:rsid w:val="00F41109"/>
    <w:rsid w:val="00F411B2"/>
    <w:rsid w:val="00F411DC"/>
    <w:rsid w:val="00F41409"/>
    <w:rsid w:val="00F4142E"/>
    <w:rsid w:val="00F414C6"/>
    <w:rsid w:val="00F414CA"/>
    <w:rsid w:val="00F414FC"/>
    <w:rsid w:val="00F41511"/>
    <w:rsid w:val="00F41731"/>
    <w:rsid w:val="00F41752"/>
    <w:rsid w:val="00F417F4"/>
    <w:rsid w:val="00F41978"/>
    <w:rsid w:val="00F41A28"/>
    <w:rsid w:val="00F41AA3"/>
    <w:rsid w:val="00F41AEE"/>
    <w:rsid w:val="00F41B4F"/>
    <w:rsid w:val="00F41CAC"/>
    <w:rsid w:val="00F41CC8"/>
    <w:rsid w:val="00F41D28"/>
    <w:rsid w:val="00F41E85"/>
    <w:rsid w:val="00F41E95"/>
    <w:rsid w:val="00F41F99"/>
    <w:rsid w:val="00F4208F"/>
    <w:rsid w:val="00F42250"/>
    <w:rsid w:val="00F42293"/>
    <w:rsid w:val="00F42365"/>
    <w:rsid w:val="00F423FB"/>
    <w:rsid w:val="00F42413"/>
    <w:rsid w:val="00F424CB"/>
    <w:rsid w:val="00F426D1"/>
    <w:rsid w:val="00F427A3"/>
    <w:rsid w:val="00F428CC"/>
    <w:rsid w:val="00F42934"/>
    <w:rsid w:val="00F429A7"/>
    <w:rsid w:val="00F429DD"/>
    <w:rsid w:val="00F42B3B"/>
    <w:rsid w:val="00F42BF1"/>
    <w:rsid w:val="00F42BF3"/>
    <w:rsid w:val="00F42C2A"/>
    <w:rsid w:val="00F42C7E"/>
    <w:rsid w:val="00F42DE0"/>
    <w:rsid w:val="00F42E3E"/>
    <w:rsid w:val="00F42EEA"/>
    <w:rsid w:val="00F42EF3"/>
    <w:rsid w:val="00F42F0E"/>
    <w:rsid w:val="00F42F8E"/>
    <w:rsid w:val="00F42FFA"/>
    <w:rsid w:val="00F43097"/>
    <w:rsid w:val="00F430AD"/>
    <w:rsid w:val="00F430BA"/>
    <w:rsid w:val="00F430C7"/>
    <w:rsid w:val="00F430FC"/>
    <w:rsid w:val="00F4316A"/>
    <w:rsid w:val="00F4331C"/>
    <w:rsid w:val="00F43330"/>
    <w:rsid w:val="00F433E9"/>
    <w:rsid w:val="00F434E8"/>
    <w:rsid w:val="00F435F9"/>
    <w:rsid w:val="00F4363F"/>
    <w:rsid w:val="00F4376A"/>
    <w:rsid w:val="00F437F4"/>
    <w:rsid w:val="00F437FB"/>
    <w:rsid w:val="00F43869"/>
    <w:rsid w:val="00F439C5"/>
    <w:rsid w:val="00F43A74"/>
    <w:rsid w:val="00F43AA0"/>
    <w:rsid w:val="00F43B7B"/>
    <w:rsid w:val="00F43BBA"/>
    <w:rsid w:val="00F43C1B"/>
    <w:rsid w:val="00F43C3B"/>
    <w:rsid w:val="00F43CA8"/>
    <w:rsid w:val="00F43CED"/>
    <w:rsid w:val="00F43D9C"/>
    <w:rsid w:val="00F43DDA"/>
    <w:rsid w:val="00F43E0D"/>
    <w:rsid w:val="00F43E82"/>
    <w:rsid w:val="00F43E97"/>
    <w:rsid w:val="00F43EFF"/>
    <w:rsid w:val="00F43F6D"/>
    <w:rsid w:val="00F441E8"/>
    <w:rsid w:val="00F44397"/>
    <w:rsid w:val="00F44602"/>
    <w:rsid w:val="00F44714"/>
    <w:rsid w:val="00F44740"/>
    <w:rsid w:val="00F44742"/>
    <w:rsid w:val="00F447A5"/>
    <w:rsid w:val="00F44958"/>
    <w:rsid w:val="00F449B8"/>
    <w:rsid w:val="00F44AD9"/>
    <w:rsid w:val="00F44B04"/>
    <w:rsid w:val="00F44B8D"/>
    <w:rsid w:val="00F44B9D"/>
    <w:rsid w:val="00F44C34"/>
    <w:rsid w:val="00F44CA8"/>
    <w:rsid w:val="00F44E01"/>
    <w:rsid w:val="00F44E79"/>
    <w:rsid w:val="00F44FAC"/>
    <w:rsid w:val="00F44FBB"/>
    <w:rsid w:val="00F451B1"/>
    <w:rsid w:val="00F451F1"/>
    <w:rsid w:val="00F452DB"/>
    <w:rsid w:val="00F45376"/>
    <w:rsid w:val="00F4537E"/>
    <w:rsid w:val="00F454E5"/>
    <w:rsid w:val="00F45561"/>
    <w:rsid w:val="00F456B6"/>
    <w:rsid w:val="00F4578E"/>
    <w:rsid w:val="00F45861"/>
    <w:rsid w:val="00F4593A"/>
    <w:rsid w:val="00F459F7"/>
    <w:rsid w:val="00F45A17"/>
    <w:rsid w:val="00F45A33"/>
    <w:rsid w:val="00F45A4C"/>
    <w:rsid w:val="00F45A4E"/>
    <w:rsid w:val="00F45A7F"/>
    <w:rsid w:val="00F45A8C"/>
    <w:rsid w:val="00F45B67"/>
    <w:rsid w:val="00F45C13"/>
    <w:rsid w:val="00F45C2C"/>
    <w:rsid w:val="00F45E17"/>
    <w:rsid w:val="00F45E22"/>
    <w:rsid w:val="00F45F0E"/>
    <w:rsid w:val="00F45F40"/>
    <w:rsid w:val="00F4603E"/>
    <w:rsid w:val="00F46067"/>
    <w:rsid w:val="00F4619E"/>
    <w:rsid w:val="00F4621B"/>
    <w:rsid w:val="00F46282"/>
    <w:rsid w:val="00F462C3"/>
    <w:rsid w:val="00F46499"/>
    <w:rsid w:val="00F465BA"/>
    <w:rsid w:val="00F46689"/>
    <w:rsid w:val="00F467D1"/>
    <w:rsid w:val="00F468D0"/>
    <w:rsid w:val="00F468D2"/>
    <w:rsid w:val="00F469A7"/>
    <w:rsid w:val="00F46A01"/>
    <w:rsid w:val="00F46B5B"/>
    <w:rsid w:val="00F46B68"/>
    <w:rsid w:val="00F46E4F"/>
    <w:rsid w:val="00F46FE4"/>
    <w:rsid w:val="00F47115"/>
    <w:rsid w:val="00F47205"/>
    <w:rsid w:val="00F47281"/>
    <w:rsid w:val="00F472B8"/>
    <w:rsid w:val="00F47306"/>
    <w:rsid w:val="00F4738E"/>
    <w:rsid w:val="00F47404"/>
    <w:rsid w:val="00F4745F"/>
    <w:rsid w:val="00F474A1"/>
    <w:rsid w:val="00F474E1"/>
    <w:rsid w:val="00F4757D"/>
    <w:rsid w:val="00F475DF"/>
    <w:rsid w:val="00F4774F"/>
    <w:rsid w:val="00F47770"/>
    <w:rsid w:val="00F4777D"/>
    <w:rsid w:val="00F478DB"/>
    <w:rsid w:val="00F478E5"/>
    <w:rsid w:val="00F479B4"/>
    <w:rsid w:val="00F47A3B"/>
    <w:rsid w:val="00F47AEC"/>
    <w:rsid w:val="00F47CE5"/>
    <w:rsid w:val="00F47D59"/>
    <w:rsid w:val="00F47DE1"/>
    <w:rsid w:val="00F47E34"/>
    <w:rsid w:val="00F47E62"/>
    <w:rsid w:val="00F47E6B"/>
    <w:rsid w:val="00F47E74"/>
    <w:rsid w:val="00F47E96"/>
    <w:rsid w:val="00F47FE4"/>
    <w:rsid w:val="00F501FC"/>
    <w:rsid w:val="00F5046E"/>
    <w:rsid w:val="00F504A7"/>
    <w:rsid w:val="00F504F7"/>
    <w:rsid w:val="00F50517"/>
    <w:rsid w:val="00F5078E"/>
    <w:rsid w:val="00F50859"/>
    <w:rsid w:val="00F50955"/>
    <w:rsid w:val="00F50B2D"/>
    <w:rsid w:val="00F50BC4"/>
    <w:rsid w:val="00F50C77"/>
    <w:rsid w:val="00F50CCB"/>
    <w:rsid w:val="00F50D82"/>
    <w:rsid w:val="00F50E43"/>
    <w:rsid w:val="00F50E63"/>
    <w:rsid w:val="00F50E6F"/>
    <w:rsid w:val="00F50FFB"/>
    <w:rsid w:val="00F5106F"/>
    <w:rsid w:val="00F51108"/>
    <w:rsid w:val="00F51144"/>
    <w:rsid w:val="00F5114D"/>
    <w:rsid w:val="00F51177"/>
    <w:rsid w:val="00F5119A"/>
    <w:rsid w:val="00F511B5"/>
    <w:rsid w:val="00F512E7"/>
    <w:rsid w:val="00F51304"/>
    <w:rsid w:val="00F5130A"/>
    <w:rsid w:val="00F5133B"/>
    <w:rsid w:val="00F513BD"/>
    <w:rsid w:val="00F513E3"/>
    <w:rsid w:val="00F51406"/>
    <w:rsid w:val="00F51448"/>
    <w:rsid w:val="00F514AD"/>
    <w:rsid w:val="00F51597"/>
    <w:rsid w:val="00F51676"/>
    <w:rsid w:val="00F51729"/>
    <w:rsid w:val="00F5181A"/>
    <w:rsid w:val="00F51822"/>
    <w:rsid w:val="00F51950"/>
    <w:rsid w:val="00F51983"/>
    <w:rsid w:val="00F51B21"/>
    <w:rsid w:val="00F51B49"/>
    <w:rsid w:val="00F51BC5"/>
    <w:rsid w:val="00F51BE3"/>
    <w:rsid w:val="00F51CA3"/>
    <w:rsid w:val="00F51DA5"/>
    <w:rsid w:val="00F51DDF"/>
    <w:rsid w:val="00F52038"/>
    <w:rsid w:val="00F520F6"/>
    <w:rsid w:val="00F5212F"/>
    <w:rsid w:val="00F52182"/>
    <w:rsid w:val="00F52202"/>
    <w:rsid w:val="00F52599"/>
    <w:rsid w:val="00F526AC"/>
    <w:rsid w:val="00F526CB"/>
    <w:rsid w:val="00F527E3"/>
    <w:rsid w:val="00F52841"/>
    <w:rsid w:val="00F52861"/>
    <w:rsid w:val="00F52967"/>
    <w:rsid w:val="00F52A32"/>
    <w:rsid w:val="00F52A93"/>
    <w:rsid w:val="00F52C57"/>
    <w:rsid w:val="00F52C6D"/>
    <w:rsid w:val="00F52C89"/>
    <w:rsid w:val="00F52D63"/>
    <w:rsid w:val="00F52EE1"/>
    <w:rsid w:val="00F52FA9"/>
    <w:rsid w:val="00F52FED"/>
    <w:rsid w:val="00F5306E"/>
    <w:rsid w:val="00F53088"/>
    <w:rsid w:val="00F5309B"/>
    <w:rsid w:val="00F531C7"/>
    <w:rsid w:val="00F531E7"/>
    <w:rsid w:val="00F531FA"/>
    <w:rsid w:val="00F53241"/>
    <w:rsid w:val="00F53264"/>
    <w:rsid w:val="00F533C7"/>
    <w:rsid w:val="00F53486"/>
    <w:rsid w:val="00F53492"/>
    <w:rsid w:val="00F53526"/>
    <w:rsid w:val="00F535BC"/>
    <w:rsid w:val="00F5360D"/>
    <w:rsid w:val="00F536B3"/>
    <w:rsid w:val="00F536F3"/>
    <w:rsid w:val="00F5381E"/>
    <w:rsid w:val="00F5388B"/>
    <w:rsid w:val="00F539DD"/>
    <w:rsid w:val="00F53A49"/>
    <w:rsid w:val="00F53A4D"/>
    <w:rsid w:val="00F53BDC"/>
    <w:rsid w:val="00F53E14"/>
    <w:rsid w:val="00F53E71"/>
    <w:rsid w:val="00F5405A"/>
    <w:rsid w:val="00F540A0"/>
    <w:rsid w:val="00F540DB"/>
    <w:rsid w:val="00F542E8"/>
    <w:rsid w:val="00F5433D"/>
    <w:rsid w:val="00F5437B"/>
    <w:rsid w:val="00F543AE"/>
    <w:rsid w:val="00F54420"/>
    <w:rsid w:val="00F544E0"/>
    <w:rsid w:val="00F5464E"/>
    <w:rsid w:val="00F5475E"/>
    <w:rsid w:val="00F547CA"/>
    <w:rsid w:val="00F547D9"/>
    <w:rsid w:val="00F548C4"/>
    <w:rsid w:val="00F54994"/>
    <w:rsid w:val="00F549D3"/>
    <w:rsid w:val="00F549DD"/>
    <w:rsid w:val="00F54A2D"/>
    <w:rsid w:val="00F54A47"/>
    <w:rsid w:val="00F54AC2"/>
    <w:rsid w:val="00F54B27"/>
    <w:rsid w:val="00F54B61"/>
    <w:rsid w:val="00F54B7B"/>
    <w:rsid w:val="00F54C99"/>
    <w:rsid w:val="00F54D38"/>
    <w:rsid w:val="00F54D56"/>
    <w:rsid w:val="00F54DE1"/>
    <w:rsid w:val="00F54E38"/>
    <w:rsid w:val="00F54E57"/>
    <w:rsid w:val="00F54EAD"/>
    <w:rsid w:val="00F54EE6"/>
    <w:rsid w:val="00F5502B"/>
    <w:rsid w:val="00F55097"/>
    <w:rsid w:val="00F550F7"/>
    <w:rsid w:val="00F551A8"/>
    <w:rsid w:val="00F5528F"/>
    <w:rsid w:val="00F5530F"/>
    <w:rsid w:val="00F55399"/>
    <w:rsid w:val="00F55437"/>
    <w:rsid w:val="00F55520"/>
    <w:rsid w:val="00F55528"/>
    <w:rsid w:val="00F555A1"/>
    <w:rsid w:val="00F55691"/>
    <w:rsid w:val="00F55746"/>
    <w:rsid w:val="00F5580F"/>
    <w:rsid w:val="00F5583B"/>
    <w:rsid w:val="00F5583D"/>
    <w:rsid w:val="00F55898"/>
    <w:rsid w:val="00F558A0"/>
    <w:rsid w:val="00F55928"/>
    <w:rsid w:val="00F55960"/>
    <w:rsid w:val="00F55966"/>
    <w:rsid w:val="00F5599C"/>
    <w:rsid w:val="00F5599E"/>
    <w:rsid w:val="00F55A44"/>
    <w:rsid w:val="00F55AEF"/>
    <w:rsid w:val="00F55BA5"/>
    <w:rsid w:val="00F55D2F"/>
    <w:rsid w:val="00F55DE0"/>
    <w:rsid w:val="00F55E12"/>
    <w:rsid w:val="00F55F17"/>
    <w:rsid w:val="00F56012"/>
    <w:rsid w:val="00F560D9"/>
    <w:rsid w:val="00F561EE"/>
    <w:rsid w:val="00F56350"/>
    <w:rsid w:val="00F563B5"/>
    <w:rsid w:val="00F563D2"/>
    <w:rsid w:val="00F5645F"/>
    <w:rsid w:val="00F5648F"/>
    <w:rsid w:val="00F564C3"/>
    <w:rsid w:val="00F56595"/>
    <w:rsid w:val="00F565A5"/>
    <w:rsid w:val="00F5664B"/>
    <w:rsid w:val="00F56661"/>
    <w:rsid w:val="00F56686"/>
    <w:rsid w:val="00F5668E"/>
    <w:rsid w:val="00F566BE"/>
    <w:rsid w:val="00F566C4"/>
    <w:rsid w:val="00F5670E"/>
    <w:rsid w:val="00F567A7"/>
    <w:rsid w:val="00F56842"/>
    <w:rsid w:val="00F568F8"/>
    <w:rsid w:val="00F56B45"/>
    <w:rsid w:val="00F56B69"/>
    <w:rsid w:val="00F56B77"/>
    <w:rsid w:val="00F56C1C"/>
    <w:rsid w:val="00F56CAE"/>
    <w:rsid w:val="00F56D30"/>
    <w:rsid w:val="00F56D3E"/>
    <w:rsid w:val="00F56DF7"/>
    <w:rsid w:val="00F56E60"/>
    <w:rsid w:val="00F56E8F"/>
    <w:rsid w:val="00F56EA1"/>
    <w:rsid w:val="00F56FD4"/>
    <w:rsid w:val="00F570CA"/>
    <w:rsid w:val="00F57121"/>
    <w:rsid w:val="00F571BA"/>
    <w:rsid w:val="00F571E8"/>
    <w:rsid w:val="00F57245"/>
    <w:rsid w:val="00F57343"/>
    <w:rsid w:val="00F57439"/>
    <w:rsid w:val="00F5744F"/>
    <w:rsid w:val="00F57485"/>
    <w:rsid w:val="00F574CC"/>
    <w:rsid w:val="00F57526"/>
    <w:rsid w:val="00F5756C"/>
    <w:rsid w:val="00F57679"/>
    <w:rsid w:val="00F577D8"/>
    <w:rsid w:val="00F577F0"/>
    <w:rsid w:val="00F5787F"/>
    <w:rsid w:val="00F578D5"/>
    <w:rsid w:val="00F579AC"/>
    <w:rsid w:val="00F579C4"/>
    <w:rsid w:val="00F57A1D"/>
    <w:rsid w:val="00F57A47"/>
    <w:rsid w:val="00F57A61"/>
    <w:rsid w:val="00F57C4E"/>
    <w:rsid w:val="00F57C62"/>
    <w:rsid w:val="00F57D4A"/>
    <w:rsid w:val="00F57D6E"/>
    <w:rsid w:val="00F57DC5"/>
    <w:rsid w:val="00F57DDD"/>
    <w:rsid w:val="00F57EA0"/>
    <w:rsid w:val="00F57FD4"/>
    <w:rsid w:val="00F6008F"/>
    <w:rsid w:val="00F6013C"/>
    <w:rsid w:val="00F60190"/>
    <w:rsid w:val="00F601BA"/>
    <w:rsid w:val="00F602A5"/>
    <w:rsid w:val="00F602EA"/>
    <w:rsid w:val="00F60357"/>
    <w:rsid w:val="00F60373"/>
    <w:rsid w:val="00F6045D"/>
    <w:rsid w:val="00F60506"/>
    <w:rsid w:val="00F6058D"/>
    <w:rsid w:val="00F6069D"/>
    <w:rsid w:val="00F60996"/>
    <w:rsid w:val="00F60AA9"/>
    <w:rsid w:val="00F60BBA"/>
    <w:rsid w:val="00F60D12"/>
    <w:rsid w:val="00F60D1E"/>
    <w:rsid w:val="00F60DAD"/>
    <w:rsid w:val="00F60DAE"/>
    <w:rsid w:val="00F60DBD"/>
    <w:rsid w:val="00F60F04"/>
    <w:rsid w:val="00F60F68"/>
    <w:rsid w:val="00F60FA2"/>
    <w:rsid w:val="00F61004"/>
    <w:rsid w:val="00F61024"/>
    <w:rsid w:val="00F61033"/>
    <w:rsid w:val="00F611F3"/>
    <w:rsid w:val="00F6120E"/>
    <w:rsid w:val="00F61249"/>
    <w:rsid w:val="00F61325"/>
    <w:rsid w:val="00F613AA"/>
    <w:rsid w:val="00F613DD"/>
    <w:rsid w:val="00F61473"/>
    <w:rsid w:val="00F6162D"/>
    <w:rsid w:val="00F61631"/>
    <w:rsid w:val="00F616DF"/>
    <w:rsid w:val="00F616FC"/>
    <w:rsid w:val="00F6172D"/>
    <w:rsid w:val="00F618DB"/>
    <w:rsid w:val="00F61A3E"/>
    <w:rsid w:val="00F61AA0"/>
    <w:rsid w:val="00F61AAC"/>
    <w:rsid w:val="00F61B82"/>
    <w:rsid w:val="00F61CE6"/>
    <w:rsid w:val="00F61CFF"/>
    <w:rsid w:val="00F61D1E"/>
    <w:rsid w:val="00F61E21"/>
    <w:rsid w:val="00F61E4A"/>
    <w:rsid w:val="00F61E71"/>
    <w:rsid w:val="00F61EC6"/>
    <w:rsid w:val="00F61F6E"/>
    <w:rsid w:val="00F62010"/>
    <w:rsid w:val="00F621E0"/>
    <w:rsid w:val="00F62528"/>
    <w:rsid w:val="00F625C4"/>
    <w:rsid w:val="00F626A1"/>
    <w:rsid w:val="00F62790"/>
    <w:rsid w:val="00F627F0"/>
    <w:rsid w:val="00F627FB"/>
    <w:rsid w:val="00F62966"/>
    <w:rsid w:val="00F62B1F"/>
    <w:rsid w:val="00F62BD2"/>
    <w:rsid w:val="00F62BF3"/>
    <w:rsid w:val="00F62C04"/>
    <w:rsid w:val="00F62CE0"/>
    <w:rsid w:val="00F62F9D"/>
    <w:rsid w:val="00F62FCC"/>
    <w:rsid w:val="00F63038"/>
    <w:rsid w:val="00F6306F"/>
    <w:rsid w:val="00F6314E"/>
    <w:rsid w:val="00F6315E"/>
    <w:rsid w:val="00F631BA"/>
    <w:rsid w:val="00F63260"/>
    <w:rsid w:val="00F632C0"/>
    <w:rsid w:val="00F633B3"/>
    <w:rsid w:val="00F633C0"/>
    <w:rsid w:val="00F633E9"/>
    <w:rsid w:val="00F63473"/>
    <w:rsid w:val="00F63815"/>
    <w:rsid w:val="00F63824"/>
    <w:rsid w:val="00F6384C"/>
    <w:rsid w:val="00F63901"/>
    <w:rsid w:val="00F63B0D"/>
    <w:rsid w:val="00F63C8E"/>
    <w:rsid w:val="00F63CA1"/>
    <w:rsid w:val="00F63D97"/>
    <w:rsid w:val="00F63E48"/>
    <w:rsid w:val="00F63ECB"/>
    <w:rsid w:val="00F6403D"/>
    <w:rsid w:val="00F64133"/>
    <w:rsid w:val="00F641A9"/>
    <w:rsid w:val="00F641D2"/>
    <w:rsid w:val="00F6423D"/>
    <w:rsid w:val="00F64255"/>
    <w:rsid w:val="00F64327"/>
    <w:rsid w:val="00F64346"/>
    <w:rsid w:val="00F6436D"/>
    <w:rsid w:val="00F6447F"/>
    <w:rsid w:val="00F644EB"/>
    <w:rsid w:val="00F6451E"/>
    <w:rsid w:val="00F64620"/>
    <w:rsid w:val="00F64661"/>
    <w:rsid w:val="00F647F8"/>
    <w:rsid w:val="00F64850"/>
    <w:rsid w:val="00F64899"/>
    <w:rsid w:val="00F64904"/>
    <w:rsid w:val="00F64906"/>
    <w:rsid w:val="00F64955"/>
    <w:rsid w:val="00F649AC"/>
    <w:rsid w:val="00F64A86"/>
    <w:rsid w:val="00F64AB2"/>
    <w:rsid w:val="00F64D07"/>
    <w:rsid w:val="00F64DC9"/>
    <w:rsid w:val="00F64E14"/>
    <w:rsid w:val="00F6509E"/>
    <w:rsid w:val="00F650FE"/>
    <w:rsid w:val="00F65108"/>
    <w:rsid w:val="00F65209"/>
    <w:rsid w:val="00F65244"/>
    <w:rsid w:val="00F65294"/>
    <w:rsid w:val="00F65296"/>
    <w:rsid w:val="00F65411"/>
    <w:rsid w:val="00F65454"/>
    <w:rsid w:val="00F6558A"/>
    <w:rsid w:val="00F6561F"/>
    <w:rsid w:val="00F65666"/>
    <w:rsid w:val="00F65740"/>
    <w:rsid w:val="00F65777"/>
    <w:rsid w:val="00F657AC"/>
    <w:rsid w:val="00F65891"/>
    <w:rsid w:val="00F6598D"/>
    <w:rsid w:val="00F65A47"/>
    <w:rsid w:val="00F65A63"/>
    <w:rsid w:val="00F65B48"/>
    <w:rsid w:val="00F65BDA"/>
    <w:rsid w:val="00F65D36"/>
    <w:rsid w:val="00F65D4E"/>
    <w:rsid w:val="00F65D6D"/>
    <w:rsid w:val="00F65DDC"/>
    <w:rsid w:val="00F65E07"/>
    <w:rsid w:val="00F65E26"/>
    <w:rsid w:val="00F65F53"/>
    <w:rsid w:val="00F65F6D"/>
    <w:rsid w:val="00F65FB3"/>
    <w:rsid w:val="00F66091"/>
    <w:rsid w:val="00F66128"/>
    <w:rsid w:val="00F66191"/>
    <w:rsid w:val="00F662DB"/>
    <w:rsid w:val="00F66301"/>
    <w:rsid w:val="00F663C2"/>
    <w:rsid w:val="00F6656E"/>
    <w:rsid w:val="00F66667"/>
    <w:rsid w:val="00F666CF"/>
    <w:rsid w:val="00F666F1"/>
    <w:rsid w:val="00F6684B"/>
    <w:rsid w:val="00F66875"/>
    <w:rsid w:val="00F66979"/>
    <w:rsid w:val="00F66B0E"/>
    <w:rsid w:val="00F66C6D"/>
    <w:rsid w:val="00F66D4A"/>
    <w:rsid w:val="00F66DA4"/>
    <w:rsid w:val="00F66E88"/>
    <w:rsid w:val="00F66E91"/>
    <w:rsid w:val="00F66EEB"/>
    <w:rsid w:val="00F66FA4"/>
    <w:rsid w:val="00F6735B"/>
    <w:rsid w:val="00F673AD"/>
    <w:rsid w:val="00F6743B"/>
    <w:rsid w:val="00F6754B"/>
    <w:rsid w:val="00F67661"/>
    <w:rsid w:val="00F676EB"/>
    <w:rsid w:val="00F6773F"/>
    <w:rsid w:val="00F677E4"/>
    <w:rsid w:val="00F67821"/>
    <w:rsid w:val="00F678A5"/>
    <w:rsid w:val="00F678E0"/>
    <w:rsid w:val="00F679BF"/>
    <w:rsid w:val="00F67A59"/>
    <w:rsid w:val="00F67A7D"/>
    <w:rsid w:val="00F67B5A"/>
    <w:rsid w:val="00F67C31"/>
    <w:rsid w:val="00F67C7C"/>
    <w:rsid w:val="00F67C93"/>
    <w:rsid w:val="00F67D28"/>
    <w:rsid w:val="00F67DC8"/>
    <w:rsid w:val="00F67DDE"/>
    <w:rsid w:val="00F67F4E"/>
    <w:rsid w:val="00F67F84"/>
    <w:rsid w:val="00F70113"/>
    <w:rsid w:val="00F70129"/>
    <w:rsid w:val="00F70199"/>
    <w:rsid w:val="00F701CB"/>
    <w:rsid w:val="00F70281"/>
    <w:rsid w:val="00F702F3"/>
    <w:rsid w:val="00F70468"/>
    <w:rsid w:val="00F704D4"/>
    <w:rsid w:val="00F70530"/>
    <w:rsid w:val="00F70555"/>
    <w:rsid w:val="00F706A8"/>
    <w:rsid w:val="00F706DF"/>
    <w:rsid w:val="00F706E8"/>
    <w:rsid w:val="00F70769"/>
    <w:rsid w:val="00F7080E"/>
    <w:rsid w:val="00F708CE"/>
    <w:rsid w:val="00F7091D"/>
    <w:rsid w:val="00F7099E"/>
    <w:rsid w:val="00F70B3A"/>
    <w:rsid w:val="00F70B41"/>
    <w:rsid w:val="00F70B5F"/>
    <w:rsid w:val="00F70B73"/>
    <w:rsid w:val="00F70B83"/>
    <w:rsid w:val="00F70DBF"/>
    <w:rsid w:val="00F70E31"/>
    <w:rsid w:val="00F70ED8"/>
    <w:rsid w:val="00F70F3A"/>
    <w:rsid w:val="00F710D1"/>
    <w:rsid w:val="00F71107"/>
    <w:rsid w:val="00F71284"/>
    <w:rsid w:val="00F712C0"/>
    <w:rsid w:val="00F7131D"/>
    <w:rsid w:val="00F71361"/>
    <w:rsid w:val="00F714F2"/>
    <w:rsid w:val="00F71599"/>
    <w:rsid w:val="00F71796"/>
    <w:rsid w:val="00F71942"/>
    <w:rsid w:val="00F7194E"/>
    <w:rsid w:val="00F719CA"/>
    <w:rsid w:val="00F71AD5"/>
    <w:rsid w:val="00F71D2A"/>
    <w:rsid w:val="00F71DDF"/>
    <w:rsid w:val="00F71E60"/>
    <w:rsid w:val="00F71ECB"/>
    <w:rsid w:val="00F71EF7"/>
    <w:rsid w:val="00F71F2E"/>
    <w:rsid w:val="00F72084"/>
    <w:rsid w:val="00F7208C"/>
    <w:rsid w:val="00F720C8"/>
    <w:rsid w:val="00F720FE"/>
    <w:rsid w:val="00F72149"/>
    <w:rsid w:val="00F7214F"/>
    <w:rsid w:val="00F72224"/>
    <w:rsid w:val="00F72434"/>
    <w:rsid w:val="00F724C8"/>
    <w:rsid w:val="00F724FA"/>
    <w:rsid w:val="00F7251B"/>
    <w:rsid w:val="00F725E6"/>
    <w:rsid w:val="00F72660"/>
    <w:rsid w:val="00F72736"/>
    <w:rsid w:val="00F727A9"/>
    <w:rsid w:val="00F727B9"/>
    <w:rsid w:val="00F7283A"/>
    <w:rsid w:val="00F72871"/>
    <w:rsid w:val="00F72877"/>
    <w:rsid w:val="00F7287E"/>
    <w:rsid w:val="00F729AA"/>
    <w:rsid w:val="00F72A19"/>
    <w:rsid w:val="00F72A77"/>
    <w:rsid w:val="00F72A7D"/>
    <w:rsid w:val="00F72A9A"/>
    <w:rsid w:val="00F72C76"/>
    <w:rsid w:val="00F72EAB"/>
    <w:rsid w:val="00F72EDD"/>
    <w:rsid w:val="00F72EF8"/>
    <w:rsid w:val="00F72F45"/>
    <w:rsid w:val="00F730A2"/>
    <w:rsid w:val="00F73104"/>
    <w:rsid w:val="00F732D1"/>
    <w:rsid w:val="00F732F6"/>
    <w:rsid w:val="00F73306"/>
    <w:rsid w:val="00F7330D"/>
    <w:rsid w:val="00F7344F"/>
    <w:rsid w:val="00F7349F"/>
    <w:rsid w:val="00F7350F"/>
    <w:rsid w:val="00F73567"/>
    <w:rsid w:val="00F7363D"/>
    <w:rsid w:val="00F7381D"/>
    <w:rsid w:val="00F7395E"/>
    <w:rsid w:val="00F73A61"/>
    <w:rsid w:val="00F73A94"/>
    <w:rsid w:val="00F73B68"/>
    <w:rsid w:val="00F73C18"/>
    <w:rsid w:val="00F73CBC"/>
    <w:rsid w:val="00F73D12"/>
    <w:rsid w:val="00F73D39"/>
    <w:rsid w:val="00F73D3D"/>
    <w:rsid w:val="00F73E36"/>
    <w:rsid w:val="00F73E8E"/>
    <w:rsid w:val="00F73F28"/>
    <w:rsid w:val="00F73FB7"/>
    <w:rsid w:val="00F7414A"/>
    <w:rsid w:val="00F741C9"/>
    <w:rsid w:val="00F741D7"/>
    <w:rsid w:val="00F74213"/>
    <w:rsid w:val="00F74268"/>
    <w:rsid w:val="00F7441E"/>
    <w:rsid w:val="00F7449F"/>
    <w:rsid w:val="00F74548"/>
    <w:rsid w:val="00F745BD"/>
    <w:rsid w:val="00F7466A"/>
    <w:rsid w:val="00F74746"/>
    <w:rsid w:val="00F74A7B"/>
    <w:rsid w:val="00F74B16"/>
    <w:rsid w:val="00F74B7D"/>
    <w:rsid w:val="00F74BB6"/>
    <w:rsid w:val="00F74BD3"/>
    <w:rsid w:val="00F74D3E"/>
    <w:rsid w:val="00F74DB9"/>
    <w:rsid w:val="00F74F90"/>
    <w:rsid w:val="00F75167"/>
    <w:rsid w:val="00F751C9"/>
    <w:rsid w:val="00F751ED"/>
    <w:rsid w:val="00F7521A"/>
    <w:rsid w:val="00F752CB"/>
    <w:rsid w:val="00F753B0"/>
    <w:rsid w:val="00F753E9"/>
    <w:rsid w:val="00F75420"/>
    <w:rsid w:val="00F75423"/>
    <w:rsid w:val="00F75431"/>
    <w:rsid w:val="00F754A3"/>
    <w:rsid w:val="00F75637"/>
    <w:rsid w:val="00F7577F"/>
    <w:rsid w:val="00F75798"/>
    <w:rsid w:val="00F7589B"/>
    <w:rsid w:val="00F758DD"/>
    <w:rsid w:val="00F7596A"/>
    <w:rsid w:val="00F75A23"/>
    <w:rsid w:val="00F75A7D"/>
    <w:rsid w:val="00F75BB2"/>
    <w:rsid w:val="00F75CCF"/>
    <w:rsid w:val="00F75CF3"/>
    <w:rsid w:val="00F75E66"/>
    <w:rsid w:val="00F75E98"/>
    <w:rsid w:val="00F75F51"/>
    <w:rsid w:val="00F75F9E"/>
    <w:rsid w:val="00F762C8"/>
    <w:rsid w:val="00F762D4"/>
    <w:rsid w:val="00F763B3"/>
    <w:rsid w:val="00F763DF"/>
    <w:rsid w:val="00F76417"/>
    <w:rsid w:val="00F765A2"/>
    <w:rsid w:val="00F765A6"/>
    <w:rsid w:val="00F7664E"/>
    <w:rsid w:val="00F76682"/>
    <w:rsid w:val="00F766DD"/>
    <w:rsid w:val="00F76889"/>
    <w:rsid w:val="00F7689E"/>
    <w:rsid w:val="00F7690B"/>
    <w:rsid w:val="00F7693D"/>
    <w:rsid w:val="00F76A38"/>
    <w:rsid w:val="00F76AC3"/>
    <w:rsid w:val="00F76BB6"/>
    <w:rsid w:val="00F76C6D"/>
    <w:rsid w:val="00F76D86"/>
    <w:rsid w:val="00F76DCE"/>
    <w:rsid w:val="00F76E14"/>
    <w:rsid w:val="00F76E41"/>
    <w:rsid w:val="00F76E9E"/>
    <w:rsid w:val="00F76FB8"/>
    <w:rsid w:val="00F770C2"/>
    <w:rsid w:val="00F77100"/>
    <w:rsid w:val="00F77314"/>
    <w:rsid w:val="00F77350"/>
    <w:rsid w:val="00F77380"/>
    <w:rsid w:val="00F7747E"/>
    <w:rsid w:val="00F7792D"/>
    <w:rsid w:val="00F77A0E"/>
    <w:rsid w:val="00F77AC5"/>
    <w:rsid w:val="00F77B1F"/>
    <w:rsid w:val="00F77B8B"/>
    <w:rsid w:val="00F77C06"/>
    <w:rsid w:val="00F77C14"/>
    <w:rsid w:val="00F77C16"/>
    <w:rsid w:val="00F77D4F"/>
    <w:rsid w:val="00F77DEC"/>
    <w:rsid w:val="00F77E6F"/>
    <w:rsid w:val="00F77F75"/>
    <w:rsid w:val="00F77FBD"/>
    <w:rsid w:val="00F80057"/>
    <w:rsid w:val="00F800D8"/>
    <w:rsid w:val="00F80139"/>
    <w:rsid w:val="00F8026B"/>
    <w:rsid w:val="00F8033D"/>
    <w:rsid w:val="00F80373"/>
    <w:rsid w:val="00F80384"/>
    <w:rsid w:val="00F803E0"/>
    <w:rsid w:val="00F8046C"/>
    <w:rsid w:val="00F804B4"/>
    <w:rsid w:val="00F804B8"/>
    <w:rsid w:val="00F80547"/>
    <w:rsid w:val="00F80647"/>
    <w:rsid w:val="00F80697"/>
    <w:rsid w:val="00F8075F"/>
    <w:rsid w:val="00F807BD"/>
    <w:rsid w:val="00F807DB"/>
    <w:rsid w:val="00F8082F"/>
    <w:rsid w:val="00F808FC"/>
    <w:rsid w:val="00F809B7"/>
    <w:rsid w:val="00F80A9C"/>
    <w:rsid w:val="00F80D05"/>
    <w:rsid w:val="00F80D7F"/>
    <w:rsid w:val="00F80E63"/>
    <w:rsid w:val="00F80E95"/>
    <w:rsid w:val="00F80F21"/>
    <w:rsid w:val="00F811A5"/>
    <w:rsid w:val="00F812EF"/>
    <w:rsid w:val="00F81302"/>
    <w:rsid w:val="00F813C0"/>
    <w:rsid w:val="00F814F8"/>
    <w:rsid w:val="00F81505"/>
    <w:rsid w:val="00F815F8"/>
    <w:rsid w:val="00F8162B"/>
    <w:rsid w:val="00F8164A"/>
    <w:rsid w:val="00F81817"/>
    <w:rsid w:val="00F81840"/>
    <w:rsid w:val="00F818B1"/>
    <w:rsid w:val="00F818DB"/>
    <w:rsid w:val="00F81A0A"/>
    <w:rsid w:val="00F81A1F"/>
    <w:rsid w:val="00F81B28"/>
    <w:rsid w:val="00F81BED"/>
    <w:rsid w:val="00F81C38"/>
    <w:rsid w:val="00F81C39"/>
    <w:rsid w:val="00F81D04"/>
    <w:rsid w:val="00F81D1F"/>
    <w:rsid w:val="00F81D58"/>
    <w:rsid w:val="00F81D6F"/>
    <w:rsid w:val="00F81D77"/>
    <w:rsid w:val="00F81DC5"/>
    <w:rsid w:val="00F81E37"/>
    <w:rsid w:val="00F81F8C"/>
    <w:rsid w:val="00F81FAB"/>
    <w:rsid w:val="00F82095"/>
    <w:rsid w:val="00F82162"/>
    <w:rsid w:val="00F822A7"/>
    <w:rsid w:val="00F823AD"/>
    <w:rsid w:val="00F823E1"/>
    <w:rsid w:val="00F82460"/>
    <w:rsid w:val="00F8247B"/>
    <w:rsid w:val="00F8252F"/>
    <w:rsid w:val="00F8256D"/>
    <w:rsid w:val="00F825A8"/>
    <w:rsid w:val="00F82643"/>
    <w:rsid w:val="00F82736"/>
    <w:rsid w:val="00F8278A"/>
    <w:rsid w:val="00F82C1B"/>
    <w:rsid w:val="00F82C20"/>
    <w:rsid w:val="00F82C89"/>
    <w:rsid w:val="00F82D2E"/>
    <w:rsid w:val="00F82E21"/>
    <w:rsid w:val="00F82F29"/>
    <w:rsid w:val="00F830E1"/>
    <w:rsid w:val="00F83147"/>
    <w:rsid w:val="00F83251"/>
    <w:rsid w:val="00F832F2"/>
    <w:rsid w:val="00F833AF"/>
    <w:rsid w:val="00F83405"/>
    <w:rsid w:val="00F8342C"/>
    <w:rsid w:val="00F834C9"/>
    <w:rsid w:val="00F8352D"/>
    <w:rsid w:val="00F83545"/>
    <w:rsid w:val="00F83588"/>
    <w:rsid w:val="00F835A3"/>
    <w:rsid w:val="00F836ED"/>
    <w:rsid w:val="00F83773"/>
    <w:rsid w:val="00F83786"/>
    <w:rsid w:val="00F83984"/>
    <w:rsid w:val="00F83A89"/>
    <w:rsid w:val="00F83A8F"/>
    <w:rsid w:val="00F83B88"/>
    <w:rsid w:val="00F83B9F"/>
    <w:rsid w:val="00F83CD2"/>
    <w:rsid w:val="00F83EBC"/>
    <w:rsid w:val="00F83F87"/>
    <w:rsid w:val="00F840D4"/>
    <w:rsid w:val="00F84142"/>
    <w:rsid w:val="00F84173"/>
    <w:rsid w:val="00F84199"/>
    <w:rsid w:val="00F84269"/>
    <w:rsid w:val="00F8433F"/>
    <w:rsid w:val="00F843F8"/>
    <w:rsid w:val="00F84443"/>
    <w:rsid w:val="00F844DE"/>
    <w:rsid w:val="00F844E4"/>
    <w:rsid w:val="00F84623"/>
    <w:rsid w:val="00F84792"/>
    <w:rsid w:val="00F84807"/>
    <w:rsid w:val="00F848B7"/>
    <w:rsid w:val="00F849DF"/>
    <w:rsid w:val="00F849ED"/>
    <w:rsid w:val="00F84A30"/>
    <w:rsid w:val="00F84A31"/>
    <w:rsid w:val="00F84AD0"/>
    <w:rsid w:val="00F84AE5"/>
    <w:rsid w:val="00F84B31"/>
    <w:rsid w:val="00F84B50"/>
    <w:rsid w:val="00F84B64"/>
    <w:rsid w:val="00F84BC8"/>
    <w:rsid w:val="00F84BF0"/>
    <w:rsid w:val="00F84C0D"/>
    <w:rsid w:val="00F84CCD"/>
    <w:rsid w:val="00F84E89"/>
    <w:rsid w:val="00F84FA2"/>
    <w:rsid w:val="00F8503A"/>
    <w:rsid w:val="00F8504F"/>
    <w:rsid w:val="00F850E2"/>
    <w:rsid w:val="00F85121"/>
    <w:rsid w:val="00F8512D"/>
    <w:rsid w:val="00F853B6"/>
    <w:rsid w:val="00F85538"/>
    <w:rsid w:val="00F855A3"/>
    <w:rsid w:val="00F8565E"/>
    <w:rsid w:val="00F856C7"/>
    <w:rsid w:val="00F856E7"/>
    <w:rsid w:val="00F857B3"/>
    <w:rsid w:val="00F8585D"/>
    <w:rsid w:val="00F858A3"/>
    <w:rsid w:val="00F85AA8"/>
    <w:rsid w:val="00F85AD3"/>
    <w:rsid w:val="00F85B61"/>
    <w:rsid w:val="00F85C86"/>
    <w:rsid w:val="00F85CAF"/>
    <w:rsid w:val="00F85CEB"/>
    <w:rsid w:val="00F85D63"/>
    <w:rsid w:val="00F85D6C"/>
    <w:rsid w:val="00F85E13"/>
    <w:rsid w:val="00F85F6A"/>
    <w:rsid w:val="00F85FDB"/>
    <w:rsid w:val="00F860F7"/>
    <w:rsid w:val="00F86211"/>
    <w:rsid w:val="00F86261"/>
    <w:rsid w:val="00F862A4"/>
    <w:rsid w:val="00F86327"/>
    <w:rsid w:val="00F863B3"/>
    <w:rsid w:val="00F86503"/>
    <w:rsid w:val="00F865E2"/>
    <w:rsid w:val="00F869A1"/>
    <w:rsid w:val="00F86B52"/>
    <w:rsid w:val="00F86B93"/>
    <w:rsid w:val="00F86BD9"/>
    <w:rsid w:val="00F86C16"/>
    <w:rsid w:val="00F86CB8"/>
    <w:rsid w:val="00F86CBE"/>
    <w:rsid w:val="00F86CCF"/>
    <w:rsid w:val="00F86DEF"/>
    <w:rsid w:val="00F86E09"/>
    <w:rsid w:val="00F86E6F"/>
    <w:rsid w:val="00F86E92"/>
    <w:rsid w:val="00F86F5F"/>
    <w:rsid w:val="00F86FF3"/>
    <w:rsid w:val="00F87054"/>
    <w:rsid w:val="00F87160"/>
    <w:rsid w:val="00F87192"/>
    <w:rsid w:val="00F871F7"/>
    <w:rsid w:val="00F87277"/>
    <w:rsid w:val="00F872AE"/>
    <w:rsid w:val="00F874AA"/>
    <w:rsid w:val="00F8776F"/>
    <w:rsid w:val="00F87793"/>
    <w:rsid w:val="00F877FB"/>
    <w:rsid w:val="00F87A64"/>
    <w:rsid w:val="00F87A68"/>
    <w:rsid w:val="00F87AC5"/>
    <w:rsid w:val="00F87AD7"/>
    <w:rsid w:val="00F87AE6"/>
    <w:rsid w:val="00F87B00"/>
    <w:rsid w:val="00F87B36"/>
    <w:rsid w:val="00F87CFE"/>
    <w:rsid w:val="00F87DA7"/>
    <w:rsid w:val="00F87E9A"/>
    <w:rsid w:val="00F87F33"/>
    <w:rsid w:val="00F87F78"/>
    <w:rsid w:val="00F87FC5"/>
    <w:rsid w:val="00F87FFC"/>
    <w:rsid w:val="00F8AAA1"/>
    <w:rsid w:val="00F90023"/>
    <w:rsid w:val="00F900DC"/>
    <w:rsid w:val="00F90123"/>
    <w:rsid w:val="00F90357"/>
    <w:rsid w:val="00F90377"/>
    <w:rsid w:val="00F905E4"/>
    <w:rsid w:val="00F90653"/>
    <w:rsid w:val="00F9065D"/>
    <w:rsid w:val="00F906DB"/>
    <w:rsid w:val="00F90726"/>
    <w:rsid w:val="00F90876"/>
    <w:rsid w:val="00F9097E"/>
    <w:rsid w:val="00F909BA"/>
    <w:rsid w:val="00F90A11"/>
    <w:rsid w:val="00F90A16"/>
    <w:rsid w:val="00F90CC2"/>
    <w:rsid w:val="00F90D04"/>
    <w:rsid w:val="00F90F28"/>
    <w:rsid w:val="00F90FEA"/>
    <w:rsid w:val="00F91042"/>
    <w:rsid w:val="00F9105B"/>
    <w:rsid w:val="00F9108E"/>
    <w:rsid w:val="00F91113"/>
    <w:rsid w:val="00F91123"/>
    <w:rsid w:val="00F911D0"/>
    <w:rsid w:val="00F911EF"/>
    <w:rsid w:val="00F91202"/>
    <w:rsid w:val="00F91254"/>
    <w:rsid w:val="00F912FF"/>
    <w:rsid w:val="00F913A1"/>
    <w:rsid w:val="00F91443"/>
    <w:rsid w:val="00F9146E"/>
    <w:rsid w:val="00F91532"/>
    <w:rsid w:val="00F91684"/>
    <w:rsid w:val="00F91700"/>
    <w:rsid w:val="00F91806"/>
    <w:rsid w:val="00F91813"/>
    <w:rsid w:val="00F9187B"/>
    <w:rsid w:val="00F91905"/>
    <w:rsid w:val="00F91924"/>
    <w:rsid w:val="00F91951"/>
    <w:rsid w:val="00F9196A"/>
    <w:rsid w:val="00F919AD"/>
    <w:rsid w:val="00F91A55"/>
    <w:rsid w:val="00F91B41"/>
    <w:rsid w:val="00F91BBC"/>
    <w:rsid w:val="00F91C0D"/>
    <w:rsid w:val="00F91C28"/>
    <w:rsid w:val="00F91D06"/>
    <w:rsid w:val="00F91D73"/>
    <w:rsid w:val="00F91DC7"/>
    <w:rsid w:val="00F91E14"/>
    <w:rsid w:val="00F91F1F"/>
    <w:rsid w:val="00F91FC5"/>
    <w:rsid w:val="00F91FEA"/>
    <w:rsid w:val="00F920B8"/>
    <w:rsid w:val="00F92181"/>
    <w:rsid w:val="00F922C5"/>
    <w:rsid w:val="00F922FD"/>
    <w:rsid w:val="00F923C7"/>
    <w:rsid w:val="00F92423"/>
    <w:rsid w:val="00F9259E"/>
    <w:rsid w:val="00F9260E"/>
    <w:rsid w:val="00F92759"/>
    <w:rsid w:val="00F92778"/>
    <w:rsid w:val="00F92784"/>
    <w:rsid w:val="00F92794"/>
    <w:rsid w:val="00F92795"/>
    <w:rsid w:val="00F92889"/>
    <w:rsid w:val="00F928AD"/>
    <w:rsid w:val="00F92A70"/>
    <w:rsid w:val="00F92A8A"/>
    <w:rsid w:val="00F92E2C"/>
    <w:rsid w:val="00F92E6A"/>
    <w:rsid w:val="00F92F2D"/>
    <w:rsid w:val="00F92F5D"/>
    <w:rsid w:val="00F92FC8"/>
    <w:rsid w:val="00F9300E"/>
    <w:rsid w:val="00F93014"/>
    <w:rsid w:val="00F93092"/>
    <w:rsid w:val="00F930B0"/>
    <w:rsid w:val="00F930BA"/>
    <w:rsid w:val="00F9314A"/>
    <w:rsid w:val="00F9317A"/>
    <w:rsid w:val="00F93250"/>
    <w:rsid w:val="00F93309"/>
    <w:rsid w:val="00F933EF"/>
    <w:rsid w:val="00F9345B"/>
    <w:rsid w:val="00F93474"/>
    <w:rsid w:val="00F934C7"/>
    <w:rsid w:val="00F9356C"/>
    <w:rsid w:val="00F9358B"/>
    <w:rsid w:val="00F935C5"/>
    <w:rsid w:val="00F93646"/>
    <w:rsid w:val="00F9368B"/>
    <w:rsid w:val="00F93789"/>
    <w:rsid w:val="00F9379F"/>
    <w:rsid w:val="00F937DB"/>
    <w:rsid w:val="00F937FC"/>
    <w:rsid w:val="00F93924"/>
    <w:rsid w:val="00F939FB"/>
    <w:rsid w:val="00F93A35"/>
    <w:rsid w:val="00F93AFC"/>
    <w:rsid w:val="00F93B16"/>
    <w:rsid w:val="00F93B66"/>
    <w:rsid w:val="00F93CA2"/>
    <w:rsid w:val="00F93D45"/>
    <w:rsid w:val="00F93E1E"/>
    <w:rsid w:val="00F93E86"/>
    <w:rsid w:val="00F93E90"/>
    <w:rsid w:val="00F93F78"/>
    <w:rsid w:val="00F940A7"/>
    <w:rsid w:val="00F94104"/>
    <w:rsid w:val="00F9411E"/>
    <w:rsid w:val="00F94334"/>
    <w:rsid w:val="00F94351"/>
    <w:rsid w:val="00F943FE"/>
    <w:rsid w:val="00F94441"/>
    <w:rsid w:val="00F94568"/>
    <w:rsid w:val="00F94579"/>
    <w:rsid w:val="00F9481C"/>
    <w:rsid w:val="00F948B7"/>
    <w:rsid w:val="00F94984"/>
    <w:rsid w:val="00F94AE2"/>
    <w:rsid w:val="00F94BA3"/>
    <w:rsid w:val="00F94BD5"/>
    <w:rsid w:val="00F94BF5"/>
    <w:rsid w:val="00F94DBB"/>
    <w:rsid w:val="00F94E54"/>
    <w:rsid w:val="00F94E9E"/>
    <w:rsid w:val="00F95052"/>
    <w:rsid w:val="00F950A6"/>
    <w:rsid w:val="00F9526A"/>
    <w:rsid w:val="00F953EA"/>
    <w:rsid w:val="00F95528"/>
    <w:rsid w:val="00F95671"/>
    <w:rsid w:val="00F956B2"/>
    <w:rsid w:val="00F9574D"/>
    <w:rsid w:val="00F95769"/>
    <w:rsid w:val="00F9576A"/>
    <w:rsid w:val="00F9581C"/>
    <w:rsid w:val="00F959C4"/>
    <w:rsid w:val="00F95A03"/>
    <w:rsid w:val="00F95BE6"/>
    <w:rsid w:val="00F95CA9"/>
    <w:rsid w:val="00F95D27"/>
    <w:rsid w:val="00F95E33"/>
    <w:rsid w:val="00F95E3E"/>
    <w:rsid w:val="00F95E5C"/>
    <w:rsid w:val="00F95EEA"/>
    <w:rsid w:val="00F961E2"/>
    <w:rsid w:val="00F96312"/>
    <w:rsid w:val="00F9636B"/>
    <w:rsid w:val="00F963C8"/>
    <w:rsid w:val="00F964E3"/>
    <w:rsid w:val="00F964FD"/>
    <w:rsid w:val="00F966E9"/>
    <w:rsid w:val="00F96764"/>
    <w:rsid w:val="00F967D9"/>
    <w:rsid w:val="00F968F7"/>
    <w:rsid w:val="00F96956"/>
    <w:rsid w:val="00F969F2"/>
    <w:rsid w:val="00F96A92"/>
    <w:rsid w:val="00F96BB1"/>
    <w:rsid w:val="00F96D3D"/>
    <w:rsid w:val="00F96E23"/>
    <w:rsid w:val="00F96FE1"/>
    <w:rsid w:val="00F97015"/>
    <w:rsid w:val="00F97025"/>
    <w:rsid w:val="00F97217"/>
    <w:rsid w:val="00F9724D"/>
    <w:rsid w:val="00F9726F"/>
    <w:rsid w:val="00F97310"/>
    <w:rsid w:val="00F9731F"/>
    <w:rsid w:val="00F9737A"/>
    <w:rsid w:val="00F97476"/>
    <w:rsid w:val="00F974BA"/>
    <w:rsid w:val="00F974C4"/>
    <w:rsid w:val="00F975CD"/>
    <w:rsid w:val="00F97603"/>
    <w:rsid w:val="00F9760C"/>
    <w:rsid w:val="00F976B2"/>
    <w:rsid w:val="00F97789"/>
    <w:rsid w:val="00F97886"/>
    <w:rsid w:val="00F978D7"/>
    <w:rsid w:val="00F978E4"/>
    <w:rsid w:val="00F97925"/>
    <w:rsid w:val="00F97949"/>
    <w:rsid w:val="00F97976"/>
    <w:rsid w:val="00F97BCC"/>
    <w:rsid w:val="00F97D69"/>
    <w:rsid w:val="00F97E8C"/>
    <w:rsid w:val="00FA0165"/>
    <w:rsid w:val="00FA0195"/>
    <w:rsid w:val="00FA0216"/>
    <w:rsid w:val="00FA0239"/>
    <w:rsid w:val="00FA02A1"/>
    <w:rsid w:val="00FA0362"/>
    <w:rsid w:val="00FA04FC"/>
    <w:rsid w:val="00FA0637"/>
    <w:rsid w:val="00FA0706"/>
    <w:rsid w:val="00FA07C4"/>
    <w:rsid w:val="00FA0914"/>
    <w:rsid w:val="00FA09A3"/>
    <w:rsid w:val="00FA09DF"/>
    <w:rsid w:val="00FA0A18"/>
    <w:rsid w:val="00FA0A8E"/>
    <w:rsid w:val="00FA0AA7"/>
    <w:rsid w:val="00FA0BEB"/>
    <w:rsid w:val="00FA0C2C"/>
    <w:rsid w:val="00FA0D4D"/>
    <w:rsid w:val="00FA0F14"/>
    <w:rsid w:val="00FA0FCF"/>
    <w:rsid w:val="00FA117D"/>
    <w:rsid w:val="00FA11E8"/>
    <w:rsid w:val="00FA1246"/>
    <w:rsid w:val="00FA12B1"/>
    <w:rsid w:val="00FA130E"/>
    <w:rsid w:val="00FA13B1"/>
    <w:rsid w:val="00FA142B"/>
    <w:rsid w:val="00FA165D"/>
    <w:rsid w:val="00FA171B"/>
    <w:rsid w:val="00FA17B2"/>
    <w:rsid w:val="00FA1831"/>
    <w:rsid w:val="00FA1998"/>
    <w:rsid w:val="00FA1AA2"/>
    <w:rsid w:val="00FA1B4C"/>
    <w:rsid w:val="00FA1BB9"/>
    <w:rsid w:val="00FA1BC4"/>
    <w:rsid w:val="00FA1BE6"/>
    <w:rsid w:val="00FA1C4C"/>
    <w:rsid w:val="00FA1CA3"/>
    <w:rsid w:val="00FA1CE5"/>
    <w:rsid w:val="00FA1DC5"/>
    <w:rsid w:val="00FA1EEC"/>
    <w:rsid w:val="00FA1F39"/>
    <w:rsid w:val="00FA1F6B"/>
    <w:rsid w:val="00FA21FA"/>
    <w:rsid w:val="00FA223F"/>
    <w:rsid w:val="00FA226F"/>
    <w:rsid w:val="00FA2660"/>
    <w:rsid w:val="00FA2678"/>
    <w:rsid w:val="00FA26DA"/>
    <w:rsid w:val="00FA275C"/>
    <w:rsid w:val="00FA28F1"/>
    <w:rsid w:val="00FA28FB"/>
    <w:rsid w:val="00FA2935"/>
    <w:rsid w:val="00FA2A36"/>
    <w:rsid w:val="00FA2A3B"/>
    <w:rsid w:val="00FA2A8D"/>
    <w:rsid w:val="00FA2AF0"/>
    <w:rsid w:val="00FA2B66"/>
    <w:rsid w:val="00FA2BA1"/>
    <w:rsid w:val="00FA2D0E"/>
    <w:rsid w:val="00FA2D17"/>
    <w:rsid w:val="00FA2EEF"/>
    <w:rsid w:val="00FA2F7F"/>
    <w:rsid w:val="00FA2F9A"/>
    <w:rsid w:val="00FA2FC6"/>
    <w:rsid w:val="00FA3080"/>
    <w:rsid w:val="00FA30D8"/>
    <w:rsid w:val="00FA32E2"/>
    <w:rsid w:val="00FA3434"/>
    <w:rsid w:val="00FA35BE"/>
    <w:rsid w:val="00FA35D9"/>
    <w:rsid w:val="00FA36BE"/>
    <w:rsid w:val="00FA36CA"/>
    <w:rsid w:val="00FA36CD"/>
    <w:rsid w:val="00FA385B"/>
    <w:rsid w:val="00FA391C"/>
    <w:rsid w:val="00FA3B9F"/>
    <w:rsid w:val="00FA3BAC"/>
    <w:rsid w:val="00FA3C01"/>
    <w:rsid w:val="00FA3D19"/>
    <w:rsid w:val="00FA3DBA"/>
    <w:rsid w:val="00FA3DDB"/>
    <w:rsid w:val="00FA3F87"/>
    <w:rsid w:val="00FA4107"/>
    <w:rsid w:val="00FA4201"/>
    <w:rsid w:val="00FA42A0"/>
    <w:rsid w:val="00FA4310"/>
    <w:rsid w:val="00FA43AD"/>
    <w:rsid w:val="00FA43BB"/>
    <w:rsid w:val="00FA442B"/>
    <w:rsid w:val="00FA450E"/>
    <w:rsid w:val="00FA4585"/>
    <w:rsid w:val="00FA463E"/>
    <w:rsid w:val="00FA4796"/>
    <w:rsid w:val="00FA47B4"/>
    <w:rsid w:val="00FA4840"/>
    <w:rsid w:val="00FA48DE"/>
    <w:rsid w:val="00FA4920"/>
    <w:rsid w:val="00FA4992"/>
    <w:rsid w:val="00FA49D5"/>
    <w:rsid w:val="00FA49FC"/>
    <w:rsid w:val="00FA4AA5"/>
    <w:rsid w:val="00FA4AF3"/>
    <w:rsid w:val="00FA4B62"/>
    <w:rsid w:val="00FA4C19"/>
    <w:rsid w:val="00FA4C54"/>
    <w:rsid w:val="00FA4F0C"/>
    <w:rsid w:val="00FA5200"/>
    <w:rsid w:val="00FA5232"/>
    <w:rsid w:val="00FA524E"/>
    <w:rsid w:val="00FA52A1"/>
    <w:rsid w:val="00FA531F"/>
    <w:rsid w:val="00FA56B6"/>
    <w:rsid w:val="00FA56ED"/>
    <w:rsid w:val="00FA5919"/>
    <w:rsid w:val="00FA59BB"/>
    <w:rsid w:val="00FA5AB9"/>
    <w:rsid w:val="00FA5BF8"/>
    <w:rsid w:val="00FA5DCC"/>
    <w:rsid w:val="00FA5DD8"/>
    <w:rsid w:val="00FA5E42"/>
    <w:rsid w:val="00FA5F4A"/>
    <w:rsid w:val="00FA5F4B"/>
    <w:rsid w:val="00FA619C"/>
    <w:rsid w:val="00FA61B0"/>
    <w:rsid w:val="00FA61B7"/>
    <w:rsid w:val="00FA61BD"/>
    <w:rsid w:val="00FA6271"/>
    <w:rsid w:val="00FA62A4"/>
    <w:rsid w:val="00FA6356"/>
    <w:rsid w:val="00FA641B"/>
    <w:rsid w:val="00FA6480"/>
    <w:rsid w:val="00FA6484"/>
    <w:rsid w:val="00FA658C"/>
    <w:rsid w:val="00FA6618"/>
    <w:rsid w:val="00FA66FE"/>
    <w:rsid w:val="00FA6817"/>
    <w:rsid w:val="00FA6935"/>
    <w:rsid w:val="00FA69A9"/>
    <w:rsid w:val="00FA69C0"/>
    <w:rsid w:val="00FA6A8A"/>
    <w:rsid w:val="00FA6AE6"/>
    <w:rsid w:val="00FA6B56"/>
    <w:rsid w:val="00FA6BC6"/>
    <w:rsid w:val="00FA6C1A"/>
    <w:rsid w:val="00FA6C31"/>
    <w:rsid w:val="00FA6EAA"/>
    <w:rsid w:val="00FA6EEE"/>
    <w:rsid w:val="00FA6F9C"/>
    <w:rsid w:val="00FA6FE7"/>
    <w:rsid w:val="00FA7032"/>
    <w:rsid w:val="00FA7277"/>
    <w:rsid w:val="00FA72BF"/>
    <w:rsid w:val="00FA75EA"/>
    <w:rsid w:val="00FA76C6"/>
    <w:rsid w:val="00FA7867"/>
    <w:rsid w:val="00FA791C"/>
    <w:rsid w:val="00FA7AC8"/>
    <w:rsid w:val="00FA7B07"/>
    <w:rsid w:val="00FA7B26"/>
    <w:rsid w:val="00FA7B2B"/>
    <w:rsid w:val="00FA7B2C"/>
    <w:rsid w:val="00FA7B46"/>
    <w:rsid w:val="00FA7B56"/>
    <w:rsid w:val="00FA7B88"/>
    <w:rsid w:val="00FA7B9A"/>
    <w:rsid w:val="00FA7C44"/>
    <w:rsid w:val="00FA7C5F"/>
    <w:rsid w:val="00FA7CA1"/>
    <w:rsid w:val="00FA7D33"/>
    <w:rsid w:val="00FA7DD8"/>
    <w:rsid w:val="00FA7E63"/>
    <w:rsid w:val="00FA7ED2"/>
    <w:rsid w:val="00FA7F46"/>
    <w:rsid w:val="00FA7F86"/>
    <w:rsid w:val="00FA7FC0"/>
    <w:rsid w:val="00FB0162"/>
    <w:rsid w:val="00FB0286"/>
    <w:rsid w:val="00FB04F8"/>
    <w:rsid w:val="00FB0534"/>
    <w:rsid w:val="00FB0553"/>
    <w:rsid w:val="00FB0567"/>
    <w:rsid w:val="00FB06B1"/>
    <w:rsid w:val="00FB08CA"/>
    <w:rsid w:val="00FB092C"/>
    <w:rsid w:val="00FB093B"/>
    <w:rsid w:val="00FB0943"/>
    <w:rsid w:val="00FB0955"/>
    <w:rsid w:val="00FB09AF"/>
    <w:rsid w:val="00FB0B36"/>
    <w:rsid w:val="00FB0CA6"/>
    <w:rsid w:val="00FB0CB3"/>
    <w:rsid w:val="00FB0CBA"/>
    <w:rsid w:val="00FB0D0B"/>
    <w:rsid w:val="00FB0DA6"/>
    <w:rsid w:val="00FB0EB8"/>
    <w:rsid w:val="00FB0FB5"/>
    <w:rsid w:val="00FB0FBC"/>
    <w:rsid w:val="00FB103B"/>
    <w:rsid w:val="00FB116A"/>
    <w:rsid w:val="00FB11CA"/>
    <w:rsid w:val="00FB138F"/>
    <w:rsid w:val="00FB14C6"/>
    <w:rsid w:val="00FB1612"/>
    <w:rsid w:val="00FB1694"/>
    <w:rsid w:val="00FB176D"/>
    <w:rsid w:val="00FB177D"/>
    <w:rsid w:val="00FB179F"/>
    <w:rsid w:val="00FB17E0"/>
    <w:rsid w:val="00FB1859"/>
    <w:rsid w:val="00FB1881"/>
    <w:rsid w:val="00FB18B5"/>
    <w:rsid w:val="00FB1952"/>
    <w:rsid w:val="00FB1981"/>
    <w:rsid w:val="00FB1997"/>
    <w:rsid w:val="00FB1ABD"/>
    <w:rsid w:val="00FB1ACA"/>
    <w:rsid w:val="00FB1B67"/>
    <w:rsid w:val="00FB1C61"/>
    <w:rsid w:val="00FB1C9B"/>
    <w:rsid w:val="00FB1D7D"/>
    <w:rsid w:val="00FB1DFC"/>
    <w:rsid w:val="00FB1E89"/>
    <w:rsid w:val="00FB1F27"/>
    <w:rsid w:val="00FB1F74"/>
    <w:rsid w:val="00FB1F81"/>
    <w:rsid w:val="00FB2026"/>
    <w:rsid w:val="00FB2083"/>
    <w:rsid w:val="00FB20C0"/>
    <w:rsid w:val="00FB22FF"/>
    <w:rsid w:val="00FB2471"/>
    <w:rsid w:val="00FB25F8"/>
    <w:rsid w:val="00FB26E1"/>
    <w:rsid w:val="00FB2773"/>
    <w:rsid w:val="00FB27C1"/>
    <w:rsid w:val="00FB27D1"/>
    <w:rsid w:val="00FB2876"/>
    <w:rsid w:val="00FB28DB"/>
    <w:rsid w:val="00FB293A"/>
    <w:rsid w:val="00FB2A93"/>
    <w:rsid w:val="00FB2B7E"/>
    <w:rsid w:val="00FB2CE7"/>
    <w:rsid w:val="00FB2DBD"/>
    <w:rsid w:val="00FB2E1C"/>
    <w:rsid w:val="00FB2E1F"/>
    <w:rsid w:val="00FB2EEF"/>
    <w:rsid w:val="00FB2FA7"/>
    <w:rsid w:val="00FB2FE8"/>
    <w:rsid w:val="00FB3005"/>
    <w:rsid w:val="00FB307C"/>
    <w:rsid w:val="00FB30E3"/>
    <w:rsid w:val="00FB310F"/>
    <w:rsid w:val="00FB3125"/>
    <w:rsid w:val="00FB3162"/>
    <w:rsid w:val="00FB322F"/>
    <w:rsid w:val="00FB3236"/>
    <w:rsid w:val="00FB3246"/>
    <w:rsid w:val="00FB348E"/>
    <w:rsid w:val="00FB3666"/>
    <w:rsid w:val="00FB373C"/>
    <w:rsid w:val="00FB3881"/>
    <w:rsid w:val="00FB38EA"/>
    <w:rsid w:val="00FB3A5D"/>
    <w:rsid w:val="00FB3B29"/>
    <w:rsid w:val="00FB3C7A"/>
    <w:rsid w:val="00FB3C8E"/>
    <w:rsid w:val="00FB3CE6"/>
    <w:rsid w:val="00FB3D71"/>
    <w:rsid w:val="00FB3E4E"/>
    <w:rsid w:val="00FB3ECC"/>
    <w:rsid w:val="00FB3F4A"/>
    <w:rsid w:val="00FB3F65"/>
    <w:rsid w:val="00FB3FB7"/>
    <w:rsid w:val="00FB40A2"/>
    <w:rsid w:val="00FB40AC"/>
    <w:rsid w:val="00FB40B4"/>
    <w:rsid w:val="00FB40DD"/>
    <w:rsid w:val="00FB419C"/>
    <w:rsid w:val="00FB4213"/>
    <w:rsid w:val="00FB44D7"/>
    <w:rsid w:val="00FB44EB"/>
    <w:rsid w:val="00FB45C1"/>
    <w:rsid w:val="00FB47F9"/>
    <w:rsid w:val="00FB48E6"/>
    <w:rsid w:val="00FB4936"/>
    <w:rsid w:val="00FB4A76"/>
    <w:rsid w:val="00FB4ABC"/>
    <w:rsid w:val="00FB4BC5"/>
    <w:rsid w:val="00FB4D32"/>
    <w:rsid w:val="00FB4D6D"/>
    <w:rsid w:val="00FB4DF7"/>
    <w:rsid w:val="00FB4E61"/>
    <w:rsid w:val="00FB4E8F"/>
    <w:rsid w:val="00FB507E"/>
    <w:rsid w:val="00FB5194"/>
    <w:rsid w:val="00FB51E6"/>
    <w:rsid w:val="00FB5369"/>
    <w:rsid w:val="00FB53FA"/>
    <w:rsid w:val="00FB547C"/>
    <w:rsid w:val="00FB5485"/>
    <w:rsid w:val="00FB54FB"/>
    <w:rsid w:val="00FB561A"/>
    <w:rsid w:val="00FB5669"/>
    <w:rsid w:val="00FB5744"/>
    <w:rsid w:val="00FB577E"/>
    <w:rsid w:val="00FB5817"/>
    <w:rsid w:val="00FB5837"/>
    <w:rsid w:val="00FB5867"/>
    <w:rsid w:val="00FB5980"/>
    <w:rsid w:val="00FB599C"/>
    <w:rsid w:val="00FB59F1"/>
    <w:rsid w:val="00FB5AA0"/>
    <w:rsid w:val="00FB5BE4"/>
    <w:rsid w:val="00FB5C61"/>
    <w:rsid w:val="00FB5C62"/>
    <w:rsid w:val="00FB5D0A"/>
    <w:rsid w:val="00FB5D88"/>
    <w:rsid w:val="00FB5DC1"/>
    <w:rsid w:val="00FB5DC5"/>
    <w:rsid w:val="00FB5DEE"/>
    <w:rsid w:val="00FB5E11"/>
    <w:rsid w:val="00FB5E6C"/>
    <w:rsid w:val="00FB5E8E"/>
    <w:rsid w:val="00FB5EA5"/>
    <w:rsid w:val="00FB5EE9"/>
    <w:rsid w:val="00FB5F43"/>
    <w:rsid w:val="00FB5F98"/>
    <w:rsid w:val="00FB605C"/>
    <w:rsid w:val="00FB608C"/>
    <w:rsid w:val="00FB60C7"/>
    <w:rsid w:val="00FB60F0"/>
    <w:rsid w:val="00FB6155"/>
    <w:rsid w:val="00FB6206"/>
    <w:rsid w:val="00FB6327"/>
    <w:rsid w:val="00FB6329"/>
    <w:rsid w:val="00FB6346"/>
    <w:rsid w:val="00FB6396"/>
    <w:rsid w:val="00FB63E5"/>
    <w:rsid w:val="00FB640C"/>
    <w:rsid w:val="00FB6640"/>
    <w:rsid w:val="00FB6661"/>
    <w:rsid w:val="00FB66AB"/>
    <w:rsid w:val="00FB66C6"/>
    <w:rsid w:val="00FB677D"/>
    <w:rsid w:val="00FB6870"/>
    <w:rsid w:val="00FB69DA"/>
    <w:rsid w:val="00FB6A4A"/>
    <w:rsid w:val="00FB6B44"/>
    <w:rsid w:val="00FB6CE9"/>
    <w:rsid w:val="00FB6D71"/>
    <w:rsid w:val="00FB6EA5"/>
    <w:rsid w:val="00FB6ECE"/>
    <w:rsid w:val="00FB6FF1"/>
    <w:rsid w:val="00FB7008"/>
    <w:rsid w:val="00FB712E"/>
    <w:rsid w:val="00FB71BA"/>
    <w:rsid w:val="00FB7203"/>
    <w:rsid w:val="00FB721B"/>
    <w:rsid w:val="00FB723A"/>
    <w:rsid w:val="00FB72A5"/>
    <w:rsid w:val="00FB7313"/>
    <w:rsid w:val="00FB73E2"/>
    <w:rsid w:val="00FB7412"/>
    <w:rsid w:val="00FB7609"/>
    <w:rsid w:val="00FB7692"/>
    <w:rsid w:val="00FB77DA"/>
    <w:rsid w:val="00FB7999"/>
    <w:rsid w:val="00FB79EB"/>
    <w:rsid w:val="00FB7AE4"/>
    <w:rsid w:val="00FB7C0F"/>
    <w:rsid w:val="00FB7D0F"/>
    <w:rsid w:val="00FB7E27"/>
    <w:rsid w:val="00FB7E8E"/>
    <w:rsid w:val="00FC016E"/>
    <w:rsid w:val="00FC021E"/>
    <w:rsid w:val="00FC051F"/>
    <w:rsid w:val="00FC0527"/>
    <w:rsid w:val="00FC052F"/>
    <w:rsid w:val="00FC05E5"/>
    <w:rsid w:val="00FC05EF"/>
    <w:rsid w:val="00FC061F"/>
    <w:rsid w:val="00FC06B8"/>
    <w:rsid w:val="00FC06CA"/>
    <w:rsid w:val="00FC082E"/>
    <w:rsid w:val="00FC0847"/>
    <w:rsid w:val="00FC08BC"/>
    <w:rsid w:val="00FC08E6"/>
    <w:rsid w:val="00FC0974"/>
    <w:rsid w:val="00FC0A3B"/>
    <w:rsid w:val="00FC0A43"/>
    <w:rsid w:val="00FC0A7B"/>
    <w:rsid w:val="00FC0B3E"/>
    <w:rsid w:val="00FC0B6D"/>
    <w:rsid w:val="00FC0B7C"/>
    <w:rsid w:val="00FC0BCF"/>
    <w:rsid w:val="00FC0C92"/>
    <w:rsid w:val="00FC0E4F"/>
    <w:rsid w:val="00FC0F7E"/>
    <w:rsid w:val="00FC1010"/>
    <w:rsid w:val="00FC1023"/>
    <w:rsid w:val="00FC109A"/>
    <w:rsid w:val="00FC10A6"/>
    <w:rsid w:val="00FC118D"/>
    <w:rsid w:val="00FC1240"/>
    <w:rsid w:val="00FC1260"/>
    <w:rsid w:val="00FC12A1"/>
    <w:rsid w:val="00FC12F2"/>
    <w:rsid w:val="00FC144C"/>
    <w:rsid w:val="00FC14CF"/>
    <w:rsid w:val="00FC15B3"/>
    <w:rsid w:val="00FC1774"/>
    <w:rsid w:val="00FC179B"/>
    <w:rsid w:val="00FC1833"/>
    <w:rsid w:val="00FC189C"/>
    <w:rsid w:val="00FC18EA"/>
    <w:rsid w:val="00FC1912"/>
    <w:rsid w:val="00FC19E7"/>
    <w:rsid w:val="00FC1ADB"/>
    <w:rsid w:val="00FC1B05"/>
    <w:rsid w:val="00FC1C37"/>
    <w:rsid w:val="00FC1C54"/>
    <w:rsid w:val="00FC1C7E"/>
    <w:rsid w:val="00FC1DF5"/>
    <w:rsid w:val="00FC1E09"/>
    <w:rsid w:val="00FC1E76"/>
    <w:rsid w:val="00FC1F43"/>
    <w:rsid w:val="00FC232B"/>
    <w:rsid w:val="00FC233A"/>
    <w:rsid w:val="00FC2348"/>
    <w:rsid w:val="00FC235C"/>
    <w:rsid w:val="00FC2569"/>
    <w:rsid w:val="00FC259A"/>
    <w:rsid w:val="00FC25BF"/>
    <w:rsid w:val="00FC27B0"/>
    <w:rsid w:val="00FC27FF"/>
    <w:rsid w:val="00FC280B"/>
    <w:rsid w:val="00FC29DA"/>
    <w:rsid w:val="00FC2A29"/>
    <w:rsid w:val="00FC2B0A"/>
    <w:rsid w:val="00FC2B3A"/>
    <w:rsid w:val="00FC2C5E"/>
    <w:rsid w:val="00FC2CD8"/>
    <w:rsid w:val="00FC2DB5"/>
    <w:rsid w:val="00FC2DC5"/>
    <w:rsid w:val="00FC2E02"/>
    <w:rsid w:val="00FC2E36"/>
    <w:rsid w:val="00FC3085"/>
    <w:rsid w:val="00FC3099"/>
    <w:rsid w:val="00FC30E7"/>
    <w:rsid w:val="00FC30EB"/>
    <w:rsid w:val="00FC3103"/>
    <w:rsid w:val="00FC310B"/>
    <w:rsid w:val="00FC3149"/>
    <w:rsid w:val="00FC3163"/>
    <w:rsid w:val="00FC31DA"/>
    <w:rsid w:val="00FC3299"/>
    <w:rsid w:val="00FC32EF"/>
    <w:rsid w:val="00FC336E"/>
    <w:rsid w:val="00FC3438"/>
    <w:rsid w:val="00FC349C"/>
    <w:rsid w:val="00FC3545"/>
    <w:rsid w:val="00FC3601"/>
    <w:rsid w:val="00FC37CA"/>
    <w:rsid w:val="00FC382C"/>
    <w:rsid w:val="00FC391C"/>
    <w:rsid w:val="00FC3AC1"/>
    <w:rsid w:val="00FC3B4D"/>
    <w:rsid w:val="00FC3BBA"/>
    <w:rsid w:val="00FC3C05"/>
    <w:rsid w:val="00FC3CD1"/>
    <w:rsid w:val="00FC3F99"/>
    <w:rsid w:val="00FC3FB0"/>
    <w:rsid w:val="00FC4165"/>
    <w:rsid w:val="00FC417C"/>
    <w:rsid w:val="00FC4196"/>
    <w:rsid w:val="00FC4289"/>
    <w:rsid w:val="00FC433D"/>
    <w:rsid w:val="00FC439D"/>
    <w:rsid w:val="00FC4607"/>
    <w:rsid w:val="00FC469B"/>
    <w:rsid w:val="00FC46E0"/>
    <w:rsid w:val="00FC46F8"/>
    <w:rsid w:val="00FC4799"/>
    <w:rsid w:val="00FC47B0"/>
    <w:rsid w:val="00FC4860"/>
    <w:rsid w:val="00FC4A22"/>
    <w:rsid w:val="00FC4A81"/>
    <w:rsid w:val="00FC4BBC"/>
    <w:rsid w:val="00FC4C16"/>
    <w:rsid w:val="00FC4C55"/>
    <w:rsid w:val="00FC4C9C"/>
    <w:rsid w:val="00FC4CC2"/>
    <w:rsid w:val="00FC4DA8"/>
    <w:rsid w:val="00FC4F17"/>
    <w:rsid w:val="00FC4F36"/>
    <w:rsid w:val="00FC4F82"/>
    <w:rsid w:val="00FC4F92"/>
    <w:rsid w:val="00FC5018"/>
    <w:rsid w:val="00FC5068"/>
    <w:rsid w:val="00FC50C5"/>
    <w:rsid w:val="00FC5211"/>
    <w:rsid w:val="00FC52F5"/>
    <w:rsid w:val="00FC533E"/>
    <w:rsid w:val="00FC5364"/>
    <w:rsid w:val="00FC544F"/>
    <w:rsid w:val="00FC547F"/>
    <w:rsid w:val="00FC569F"/>
    <w:rsid w:val="00FC56EA"/>
    <w:rsid w:val="00FC56F2"/>
    <w:rsid w:val="00FC5740"/>
    <w:rsid w:val="00FC5769"/>
    <w:rsid w:val="00FC5902"/>
    <w:rsid w:val="00FC592D"/>
    <w:rsid w:val="00FC599D"/>
    <w:rsid w:val="00FC5A3C"/>
    <w:rsid w:val="00FC5A42"/>
    <w:rsid w:val="00FC5AFA"/>
    <w:rsid w:val="00FC5B89"/>
    <w:rsid w:val="00FC5C3F"/>
    <w:rsid w:val="00FC5CE5"/>
    <w:rsid w:val="00FC5D72"/>
    <w:rsid w:val="00FC5DB2"/>
    <w:rsid w:val="00FC5E9B"/>
    <w:rsid w:val="00FC5ED4"/>
    <w:rsid w:val="00FC5EF6"/>
    <w:rsid w:val="00FC609A"/>
    <w:rsid w:val="00FC6109"/>
    <w:rsid w:val="00FC6123"/>
    <w:rsid w:val="00FC619E"/>
    <w:rsid w:val="00FC61B6"/>
    <w:rsid w:val="00FC61F5"/>
    <w:rsid w:val="00FC6233"/>
    <w:rsid w:val="00FC62C1"/>
    <w:rsid w:val="00FC62F4"/>
    <w:rsid w:val="00FC63FB"/>
    <w:rsid w:val="00FC6485"/>
    <w:rsid w:val="00FC6562"/>
    <w:rsid w:val="00FC65CE"/>
    <w:rsid w:val="00FC65CF"/>
    <w:rsid w:val="00FC66EA"/>
    <w:rsid w:val="00FC6751"/>
    <w:rsid w:val="00FC6755"/>
    <w:rsid w:val="00FC682A"/>
    <w:rsid w:val="00FC68DC"/>
    <w:rsid w:val="00FC6916"/>
    <w:rsid w:val="00FC6A17"/>
    <w:rsid w:val="00FC6A3B"/>
    <w:rsid w:val="00FC6A80"/>
    <w:rsid w:val="00FC6AFF"/>
    <w:rsid w:val="00FC6B05"/>
    <w:rsid w:val="00FC6B70"/>
    <w:rsid w:val="00FC6C1A"/>
    <w:rsid w:val="00FC6C87"/>
    <w:rsid w:val="00FC6D98"/>
    <w:rsid w:val="00FC6E7A"/>
    <w:rsid w:val="00FC6E8F"/>
    <w:rsid w:val="00FC6EB0"/>
    <w:rsid w:val="00FC6ED6"/>
    <w:rsid w:val="00FC6F02"/>
    <w:rsid w:val="00FC6FBA"/>
    <w:rsid w:val="00FC70A1"/>
    <w:rsid w:val="00FC70F4"/>
    <w:rsid w:val="00FC71E4"/>
    <w:rsid w:val="00FC7237"/>
    <w:rsid w:val="00FC72E3"/>
    <w:rsid w:val="00FC7345"/>
    <w:rsid w:val="00FC736F"/>
    <w:rsid w:val="00FC7404"/>
    <w:rsid w:val="00FC748C"/>
    <w:rsid w:val="00FC74C5"/>
    <w:rsid w:val="00FC7561"/>
    <w:rsid w:val="00FC7696"/>
    <w:rsid w:val="00FC770F"/>
    <w:rsid w:val="00FC77EF"/>
    <w:rsid w:val="00FC78D0"/>
    <w:rsid w:val="00FC7900"/>
    <w:rsid w:val="00FC7939"/>
    <w:rsid w:val="00FC7995"/>
    <w:rsid w:val="00FC7A11"/>
    <w:rsid w:val="00FC7AC5"/>
    <w:rsid w:val="00FC7C2C"/>
    <w:rsid w:val="00FC7D1A"/>
    <w:rsid w:val="00FC7DFD"/>
    <w:rsid w:val="00FC7E4D"/>
    <w:rsid w:val="00FC7E63"/>
    <w:rsid w:val="00FC7E70"/>
    <w:rsid w:val="00FC7ECB"/>
    <w:rsid w:val="00FC7EF9"/>
    <w:rsid w:val="00FC7F1E"/>
    <w:rsid w:val="00FC7FF3"/>
    <w:rsid w:val="00FD00A7"/>
    <w:rsid w:val="00FD0253"/>
    <w:rsid w:val="00FD045A"/>
    <w:rsid w:val="00FD058E"/>
    <w:rsid w:val="00FD06CB"/>
    <w:rsid w:val="00FD074E"/>
    <w:rsid w:val="00FD0751"/>
    <w:rsid w:val="00FD076E"/>
    <w:rsid w:val="00FD07C9"/>
    <w:rsid w:val="00FD088A"/>
    <w:rsid w:val="00FD08DC"/>
    <w:rsid w:val="00FD0969"/>
    <w:rsid w:val="00FD09FD"/>
    <w:rsid w:val="00FD0B75"/>
    <w:rsid w:val="00FD0C00"/>
    <w:rsid w:val="00FD0C2B"/>
    <w:rsid w:val="00FD0D6F"/>
    <w:rsid w:val="00FD0D8C"/>
    <w:rsid w:val="00FD0F5A"/>
    <w:rsid w:val="00FD10A2"/>
    <w:rsid w:val="00FD110C"/>
    <w:rsid w:val="00FD11AB"/>
    <w:rsid w:val="00FD11E5"/>
    <w:rsid w:val="00FD12D3"/>
    <w:rsid w:val="00FD1332"/>
    <w:rsid w:val="00FD13A1"/>
    <w:rsid w:val="00FD167C"/>
    <w:rsid w:val="00FD1730"/>
    <w:rsid w:val="00FD1878"/>
    <w:rsid w:val="00FD1906"/>
    <w:rsid w:val="00FD1917"/>
    <w:rsid w:val="00FD1BD9"/>
    <w:rsid w:val="00FD1C0B"/>
    <w:rsid w:val="00FD1C20"/>
    <w:rsid w:val="00FD1C2F"/>
    <w:rsid w:val="00FD1C89"/>
    <w:rsid w:val="00FD1D3C"/>
    <w:rsid w:val="00FD1DD9"/>
    <w:rsid w:val="00FD1DDF"/>
    <w:rsid w:val="00FD1E0E"/>
    <w:rsid w:val="00FD1E10"/>
    <w:rsid w:val="00FD2020"/>
    <w:rsid w:val="00FD24B1"/>
    <w:rsid w:val="00FD25A4"/>
    <w:rsid w:val="00FD25DC"/>
    <w:rsid w:val="00FD25E0"/>
    <w:rsid w:val="00FD26C4"/>
    <w:rsid w:val="00FD26F5"/>
    <w:rsid w:val="00FD271F"/>
    <w:rsid w:val="00FD2739"/>
    <w:rsid w:val="00FD27C9"/>
    <w:rsid w:val="00FD29E4"/>
    <w:rsid w:val="00FD2A28"/>
    <w:rsid w:val="00FD2B36"/>
    <w:rsid w:val="00FD2BCA"/>
    <w:rsid w:val="00FD2C7B"/>
    <w:rsid w:val="00FD2DD0"/>
    <w:rsid w:val="00FD2DD5"/>
    <w:rsid w:val="00FD2EBC"/>
    <w:rsid w:val="00FD2F57"/>
    <w:rsid w:val="00FD2F86"/>
    <w:rsid w:val="00FD3098"/>
    <w:rsid w:val="00FD313A"/>
    <w:rsid w:val="00FD33FE"/>
    <w:rsid w:val="00FD34AC"/>
    <w:rsid w:val="00FD3640"/>
    <w:rsid w:val="00FD37A1"/>
    <w:rsid w:val="00FD3A9B"/>
    <w:rsid w:val="00FD3AAA"/>
    <w:rsid w:val="00FD3D7A"/>
    <w:rsid w:val="00FD3E57"/>
    <w:rsid w:val="00FD3E72"/>
    <w:rsid w:val="00FD402D"/>
    <w:rsid w:val="00FD4096"/>
    <w:rsid w:val="00FD40E3"/>
    <w:rsid w:val="00FD4171"/>
    <w:rsid w:val="00FD427A"/>
    <w:rsid w:val="00FD4283"/>
    <w:rsid w:val="00FD4383"/>
    <w:rsid w:val="00FD442D"/>
    <w:rsid w:val="00FD452A"/>
    <w:rsid w:val="00FD45FB"/>
    <w:rsid w:val="00FD4684"/>
    <w:rsid w:val="00FD4695"/>
    <w:rsid w:val="00FD4730"/>
    <w:rsid w:val="00FD4776"/>
    <w:rsid w:val="00FD4934"/>
    <w:rsid w:val="00FD4B66"/>
    <w:rsid w:val="00FD4B85"/>
    <w:rsid w:val="00FD4C18"/>
    <w:rsid w:val="00FD4DA7"/>
    <w:rsid w:val="00FD4DDC"/>
    <w:rsid w:val="00FD4E0D"/>
    <w:rsid w:val="00FD4EC0"/>
    <w:rsid w:val="00FD4F2C"/>
    <w:rsid w:val="00FD50F2"/>
    <w:rsid w:val="00FD51BE"/>
    <w:rsid w:val="00FD520B"/>
    <w:rsid w:val="00FD52AA"/>
    <w:rsid w:val="00FD536D"/>
    <w:rsid w:val="00FD53A5"/>
    <w:rsid w:val="00FD551E"/>
    <w:rsid w:val="00FD5543"/>
    <w:rsid w:val="00FD5669"/>
    <w:rsid w:val="00FD56F6"/>
    <w:rsid w:val="00FD57AC"/>
    <w:rsid w:val="00FD5802"/>
    <w:rsid w:val="00FD5826"/>
    <w:rsid w:val="00FD5913"/>
    <w:rsid w:val="00FD5946"/>
    <w:rsid w:val="00FD5BCB"/>
    <w:rsid w:val="00FD5C93"/>
    <w:rsid w:val="00FD5CC1"/>
    <w:rsid w:val="00FD5E40"/>
    <w:rsid w:val="00FD5E8C"/>
    <w:rsid w:val="00FD5F3E"/>
    <w:rsid w:val="00FD60EF"/>
    <w:rsid w:val="00FD61F3"/>
    <w:rsid w:val="00FD6311"/>
    <w:rsid w:val="00FD634C"/>
    <w:rsid w:val="00FD63CB"/>
    <w:rsid w:val="00FD6532"/>
    <w:rsid w:val="00FD6549"/>
    <w:rsid w:val="00FD660E"/>
    <w:rsid w:val="00FD6628"/>
    <w:rsid w:val="00FD6634"/>
    <w:rsid w:val="00FD66A4"/>
    <w:rsid w:val="00FD678F"/>
    <w:rsid w:val="00FD67B9"/>
    <w:rsid w:val="00FD6828"/>
    <w:rsid w:val="00FD694C"/>
    <w:rsid w:val="00FD6B0A"/>
    <w:rsid w:val="00FD6BD0"/>
    <w:rsid w:val="00FD6E5F"/>
    <w:rsid w:val="00FD6EB7"/>
    <w:rsid w:val="00FD6EFF"/>
    <w:rsid w:val="00FD6F1F"/>
    <w:rsid w:val="00FD709B"/>
    <w:rsid w:val="00FD70B1"/>
    <w:rsid w:val="00FD7125"/>
    <w:rsid w:val="00FD714D"/>
    <w:rsid w:val="00FD722E"/>
    <w:rsid w:val="00FD7230"/>
    <w:rsid w:val="00FD729C"/>
    <w:rsid w:val="00FD7476"/>
    <w:rsid w:val="00FD75C8"/>
    <w:rsid w:val="00FD76AC"/>
    <w:rsid w:val="00FD7775"/>
    <w:rsid w:val="00FD77A1"/>
    <w:rsid w:val="00FD79DA"/>
    <w:rsid w:val="00FD79E6"/>
    <w:rsid w:val="00FD7A17"/>
    <w:rsid w:val="00FD7B51"/>
    <w:rsid w:val="00FD7C42"/>
    <w:rsid w:val="00FD7C8A"/>
    <w:rsid w:val="00FD7D66"/>
    <w:rsid w:val="00FD7E64"/>
    <w:rsid w:val="00FD7E84"/>
    <w:rsid w:val="00FD7E98"/>
    <w:rsid w:val="00FE0065"/>
    <w:rsid w:val="00FE0232"/>
    <w:rsid w:val="00FE0245"/>
    <w:rsid w:val="00FE0309"/>
    <w:rsid w:val="00FE0347"/>
    <w:rsid w:val="00FE03C0"/>
    <w:rsid w:val="00FE050F"/>
    <w:rsid w:val="00FE0590"/>
    <w:rsid w:val="00FE060B"/>
    <w:rsid w:val="00FE0625"/>
    <w:rsid w:val="00FE06AD"/>
    <w:rsid w:val="00FE09D4"/>
    <w:rsid w:val="00FE0A2A"/>
    <w:rsid w:val="00FE0BB3"/>
    <w:rsid w:val="00FE0C2C"/>
    <w:rsid w:val="00FE0ECD"/>
    <w:rsid w:val="00FE0FDF"/>
    <w:rsid w:val="00FE1228"/>
    <w:rsid w:val="00FE126C"/>
    <w:rsid w:val="00FE12B8"/>
    <w:rsid w:val="00FE1399"/>
    <w:rsid w:val="00FE13F7"/>
    <w:rsid w:val="00FE1515"/>
    <w:rsid w:val="00FE153F"/>
    <w:rsid w:val="00FE15FD"/>
    <w:rsid w:val="00FE174C"/>
    <w:rsid w:val="00FE17C5"/>
    <w:rsid w:val="00FE183C"/>
    <w:rsid w:val="00FE1879"/>
    <w:rsid w:val="00FE194D"/>
    <w:rsid w:val="00FE199E"/>
    <w:rsid w:val="00FE1A1D"/>
    <w:rsid w:val="00FE1AFE"/>
    <w:rsid w:val="00FE1B04"/>
    <w:rsid w:val="00FE1B3B"/>
    <w:rsid w:val="00FE1BEB"/>
    <w:rsid w:val="00FE1CE7"/>
    <w:rsid w:val="00FE1DB8"/>
    <w:rsid w:val="00FE1DF7"/>
    <w:rsid w:val="00FE1E67"/>
    <w:rsid w:val="00FE1EE8"/>
    <w:rsid w:val="00FE1F0B"/>
    <w:rsid w:val="00FE1F82"/>
    <w:rsid w:val="00FE1FA0"/>
    <w:rsid w:val="00FE207C"/>
    <w:rsid w:val="00FE2418"/>
    <w:rsid w:val="00FE2430"/>
    <w:rsid w:val="00FE2457"/>
    <w:rsid w:val="00FE2462"/>
    <w:rsid w:val="00FE24BD"/>
    <w:rsid w:val="00FE24C7"/>
    <w:rsid w:val="00FE24F9"/>
    <w:rsid w:val="00FE265F"/>
    <w:rsid w:val="00FE267F"/>
    <w:rsid w:val="00FE26B5"/>
    <w:rsid w:val="00FE2780"/>
    <w:rsid w:val="00FE280A"/>
    <w:rsid w:val="00FE287A"/>
    <w:rsid w:val="00FE28D5"/>
    <w:rsid w:val="00FE28E7"/>
    <w:rsid w:val="00FE296C"/>
    <w:rsid w:val="00FE29E9"/>
    <w:rsid w:val="00FE29F9"/>
    <w:rsid w:val="00FE2A52"/>
    <w:rsid w:val="00FE2ABE"/>
    <w:rsid w:val="00FE2AE1"/>
    <w:rsid w:val="00FE2AF5"/>
    <w:rsid w:val="00FE2B09"/>
    <w:rsid w:val="00FE2B2F"/>
    <w:rsid w:val="00FE2BA2"/>
    <w:rsid w:val="00FE2CAE"/>
    <w:rsid w:val="00FE2CD8"/>
    <w:rsid w:val="00FE2E31"/>
    <w:rsid w:val="00FE2E51"/>
    <w:rsid w:val="00FE2FB8"/>
    <w:rsid w:val="00FE2FE9"/>
    <w:rsid w:val="00FE312B"/>
    <w:rsid w:val="00FE3148"/>
    <w:rsid w:val="00FE3177"/>
    <w:rsid w:val="00FE3192"/>
    <w:rsid w:val="00FE31C3"/>
    <w:rsid w:val="00FE3207"/>
    <w:rsid w:val="00FE336C"/>
    <w:rsid w:val="00FE3377"/>
    <w:rsid w:val="00FE339D"/>
    <w:rsid w:val="00FE3541"/>
    <w:rsid w:val="00FE36F7"/>
    <w:rsid w:val="00FE387F"/>
    <w:rsid w:val="00FE3989"/>
    <w:rsid w:val="00FE39FC"/>
    <w:rsid w:val="00FE3B3B"/>
    <w:rsid w:val="00FE3B4A"/>
    <w:rsid w:val="00FE3C07"/>
    <w:rsid w:val="00FE3C45"/>
    <w:rsid w:val="00FE3D16"/>
    <w:rsid w:val="00FE3F7A"/>
    <w:rsid w:val="00FE3FD0"/>
    <w:rsid w:val="00FE4004"/>
    <w:rsid w:val="00FE405B"/>
    <w:rsid w:val="00FE40B6"/>
    <w:rsid w:val="00FE413F"/>
    <w:rsid w:val="00FE43D1"/>
    <w:rsid w:val="00FE456B"/>
    <w:rsid w:val="00FE47B1"/>
    <w:rsid w:val="00FE4826"/>
    <w:rsid w:val="00FE4B60"/>
    <w:rsid w:val="00FE4CD1"/>
    <w:rsid w:val="00FE4DA3"/>
    <w:rsid w:val="00FE4DBC"/>
    <w:rsid w:val="00FE4DC2"/>
    <w:rsid w:val="00FE4E23"/>
    <w:rsid w:val="00FE4FD8"/>
    <w:rsid w:val="00FE507A"/>
    <w:rsid w:val="00FE508A"/>
    <w:rsid w:val="00FE5113"/>
    <w:rsid w:val="00FE5121"/>
    <w:rsid w:val="00FE5187"/>
    <w:rsid w:val="00FE5262"/>
    <w:rsid w:val="00FE52B4"/>
    <w:rsid w:val="00FE52D3"/>
    <w:rsid w:val="00FE5425"/>
    <w:rsid w:val="00FE542A"/>
    <w:rsid w:val="00FE546D"/>
    <w:rsid w:val="00FE556C"/>
    <w:rsid w:val="00FE5587"/>
    <w:rsid w:val="00FE55EC"/>
    <w:rsid w:val="00FE55EE"/>
    <w:rsid w:val="00FE5673"/>
    <w:rsid w:val="00FE57ED"/>
    <w:rsid w:val="00FE5850"/>
    <w:rsid w:val="00FE5941"/>
    <w:rsid w:val="00FE597F"/>
    <w:rsid w:val="00FE5A93"/>
    <w:rsid w:val="00FE5BEC"/>
    <w:rsid w:val="00FE5C26"/>
    <w:rsid w:val="00FE5CE4"/>
    <w:rsid w:val="00FE5CEC"/>
    <w:rsid w:val="00FE5D39"/>
    <w:rsid w:val="00FE5D4F"/>
    <w:rsid w:val="00FE5DEC"/>
    <w:rsid w:val="00FE5E4A"/>
    <w:rsid w:val="00FE5E91"/>
    <w:rsid w:val="00FE5E98"/>
    <w:rsid w:val="00FE5EED"/>
    <w:rsid w:val="00FE5F16"/>
    <w:rsid w:val="00FE6049"/>
    <w:rsid w:val="00FE608E"/>
    <w:rsid w:val="00FE63BB"/>
    <w:rsid w:val="00FE63FF"/>
    <w:rsid w:val="00FE6432"/>
    <w:rsid w:val="00FE6556"/>
    <w:rsid w:val="00FE656A"/>
    <w:rsid w:val="00FE65A0"/>
    <w:rsid w:val="00FE65AC"/>
    <w:rsid w:val="00FE66D1"/>
    <w:rsid w:val="00FE6705"/>
    <w:rsid w:val="00FE6730"/>
    <w:rsid w:val="00FE6903"/>
    <w:rsid w:val="00FE6970"/>
    <w:rsid w:val="00FE6977"/>
    <w:rsid w:val="00FE69D3"/>
    <w:rsid w:val="00FE6AC1"/>
    <w:rsid w:val="00FE6B35"/>
    <w:rsid w:val="00FE6CA9"/>
    <w:rsid w:val="00FE6CB2"/>
    <w:rsid w:val="00FE6E83"/>
    <w:rsid w:val="00FE6EC5"/>
    <w:rsid w:val="00FE6EDE"/>
    <w:rsid w:val="00FE6FB0"/>
    <w:rsid w:val="00FE6FB9"/>
    <w:rsid w:val="00FE7004"/>
    <w:rsid w:val="00FE702F"/>
    <w:rsid w:val="00FE705F"/>
    <w:rsid w:val="00FE70C1"/>
    <w:rsid w:val="00FE71E4"/>
    <w:rsid w:val="00FE7452"/>
    <w:rsid w:val="00FE7538"/>
    <w:rsid w:val="00FE76A8"/>
    <w:rsid w:val="00FE7794"/>
    <w:rsid w:val="00FE77AF"/>
    <w:rsid w:val="00FE77D4"/>
    <w:rsid w:val="00FE78A6"/>
    <w:rsid w:val="00FE78EB"/>
    <w:rsid w:val="00FE7935"/>
    <w:rsid w:val="00FE7963"/>
    <w:rsid w:val="00FE7A0F"/>
    <w:rsid w:val="00FE7A1E"/>
    <w:rsid w:val="00FE7AC3"/>
    <w:rsid w:val="00FE7B3B"/>
    <w:rsid w:val="00FE7B61"/>
    <w:rsid w:val="00FE7C77"/>
    <w:rsid w:val="00FE7D0C"/>
    <w:rsid w:val="00FE7D53"/>
    <w:rsid w:val="00FE7DBB"/>
    <w:rsid w:val="00FE7DFF"/>
    <w:rsid w:val="00FE7E66"/>
    <w:rsid w:val="00FE7EE2"/>
    <w:rsid w:val="00FF00AC"/>
    <w:rsid w:val="00FF00D0"/>
    <w:rsid w:val="00FF0320"/>
    <w:rsid w:val="00FF034B"/>
    <w:rsid w:val="00FF03D1"/>
    <w:rsid w:val="00FF040E"/>
    <w:rsid w:val="00FF059B"/>
    <w:rsid w:val="00FF05A0"/>
    <w:rsid w:val="00FF0602"/>
    <w:rsid w:val="00FF0781"/>
    <w:rsid w:val="00FF081F"/>
    <w:rsid w:val="00FF0878"/>
    <w:rsid w:val="00FF08A3"/>
    <w:rsid w:val="00FF092E"/>
    <w:rsid w:val="00FF0931"/>
    <w:rsid w:val="00FF0950"/>
    <w:rsid w:val="00FF097A"/>
    <w:rsid w:val="00FF09D7"/>
    <w:rsid w:val="00FF09ED"/>
    <w:rsid w:val="00FF0A50"/>
    <w:rsid w:val="00FF0B9F"/>
    <w:rsid w:val="00FF0C51"/>
    <w:rsid w:val="00FF0C7E"/>
    <w:rsid w:val="00FF0D37"/>
    <w:rsid w:val="00FF0E14"/>
    <w:rsid w:val="00FF0E2A"/>
    <w:rsid w:val="00FF0E85"/>
    <w:rsid w:val="00FF0E89"/>
    <w:rsid w:val="00FF0F90"/>
    <w:rsid w:val="00FF0FAA"/>
    <w:rsid w:val="00FF0FFC"/>
    <w:rsid w:val="00FF1022"/>
    <w:rsid w:val="00FF1169"/>
    <w:rsid w:val="00FF11CD"/>
    <w:rsid w:val="00FF1296"/>
    <w:rsid w:val="00FF130B"/>
    <w:rsid w:val="00FF132C"/>
    <w:rsid w:val="00FF133A"/>
    <w:rsid w:val="00FF16FD"/>
    <w:rsid w:val="00FF1717"/>
    <w:rsid w:val="00FF18CB"/>
    <w:rsid w:val="00FF18D9"/>
    <w:rsid w:val="00FF1A27"/>
    <w:rsid w:val="00FF1A39"/>
    <w:rsid w:val="00FF1A58"/>
    <w:rsid w:val="00FF1BB0"/>
    <w:rsid w:val="00FF1C09"/>
    <w:rsid w:val="00FF1DF2"/>
    <w:rsid w:val="00FF1E00"/>
    <w:rsid w:val="00FF1F8B"/>
    <w:rsid w:val="00FF1FEB"/>
    <w:rsid w:val="00FF1FF9"/>
    <w:rsid w:val="00FF20F5"/>
    <w:rsid w:val="00FF21EF"/>
    <w:rsid w:val="00FF22CD"/>
    <w:rsid w:val="00FF230B"/>
    <w:rsid w:val="00FF237A"/>
    <w:rsid w:val="00FF23F6"/>
    <w:rsid w:val="00FF244A"/>
    <w:rsid w:val="00FF26A4"/>
    <w:rsid w:val="00FF26B9"/>
    <w:rsid w:val="00FF26F8"/>
    <w:rsid w:val="00FF29D7"/>
    <w:rsid w:val="00FF2C0A"/>
    <w:rsid w:val="00FF2C43"/>
    <w:rsid w:val="00FF2D70"/>
    <w:rsid w:val="00FF2E1A"/>
    <w:rsid w:val="00FF2E72"/>
    <w:rsid w:val="00FF2EA1"/>
    <w:rsid w:val="00FF2EBD"/>
    <w:rsid w:val="00FF2F21"/>
    <w:rsid w:val="00FF3047"/>
    <w:rsid w:val="00FF310A"/>
    <w:rsid w:val="00FF3206"/>
    <w:rsid w:val="00FF3235"/>
    <w:rsid w:val="00FF32E0"/>
    <w:rsid w:val="00FF32E2"/>
    <w:rsid w:val="00FF3474"/>
    <w:rsid w:val="00FF376D"/>
    <w:rsid w:val="00FF39CF"/>
    <w:rsid w:val="00FF39DF"/>
    <w:rsid w:val="00FF3BF8"/>
    <w:rsid w:val="00FF3D91"/>
    <w:rsid w:val="00FF3DC8"/>
    <w:rsid w:val="00FF3F5C"/>
    <w:rsid w:val="00FF3F88"/>
    <w:rsid w:val="00FF4105"/>
    <w:rsid w:val="00FF41A9"/>
    <w:rsid w:val="00FF42BD"/>
    <w:rsid w:val="00FF437E"/>
    <w:rsid w:val="00FF4581"/>
    <w:rsid w:val="00FF465D"/>
    <w:rsid w:val="00FF4705"/>
    <w:rsid w:val="00FF4712"/>
    <w:rsid w:val="00FF47EA"/>
    <w:rsid w:val="00FF4823"/>
    <w:rsid w:val="00FF4834"/>
    <w:rsid w:val="00FF485B"/>
    <w:rsid w:val="00FF493F"/>
    <w:rsid w:val="00FF4ACA"/>
    <w:rsid w:val="00FF4AD6"/>
    <w:rsid w:val="00FF4B2A"/>
    <w:rsid w:val="00FF4B2F"/>
    <w:rsid w:val="00FF4BEB"/>
    <w:rsid w:val="00FF4D06"/>
    <w:rsid w:val="00FF4D63"/>
    <w:rsid w:val="00FF4D6C"/>
    <w:rsid w:val="00FF4E10"/>
    <w:rsid w:val="00FF4F67"/>
    <w:rsid w:val="00FF50EF"/>
    <w:rsid w:val="00FF5160"/>
    <w:rsid w:val="00FF51F0"/>
    <w:rsid w:val="00FF5267"/>
    <w:rsid w:val="00FF5464"/>
    <w:rsid w:val="00FF5489"/>
    <w:rsid w:val="00FF553B"/>
    <w:rsid w:val="00FF564C"/>
    <w:rsid w:val="00FF5810"/>
    <w:rsid w:val="00FF5852"/>
    <w:rsid w:val="00FF58B3"/>
    <w:rsid w:val="00FF58E7"/>
    <w:rsid w:val="00FF5BDD"/>
    <w:rsid w:val="00FF5DBC"/>
    <w:rsid w:val="00FF5DDF"/>
    <w:rsid w:val="00FF5EC8"/>
    <w:rsid w:val="00FF5EDC"/>
    <w:rsid w:val="00FF5EE7"/>
    <w:rsid w:val="00FF6088"/>
    <w:rsid w:val="00FF6094"/>
    <w:rsid w:val="00FF6107"/>
    <w:rsid w:val="00FF628F"/>
    <w:rsid w:val="00FF62AC"/>
    <w:rsid w:val="00FF6316"/>
    <w:rsid w:val="00FF6484"/>
    <w:rsid w:val="00FF6505"/>
    <w:rsid w:val="00FF6577"/>
    <w:rsid w:val="00FF674F"/>
    <w:rsid w:val="00FF6761"/>
    <w:rsid w:val="00FF6861"/>
    <w:rsid w:val="00FF693B"/>
    <w:rsid w:val="00FF6980"/>
    <w:rsid w:val="00FF6985"/>
    <w:rsid w:val="00FF69BA"/>
    <w:rsid w:val="00FF6AB6"/>
    <w:rsid w:val="00FF6B56"/>
    <w:rsid w:val="00FF6C0B"/>
    <w:rsid w:val="00FF6C2C"/>
    <w:rsid w:val="00FF6C83"/>
    <w:rsid w:val="00FF6D11"/>
    <w:rsid w:val="00FF6D9C"/>
    <w:rsid w:val="00FF6DA4"/>
    <w:rsid w:val="00FF6FAA"/>
    <w:rsid w:val="00FF6FD4"/>
    <w:rsid w:val="00FF70DD"/>
    <w:rsid w:val="00FF7152"/>
    <w:rsid w:val="00FF717E"/>
    <w:rsid w:val="00FF7211"/>
    <w:rsid w:val="00FF7280"/>
    <w:rsid w:val="00FF7337"/>
    <w:rsid w:val="00FF735D"/>
    <w:rsid w:val="00FF7392"/>
    <w:rsid w:val="00FF7500"/>
    <w:rsid w:val="00FF7599"/>
    <w:rsid w:val="00FF7676"/>
    <w:rsid w:val="00FF769C"/>
    <w:rsid w:val="00FF7810"/>
    <w:rsid w:val="00FF7815"/>
    <w:rsid w:val="00FF7830"/>
    <w:rsid w:val="00FF7923"/>
    <w:rsid w:val="00FF79FA"/>
    <w:rsid w:val="00FF7A8C"/>
    <w:rsid w:val="00FF7AE1"/>
    <w:rsid w:val="00FF7B07"/>
    <w:rsid w:val="00FF7B62"/>
    <w:rsid w:val="00FF7C7C"/>
    <w:rsid w:val="01025FBA"/>
    <w:rsid w:val="01051F64"/>
    <w:rsid w:val="010A2A75"/>
    <w:rsid w:val="01112D2B"/>
    <w:rsid w:val="01116BA4"/>
    <w:rsid w:val="011BBC52"/>
    <w:rsid w:val="011F0E23"/>
    <w:rsid w:val="0120D992"/>
    <w:rsid w:val="01305BE5"/>
    <w:rsid w:val="0132B32F"/>
    <w:rsid w:val="0139A18D"/>
    <w:rsid w:val="013C2467"/>
    <w:rsid w:val="0142D0EB"/>
    <w:rsid w:val="014A8BDD"/>
    <w:rsid w:val="014D16D4"/>
    <w:rsid w:val="0155CE52"/>
    <w:rsid w:val="016D2EFA"/>
    <w:rsid w:val="016E8F0A"/>
    <w:rsid w:val="0191BAAF"/>
    <w:rsid w:val="01AC6641"/>
    <w:rsid w:val="01B43613"/>
    <w:rsid w:val="01BA6B69"/>
    <w:rsid w:val="01BBF31B"/>
    <w:rsid w:val="01BC157A"/>
    <w:rsid w:val="01DCE10B"/>
    <w:rsid w:val="01DE1A49"/>
    <w:rsid w:val="01DF0AA3"/>
    <w:rsid w:val="01E37966"/>
    <w:rsid w:val="01E83B38"/>
    <w:rsid w:val="01EBBD68"/>
    <w:rsid w:val="01EC0104"/>
    <w:rsid w:val="01FB4E30"/>
    <w:rsid w:val="01FFB987"/>
    <w:rsid w:val="020075BA"/>
    <w:rsid w:val="0203136E"/>
    <w:rsid w:val="020693CB"/>
    <w:rsid w:val="02070F1F"/>
    <w:rsid w:val="020B78E9"/>
    <w:rsid w:val="020BA235"/>
    <w:rsid w:val="020C8053"/>
    <w:rsid w:val="0213C322"/>
    <w:rsid w:val="021D8C5F"/>
    <w:rsid w:val="0221A00C"/>
    <w:rsid w:val="022573F9"/>
    <w:rsid w:val="022A06BD"/>
    <w:rsid w:val="022DE269"/>
    <w:rsid w:val="02362873"/>
    <w:rsid w:val="02404C03"/>
    <w:rsid w:val="024C4592"/>
    <w:rsid w:val="02517757"/>
    <w:rsid w:val="0257322B"/>
    <w:rsid w:val="0269DF3A"/>
    <w:rsid w:val="0272AEE2"/>
    <w:rsid w:val="027310F0"/>
    <w:rsid w:val="0273A9D6"/>
    <w:rsid w:val="027B063E"/>
    <w:rsid w:val="027E68EF"/>
    <w:rsid w:val="0291A2FE"/>
    <w:rsid w:val="029EC0F5"/>
    <w:rsid w:val="02A12F63"/>
    <w:rsid w:val="02BB6AE5"/>
    <w:rsid w:val="02BE84F2"/>
    <w:rsid w:val="02C5F961"/>
    <w:rsid w:val="02C7E31C"/>
    <w:rsid w:val="02D66181"/>
    <w:rsid w:val="02D775CC"/>
    <w:rsid w:val="02DF2CF2"/>
    <w:rsid w:val="02E24C14"/>
    <w:rsid w:val="02EC0C2A"/>
    <w:rsid w:val="02EC9F9A"/>
    <w:rsid w:val="02FA6DDD"/>
    <w:rsid w:val="02FAEB98"/>
    <w:rsid w:val="03002732"/>
    <w:rsid w:val="030CF49E"/>
    <w:rsid w:val="03148A0A"/>
    <w:rsid w:val="0321D1E1"/>
    <w:rsid w:val="0335B9DF"/>
    <w:rsid w:val="03364A8D"/>
    <w:rsid w:val="03557F69"/>
    <w:rsid w:val="0359E28B"/>
    <w:rsid w:val="0362F694"/>
    <w:rsid w:val="0364E6F9"/>
    <w:rsid w:val="03652B22"/>
    <w:rsid w:val="03661D75"/>
    <w:rsid w:val="03679923"/>
    <w:rsid w:val="0369592D"/>
    <w:rsid w:val="036CB0BD"/>
    <w:rsid w:val="037FDDED"/>
    <w:rsid w:val="03827177"/>
    <w:rsid w:val="03AAFBBA"/>
    <w:rsid w:val="03B5018B"/>
    <w:rsid w:val="03B94FB5"/>
    <w:rsid w:val="03BB213A"/>
    <w:rsid w:val="03C5087A"/>
    <w:rsid w:val="03D46FA9"/>
    <w:rsid w:val="03D8425D"/>
    <w:rsid w:val="03D8BF5A"/>
    <w:rsid w:val="03D8FD68"/>
    <w:rsid w:val="03D95CB3"/>
    <w:rsid w:val="03DDD273"/>
    <w:rsid w:val="03EEF855"/>
    <w:rsid w:val="03F1B479"/>
    <w:rsid w:val="03F5BF6E"/>
    <w:rsid w:val="03FF9808"/>
    <w:rsid w:val="0404E026"/>
    <w:rsid w:val="04052CCC"/>
    <w:rsid w:val="040C9C38"/>
    <w:rsid w:val="040E62C3"/>
    <w:rsid w:val="040F4C8C"/>
    <w:rsid w:val="04116A1F"/>
    <w:rsid w:val="04191300"/>
    <w:rsid w:val="041C27C5"/>
    <w:rsid w:val="041E9CEB"/>
    <w:rsid w:val="042050C8"/>
    <w:rsid w:val="042D7F57"/>
    <w:rsid w:val="043119C8"/>
    <w:rsid w:val="04363370"/>
    <w:rsid w:val="043A7B7E"/>
    <w:rsid w:val="043AB6DF"/>
    <w:rsid w:val="04442C53"/>
    <w:rsid w:val="044F8797"/>
    <w:rsid w:val="0458C53A"/>
    <w:rsid w:val="045B8A45"/>
    <w:rsid w:val="0464217E"/>
    <w:rsid w:val="0467B115"/>
    <w:rsid w:val="046FA64A"/>
    <w:rsid w:val="0486240F"/>
    <w:rsid w:val="04893FF5"/>
    <w:rsid w:val="049361A4"/>
    <w:rsid w:val="0495323D"/>
    <w:rsid w:val="0497FB3E"/>
    <w:rsid w:val="0499F078"/>
    <w:rsid w:val="049CCB93"/>
    <w:rsid w:val="04A3F63B"/>
    <w:rsid w:val="04AB9BB8"/>
    <w:rsid w:val="04B50120"/>
    <w:rsid w:val="04C1D896"/>
    <w:rsid w:val="04C2DDA5"/>
    <w:rsid w:val="04D24259"/>
    <w:rsid w:val="04D33D45"/>
    <w:rsid w:val="04D5B7BB"/>
    <w:rsid w:val="04D669AC"/>
    <w:rsid w:val="04D87673"/>
    <w:rsid w:val="04D91AB7"/>
    <w:rsid w:val="04E2A241"/>
    <w:rsid w:val="04E2AC25"/>
    <w:rsid w:val="04F0893E"/>
    <w:rsid w:val="04F1220C"/>
    <w:rsid w:val="04F8DF7A"/>
    <w:rsid w:val="04FB99D8"/>
    <w:rsid w:val="05047D8E"/>
    <w:rsid w:val="0511B91C"/>
    <w:rsid w:val="05160BA8"/>
    <w:rsid w:val="051EA04B"/>
    <w:rsid w:val="05261029"/>
    <w:rsid w:val="05275DA9"/>
    <w:rsid w:val="052DFE54"/>
    <w:rsid w:val="05365A56"/>
    <w:rsid w:val="05391435"/>
    <w:rsid w:val="055183D4"/>
    <w:rsid w:val="05525EB1"/>
    <w:rsid w:val="056E069A"/>
    <w:rsid w:val="05869E48"/>
    <w:rsid w:val="0586EA31"/>
    <w:rsid w:val="0588173B"/>
    <w:rsid w:val="0588B5F3"/>
    <w:rsid w:val="059B4F83"/>
    <w:rsid w:val="05A83D70"/>
    <w:rsid w:val="05A87B81"/>
    <w:rsid w:val="05AAF6ED"/>
    <w:rsid w:val="05AEE8FB"/>
    <w:rsid w:val="05B12BDB"/>
    <w:rsid w:val="05B232AF"/>
    <w:rsid w:val="05BD43DC"/>
    <w:rsid w:val="05C5CF9D"/>
    <w:rsid w:val="05CDD8D6"/>
    <w:rsid w:val="05D28739"/>
    <w:rsid w:val="05D5EA6C"/>
    <w:rsid w:val="05DD79F3"/>
    <w:rsid w:val="05E211AB"/>
    <w:rsid w:val="05E73E95"/>
    <w:rsid w:val="05E9F8E3"/>
    <w:rsid w:val="05EAF611"/>
    <w:rsid w:val="05F81091"/>
    <w:rsid w:val="05F81DED"/>
    <w:rsid w:val="05FA8433"/>
    <w:rsid w:val="060FCDAC"/>
    <w:rsid w:val="061128A2"/>
    <w:rsid w:val="061D7F9E"/>
    <w:rsid w:val="061EE8B5"/>
    <w:rsid w:val="061F082E"/>
    <w:rsid w:val="062EB689"/>
    <w:rsid w:val="063150B2"/>
    <w:rsid w:val="06374A1F"/>
    <w:rsid w:val="063B2EAE"/>
    <w:rsid w:val="0641A10D"/>
    <w:rsid w:val="0647748F"/>
    <w:rsid w:val="064AC840"/>
    <w:rsid w:val="064E5BF5"/>
    <w:rsid w:val="065EFA16"/>
    <w:rsid w:val="0660124E"/>
    <w:rsid w:val="06622318"/>
    <w:rsid w:val="06680FF3"/>
    <w:rsid w:val="066D1BCB"/>
    <w:rsid w:val="066E36D9"/>
    <w:rsid w:val="0670DF59"/>
    <w:rsid w:val="067CF621"/>
    <w:rsid w:val="0680AE9B"/>
    <w:rsid w:val="0691E2EC"/>
    <w:rsid w:val="0693E69A"/>
    <w:rsid w:val="069BF956"/>
    <w:rsid w:val="06A0213E"/>
    <w:rsid w:val="06A409F0"/>
    <w:rsid w:val="06A63D62"/>
    <w:rsid w:val="06B3C2C9"/>
    <w:rsid w:val="06BE5784"/>
    <w:rsid w:val="06CA8CCE"/>
    <w:rsid w:val="06CCA60C"/>
    <w:rsid w:val="06D9F5E1"/>
    <w:rsid w:val="06E110AA"/>
    <w:rsid w:val="06E17A45"/>
    <w:rsid w:val="06EF5BE7"/>
    <w:rsid w:val="06F34EB0"/>
    <w:rsid w:val="06F46964"/>
    <w:rsid w:val="06F47A65"/>
    <w:rsid w:val="06F4C6CD"/>
    <w:rsid w:val="06FA93AF"/>
    <w:rsid w:val="06FE7A96"/>
    <w:rsid w:val="070B1385"/>
    <w:rsid w:val="070B2DE6"/>
    <w:rsid w:val="0715E9E9"/>
    <w:rsid w:val="0716239F"/>
    <w:rsid w:val="071CA6A9"/>
    <w:rsid w:val="07237372"/>
    <w:rsid w:val="07245FD4"/>
    <w:rsid w:val="073497FC"/>
    <w:rsid w:val="073D189C"/>
    <w:rsid w:val="07423466"/>
    <w:rsid w:val="0744D014"/>
    <w:rsid w:val="074BD5D4"/>
    <w:rsid w:val="07529FB5"/>
    <w:rsid w:val="07552C87"/>
    <w:rsid w:val="075BC2C3"/>
    <w:rsid w:val="076202E3"/>
    <w:rsid w:val="07647B67"/>
    <w:rsid w:val="0766E531"/>
    <w:rsid w:val="0771AC7D"/>
    <w:rsid w:val="07895457"/>
    <w:rsid w:val="07935A75"/>
    <w:rsid w:val="079C788C"/>
    <w:rsid w:val="079C9E22"/>
    <w:rsid w:val="079E3D80"/>
    <w:rsid w:val="07AF9822"/>
    <w:rsid w:val="07AFBCD0"/>
    <w:rsid w:val="07B5CB9C"/>
    <w:rsid w:val="07BBAFEF"/>
    <w:rsid w:val="07C2BEE5"/>
    <w:rsid w:val="07C7ACCA"/>
    <w:rsid w:val="07C884A6"/>
    <w:rsid w:val="07CA9578"/>
    <w:rsid w:val="07D28BBD"/>
    <w:rsid w:val="07D526E5"/>
    <w:rsid w:val="07D6F0CC"/>
    <w:rsid w:val="07DD50F8"/>
    <w:rsid w:val="07E1A766"/>
    <w:rsid w:val="07E3F644"/>
    <w:rsid w:val="07E50C8D"/>
    <w:rsid w:val="07E83649"/>
    <w:rsid w:val="07F7BFE3"/>
    <w:rsid w:val="07F9BD54"/>
    <w:rsid w:val="07FA36E0"/>
    <w:rsid w:val="080143C8"/>
    <w:rsid w:val="08047058"/>
    <w:rsid w:val="08076258"/>
    <w:rsid w:val="080960B6"/>
    <w:rsid w:val="081A26DE"/>
    <w:rsid w:val="081A6DE1"/>
    <w:rsid w:val="081CC805"/>
    <w:rsid w:val="081F8064"/>
    <w:rsid w:val="082440F5"/>
    <w:rsid w:val="083242AC"/>
    <w:rsid w:val="084AE297"/>
    <w:rsid w:val="084D8140"/>
    <w:rsid w:val="08508450"/>
    <w:rsid w:val="08549FCF"/>
    <w:rsid w:val="08555FC1"/>
    <w:rsid w:val="0857A505"/>
    <w:rsid w:val="085859CC"/>
    <w:rsid w:val="085906FA"/>
    <w:rsid w:val="08642EC1"/>
    <w:rsid w:val="0865E840"/>
    <w:rsid w:val="0866F778"/>
    <w:rsid w:val="086CEFEB"/>
    <w:rsid w:val="086D3B5E"/>
    <w:rsid w:val="086E1176"/>
    <w:rsid w:val="086EEDFE"/>
    <w:rsid w:val="0875058E"/>
    <w:rsid w:val="0878FBE0"/>
    <w:rsid w:val="0879CDD3"/>
    <w:rsid w:val="087A7DD5"/>
    <w:rsid w:val="087E2EFC"/>
    <w:rsid w:val="087FD684"/>
    <w:rsid w:val="0883E40E"/>
    <w:rsid w:val="0887511C"/>
    <w:rsid w:val="08907AE5"/>
    <w:rsid w:val="08926BD0"/>
    <w:rsid w:val="089E2AF5"/>
    <w:rsid w:val="08A3C7C3"/>
    <w:rsid w:val="08A3C9EE"/>
    <w:rsid w:val="08A418B4"/>
    <w:rsid w:val="08A4F132"/>
    <w:rsid w:val="08A92424"/>
    <w:rsid w:val="08A9BA53"/>
    <w:rsid w:val="08AB6A82"/>
    <w:rsid w:val="08B3B878"/>
    <w:rsid w:val="08B7B98A"/>
    <w:rsid w:val="08BD3548"/>
    <w:rsid w:val="08C22BD6"/>
    <w:rsid w:val="08D0E8A8"/>
    <w:rsid w:val="08DC433F"/>
    <w:rsid w:val="08DF28A0"/>
    <w:rsid w:val="090AFAEC"/>
    <w:rsid w:val="09194F15"/>
    <w:rsid w:val="0926DCC8"/>
    <w:rsid w:val="09329B5C"/>
    <w:rsid w:val="09381401"/>
    <w:rsid w:val="093E286B"/>
    <w:rsid w:val="09436CD9"/>
    <w:rsid w:val="0945C82A"/>
    <w:rsid w:val="094AC629"/>
    <w:rsid w:val="09524B08"/>
    <w:rsid w:val="09528F3F"/>
    <w:rsid w:val="0953B7B3"/>
    <w:rsid w:val="0957B29A"/>
    <w:rsid w:val="095CABED"/>
    <w:rsid w:val="0961BB91"/>
    <w:rsid w:val="09711FC4"/>
    <w:rsid w:val="0976ED28"/>
    <w:rsid w:val="0981BEB0"/>
    <w:rsid w:val="0989181E"/>
    <w:rsid w:val="0993894C"/>
    <w:rsid w:val="099A8153"/>
    <w:rsid w:val="099C17F0"/>
    <w:rsid w:val="099C42CC"/>
    <w:rsid w:val="099DA40B"/>
    <w:rsid w:val="09A194A4"/>
    <w:rsid w:val="09A7B197"/>
    <w:rsid w:val="09AE4FC2"/>
    <w:rsid w:val="09B0B356"/>
    <w:rsid w:val="09B489A2"/>
    <w:rsid w:val="09B763CF"/>
    <w:rsid w:val="09BF7C53"/>
    <w:rsid w:val="09D4979A"/>
    <w:rsid w:val="09E04031"/>
    <w:rsid w:val="09E6C520"/>
    <w:rsid w:val="09F0875B"/>
    <w:rsid w:val="09F77F05"/>
    <w:rsid w:val="09F7F090"/>
    <w:rsid w:val="0A16C2CD"/>
    <w:rsid w:val="0A25CECD"/>
    <w:rsid w:val="0A2E0621"/>
    <w:rsid w:val="0A312789"/>
    <w:rsid w:val="0A356795"/>
    <w:rsid w:val="0A3E36EE"/>
    <w:rsid w:val="0A4BA8C4"/>
    <w:rsid w:val="0A4EB6E2"/>
    <w:rsid w:val="0A5619DB"/>
    <w:rsid w:val="0A56B862"/>
    <w:rsid w:val="0A65175A"/>
    <w:rsid w:val="0A6546A6"/>
    <w:rsid w:val="0A7A914F"/>
    <w:rsid w:val="0A815C23"/>
    <w:rsid w:val="0A82E6B1"/>
    <w:rsid w:val="0A864F58"/>
    <w:rsid w:val="0A8A8DB7"/>
    <w:rsid w:val="0A8E64E7"/>
    <w:rsid w:val="0A8FF997"/>
    <w:rsid w:val="0A913122"/>
    <w:rsid w:val="0A91E4B7"/>
    <w:rsid w:val="0A9A75B2"/>
    <w:rsid w:val="0A9B4E51"/>
    <w:rsid w:val="0AA1052C"/>
    <w:rsid w:val="0AAC2292"/>
    <w:rsid w:val="0AB84369"/>
    <w:rsid w:val="0ABA0D8D"/>
    <w:rsid w:val="0ABCCB25"/>
    <w:rsid w:val="0ABE8CA1"/>
    <w:rsid w:val="0ACFFBD7"/>
    <w:rsid w:val="0AD1E505"/>
    <w:rsid w:val="0AD304EF"/>
    <w:rsid w:val="0AD4AE82"/>
    <w:rsid w:val="0AE7775C"/>
    <w:rsid w:val="0AF0C152"/>
    <w:rsid w:val="0AF2B8CA"/>
    <w:rsid w:val="0AF4328C"/>
    <w:rsid w:val="0AF5C010"/>
    <w:rsid w:val="0AF7528D"/>
    <w:rsid w:val="0B03BD21"/>
    <w:rsid w:val="0B04D871"/>
    <w:rsid w:val="0B0B3DD8"/>
    <w:rsid w:val="0B1697D8"/>
    <w:rsid w:val="0B2E79D9"/>
    <w:rsid w:val="0B380715"/>
    <w:rsid w:val="0B39C416"/>
    <w:rsid w:val="0B3E4267"/>
    <w:rsid w:val="0B42F1B2"/>
    <w:rsid w:val="0B46A8E7"/>
    <w:rsid w:val="0B538E20"/>
    <w:rsid w:val="0B5394D3"/>
    <w:rsid w:val="0B53D0DC"/>
    <w:rsid w:val="0B606575"/>
    <w:rsid w:val="0B6A2073"/>
    <w:rsid w:val="0B6C4758"/>
    <w:rsid w:val="0B7AF1BE"/>
    <w:rsid w:val="0B82E414"/>
    <w:rsid w:val="0B88293A"/>
    <w:rsid w:val="0B89D289"/>
    <w:rsid w:val="0B8D5ECC"/>
    <w:rsid w:val="0B8F0CD3"/>
    <w:rsid w:val="0BA575DB"/>
    <w:rsid w:val="0BA827C8"/>
    <w:rsid w:val="0BC155C8"/>
    <w:rsid w:val="0BC1E512"/>
    <w:rsid w:val="0BCA9C17"/>
    <w:rsid w:val="0BD1EAE1"/>
    <w:rsid w:val="0BDA146C"/>
    <w:rsid w:val="0BDB3968"/>
    <w:rsid w:val="0BDE8008"/>
    <w:rsid w:val="0BE796A2"/>
    <w:rsid w:val="0BF3E9FA"/>
    <w:rsid w:val="0C0068BF"/>
    <w:rsid w:val="0C09B3C3"/>
    <w:rsid w:val="0C09EA93"/>
    <w:rsid w:val="0C0C60CA"/>
    <w:rsid w:val="0C11658E"/>
    <w:rsid w:val="0C27D302"/>
    <w:rsid w:val="0C2BDD8E"/>
    <w:rsid w:val="0C2BEBD4"/>
    <w:rsid w:val="0C31D943"/>
    <w:rsid w:val="0C35CD07"/>
    <w:rsid w:val="0C3B2B4A"/>
    <w:rsid w:val="0C449834"/>
    <w:rsid w:val="0C4D0EE4"/>
    <w:rsid w:val="0C528FB4"/>
    <w:rsid w:val="0C53D345"/>
    <w:rsid w:val="0C5D5A6C"/>
    <w:rsid w:val="0C64C13E"/>
    <w:rsid w:val="0C65614A"/>
    <w:rsid w:val="0C658D82"/>
    <w:rsid w:val="0C77ED3D"/>
    <w:rsid w:val="0C7A911B"/>
    <w:rsid w:val="0C7CF2FA"/>
    <w:rsid w:val="0C7D3CCF"/>
    <w:rsid w:val="0C81375B"/>
    <w:rsid w:val="0C869DAA"/>
    <w:rsid w:val="0C94479D"/>
    <w:rsid w:val="0C94B3CD"/>
    <w:rsid w:val="0C9582D6"/>
    <w:rsid w:val="0C99C2FC"/>
    <w:rsid w:val="0CA0301E"/>
    <w:rsid w:val="0CA77592"/>
    <w:rsid w:val="0CB50F46"/>
    <w:rsid w:val="0CB6947F"/>
    <w:rsid w:val="0CB70F0F"/>
    <w:rsid w:val="0CB86299"/>
    <w:rsid w:val="0CBC0726"/>
    <w:rsid w:val="0CC15B9E"/>
    <w:rsid w:val="0CC32298"/>
    <w:rsid w:val="0CC7D3E3"/>
    <w:rsid w:val="0CCFE1D5"/>
    <w:rsid w:val="0CD1F35B"/>
    <w:rsid w:val="0CD4EB48"/>
    <w:rsid w:val="0CD59D08"/>
    <w:rsid w:val="0CE02F0E"/>
    <w:rsid w:val="0CE65519"/>
    <w:rsid w:val="0CEF9EC0"/>
    <w:rsid w:val="0CF26ECC"/>
    <w:rsid w:val="0CF55D88"/>
    <w:rsid w:val="0D05CAF9"/>
    <w:rsid w:val="0D09260A"/>
    <w:rsid w:val="0D0AE612"/>
    <w:rsid w:val="0D123A76"/>
    <w:rsid w:val="0D19E04F"/>
    <w:rsid w:val="0D1A0AFD"/>
    <w:rsid w:val="0D1FD905"/>
    <w:rsid w:val="0D215EB5"/>
    <w:rsid w:val="0D22001E"/>
    <w:rsid w:val="0D235533"/>
    <w:rsid w:val="0D2542EB"/>
    <w:rsid w:val="0D291C6A"/>
    <w:rsid w:val="0D2E28F0"/>
    <w:rsid w:val="0D38153D"/>
    <w:rsid w:val="0D3B241C"/>
    <w:rsid w:val="0D3E73FA"/>
    <w:rsid w:val="0D484C88"/>
    <w:rsid w:val="0D53444D"/>
    <w:rsid w:val="0D54D356"/>
    <w:rsid w:val="0D55E0F6"/>
    <w:rsid w:val="0D5B46C2"/>
    <w:rsid w:val="0D66AE23"/>
    <w:rsid w:val="0D66CB58"/>
    <w:rsid w:val="0D71D312"/>
    <w:rsid w:val="0D72C522"/>
    <w:rsid w:val="0D73C9C3"/>
    <w:rsid w:val="0D83CB82"/>
    <w:rsid w:val="0D85B7C5"/>
    <w:rsid w:val="0D8B799A"/>
    <w:rsid w:val="0D971C6B"/>
    <w:rsid w:val="0DA1DB76"/>
    <w:rsid w:val="0DA6C2AD"/>
    <w:rsid w:val="0DA77559"/>
    <w:rsid w:val="0DAECCAC"/>
    <w:rsid w:val="0DB3A991"/>
    <w:rsid w:val="0DB40D17"/>
    <w:rsid w:val="0DC58484"/>
    <w:rsid w:val="0DCFE269"/>
    <w:rsid w:val="0DD34820"/>
    <w:rsid w:val="0DD36F64"/>
    <w:rsid w:val="0DEA1C10"/>
    <w:rsid w:val="0DEAC808"/>
    <w:rsid w:val="0DEF5480"/>
    <w:rsid w:val="0DF67DEE"/>
    <w:rsid w:val="0E06D5C3"/>
    <w:rsid w:val="0E093E07"/>
    <w:rsid w:val="0E0A8F95"/>
    <w:rsid w:val="0E0B5CCD"/>
    <w:rsid w:val="0E118545"/>
    <w:rsid w:val="0E12B879"/>
    <w:rsid w:val="0E24ECE4"/>
    <w:rsid w:val="0E2D57B2"/>
    <w:rsid w:val="0E2E06DB"/>
    <w:rsid w:val="0E31E560"/>
    <w:rsid w:val="0E322CCE"/>
    <w:rsid w:val="0E3251C9"/>
    <w:rsid w:val="0E3599EB"/>
    <w:rsid w:val="0E3E8628"/>
    <w:rsid w:val="0E4511DA"/>
    <w:rsid w:val="0E4EF84F"/>
    <w:rsid w:val="0E536F79"/>
    <w:rsid w:val="0E5AF547"/>
    <w:rsid w:val="0E5E5276"/>
    <w:rsid w:val="0E696FDB"/>
    <w:rsid w:val="0E70856E"/>
    <w:rsid w:val="0E72963B"/>
    <w:rsid w:val="0E774D97"/>
    <w:rsid w:val="0E7BDE15"/>
    <w:rsid w:val="0E7EFDAD"/>
    <w:rsid w:val="0E7F8A54"/>
    <w:rsid w:val="0E7FC36D"/>
    <w:rsid w:val="0E862384"/>
    <w:rsid w:val="0E8A18A1"/>
    <w:rsid w:val="0E8F6902"/>
    <w:rsid w:val="0E9457BD"/>
    <w:rsid w:val="0E971A70"/>
    <w:rsid w:val="0E9B52A9"/>
    <w:rsid w:val="0EA1C3C8"/>
    <w:rsid w:val="0ECF956C"/>
    <w:rsid w:val="0ED4C42E"/>
    <w:rsid w:val="0EDA4A69"/>
    <w:rsid w:val="0EDAEA2C"/>
    <w:rsid w:val="0EDF2565"/>
    <w:rsid w:val="0EE8D1EC"/>
    <w:rsid w:val="0EEC39CC"/>
    <w:rsid w:val="0EEC80BF"/>
    <w:rsid w:val="0EEE6F4E"/>
    <w:rsid w:val="0EFC2055"/>
    <w:rsid w:val="0EFCB05B"/>
    <w:rsid w:val="0EFFB55B"/>
    <w:rsid w:val="0F04F3DA"/>
    <w:rsid w:val="0F059C1F"/>
    <w:rsid w:val="0F0BC425"/>
    <w:rsid w:val="0F1B32B9"/>
    <w:rsid w:val="0F1BD294"/>
    <w:rsid w:val="0F1C33C0"/>
    <w:rsid w:val="0F290F41"/>
    <w:rsid w:val="0F2933AF"/>
    <w:rsid w:val="0F358745"/>
    <w:rsid w:val="0F3D0DA2"/>
    <w:rsid w:val="0F45423D"/>
    <w:rsid w:val="0F468711"/>
    <w:rsid w:val="0F4D9E93"/>
    <w:rsid w:val="0F57B696"/>
    <w:rsid w:val="0F586A50"/>
    <w:rsid w:val="0F5A69C4"/>
    <w:rsid w:val="0F651D77"/>
    <w:rsid w:val="0F655389"/>
    <w:rsid w:val="0F75D0C1"/>
    <w:rsid w:val="0F75DD93"/>
    <w:rsid w:val="0F792335"/>
    <w:rsid w:val="0F7D97AD"/>
    <w:rsid w:val="0F82C70E"/>
    <w:rsid w:val="0F875ED6"/>
    <w:rsid w:val="0F8F4028"/>
    <w:rsid w:val="0F90A3BC"/>
    <w:rsid w:val="0F92F813"/>
    <w:rsid w:val="0F967891"/>
    <w:rsid w:val="0FA8CEF5"/>
    <w:rsid w:val="0FAB4AEC"/>
    <w:rsid w:val="0FBB5EF4"/>
    <w:rsid w:val="0FBB7BCB"/>
    <w:rsid w:val="0FBDABE5"/>
    <w:rsid w:val="0FC2CD8B"/>
    <w:rsid w:val="0FC6CB25"/>
    <w:rsid w:val="0FC739F2"/>
    <w:rsid w:val="0FC90129"/>
    <w:rsid w:val="0FCA8448"/>
    <w:rsid w:val="0FCC3662"/>
    <w:rsid w:val="0FE136FF"/>
    <w:rsid w:val="0FE42AA8"/>
    <w:rsid w:val="0FEB9201"/>
    <w:rsid w:val="0FF04F86"/>
    <w:rsid w:val="0FF774BA"/>
    <w:rsid w:val="0FFE3D6D"/>
    <w:rsid w:val="10033610"/>
    <w:rsid w:val="10036C82"/>
    <w:rsid w:val="1006F4E1"/>
    <w:rsid w:val="10132CC5"/>
    <w:rsid w:val="101459D4"/>
    <w:rsid w:val="10160CB8"/>
    <w:rsid w:val="101DDAB6"/>
    <w:rsid w:val="101E6FBD"/>
    <w:rsid w:val="1022A2E9"/>
    <w:rsid w:val="10263F6D"/>
    <w:rsid w:val="10293633"/>
    <w:rsid w:val="102940E6"/>
    <w:rsid w:val="102D98D1"/>
    <w:rsid w:val="1035DE00"/>
    <w:rsid w:val="10398F30"/>
    <w:rsid w:val="103E0FCA"/>
    <w:rsid w:val="1041B464"/>
    <w:rsid w:val="104D96FF"/>
    <w:rsid w:val="10528988"/>
    <w:rsid w:val="105E3BCD"/>
    <w:rsid w:val="105F77DB"/>
    <w:rsid w:val="1064D2C3"/>
    <w:rsid w:val="1067C579"/>
    <w:rsid w:val="106E0F61"/>
    <w:rsid w:val="106ED219"/>
    <w:rsid w:val="1072CE65"/>
    <w:rsid w:val="10736969"/>
    <w:rsid w:val="1089782E"/>
    <w:rsid w:val="1089C877"/>
    <w:rsid w:val="108B3CDE"/>
    <w:rsid w:val="108FF579"/>
    <w:rsid w:val="109061FA"/>
    <w:rsid w:val="1094116F"/>
    <w:rsid w:val="109F1158"/>
    <w:rsid w:val="10A07075"/>
    <w:rsid w:val="10A9ED1D"/>
    <w:rsid w:val="10ABC7AD"/>
    <w:rsid w:val="10AC62B5"/>
    <w:rsid w:val="10B70391"/>
    <w:rsid w:val="10C7460A"/>
    <w:rsid w:val="10DCC191"/>
    <w:rsid w:val="10DF9F51"/>
    <w:rsid w:val="10E965AB"/>
    <w:rsid w:val="10EE232B"/>
    <w:rsid w:val="10FC08BA"/>
    <w:rsid w:val="110611D3"/>
    <w:rsid w:val="110BFEF1"/>
    <w:rsid w:val="1112E0BE"/>
    <w:rsid w:val="111473BD"/>
    <w:rsid w:val="111A8F70"/>
    <w:rsid w:val="111E0F62"/>
    <w:rsid w:val="113821C0"/>
    <w:rsid w:val="113C4705"/>
    <w:rsid w:val="113EA190"/>
    <w:rsid w:val="11445B49"/>
    <w:rsid w:val="1144D1C7"/>
    <w:rsid w:val="115A3C6E"/>
    <w:rsid w:val="115B5B40"/>
    <w:rsid w:val="1172DDAD"/>
    <w:rsid w:val="117709D7"/>
    <w:rsid w:val="11774B0F"/>
    <w:rsid w:val="117E3E38"/>
    <w:rsid w:val="117ED363"/>
    <w:rsid w:val="1180D880"/>
    <w:rsid w:val="118615D5"/>
    <w:rsid w:val="118F19FA"/>
    <w:rsid w:val="1197D803"/>
    <w:rsid w:val="11B08839"/>
    <w:rsid w:val="11B8920C"/>
    <w:rsid w:val="11BC698F"/>
    <w:rsid w:val="11BC7AF4"/>
    <w:rsid w:val="11BD5B7F"/>
    <w:rsid w:val="11C16123"/>
    <w:rsid w:val="11DAFFB8"/>
    <w:rsid w:val="11E3AF86"/>
    <w:rsid w:val="11EA0B64"/>
    <w:rsid w:val="11F24977"/>
    <w:rsid w:val="11F34647"/>
    <w:rsid w:val="11F51EF4"/>
    <w:rsid w:val="11FA1A88"/>
    <w:rsid w:val="1200ED55"/>
    <w:rsid w:val="12139444"/>
    <w:rsid w:val="121885BB"/>
    <w:rsid w:val="12198770"/>
    <w:rsid w:val="121A2E1E"/>
    <w:rsid w:val="121AF4ED"/>
    <w:rsid w:val="1224371C"/>
    <w:rsid w:val="12245F9C"/>
    <w:rsid w:val="1227C340"/>
    <w:rsid w:val="122CFAF9"/>
    <w:rsid w:val="122E6F7A"/>
    <w:rsid w:val="12341860"/>
    <w:rsid w:val="1239C5CC"/>
    <w:rsid w:val="123B0AAD"/>
    <w:rsid w:val="123CB649"/>
    <w:rsid w:val="12404458"/>
    <w:rsid w:val="1242B754"/>
    <w:rsid w:val="12453817"/>
    <w:rsid w:val="1245DE19"/>
    <w:rsid w:val="124E97CF"/>
    <w:rsid w:val="12543B9C"/>
    <w:rsid w:val="1264A296"/>
    <w:rsid w:val="1270F1E5"/>
    <w:rsid w:val="1273653E"/>
    <w:rsid w:val="12788B1B"/>
    <w:rsid w:val="127D1F9A"/>
    <w:rsid w:val="127E7A51"/>
    <w:rsid w:val="12868B9A"/>
    <w:rsid w:val="128FF255"/>
    <w:rsid w:val="12915B5F"/>
    <w:rsid w:val="1291D88D"/>
    <w:rsid w:val="1297B8A9"/>
    <w:rsid w:val="129EECF7"/>
    <w:rsid w:val="12A14478"/>
    <w:rsid w:val="12A56740"/>
    <w:rsid w:val="12A5AD49"/>
    <w:rsid w:val="12AEC184"/>
    <w:rsid w:val="12B76B12"/>
    <w:rsid w:val="12BBEEBA"/>
    <w:rsid w:val="12BCD3E1"/>
    <w:rsid w:val="12C0EB75"/>
    <w:rsid w:val="12C24313"/>
    <w:rsid w:val="12C2D6C4"/>
    <w:rsid w:val="12C3E100"/>
    <w:rsid w:val="12C66FDC"/>
    <w:rsid w:val="12CCF8F1"/>
    <w:rsid w:val="12CEBA75"/>
    <w:rsid w:val="12D111DE"/>
    <w:rsid w:val="12DB8137"/>
    <w:rsid w:val="12DE727E"/>
    <w:rsid w:val="12EAEE9C"/>
    <w:rsid w:val="12EF50FF"/>
    <w:rsid w:val="12F0A2AD"/>
    <w:rsid w:val="130710E2"/>
    <w:rsid w:val="130CE498"/>
    <w:rsid w:val="1314754F"/>
    <w:rsid w:val="1314E5D1"/>
    <w:rsid w:val="13169FCE"/>
    <w:rsid w:val="1323E089"/>
    <w:rsid w:val="13317917"/>
    <w:rsid w:val="13490283"/>
    <w:rsid w:val="134A00B3"/>
    <w:rsid w:val="134AB05E"/>
    <w:rsid w:val="134B1C35"/>
    <w:rsid w:val="135617F9"/>
    <w:rsid w:val="1359F459"/>
    <w:rsid w:val="135AABD6"/>
    <w:rsid w:val="13657854"/>
    <w:rsid w:val="1365ADED"/>
    <w:rsid w:val="136A27FC"/>
    <w:rsid w:val="1371427B"/>
    <w:rsid w:val="137570A6"/>
    <w:rsid w:val="137748BC"/>
    <w:rsid w:val="137834A8"/>
    <w:rsid w:val="1379D2A7"/>
    <w:rsid w:val="137F385C"/>
    <w:rsid w:val="1382C6E5"/>
    <w:rsid w:val="13831784"/>
    <w:rsid w:val="138717E3"/>
    <w:rsid w:val="1394E29A"/>
    <w:rsid w:val="13A96E04"/>
    <w:rsid w:val="13B615D2"/>
    <w:rsid w:val="13C18CB5"/>
    <w:rsid w:val="13C3DE1D"/>
    <w:rsid w:val="13C634B8"/>
    <w:rsid w:val="13CB3A61"/>
    <w:rsid w:val="13D4C6D1"/>
    <w:rsid w:val="13D7C1C3"/>
    <w:rsid w:val="13E0990F"/>
    <w:rsid w:val="13E1CE62"/>
    <w:rsid w:val="13E3EDB8"/>
    <w:rsid w:val="13E4D758"/>
    <w:rsid w:val="1403E480"/>
    <w:rsid w:val="140D532C"/>
    <w:rsid w:val="14172FD0"/>
    <w:rsid w:val="14183DF0"/>
    <w:rsid w:val="1433BCCD"/>
    <w:rsid w:val="1433FCC2"/>
    <w:rsid w:val="1436068A"/>
    <w:rsid w:val="1436A166"/>
    <w:rsid w:val="143D1807"/>
    <w:rsid w:val="144AC6F2"/>
    <w:rsid w:val="144C17E3"/>
    <w:rsid w:val="1451B39E"/>
    <w:rsid w:val="145EAE22"/>
    <w:rsid w:val="1463A18D"/>
    <w:rsid w:val="1466386A"/>
    <w:rsid w:val="1474CFFC"/>
    <w:rsid w:val="14777A6B"/>
    <w:rsid w:val="147FE7F9"/>
    <w:rsid w:val="14853EC7"/>
    <w:rsid w:val="14874400"/>
    <w:rsid w:val="14914014"/>
    <w:rsid w:val="1494EB99"/>
    <w:rsid w:val="149AB400"/>
    <w:rsid w:val="14A3C889"/>
    <w:rsid w:val="14A87F51"/>
    <w:rsid w:val="14B1BB4C"/>
    <w:rsid w:val="14B2BC55"/>
    <w:rsid w:val="14B6698E"/>
    <w:rsid w:val="14C3CAD3"/>
    <w:rsid w:val="14C4BE03"/>
    <w:rsid w:val="14C9D56B"/>
    <w:rsid w:val="14CD13F8"/>
    <w:rsid w:val="14CD9FC2"/>
    <w:rsid w:val="14D19494"/>
    <w:rsid w:val="14D53CD5"/>
    <w:rsid w:val="14EA34CA"/>
    <w:rsid w:val="14EC0DD7"/>
    <w:rsid w:val="14F2BAF3"/>
    <w:rsid w:val="14F727D3"/>
    <w:rsid w:val="15012375"/>
    <w:rsid w:val="150E67E6"/>
    <w:rsid w:val="15127A48"/>
    <w:rsid w:val="151666CF"/>
    <w:rsid w:val="151E3D14"/>
    <w:rsid w:val="15297B33"/>
    <w:rsid w:val="152B1AF9"/>
    <w:rsid w:val="152FCA83"/>
    <w:rsid w:val="15397784"/>
    <w:rsid w:val="15417E77"/>
    <w:rsid w:val="15431528"/>
    <w:rsid w:val="15438A64"/>
    <w:rsid w:val="15507413"/>
    <w:rsid w:val="15533656"/>
    <w:rsid w:val="1555F1AE"/>
    <w:rsid w:val="15564060"/>
    <w:rsid w:val="155913A4"/>
    <w:rsid w:val="1569146D"/>
    <w:rsid w:val="156922E3"/>
    <w:rsid w:val="156B8B5F"/>
    <w:rsid w:val="156C4009"/>
    <w:rsid w:val="156C89CB"/>
    <w:rsid w:val="156DB7E8"/>
    <w:rsid w:val="1573F30F"/>
    <w:rsid w:val="157B93BB"/>
    <w:rsid w:val="157E4DDA"/>
    <w:rsid w:val="1591888D"/>
    <w:rsid w:val="1596E3DF"/>
    <w:rsid w:val="15996049"/>
    <w:rsid w:val="15A3EDBD"/>
    <w:rsid w:val="15B30647"/>
    <w:rsid w:val="15B4CFA5"/>
    <w:rsid w:val="15B633EA"/>
    <w:rsid w:val="15B71104"/>
    <w:rsid w:val="15BF9947"/>
    <w:rsid w:val="15C24285"/>
    <w:rsid w:val="15E0365B"/>
    <w:rsid w:val="15E43E66"/>
    <w:rsid w:val="15E98662"/>
    <w:rsid w:val="15EC34D7"/>
    <w:rsid w:val="15EE472A"/>
    <w:rsid w:val="15EEF363"/>
    <w:rsid w:val="15F218AB"/>
    <w:rsid w:val="15F93DE9"/>
    <w:rsid w:val="16111D3D"/>
    <w:rsid w:val="161755B5"/>
    <w:rsid w:val="161A7766"/>
    <w:rsid w:val="161D4153"/>
    <w:rsid w:val="162D85AE"/>
    <w:rsid w:val="1633D749"/>
    <w:rsid w:val="164186DB"/>
    <w:rsid w:val="1649E199"/>
    <w:rsid w:val="164C0604"/>
    <w:rsid w:val="165A12BD"/>
    <w:rsid w:val="165F22F7"/>
    <w:rsid w:val="16670862"/>
    <w:rsid w:val="16749FDE"/>
    <w:rsid w:val="1676CE04"/>
    <w:rsid w:val="16878347"/>
    <w:rsid w:val="168C34FF"/>
    <w:rsid w:val="168FFE8C"/>
    <w:rsid w:val="1692C4C6"/>
    <w:rsid w:val="169798D7"/>
    <w:rsid w:val="1699C064"/>
    <w:rsid w:val="16AA01FA"/>
    <w:rsid w:val="16AA50E6"/>
    <w:rsid w:val="16BCA2C5"/>
    <w:rsid w:val="16BFDAA6"/>
    <w:rsid w:val="16C0A55E"/>
    <w:rsid w:val="16C6F4F7"/>
    <w:rsid w:val="16C76E16"/>
    <w:rsid w:val="16D96676"/>
    <w:rsid w:val="16DC5816"/>
    <w:rsid w:val="16E2A4C4"/>
    <w:rsid w:val="16E3780C"/>
    <w:rsid w:val="16E3C140"/>
    <w:rsid w:val="16EF16DA"/>
    <w:rsid w:val="16F2937E"/>
    <w:rsid w:val="16FC0F15"/>
    <w:rsid w:val="1703EA91"/>
    <w:rsid w:val="1705045A"/>
    <w:rsid w:val="1705C858"/>
    <w:rsid w:val="1711E35A"/>
    <w:rsid w:val="1716EB34"/>
    <w:rsid w:val="1716F22E"/>
    <w:rsid w:val="171FC03A"/>
    <w:rsid w:val="17210773"/>
    <w:rsid w:val="17235653"/>
    <w:rsid w:val="172E54F2"/>
    <w:rsid w:val="17323A4B"/>
    <w:rsid w:val="17327640"/>
    <w:rsid w:val="17347B79"/>
    <w:rsid w:val="174C7F33"/>
    <w:rsid w:val="174D1DB5"/>
    <w:rsid w:val="175F3041"/>
    <w:rsid w:val="1763A089"/>
    <w:rsid w:val="176F3A18"/>
    <w:rsid w:val="17784BA9"/>
    <w:rsid w:val="177ED371"/>
    <w:rsid w:val="178C0CEC"/>
    <w:rsid w:val="179BA34B"/>
    <w:rsid w:val="17AF2ECA"/>
    <w:rsid w:val="17B0F1D1"/>
    <w:rsid w:val="17B81944"/>
    <w:rsid w:val="17C20113"/>
    <w:rsid w:val="17CC3F55"/>
    <w:rsid w:val="17CD1109"/>
    <w:rsid w:val="17DE4C12"/>
    <w:rsid w:val="17E73D02"/>
    <w:rsid w:val="17E8B336"/>
    <w:rsid w:val="17F0968F"/>
    <w:rsid w:val="17F4EC76"/>
    <w:rsid w:val="17FD29F8"/>
    <w:rsid w:val="18161C40"/>
    <w:rsid w:val="18163ED3"/>
    <w:rsid w:val="181CC8E2"/>
    <w:rsid w:val="181EA4EF"/>
    <w:rsid w:val="182FAE68"/>
    <w:rsid w:val="1837217B"/>
    <w:rsid w:val="1840A388"/>
    <w:rsid w:val="1844C678"/>
    <w:rsid w:val="1848A86B"/>
    <w:rsid w:val="184B61A3"/>
    <w:rsid w:val="18558DB6"/>
    <w:rsid w:val="185D811D"/>
    <w:rsid w:val="186EC183"/>
    <w:rsid w:val="1870CD75"/>
    <w:rsid w:val="18725D4E"/>
    <w:rsid w:val="18740517"/>
    <w:rsid w:val="18771E15"/>
    <w:rsid w:val="187D5CA0"/>
    <w:rsid w:val="187F4D76"/>
    <w:rsid w:val="1881703A"/>
    <w:rsid w:val="18879C5E"/>
    <w:rsid w:val="1888D3C9"/>
    <w:rsid w:val="188D7CFA"/>
    <w:rsid w:val="18988393"/>
    <w:rsid w:val="18A11888"/>
    <w:rsid w:val="18AD33FD"/>
    <w:rsid w:val="18AEA5C1"/>
    <w:rsid w:val="18BDEBFF"/>
    <w:rsid w:val="18C7ECFB"/>
    <w:rsid w:val="18CD5566"/>
    <w:rsid w:val="18DA1775"/>
    <w:rsid w:val="18DEC441"/>
    <w:rsid w:val="18DF732C"/>
    <w:rsid w:val="18E6A259"/>
    <w:rsid w:val="18F5A768"/>
    <w:rsid w:val="190207D3"/>
    <w:rsid w:val="190354D0"/>
    <w:rsid w:val="190536FB"/>
    <w:rsid w:val="19095F9A"/>
    <w:rsid w:val="19102B69"/>
    <w:rsid w:val="19109571"/>
    <w:rsid w:val="1913771D"/>
    <w:rsid w:val="191B3D61"/>
    <w:rsid w:val="191E3053"/>
    <w:rsid w:val="1925E461"/>
    <w:rsid w:val="19272DEC"/>
    <w:rsid w:val="19282526"/>
    <w:rsid w:val="19307705"/>
    <w:rsid w:val="193BDCBB"/>
    <w:rsid w:val="193FB508"/>
    <w:rsid w:val="193FDB13"/>
    <w:rsid w:val="1947326D"/>
    <w:rsid w:val="1947B371"/>
    <w:rsid w:val="1948C5D8"/>
    <w:rsid w:val="1949FC04"/>
    <w:rsid w:val="194B7FEE"/>
    <w:rsid w:val="194D5D1C"/>
    <w:rsid w:val="194F6EBB"/>
    <w:rsid w:val="1968C3B1"/>
    <w:rsid w:val="1969812C"/>
    <w:rsid w:val="1969DFF4"/>
    <w:rsid w:val="1978553D"/>
    <w:rsid w:val="197EFD94"/>
    <w:rsid w:val="1980B301"/>
    <w:rsid w:val="1981ABCB"/>
    <w:rsid w:val="19892FC4"/>
    <w:rsid w:val="1998D528"/>
    <w:rsid w:val="19A46BCF"/>
    <w:rsid w:val="19B6E6D7"/>
    <w:rsid w:val="19BF2194"/>
    <w:rsid w:val="19C9F202"/>
    <w:rsid w:val="19CC49A4"/>
    <w:rsid w:val="19D33184"/>
    <w:rsid w:val="19D4F34B"/>
    <w:rsid w:val="19D872F0"/>
    <w:rsid w:val="19DC7EBE"/>
    <w:rsid w:val="19E0E3D7"/>
    <w:rsid w:val="19EED4AA"/>
    <w:rsid w:val="19EFE743"/>
    <w:rsid w:val="19FDBF50"/>
    <w:rsid w:val="1A02ECDB"/>
    <w:rsid w:val="1A0BAD5E"/>
    <w:rsid w:val="1A0CC313"/>
    <w:rsid w:val="1A0E4A65"/>
    <w:rsid w:val="1A10D7B7"/>
    <w:rsid w:val="1A12E955"/>
    <w:rsid w:val="1A1B7DEE"/>
    <w:rsid w:val="1A2168D5"/>
    <w:rsid w:val="1A27A976"/>
    <w:rsid w:val="1A2A009C"/>
    <w:rsid w:val="1A356F34"/>
    <w:rsid w:val="1A387BF5"/>
    <w:rsid w:val="1A3A2013"/>
    <w:rsid w:val="1A3ECD70"/>
    <w:rsid w:val="1A43E5BB"/>
    <w:rsid w:val="1A4ED337"/>
    <w:rsid w:val="1A547695"/>
    <w:rsid w:val="1A588ABA"/>
    <w:rsid w:val="1A5B6895"/>
    <w:rsid w:val="1A730BF8"/>
    <w:rsid w:val="1A7EBE75"/>
    <w:rsid w:val="1A8AE27F"/>
    <w:rsid w:val="1A8C0AEF"/>
    <w:rsid w:val="1A95338C"/>
    <w:rsid w:val="1A95850F"/>
    <w:rsid w:val="1A9BF854"/>
    <w:rsid w:val="1A9E6E86"/>
    <w:rsid w:val="1AA342B7"/>
    <w:rsid w:val="1AA9E09A"/>
    <w:rsid w:val="1AABC58C"/>
    <w:rsid w:val="1AC2FD70"/>
    <w:rsid w:val="1AC55766"/>
    <w:rsid w:val="1AC6E884"/>
    <w:rsid w:val="1ACA0F8D"/>
    <w:rsid w:val="1ACD3BD3"/>
    <w:rsid w:val="1AD1AA8D"/>
    <w:rsid w:val="1AD4B631"/>
    <w:rsid w:val="1AD4B829"/>
    <w:rsid w:val="1AD4B865"/>
    <w:rsid w:val="1AD8172A"/>
    <w:rsid w:val="1AD8A4A5"/>
    <w:rsid w:val="1ADFD3B4"/>
    <w:rsid w:val="1AE0ACB2"/>
    <w:rsid w:val="1AE585E7"/>
    <w:rsid w:val="1AE99A23"/>
    <w:rsid w:val="1AF1B60C"/>
    <w:rsid w:val="1AF487A3"/>
    <w:rsid w:val="1AF710AD"/>
    <w:rsid w:val="1AFDF8B2"/>
    <w:rsid w:val="1B02002A"/>
    <w:rsid w:val="1B07D288"/>
    <w:rsid w:val="1B100EA7"/>
    <w:rsid w:val="1B102ABA"/>
    <w:rsid w:val="1B1A0B40"/>
    <w:rsid w:val="1B1DF9A2"/>
    <w:rsid w:val="1B212989"/>
    <w:rsid w:val="1B25805E"/>
    <w:rsid w:val="1B2A481C"/>
    <w:rsid w:val="1B2D7C93"/>
    <w:rsid w:val="1B43C466"/>
    <w:rsid w:val="1B4DF56A"/>
    <w:rsid w:val="1B52218E"/>
    <w:rsid w:val="1B551882"/>
    <w:rsid w:val="1B59B184"/>
    <w:rsid w:val="1B5FC365"/>
    <w:rsid w:val="1B65E97A"/>
    <w:rsid w:val="1B6942D3"/>
    <w:rsid w:val="1B6B67CC"/>
    <w:rsid w:val="1B713670"/>
    <w:rsid w:val="1B733AAC"/>
    <w:rsid w:val="1B7917C9"/>
    <w:rsid w:val="1B7C13D4"/>
    <w:rsid w:val="1B7DC0E4"/>
    <w:rsid w:val="1B8187BE"/>
    <w:rsid w:val="1B9B6DAF"/>
    <w:rsid w:val="1B9E058B"/>
    <w:rsid w:val="1BA16E08"/>
    <w:rsid w:val="1BA2BD2E"/>
    <w:rsid w:val="1BA4B47C"/>
    <w:rsid w:val="1BA77256"/>
    <w:rsid w:val="1BA880E8"/>
    <w:rsid w:val="1BABCC00"/>
    <w:rsid w:val="1BAEEF3A"/>
    <w:rsid w:val="1BB0551B"/>
    <w:rsid w:val="1BB44203"/>
    <w:rsid w:val="1BBD6A8C"/>
    <w:rsid w:val="1BC0C2F8"/>
    <w:rsid w:val="1BC3DEB9"/>
    <w:rsid w:val="1BCD6F32"/>
    <w:rsid w:val="1BD62AAD"/>
    <w:rsid w:val="1BD6B64F"/>
    <w:rsid w:val="1BD8CBD5"/>
    <w:rsid w:val="1BDEDD95"/>
    <w:rsid w:val="1BE6E58B"/>
    <w:rsid w:val="1BEBCB25"/>
    <w:rsid w:val="1BEC10DE"/>
    <w:rsid w:val="1BFC45BC"/>
    <w:rsid w:val="1C0ADC88"/>
    <w:rsid w:val="1C0BAE6C"/>
    <w:rsid w:val="1C1EE3D9"/>
    <w:rsid w:val="1C251BD7"/>
    <w:rsid w:val="1C270F7F"/>
    <w:rsid w:val="1C2B70D8"/>
    <w:rsid w:val="1C2C1017"/>
    <w:rsid w:val="1C37D1B2"/>
    <w:rsid w:val="1C3A60D3"/>
    <w:rsid w:val="1C45FA3C"/>
    <w:rsid w:val="1C49B456"/>
    <w:rsid w:val="1C53D5F0"/>
    <w:rsid w:val="1C5647D5"/>
    <w:rsid w:val="1C5B6046"/>
    <w:rsid w:val="1C5C74FD"/>
    <w:rsid w:val="1C5EBE38"/>
    <w:rsid w:val="1C64BB33"/>
    <w:rsid w:val="1C6774F3"/>
    <w:rsid w:val="1C6A18AF"/>
    <w:rsid w:val="1C72CAE8"/>
    <w:rsid w:val="1C7811F2"/>
    <w:rsid w:val="1C79BCE3"/>
    <w:rsid w:val="1C8511C9"/>
    <w:rsid w:val="1C9014B2"/>
    <w:rsid w:val="1C943918"/>
    <w:rsid w:val="1C98D38A"/>
    <w:rsid w:val="1CA22549"/>
    <w:rsid w:val="1CB83323"/>
    <w:rsid w:val="1CB86293"/>
    <w:rsid w:val="1CB8747F"/>
    <w:rsid w:val="1CC4E636"/>
    <w:rsid w:val="1CC6C971"/>
    <w:rsid w:val="1CCDDFD9"/>
    <w:rsid w:val="1CD0812F"/>
    <w:rsid w:val="1CD3BABA"/>
    <w:rsid w:val="1CD490DE"/>
    <w:rsid w:val="1CD6E1BA"/>
    <w:rsid w:val="1CDFF6DA"/>
    <w:rsid w:val="1CEAF115"/>
    <w:rsid w:val="1CEB104E"/>
    <w:rsid w:val="1CEBB037"/>
    <w:rsid w:val="1CF9C29A"/>
    <w:rsid w:val="1CFC8F0E"/>
    <w:rsid w:val="1CFD0DD3"/>
    <w:rsid w:val="1D04E945"/>
    <w:rsid w:val="1D06A378"/>
    <w:rsid w:val="1D0E5626"/>
    <w:rsid w:val="1D15B922"/>
    <w:rsid w:val="1D19F597"/>
    <w:rsid w:val="1D1D05A0"/>
    <w:rsid w:val="1D28453F"/>
    <w:rsid w:val="1D298DE2"/>
    <w:rsid w:val="1D30E46B"/>
    <w:rsid w:val="1D3B93EB"/>
    <w:rsid w:val="1D3BD88C"/>
    <w:rsid w:val="1D44EE19"/>
    <w:rsid w:val="1D4A283A"/>
    <w:rsid w:val="1D4B9CA7"/>
    <w:rsid w:val="1D5596E7"/>
    <w:rsid w:val="1D5DF57B"/>
    <w:rsid w:val="1D625989"/>
    <w:rsid w:val="1D6B7988"/>
    <w:rsid w:val="1D6C1D76"/>
    <w:rsid w:val="1D7F3925"/>
    <w:rsid w:val="1D98D0AD"/>
    <w:rsid w:val="1D99B860"/>
    <w:rsid w:val="1D9B31B2"/>
    <w:rsid w:val="1D9D1599"/>
    <w:rsid w:val="1D9F3BFD"/>
    <w:rsid w:val="1DA9A89C"/>
    <w:rsid w:val="1DADA122"/>
    <w:rsid w:val="1DB21459"/>
    <w:rsid w:val="1DB49120"/>
    <w:rsid w:val="1DB4B72C"/>
    <w:rsid w:val="1DB4E039"/>
    <w:rsid w:val="1DB93F15"/>
    <w:rsid w:val="1DC5BE8C"/>
    <w:rsid w:val="1DD65692"/>
    <w:rsid w:val="1DDC4DEA"/>
    <w:rsid w:val="1DE20F48"/>
    <w:rsid w:val="1DEAD103"/>
    <w:rsid w:val="1DEDE139"/>
    <w:rsid w:val="1DEEAF90"/>
    <w:rsid w:val="1DEF586F"/>
    <w:rsid w:val="1DF09779"/>
    <w:rsid w:val="1DFDD78B"/>
    <w:rsid w:val="1E1B61F4"/>
    <w:rsid w:val="1E200975"/>
    <w:rsid w:val="1E21EACE"/>
    <w:rsid w:val="1E25E6CB"/>
    <w:rsid w:val="1E2DBBBC"/>
    <w:rsid w:val="1E39344A"/>
    <w:rsid w:val="1E425395"/>
    <w:rsid w:val="1E48666A"/>
    <w:rsid w:val="1E490863"/>
    <w:rsid w:val="1E509E0D"/>
    <w:rsid w:val="1E527558"/>
    <w:rsid w:val="1E55B1F8"/>
    <w:rsid w:val="1E5A2452"/>
    <w:rsid w:val="1E6B95BE"/>
    <w:rsid w:val="1E7BDD18"/>
    <w:rsid w:val="1E937027"/>
    <w:rsid w:val="1E999D32"/>
    <w:rsid w:val="1EA22265"/>
    <w:rsid w:val="1EAE8D48"/>
    <w:rsid w:val="1EAEFAD3"/>
    <w:rsid w:val="1EB80698"/>
    <w:rsid w:val="1EB8254B"/>
    <w:rsid w:val="1EC13800"/>
    <w:rsid w:val="1EC1F8CF"/>
    <w:rsid w:val="1EC27545"/>
    <w:rsid w:val="1ECBFEBF"/>
    <w:rsid w:val="1ECE4D2A"/>
    <w:rsid w:val="1ECFAEE1"/>
    <w:rsid w:val="1ED386CD"/>
    <w:rsid w:val="1ED7036B"/>
    <w:rsid w:val="1EE4F6C1"/>
    <w:rsid w:val="1EE5D452"/>
    <w:rsid w:val="1EE92079"/>
    <w:rsid w:val="1EECFDFD"/>
    <w:rsid w:val="1EEDC119"/>
    <w:rsid w:val="1EF3FE3D"/>
    <w:rsid w:val="1EF6D95C"/>
    <w:rsid w:val="1EF97C28"/>
    <w:rsid w:val="1EFAF564"/>
    <w:rsid w:val="1EFCBAB4"/>
    <w:rsid w:val="1F054359"/>
    <w:rsid w:val="1F159041"/>
    <w:rsid w:val="1F194A8C"/>
    <w:rsid w:val="1F1A7083"/>
    <w:rsid w:val="1F22B993"/>
    <w:rsid w:val="1F2E16AE"/>
    <w:rsid w:val="1F2FECD1"/>
    <w:rsid w:val="1F393609"/>
    <w:rsid w:val="1F458176"/>
    <w:rsid w:val="1F47C63D"/>
    <w:rsid w:val="1F482026"/>
    <w:rsid w:val="1F587429"/>
    <w:rsid w:val="1F592C77"/>
    <w:rsid w:val="1F5B9864"/>
    <w:rsid w:val="1F5F1D4C"/>
    <w:rsid w:val="1F7165C4"/>
    <w:rsid w:val="1F796658"/>
    <w:rsid w:val="1F7F5030"/>
    <w:rsid w:val="1F841266"/>
    <w:rsid w:val="1F853414"/>
    <w:rsid w:val="1F91225F"/>
    <w:rsid w:val="1F99BEF2"/>
    <w:rsid w:val="1F9AD1B8"/>
    <w:rsid w:val="1FA34195"/>
    <w:rsid w:val="1FAC2A84"/>
    <w:rsid w:val="1FAED26C"/>
    <w:rsid w:val="1FC06D98"/>
    <w:rsid w:val="1FC4CA37"/>
    <w:rsid w:val="1FD78132"/>
    <w:rsid w:val="1FDEE245"/>
    <w:rsid w:val="1FDF91CF"/>
    <w:rsid w:val="1FE4D733"/>
    <w:rsid w:val="1FE7B21C"/>
    <w:rsid w:val="1FEF59F4"/>
    <w:rsid w:val="1FF74818"/>
    <w:rsid w:val="1FF90763"/>
    <w:rsid w:val="2008DFE0"/>
    <w:rsid w:val="200A6BE0"/>
    <w:rsid w:val="200EA9D5"/>
    <w:rsid w:val="20184BAD"/>
    <w:rsid w:val="2030F947"/>
    <w:rsid w:val="203C83DD"/>
    <w:rsid w:val="2050945D"/>
    <w:rsid w:val="20545F5F"/>
    <w:rsid w:val="205C507D"/>
    <w:rsid w:val="20657F5B"/>
    <w:rsid w:val="206D8FF2"/>
    <w:rsid w:val="2070FCAC"/>
    <w:rsid w:val="2076DF95"/>
    <w:rsid w:val="2079B645"/>
    <w:rsid w:val="207C2962"/>
    <w:rsid w:val="208B4221"/>
    <w:rsid w:val="208C7F86"/>
    <w:rsid w:val="2097B71A"/>
    <w:rsid w:val="2097E7BA"/>
    <w:rsid w:val="209E950E"/>
    <w:rsid w:val="20A03B17"/>
    <w:rsid w:val="20A1ADCF"/>
    <w:rsid w:val="20A93BF8"/>
    <w:rsid w:val="20AFE726"/>
    <w:rsid w:val="20B10C0B"/>
    <w:rsid w:val="20C13B1F"/>
    <w:rsid w:val="20C92ECA"/>
    <w:rsid w:val="20D11822"/>
    <w:rsid w:val="20D20D3B"/>
    <w:rsid w:val="20D40241"/>
    <w:rsid w:val="20D9EADF"/>
    <w:rsid w:val="20E19D20"/>
    <w:rsid w:val="20E42F39"/>
    <w:rsid w:val="20FBFAB3"/>
    <w:rsid w:val="20FF3946"/>
    <w:rsid w:val="2124CD86"/>
    <w:rsid w:val="2130E01F"/>
    <w:rsid w:val="213B4BCC"/>
    <w:rsid w:val="213D6084"/>
    <w:rsid w:val="215655AD"/>
    <w:rsid w:val="2157E19C"/>
    <w:rsid w:val="215B9804"/>
    <w:rsid w:val="215F21FC"/>
    <w:rsid w:val="2167E5C2"/>
    <w:rsid w:val="216DF135"/>
    <w:rsid w:val="216E4855"/>
    <w:rsid w:val="2172AB43"/>
    <w:rsid w:val="2172E9B6"/>
    <w:rsid w:val="21811CD6"/>
    <w:rsid w:val="21872B1C"/>
    <w:rsid w:val="218C073F"/>
    <w:rsid w:val="218FE90E"/>
    <w:rsid w:val="21960FD4"/>
    <w:rsid w:val="21A1C684"/>
    <w:rsid w:val="21B3AE3C"/>
    <w:rsid w:val="21B613F5"/>
    <w:rsid w:val="21B720A6"/>
    <w:rsid w:val="21BC61B0"/>
    <w:rsid w:val="21C2F2A5"/>
    <w:rsid w:val="21C41002"/>
    <w:rsid w:val="21C7CEFC"/>
    <w:rsid w:val="21CFFBA5"/>
    <w:rsid w:val="21DB4E47"/>
    <w:rsid w:val="21DD2077"/>
    <w:rsid w:val="21DE8DEA"/>
    <w:rsid w:val="21E2B05A"/>
    <w:rsid w:val="21E2F255"/>
    <w:rsid w:val="21E8AF7C"/>
    <w:rsid w:val="21F2F845"/>
    <w:rsid w:val="21FF183E"/>
    <w:rsid w:val="2207890D"/>
    <w:rsid w:val="220F4994"/>
    <w:rsid w:val="220FD4D6"/>
    <w:rsid w:val="2217C00D"/>
    <w:rsid w:val="2221B86B"/>
    <w:rsid w:val="2223BBF7"/>
    <w:rsid w:val="222DB939"/>
    <w:rsid w:val="222E38A9"/>
    <w:rsid w:val="22352108"/>
    <w:rsid w:val="224A2CF3"/>
    <w:rsid w:val="224A57F0"/>
    <w:rsid w:val="224A7E2C"/>
    <w:rsid w:val="2254189C"/>
    <w:rsid w:val="22554C71"/>
    <w:rsid w:val="22589CDB"/>
    <w:rsid w:val="225D8AE0"/>
    <w:rsid w:val="2260E45D"/>
    <w:rsid w:val="226703DB"/>
    <w:rsid w:val="2267E927"/>
    <w:rsid w:val="227352A7"/>
    <w:rsid w:val="22760BCC"/>
    <w:rsid w:val="2280DEB7"/>
    <w:rsid w:val="228BCC80"/>
    <w:rsid w:val="229470D5"/>
    <w:rsid w:val="229C1607"/>
    <w:rsid w:val="229E45EB"/>
    <w:rsid w:val="22A10829"/>
    <w:rsid w:val="22A1BF97"/>
    <w:rsid w:val="22A7AC4C"/>
    <w:rsid w:val="22A7DF6D"/>
    <w:rsid w:val="22B0A162"/>
    <w:rsid w:val="22BA8275"/>
    <w:rsid w:val="22C04CEC"/>
    <w:rsid w:val="22C29332"/>
    <w:rsid w:val="22C88E9D"/>
    <w:rsid w:val="22C961F2"/>
    <w:rsid w:val="22DF0B16"/>
    <w:rsid w:val="22E62EA8"/>
    <w:rsid w:val="22E9A3E6"/>
    <w:rsid w:val="22F2D96A"/>
    <w:rsid w:val="22FFFCF4"/>
    <w:rsid w:val="23086A62"/>
    <w:rsid w:val="2308BDC1"/>
    <w:rsid w:val="230BE318"/>
    <w:rsid w:val="230F0C66"/>
    <w:rsid w:val="2313A31E"/>
    <w:rsid w:val="231668C3"/>
    <w:rsid w:val="232416E6"/>
    <w:rsid w:val="23281213"/>
    <w:rsid w:val="232D5467"/>
    <w:rsid w:val="232F5C0B"/>
    <w:rsid w:val="2331E425"/>
    <w:rsid w:val="2333DB57"/>
    <w:rsid w:val="23384632"/>
    <w:rsid w:val="233BAD83"/>
    <w:rsid w:val="234319DE"/>
    <w:rsid w:val="2353B56B"/>
    <w:rsid w:val="235BEF74"/>
    <w:rsid w:val="236335B7"/>
    <w:rsid w:val="236FCF00"/>
    <w:rsid w:val="23738C53"/>
    <w:rsid w:val="23739C5F"/>
    <w:rsid w:val="2375E72E"/>
    <w:rsid w:val="2377B4A5"/>
    <w:rsid w:val="237B12E9"/>
    <w:rsid w:val="2380E8A8"/>
    <w:rsid w:val="23811C23"/>
    <w:rsid w:val="2383D25D"/>
    <w:rsid w:val="239E841C"/>
    <w:rsid w:val="23A69161"/>
    <w:rsid w:val="23A97356"/>
    <w:rsid w:val="23C12068"/>
    <w:rsid w:val="23C9F91A"/>
    <w:rsid w:val="23CE3495"/>
    <w:rsid w:val="23DCD593"/>
    <w:rsid w:val="23E23732"/>
    <w:rsid w:val="23E4D9B4"/>
    <w:rsid w:val="23EEFF09"/>
    <w:rsid w:val="23EF120B"/>
    <w:rsid w:val="23F0891E"/>
    <w:rsid w:val="23F87DBA"/>
    <w:rsid w:val="23FB377A"/>
    <w:rsid w:val="240BD62E"/>
    <w:rsid w:val="240C651D"/>
    <w:rsid w:val="240C8D9F"/>
    <w:rsid w:val="240F6567"/>
    <w:rsid w:val="241D99D6"/>
    <w:rsid w:val="2421A65C"/>
    <w:rsid w:val="2425E325"/>
    <w:rsid w:val="242607D8"/>
    <w:rsid w:val="24286FD0"/>
    <w:rsid w:val="242C94FD"/>
    <w:rsid w:val="242EA221"/>
    <w:rsid w:val="243E8B09"/>
    <w:rsid w:val="2441AE76"/>
    <w:rsid w:val="2447C350"/>
    <w:rsid w:val="244881AA"/>
    <w:rsid w:val="244CBF94"/>
    <w:rsid w:val="244D302E"/>
    <w:rsid w:val="2463E110"/>
    <w:rsid w:val="24703187"/>
    <w:rsid w:val="24779875"/>
    <w:rsid w:val="247874E5"/>
    <w:rsid w:val="2482AC53"/>
    <w:rsid w:val="248482C8"/>
    <w:rsid w:val="248A8A8F"/>
    <w:rsid w:val="248E4731"/>
    <w:rsid w:val="249B53A9"/>
    <w:rsid w:val="249BE740"/>
    <w:rsid w:val="24A06986"/>
    <w:rsid w:val="24A1C933"/>
    <w:rsid w:val="24A3F78D"/>
    <w:rsid w:val="24A489D1"/>
    <w:rsid w:val="24ADA895"/>
    <w:rsid w:val="24B7C5FB"/>
    <w:rsid w:val="24BFE628"/>
    <w:rsid w:val="24CC9C20"/>
    <w:rsid w:val="24D78656"/>
    <w:rsid w:val="24D9744D"/>
    <w:rsid w:val="24E1FD67"/>
    <w:rsid w:val="24E3AF83"/>
    <w:rsid w:val="24E57B53"/>
    <w:rsid w:val="24E98D76"/>
    <w:rsid w:val="24F98BF6"/>
    <w:rsid w:val="24FA9CA8"/>
    <w:rsid w:val="24FCEB78"/>
    <w:rsid w:val="25008E67"/>
    <w:rsid w:val="25071C5C"/>
    <w:rsid w:val="2516959E"/>
    <w:rsid w:val="251AF433"/>
    <w:rsid w:val="25330202"/>
    <w:rsid w:val="25365C37"/>
    <w:rsid w:val="2538DADA"/>
    <w:rsid w:val="253B3911"/>
    <w:rsid w:val="253B97B4"/>
    <w:rsid w:val="253F53ED"/>
    <w:rsid w:val="2540AD70"/>
    <w:rsid w:val="255CED59"/>
    <w:rsid w:val="255EFA58"/>
    <w:rsid w:val="2561B7EA"/>
    <w:rsid w:val="257099A7"/>
    <w:rsid w:val="257150A6"/>
    <w:rsid w:val="25734391"/>
    <w:rsid w:val="257AED13"/>
    <w:rsid w:val="2592356A"/>
    <w:rsid w:val="259F8CE8"/>
    <w:rsid w:val="25A0634B"/>
    <w:rsid w:val="25A208F4"/>
    <w:rsid w:val="25AA2741"/>
    <w:rsid w:val="25B1BAE0"/>
    <w:rsid w:val="25BEEAB8"/>
    <w:rsid w:val="25CD7B9A"/>
    <w:rsid w:val="25CFFEB0"/>
    <w:rsid w:val="25D38022"/>
    <w:rsid w:val="25E5C941"/>
    <w:rsid w:val="25F04E33"/>
    <w:rsid w:val="25FC3EF3"/>
    <w:rsid w:val="25FD7D41"/>
    <w:rsid w:val="260358A8"/>
    <w:rsid w:val="2604903F"/>
    <w:rsid w:val="26049A47"/>
    <w:rsid w:val="260B6BFD"/>
    <w:rsid w:val="26100E58"/>
    <w:rsid w:val="26161B31"/>
    <w:rsid w:val="26248A13"/>
    <w:rsid w:val="2626417F"/>
    <w:rsid w:val="26349EAB"/>
    <w:rsid w:val="26399D6D"/>
    <w:rsid w:val="263D6B0B"/>
    <w:rsid w:val="26423B07"/>
    <w:rsid w:val="26468327"/>
    <w:rsid w:val="2650B7F6"/>
    <w:rsid w:val="26538105"/>
    <w:rsid w:val="2654BBFB"/>
    <w:rsid w:val="2656C52E"/>
    <w:rsid w:val="265EB34D"/>
    <w:rsid w:val="266ABF98"/>
    <w:rsid w:val="26796803"/>
    <w:rsid w:val="26811ACD"/>
    <w:rsid w:val="26811ED3"/>
    <w:rsid w:val="268BD3E5"/>
    <w:rsid w:val="268FE2A0"/>
    <w:rsid w:val="26924891"/>
    <w:rsid w:val="2696CE2B"/>
    <w:rsid w:val="269A2DE5"/>
    <w:rsid w:val="269CA846"/>
    <w:rsid w:val="26A97073"/>
    <w:rsid w:val="26A9981A"/>
    <w:rsid w:val="26AD4E84"/>
    <w:rsid w:val="26AF472A"/>
    <w:rsid w:val="26B233D5"/>
    <w:rsid w:val="26B41C9D"/>
    <w:rsid w:val="26B5ED3E"/>
    <w:rsid w:val="26BB988F"/>
    <w:rsid w:val="26C0128A"/>
    <w:rsid w:val="26C8AB22"/>
    <w:rsid w:val="26CB69CA"/>
    <w:rsid w:val="26D3ED6F"/>
    <w:rsid w:val="26DB7C61"/>
    <w:rsid w:val="26E38281"/>
    <w:rsid w:val="26E3C594"/>
    <w:rsid w:val="26E3F20A"/>
    <w:rsid w:val="26E71ADD"/>
    <w:rsid w:val="26E9B1F0"/>
    <w:rsid w:val="26E9BAC0"/>
    <w:rsid w:val="26F372ED"/>
    <w:rsid w:val="270AF143"/>
    <w:rsid w:val="2716AC51"/>
    <w:rsid w:val="2716DA52"/>
    <w:rsid w:val="27337545"/>
    <w:rsid w:val="2734C79A"/>
    <w:rsid w:val="2738C0A2"/>
    <w:rsid w:val="273A4E54"/>
    <w:rsid w:val="273ACF51"/>
    <w:rsid w:val="273FA2D4"/>
    <w:rsid w:val="274663F2"/>
    <w:rsid w:val="27562267"/>
    <w:rsid w:val="2763756B"/>
    <w:rsid w:val="27682BE9"/>
    <w:rsid w:val="276E2731"/>
    <w:rsid w:val="276FBC9C"/>
    <w:rsid w:val="27702B66"/>
    <w:rsid w:val="27786F8F"/>
    <w:rsid w:val="277A36DB"/>
    <w:rsid w:val="277A5E91"/>
    <w:rsid w:val="27810C87"/>
    <w:rsid w:val="2781C3B8"/>
    <w:rsid w:val="2785CB2D"/>
    <w:rsid w:val="27932645"/>
    <w:rsid w:val="279533CD"/>
    <w:rsid w:val="279B0413"/>
    <w:rsid w:val="279C6422"/>
    <w:rsid w:val="27A487FB"/>
    <w:rsid w:val="27B3E2D3"/>
    <w:rsid w:val="27BDF447"/>
    <w:rsid w:val="27BEDBBA"/>
    <w:rsid w:val="27CDAF16"/>
    <w:rsid w:val="27D0E11A"/>
    <w:rsid w:val="27D4AA0E"/>
    <w:rsid w:val="27E2A737"/>
    <w:rsid w:val="27EA7352"/>
    <w:rsid w:val="27F6E680"/>
    <w:rsid w:val="2808F6C9"/>
    <w:rsid w:val="28121CF3"/>
    <w:rsid w:val="2812A170"/>
    <w:rsid w:val="2813AF1E"/>
    <w:rsid w:val="28181E24"/>
    <w:rsid w:val="282968A3"/>
    <w:rsid w:val="282E600A"/>
    <w:rsid w:val="2830F28B"/>
    <w:rsid w:val="2832B7A9"/>
    <w:rsid w:val="28425484"/>
    <w:rsid w:val="2849A519"/>
    <w:rsid w:val="284E06D7"/>
    <w:rsid w:val="284EE584"/>
    <w:rsid w:val="285B4EB7"/>
    <w:rsid w:val="285FA901"/>
    <w:rsid w:val="2860DC5F"/>
    <w:rsid w:val="28673E4B"/>
    <w:rsid w:val="28676373"/>
    <w:rsid w:val="286CAEAB"/>
    <w:rsid w:val="286E5231"/>
    <w:rsid w:val="287B1CE6"/>
    <w:rsid w:val="287F530F"/>
    <w:rsid w:val="288298F4"/>
    <w:rsid w:val="288B098D"/>
    <w:rsid w:val="28A86CBA"/>
    <w:rsid w:val="28AE1753"/>
    <w:rsid w:val="28AEB89E"/>
    <w:rsid w:val="28B53451"/>
    <w:rsid w:val="28CECF28"/>
    <w:rsid w:val="28DE5C27"/>
    <w:rsid w:val="28E361A5"/>
    <w:rsid w:val="28F0FA2C"/>
    <w:rsid w:val="28F36043"/>
    <w:rsid w:val="28F3C6D6"/>
    <w:rsid w:val="28F53D6A"/>
    <w:rsid w:val="28F63E03"/>
    <w:rsid w:val="28FB1199"/>
    <w:rsid w:val="28FC1D5F"/>
    <w:rsid w:val="28FE741C"/>
    <w:rsid w:val="2904CA81"/>
    <w:rsid w:val="2907CFA3"/>
    <w:rsid w:val="290E714D"/>
    <w:rsid w:val="2917C17C"/>
    <w:rsid w:val="29207466"/>
    <w:rsid w:val="292A5553"/>
    <w:rsid w:val="292C0C36"/>
    <w:rsid w:val="29338AE4"/>
    <w:rsid w:val="29367714"/>
    <w:rsid w:val="29392A37"/>
    <w:rsid w:val="2940F783"/>
    <w:rsid w:val="294412EB"/>
    <w:rsid w:val="294B5D9F"/>
    <w:rsid w:val="2954A1D8"/>
    <w:rsid w:val="2958EC89"/>
    <w:rsid w:val="295E64C0"/>
    <w:rsid w:val="295ECAFF"/>
    <w:rsid w:val="296926D3"/>
    <w:rsid w:val="29733B3A"/>
    <w:rsid w:val="2979E819"/>
    <w:rsid w:val="29825D50"/>
    <w:rsid w:val="298D4F38"/>
    <w:rsid w:val="298E0A56"/>
    <w:rsid w:val="299755D9"/>
    <w:rsid w:val="2997CAC6"/>
    <w:rsid w:val="299A2503"/>
    <w:rsid w:val="29A94063"/>
    <w:rsid w:val="29AA8938"/>
    <w:rsid w:val="29C905E8"/>
    <w:rsid w:val="29D4BBAD"/>
    <w:rsid w:val="29DCE2A8"/>
    <w:rsid w:val="29E07C6A"/>
    <w:rsid w:val="29E11EE5"/>
    <w:rsid w:val="29F38B0B"/>
    <w:rsid w:val="29F6212A"/>
    <w:rsid w:val="2A003B4C"/>
    <w:rsid w:val="2A08B575"/>
    <w:rsid w:val="2A1BCACD"/>
    <w:rsid w:val="2A235305"/>
    <w:rsid w:val="2A334F8F"/>
    <w:rsid w:val="2A4458E2"/>
    <w:rsid w:val="2A571387"/>
    <w:rsid w:val="2A5A3A71"/>
    <w:rsid w:val="2A83223B"/>
    <w:rsid w:val="2A85F60D"/>
    <w:rsid w:val="2A8D2C28"/>
    <w:rsid w:val="2A922781"/>
    <w:rsid w:val="2A998C7E"/>
    <w:rsid w:val="2AA095C6"/>
    <w:rsid w:val="2AAB57E1"/>
    <w:rsid w:val="2ABE2836"/>
    <w:rsid w:val="2ACBD5E7"/>
    <w:rsid w:val="2AD456FE"/>
    <w:rsid w:val="2AD63D72"/>
    <w:rsid w:val="2ADB34E3"/>
    <w:rsid w:val="2AF57D33"/>
    <w:rsid w:val="2AFACBA8"/>
    <w:rsid w:val="2AFB5B7E"/>
    <w:rsid w:val="2AFBA83A"/>
    <w:rsid w:val="2B025F30"/>
    <w:rsid w:val="2B09C5B9"/>
    <w:rsid w:val="2B28A9EB"/>
    <w:rsid w:val="2B29A03A"/>
    <w:rsid w:val="2B2A3151"/>
    <w:rsid w:val="2B2F0E2D"/>
    <w:rsid w:val="2B2F3ACD"/>
    <w:rsid w:val="2B33A7AB"/>
    <w:rsid w:val="2B348EB1"/>
    <w:rsid w:val="2B3BC054"/>
    <w:rsid w:val="2B3E438C"/>
    <w:rsid w:val="2B3E6927"/>
    <w:rsid w:val="2B3F97A3"/>
    <w:rsid w:val="2B403D68"/>
    <w:rsid w:val="2B528048"/>
    <w:rsid w:val="2B60AE5B"/>
    <w:rsid w:val="2B69D20B"/>
    <w:rsid w:val="2B70D832"/>
    <w:rsid w:val="2B7AF609"/>
    <w:rsid w:val="2B7D361C"/>
    <w:rsid w:val="2B7F8876"/>
    <w:rsid w:val="2B820409"/>
    <w:rsid w:val="2B975E78"/>
    <w:rsid w:val="2B9FF796"/>
    <w:rsid w:val="2BA1655C"/>
    <w:rsid w:val="2BA31C76"/>
    <w:rsid w:val="2BACAA99"/>
    <w:rsid w:val="2BBF0BF2"/>
    <w:rsid w:val="2BBFB8AE"/>
    <w:rsid w:val="2BC26FA2"/>
    <w:rsid w:val="2BCA6148"/>
    <w:rsid w:val="2BD88B26"/>
    <w:rsid w:val="2BE9B434"/>
    <w:rsid w:val="2BEA25E8"/>
    <w:rsid w:val="2BEA2987"/>
    <w:rsid w:val="2BEBA597"/>
    <w:rsid w:val="2BF11382"/>
    <w:rsid w:val="2C0E26E6"/>
    <w:rsid w:val="2C11BF33"/>
    <w:rsid w:val="2C230AE4"/>
    <w:rsid w:val="2C240BAD"/>
    <w:rsid w:val="2C28A5FB"/>
    <w:rsid w:val="2C2D8E8D"/>
    <w:rsid w:val="2C3BC3BC"/>
    <w:rsid w:val="2C3C3493"/>
    <w:rsid w:val="2C3CBF9B"/>
    <w:rsid w:val="2C3E3F61"/>
    <w:rsid w:val="2C40EBB8"/>
    <w:rsid w:val="2C44414B"/>
    <w:rsid w:val="2C4BF111"/>
    <w:rsid w:val="2C64979C"/>
    <w:rsid w:val="2C6B6420"/>
    <w:rsid w:val="2C7BA1C6"/>
    <w:rsid w:val="2C7DDD2C"/>
    <w:rsid w:val="2C87310D"/>
    <w:rsid w:val="2C8A5CE7"/>
    <w:rsid w:val="2C8F2279"/>
    <w:rsid w:val="2C8F4A2D"/>
    <w:rsid w:val="2C98DF12"/>
    <w:rsid w:val="2CACD0B9"/>
    <w:rsid w:val="2CB2961B"/>
    <w:rsid w:val="2CBF0087"/>
    <w:rsid w:val="2CC5331F"/>
    <w:rsid w:val="2CC54515"/>
    <w:rsid w:val="2CCA51F4"/>
    <w:rsid w:val="2CD01979"/>
    <w:rsid w:val="2CD415AB"/>
    <w:rsid w:val="2CD53DF6"/>
    <w:rsid w:val="2CDAF234"/>
    <w:rsid w:val="2CDFC649"/>
    <w:rsid w:val="2CF4B79D"/>
    <w:rsid w:val="2D0057AB"/>
    <w:rsid w:val="2D05357A"/>
    <w:rsid w:val="2D057895"/>
    <w:rsid w:val="2D09D81C"/>
    <w:rsid w:val="2D0AA09F"/>
    <w:rsid w:val="2D13D614"/>
    <w:rsid w:val="2D228141"/>
    <w:rsid w:val="2D25BA4C"/>
    <w:rsid w:val="2D2A48ED"/>
    <w:rsid w:val="2D403F4F"/>
    <w:rsid w:val="2D4D7B25"/>
    <w:rsid w:val="2D55BD63"/>
    <w:rsid w:val="2D5934D9"/>
    <w:rsid w:val="2D5BBA35"/>
    <w:rsid w:val="2D5D610A"/>
    <w:rsid w:val="2D62D4D6"/>
    <w:rsid w:val="2D662175"/>
    <w:rsid w:val="2D66691C"/>
    <w:rsid w:val="2D6E52B7"/>
    <w:rsid w:val="2D70AD4F"/>
    <w:rsid w:val="2D71F26D"/>
    <w:rsid w:val="2D76B9A4"/>
    <w:rsid w:val="2D778A0B"/>
    <w:rsid w:val="2D85BCB6"/>
    <w:rsid w:val="2D89D698"/>
    <w:rsid w:val="2D95A60E"/>
    <w:rsid w:val="2DA09FD7"/>
    <w:rsid w:val="2DA1612D"/>
    <w:rsid w:val="2DA8D594"/>
    <w:rsid w:val="2DA98BD9"/>
    <w:rsid w:val="2DAB06A7"/>
    <w:rsid w:val="2DAC7235"/>
    <w:rsid w:val="2DAF08A7"/>
    <w:rsid w:val="2DB54EC0"/>
    <w:rsid w:val="2DC39639"/>
    <w:rsid w:val="2DC39EEE"/>
    <w:rsid w:val="2DD22AE8"/>
    <w:rsid w:val="2DDB4EBC"/>
    <w:rsid w:val="2DE30E9E"/>
    <w:rsid w:val="2DEA9ADE"/>
    <w:rsid w:val="2DF6CAC1"/>
    <w:rsid w:val="2DF972E1"/>
    <w:rsid w:val="2E00955D"/>
    <w:rsid w:val="2E024EBE"/>
    <w:rsid w:val="2E0A1714"/>
    <w:rsid w:val="2E11D68C"/>
    <w:rsid w:val="2E18A5F0"/>
    <w:rsid w:val="2E308620"/>
    <w:rsid w:val="2E323CDA"/>
    <w:rsid w:val="2E3BFEF4"/>
    <w:rsid w:val="2E3FA696"/>
    <w:rsid w:val="2E41EC3F"/>
    <w:rsid w:val="2E47BE93"/>
    <w:rsid w:val="2E546B72"/>
    <w:rsid w:val="2E5F3D69"/>
    <w:rsid w:val="2E72C407"/>
    <w:rsid w:val="2E74AE51"/>
    <w:rsid w:val="2E751815"/>
    <w:rsid w:val="2E756404"/>
    <w:rsid w:val="2E80D047"/>
    <w:rsid w:val="2E8F4FCE"/>
    <w:rsid w:val="2E918279"/>
    <w:rsid w:val="2EA74D31"/>
    <w:rsid w:val="2EA90652"/>
    <w:rsid w:val="2EB379E8"/>
    <w:rsid w:val="2EBD55AC"/>
    <w:rsid w:val="2EBEE657"/>
    <w:rsid w:val="2EC5023F"/>
    <w:rsid w:val="2EC638E6"/>
    <w:rsid w:val="2ECB17C8"/>
    <w:rsid w:val="2ECC3C22"/>
    <w:rsid w:val="2EE67EEE"/>
    <w:rsid w:val="2EEC2698"/>
    <w:rsid w:val="2EF0DD23"/>
    <w:rsid w:val="2EF2083D"/>
    <w:rsid w:val="2EF828AA"/>
    <w:rsid w:val="2EFF7387"/>
    <w:rsid w:val="2F0363EE"/>
    <w:rsid w:val="2F04B48E"/>
    <w:rsid w:val="2F05719A"/>
    <w:rsid w:val="2F063DA9"/>
    <w:rsid w:val="2F08EEDD"/>
    <w:rsid w:val="2F0BD939"/>
    <w:rsid w:val="2F0FBF67"/>
    <w:rsid w:val="2F110509"/>
    <w:rsid w:val="2F12106C"/>
    <w:rsid w:val="2F1E83B7"/>
    <w:rsid w:val="2F26313C"/>
    <w:rsid w:val="2F34A4E8"/>
    <w:rsid w:val="2F3AD15A"/>
    <w:rsid w:val="2F4412A9"/>
    <w:rsid w:val="2F447798"/>
    <w:rsid w:val="2F451C88"/>
    <w:rsid w:val="2F4E05D0"/>
    <w:rsid w:val="2F548F9A"/>
    <w:rsid w:val="2F5B74B7"/>
    <w:rsid w:val="2F5BC553"/>
    <w:rsid w:val="2F5ED2D1"/>
    <w:rsid w:val="2F6AC52C"/>
    <w:rsid w:val="2F709781"/>
    <w:rsid w:val="2F72E575"/>
    <w:rsid w:val="2F736D46"/>
    <w:rsid w:val="2F7F742B"/>
    <w:rsid w:val="2F8D428A"/>
    <w:rsid w:val="2F8EF028"/>
    <w:rsid w:val="2F8F9135"/>
    <w:rsid w:val="2F90EAAE"/>
    <w:rsid w:val="2F914B80"/>
    <w:rsid w:val="2F976B4A"/>
    <w:rsid w:val="2F97C86A"/>
    <w:rsid w:val="2F9C9579"/>
    <w:rsid w:val="2F9E7643"/>
    <w:rsid w:val="2FA7A6FD"/>
    <w:rsid w:val="2FB53EC9"/>
    <w:rsid w:val="2FC91A14"/>
    <w:rsid w:val="2FCB90D0"/>
    <w:rsid w:val="2FDE0F7C"/>
    <w:rsid w:val="2FE9C7FF"/>
    <w:rsid w:val="2FEBCD8B"/>
    <w:rsid w:val="2FF19949"/>
    <w:rsid w:val="2FF44B39"/>
    <w:rsid w:val="2FFBBF91"/>
    <w:rsid w:val="2FFCD9A4"/>
    <w:rsid w:val="30022362"/>
    <w:rsid w:val="3004FE62"/>
    <w:rsid w:val="300CBC73"/>
    <w:rsid w:val="301052A3"/>
    <w:rsid w:val="3013A035"/>
    <w:rsid w:val="301B552A"/>
    <w:rsid w:val="301DDEB3"/>
    <w:rsid w:val="301F3F96"/>
    <w:rsid w:val="3026A491"/>
    <w:rsid w:val="302720FE"/>
    <w:rsid w:val="30287476"/>
    <w:rsid w:val="303261D3"/>
    <w:rsid w:val="30375135"/>
    <w:rsid w:val="303D843A"/>
    <w:rsid w:val="30436500"/>
    <w:rsid w:val="3049D8F6"/>
    <w:rsid w:val="304E0EB2"/>
    <w:rsid w:val="304E3880"/>
    <w:rsid w:val="305AB008"/>
    <w:rsid w:val="306F13BB"/>
    <w:rsid w:val="30707F46"/>
    <w:rsid w:val="30759F3E"/>
    <w:rsid w:val="3077851C"/>
    <w:rsid w:val="3080F01E"/>
    <w:rsid w:val="30826C47"/>
    <w:rsid w:val="3087EFA5"/>
    <w:rsid w:val="308C8D48"/>
    <w:rsid w:val="30935DCD"/>
    <w:rsid w:val="30A16547"/>
    <w:rsid w:val="30AB34EF"/>
    <w:rsid w:val="30B143C5"/>
    <w:rsid w:val="30B256A5"/>
    <w:rsid w:val="30B92C6E"/>
    <w:rsid w:val="30BE61F5"/>
    <w:rsid w:val="30BE82EC"/>
    <w:rsid w:val="30C4B8D2"/>
    <w:rsid w:val="30CB5E39"/>
    <w:rsid w:val="30CDCDA3"/>
    <w:rsid w:val="30D11B92"/>
    <w:rsid w:val="30D21F28"/>
    <w:rsid w:val="30D65602"/>
    <w:rsid w:val="30D970FF"/>
    <w:rsid w:val="30DA46D2"/>
    <w:rsid w:val="30E1DCC1"/>
    <w:rsid w:val="30E3B657"/>
    <w:rsid w:val="30F1FF51"/>
    <w:rsid w:val="30F2227E"/>
    <w:rsid w:val="30F51F1C"/>
    <w:rsid w:val="30FAC2C9"/>
    <w:rsid w:val="30FD6388"/>
    <w:rsid w:val="3102F313"/>
    <w:rsid w:val="310E87B5"/>
    <w:rsid w:val="3110BCA4"/>
    <w:rsid w:val="3115D02D"/>
    <w:rsid w:val="3116284F"/>
    <w:rsid w:val="311CE96B"/>
    <w:rsid w:val="3126AF0A"/>
    <w:rsid w:val="312CB1CC"/>
    <w:rsid w:val="312F58C2"/>
    <w:rsid w:val="31308593"/>
    <w:rsid w:val="313CB6A4"/>
    <w:rsid w:val="31432738"/>
    <w:rsid w:val="31557FA0"/>
    <w:rsid w:val="3163F486"/>
    <w:rsid w:val="31668EE4"/>
    <w:rsid w:val="3168076E"/>
    <w:rsid w:val="3173D078"/>
    <w:rsid w:val="3186FF27"/>
    <w:rsid w:val="3188C940"/>
    <w:rsid w:val="318B5326"/>
    <w:rsid w:val="3192DFC3"/>
    <w:rsid w:val="31968B06"/>
    <w:rsid w:val="31968F10"/>
    <w:rsid w:val="3199E5FC"/>
    <w:rsid w:val="319CDD16"/>
    <w:rsid w:val="319E4E59"/>
    <w:rsid w:val="31ACA57D"/>
    <w:rsid w:val="31B20F71"/>
    <w:rsid w:val="31BE1405"/>
    <w:rsid w:val="31CDE1AB"/>
    <w:rsid w:val="31D0CB69"/>
    <w:rsid w:val="31D1B860"/>
    <w:rsid w:val="31D61579"/>
    <w:rsid w:val="31E9CD07"/>
    <w:rsid w:val="31F01BB0"/>
    <w:rsid w:val="31FA54A1"/>
    <w:rsid w:val="31FCA89D"/>
    <w:rsid w:val="32022C12"/>
    <w:rsid w:val="320358AD"/>
    <w:rsid w:val="320998F4"/>
    <w:rsid w:val="321013D6"/>
    <w:rsid w:val="3215C72B"/>
    <w:rsid w:val="321701D2"/>
    <w:rsid w:val="3220BD1D"/>
    <w:rsid w:val="32252DE6"/>
    <w:rsid w:val="322FC802"/>
    <w:rsid w:val="3238BFC3"/>
    <w:rsid w:val="3272EB79"/>
    <w:rsid w:val="32733100"/>
    <w:rsid w:val="3277FD33"/>
    <w:rsid w:val="3283BD03"/>
    <w:rsid w:val="328D6F18"/>
    <w:rsid w:val="329074FC"/>
    <w:rsid w:val="329447ED"/>
    <w:rsid w:val="329AC173"/>
    <w:rsid w:val="32A4E0C9"/>
    <w:rsid w:val="32AEC062"/>
    <w:rsid w:val="32B565AB"/>
    <w:rsid w:val="32B6836D"/>
    <w:rsid w:val="32B91BE2"/>
    <w:rsid w:val="32C248C2"/>
    <w:rsid w:val="32C60226"/>
    <w:rsid w:val="32C6C842"/>
    <w:rsid w:val="32CD6B16"/>
    <w:rsid w:val="32D18458"/>
    <w:rsid w:val="32D3C47A"/>
    <w:rsid w:val="32DF259F"/>
    <w:rsid w:val="32E1A24A"/>
    <w:rsid w:val="32E5F738"/>
    <w:rsid w:val="32EDEE7C"/>
    <w:rsid w:val="32F158CE"/>
    <w:rsid w:val="32F5E073"/>
    <w:rsid w:val="32FDC90E"/>
    <w:rsid w:val="330190CB"/>
    <w:rsid w:val="33020AF4"/>
    <w:rsid w:val="33022B4E"/>
    <w:rsid w:val="3307AD61"/>
    <w:rsid w:val="33178730"/>
    <w:rsid w:val="332B6F19"/>
    <w:rsid w:val="333DED52"/>
    <w:rsid w:val="333E5EF5"/>
    <w:rsid w:val="333ECA4F"/>
    <w:rsid w:val="334DD96D"/>
    <w:rsid w:val="3359EDFC"/>
    <w:rsid w:val="335CDF63"/>
    <w:rsid w:val="337875C6"/>
    <w:rsid w:val="3378BE50"/>
    <w:rsid w:val="337E1B88"/>
    <w:rsid w:val="337E523A"/>
    <w:rsid w:val="3382D741"/>
    <w:rsid w:val="338431DA"/>
    <w:rsid w:val="33889E60"/>
    <w:rsid w:val="3388E1A0"/>
    <w:rsid w:val="338DE6A5"/>
    <w:rsid w:val="338F46F6"/>
    <w:rsid w:val="33999D08"/>
    <w:rsid w:val="339EB2FC"/>
    <w:rsid w:val="33A1797C"/>
    <w:rsid w:val="33A22FB1"/>
    <w:rsid w:val="33AC6CC6"/>
    <w:rsid w:val="33B6E416"/>
    <w:rsid w:val="33B885E8"/>
    <w:rsid w:val="33BA634F"/>
    <w:rsid w:val="33C32D70"/>
    <w:rsid w:val="33C7BC97"/>
    <w:rsid w:val="33D20596"/>
    <w:rsid w:val="33D47826"/>
    <w:rsid w:val="33DD7830"/>
    <w:rsid w:val="33E1813C"/>
    <w:rsid w:val="33E2AEBD"/>
    <w:rsid w:val="33F9308A"/>
    <w:rsid w:val="33FB5018"/>
    <w:rsid w:val="33FCDCA8"/>
    <w:rsid w:val="3405CCB4"/>
    <w:rsid w:val="3406D1B3"/>
    <w:rsid w:val="34195060"/>
    <w:rsid w:val="341B3098"/>
    <w:rsid w:val="341F5351"/>
    <w:rsid w:val="341FF95A"/>
    <w:rsid w:val="3420D13D"/>
    <w:rsid w:val="3427EC26"/>
    <w:rsid w:val="342CA3CB"/>
    <w:rsid w:val="34310C1C"/>
    <w:rsid w:val="343810E7"/>
    <w:rsid w:val="3439212C"/>
    <w:rsid w:val="343D61CB"/>
    <w:rsid w:val="343DD6F4"/>
    <w:rsid w:val="3441E9E9"/>
    <w:rsid w:val="344C8BCD"/>
    <w:rsid w:val="3457D151"/>
    <w:rsid w:val="345BED95"/>
    <w:rsid w:val="3462D580"/>
    <w:rsid w:val="346354EB"/>
    <w:rsid w:val="346EE399"/>
    <w:rsid w:val="34713757"/>
    <w:rsid w:val="3494F9E7"/>
    <w:rsid w:val="349BEF47"/>
    <w:rsid w:val="349E877C"/>
    <w:rsid w:val="34ACCDDE"/>
    <w:rsid w:val="34AEC17B"/>
    <w:rsid w:val="34B03E87"/>
    <w:rsid w:val="34B487AB"/>
    <w:rsid w:val="34B49EFE"/>
    <w:rsid w:val="34BAC460"/>
    <w:rsid w:val="34BC56DB"/>
    <w:rsid w:val="34C6E3B7"/>
    <w:rsid w:val="34CD5C07"/>
    <w:rsid w:val="34D135D2"/>
    <w:rsid w:val="34DDD179"/>
    <w:rsid w:val="34E0BFAC"/>
    <w:rsid w:val="34E37D69"/>
    <w:rsid w:val="34EEAFF7"/>
    <w:rsid w:val="34F35263"/>
    <w:rsid w:val="34FF279C"/>
    <w:rsid w:val="3515D0A2"/>
    <w:rsid w:val="351D56BA"/>
    <w:rsid w:val="35332223"/>
    <w:rsid w:val="356187CB"/>
    <w:rsid w:val="3565C26E"/>
    <w:rsid w:val="3565F7CD"/>
    <w:rsid w:val="35695C2F"/>
    <w:rsid w:val="356FD53D"/>
    <w:rsid w:val="357511C1"/>
    <w:rsid w:val="35784426"/>
    <w:rsid w:val="35955C32"/>
    <w:rsid w:val="359D5733"/>
    <w:rsid w:val="35A93BF6"/>
    <w:rsid w:val="35ADD9BB"/>
    <w:rsid w:val="35B7F65A"/>
    <w:rsid w:val="35BAB1D7"/>
    <w:rsid w:val="35BD8E79"/>
    <w:rsid w:val="35C18330"/>
    <w:rsid w:val="35CCB1AC"/>
    <w:rsid w:val="35CD333F"/>
    <w:rsid w:val="35D13D13"/>
    <w:rsid w:val="35D2DE65"/>
    <w:rsid w:val="35DB2A79"/>
    <w:rsid w:val="35E369B3"/>
    <w:rsid w:val="35E4F2ED"/>
    <w:rsid w:val="3603322B"/>
    <w:rsid w:val="3604EB41"/>
    <w:rsid w:val="3608716B"/>
    <w:rsid w:val="360B2086"/>
    <w:rsid w:val="36118F01"/>
    <w:rsid w:val="3614E16D"/>
    <w:rsid w:val="361E3366"/>
    <w:rsid w:val="36219263"/>
    <w:rsid w:val="3622C6D8"/>
    <w:rsid w:val="3632E983"/>
    <w:rsid w:val="363AB580"/>
    <w:rsid w:val="363B2743"/>
    <w:rsid w:val="363C8250"/>
    <w:rsid w:val="363E4C7A"/>
    <w:rsid w:val="364DDB31"/>
    <w:rsid w:val="365AF37B"/>
    <w:rsid w:val="365AFB2A"/>
    <w:rsid w:val="367AF028"/>
    <w:rsid w:val="367BD739"/>
    <w:rsid w:val="367C0F8C"/>
    <w:rsid w:val="3681874E"/>
    <w:rsid w:val="3681FD99"/>
    <w:rsid w:val="3689F3FC"/>
    <w:rsid w:val="36A565BC"/>
    <w:rsid w:val="36A72CB0"/>
    <w:rsid w:val="36A7E17D"/>
    <w:rsid w:val="36B9ACC7"/>
    <w:rsid w:val="36B9FDAD"/>
    <w:rsid w:val="36C3C983"/>
    <w:rsid w:val="36CB3F6E"/>
    <w:rsid w:val="36CCCC2F"/>
    <w:rsid w:val="36D91201"/>
    <w:rsid w:val="36DA149A"/>
    <w:rsid w:val="36DBC315"/>
    <w:rsid w:val="36DD3589"/>
    <w:rsid w:val="36DED79B"/>
    <w:rsid w:val="36DF8FDE"/>
    <w:rsid w:val="36EBB9FF"/>
    <w:rsid w:val="36EF3CCB"/>
    <w:rsid w:val="36F7424E"/>
    <w:rsid w:val="36F778CA"/>
    <w:rsid w:val="37042D15"/>
    <w:rsid w:val="3707CB79"/>
    <w:rsid w:val="37268F1A"/>
    <w:rsid w:val="3727898B"/>
    <w:rsid w:val="372C4855"/>
    <w:rsid w:val="372F879C"/>
    <w:rsid w:val="3732BDE2"/>
    <w:rsid w:val="3737253D"/>
    <w:rsid w:val="373836D6"/>
    <w:rsid w:val="3739410E"/>
    <w:rsid w:val="373A2529"/>
    <w:rsid w:val="374063EA"/>
    <w:rsid w:val="3744095B"/>
    <w:rsid w:val="3752D1C5"/>
    <w:rsid w:val="3760B3F6"/>
    <w:rsid w:val="3773C129"/>
    <w:rsid w:val="3777E750"/>
    <w:rsid w:val="37783F99"/>
    <w:rsid w:val="37786B2E"/>
    <w:rsid w:val="378B0C4E"/>
    <w:rsid w:val="37977BC9"/>
    <w:rsid w:val="37978C7B"/>
    <w:rsid w:val="37A73795"/>
    <w:rsid w:val="37B00284"/>
    <w:rsid w:val="37C0B70A"/>
    <w:rsid w:val="37C3CD67"/>
    <w:rsid w:val="37C4BDDD"/>
    <w:rsid w:val="37CD5B02"/>
    <w:rsid w:val="37D0F995"/>
    <w:rsid w:val="37D3E540"/>
    <w:rsid w:val="37D47975"/>
    <w:rsid w:val="37DAA2AB"/>
    <w:rsid w:val="37ED6907"/>
    <w:rsid w:val="37EEDBCC"/>
    <w:rsid w:val="37EFC3E8"/>
    <w:rsid w:val="37F35776"/>
    <w:rsid w:val="37FED50E"/>
    <w:rsid w:val="3806F6A8"/>
    <w:rsid w:val="380768FF"/>
    <w:rsid w:val="380AB3E0"/>
    <w:rsid w:val="380AC687"/>
    <w:rsid w:val="380ACF96"/>
    <w:rsid w:val="380AF5CF"/>
    <w:rsid w:val="380B6194"/>
    <w:rsid w:val="3811FEB4"/>
    <w:rsid w:val="38176A39"/>
    <w:rsid w:val="381CF6FA"/>
    <w:rsid w:val="381E3B6B"/>
    <w:rsid w:val="3824D7CC"/>
    <w:rsid w:val="382BCF3D"/>
    <w:rsid w:val="382DB8D9"/>
    <w:rsid w:val="3830002E"/>
    <w:rsid w:val="3831E480"/>
    <w:rsid w:val="38346AE9"/>
    <w:rsid w:val="383668B1"/>
    <w:rsid w:val="383A922F"/>
    <w:rsid w:val="3846A231"/>
    <w:rsid w:val="384F45FD"/>
    <w:rsid w:val="385F3064"/>
    <w:rsid w:val="386A3FF2"/>
    <w:rsid w:val="38851FA4"/>
    <w:rsid w:val="38893AC8"/>
    <w:rsid w:val="388B9FA1"/>
    <w:rsid w:val="388CC645"/>
    <w:rsid w:val="389B3447"/>
    <w:rsid w:val="389E4BE6"/>
    <w:rsid w:val="38A08C18"/>
    <w:rsid w:val="38AA0DE5"/>
    <w:rsid w:val="38AE251A"/>
    <w:rsid w:val="38AE41CD"/>
    <w:rsid w:val="38AF2CA3"/>
    <w:rsid w:val="38AF53DB"/>
    <w:rsid w:val="38BF48D8"/>
    <w:rsid w:val="38C89AB2"/>
    <w:rsid w:val="38C8D3B8"/>
    <w:rsid w:val="38D192A5"/>
    <w:rsid w:val="38D2410C"/>
    <w:rsid w:val="38D88018"/>
    <w:rsid w:val="38DBC75B"/>
    <w:rsid w:val="38DC66EA"/>
    <w:rsid w:val="38EBF4C4"/>
    <w:rsid w:val="38FE9212"/>
    <w:rsid w:val="39017E0B"/>
    <w:rsid w:val="3909E9C7"/>
    <w:rsid w:val="390C58A8"/>
    <w:rsid w:val="390DFEA1"/>
    <w:rsid w:val="3914BA16"/>
    <w:rsid w:val="39163A26"/>
    <w:rsid w:val="392031D9"/>
    <w:rsid w:val="39211809"/>
    <w:rsid w:val="39274569"/>
    <w:rsid w:val="3935BB49"/>
    <w:rsid w:val="393E92A0"/>
    <w:rsid w:val="3949A84C"/>
    <w:rsid w:val="394CA877"/>
    <w:rsid w:val="395885EB"/>
    <w:rsid w:val="39597AE3"/>
    <w:rsid w:val="3959E323"/>
    <w:rsid w:val="395FCAC3"/>
    <w:rsid w:val="39682117"/>
    <w:rsid w:val="396A25C8"/>
    <w:rsid w:val="397864EA"/>
    <w:rsid w:val="397DAB9C"/>
    <w:rsid w:val="397F93D4"/>
    <w:rsid w:val="3980A3E0"/>
    <w:rsid w:val="39918861"/>
    <w:rsid w:val="3994DE4B"/>
    <w:rsid w:val="399A9A34"/>
    <w:rsid w:val="399E0617"/>
    <w:rsid w:val="399EE4BF"/>
    <w:rsid w:val="399F6E68"/>
    <w:rsid w:val="39AD6B76"/>
    <w:rsid w:val="39AE4633"/>
    <w:rsid w:val="39AF5FE4"/>
    <w:rsid w:val="39B04AD4"/>
    <w:rsid w:val="39BE65F9"/>
    <w:rsid w:val="39C5C9EA"/>
    <w:rsid w:val="39CBF9CF"/>
    <w:rsid w:val="39CE9E37"/>
    <w:rsid w:val="39D286C2"/>
    <w:rsid w:val="39E2D4E0"/>
    <w:rsid w:val="39E49DF3"/>
    <w:rsid w:val="39EF7D8B"/>
    <w:rsid w:val="39FB9E9C"/>
    <w:rsid w:val="3A08606F"/>
    <w:rsid w:val="3A0A85A1"/>
    <w:rsid w:val="3A0F266F"/>
    <w:rsid w:val="3A0F88F8"/>
    <w:rsid w:val="3A15E17C"/>
    <w:rsid w:val="3A18361E"/>
    <w:rsid w:val="3A1D0684"/>
    <w:rsid w:val="3A24D4E7"/>
    <w:rsid w:val="3A335FEA"/>
    <w:rsid w:val="3A35CDE9"/>
    <w:rsid w:val="3A41730E"/>
    <w:rsid w:val="3A420CD7"/>
    <w:rsid w:val="3A43633A"/>
    <w:rsid w:val="3A45BA29"/>
    <w:rsid w:val="3A45C278"/>
    <w:rsid w:val="3A49C247"/>
    <w:rsid w:val="3A4AD2A7"/>
    <w:rsid w:val="3A4BDD5C"/>
    <w:rsid w:val="3A4BFB68"/>
    <w:rsid w:val="3A64A6C6"/>
    <w:rsid w:val="3A669CEF"/>
    <w:rsid w:val="3A68FDC3"/>
    <w:rsid w:val="3A6A9C36"/>
    <w:rsid w:val="3A6BC619"/>
    <w:rsid w:val="3A80F2D9"/>
    <w:rsid w:val="3A810783"/>
    <w:rsid w:val="3A81CF23"/>
    <w:rsid w:val="3A84E243"/>
    <w:rsid w:val="3A85BBC8"/>
    <w:rsid w:val="3A8E2948"/>
    <w:rsid w:val="3A8F59A4"/>
    <w:rsid w:val="3A909819"/>
    <w:rsid w:val="3A9BD1B3"/>
    <w:rsid w:val="3AA5EC78"/>
    <w:rsid w:val="3AAE03AB"/>
    <w:rsid w:val="3AB20A6C"/>
    <w:rsid w:val="3AB24092"/>
    <w:rsid w:val="3AB4C72B"/>
    <w:rsid w:val="3AB690E0"/>
    <w:rsid w:val="3AB6DC1E"/>
    <w:rsid w:val="3AB89998"/>
    <w:rsid w:val="3AB8AF78"/>
    <w:rsid w:val="3AC0A510"/>
    <w:rsid w:val="3AC31DD2"/>
    <w:rsid w:val="3ACC6F6B"/>
    <w:rsid w:val="3ACD5AA0"/>
    <w:rsid w:val="3ACDCD75"/>
    <w:rsid w:val="3AD4E712"/>
    <w:rsid w:val="3AD8315A"/>
    <w:rsid w:val="3AD928B3"/>
    <w:rsid w:val="3ADF0B04"/>
    <w:rsid w:val="3AE62FF3"/>
    <w:rsid w:val="3AE6B9FC"/>
    <w:rsid w:val="3AE6F797"/>
    <w:rsid w:val="3AE77109"/>
    <w:rsid w:val="3AEB8B70"/>
    <w:rsid w:val="3AF0F9CB"/>
    <w:rsid w:val="3AF76B77"/>
    <w:rsid w:val="3AF90014"/>
    <w:rsid w:val="3AFBE25A"/>
    <w:rsid w:val="3AFD9E97"/>
    <w:rsid w:val="3B01804E"/>
    <w:rsid w:val="3B03B817"/>
    <w:rsid w:val="3B077DD6"/>
    <w:rsid w:val="3B07C6FB"/>
    <w:rsid w:val="3B15870C"/>
    <w:rsid w:val="3B16B85A"/>
    <w:rsid w:val="3B19F98E"/>
    <w:rsid w:val="3B1AB5E4"/>
    <w:rsid w:val="3B1AC34C"/>
    <w:rsid w:val="3B1BBC7F"/>
    <w:rsid w:val="3B23FBE6"/>
    <w:rsid w:val="3B25F672"/>
    <w:rsid w:val="3B36E34C"/>
    <w:rsid w:val="3B386AAB"/>
    <w:rsid w:val="3B41EDDB"/>
    <w:rsid w:val="3B63A3DD"/>
    <w:rsid w:val="3B6E4A7C"/>
    <w:rsid w:val="3B70611C"/>
    <w:rsid w:val="3B763774"/>
    <w:rsid w:val="3B77DFCD"/>
    <w:rsid w:val="3B81B484"/>
    <w:rsid w:val="3B8CFC19"/>
    <w:rsid w:val="3B944C55"/>
    <w:rsid w:val="3B95FC69"/>
    <w:rsid w:val="3B9A7AE8"/>
    <w:rsid w:val="3BA7A876"/>
    <w:rsid w:val="3BC6E373"/>
    <w:rsid w:val="3BCD60DE"/>
    <w:rsid w:val="3BCE6271"/>
    <w:rsid w:val="3BD1A755"/>
    <w:rsid w:val="3BD267A2"/>
    <w:rsid w:val="3BD61FBA"/>
    <w:rsid w:val="3BD71303"/>
    <w:rsid w:val="3BDAA175"/>
    <w:rsid w:val="3BE00D78"/>
    <w:rsid w:val="3BE0A3D2"/>
    <w:rsid w:val="3BE4497B"/>
    <w:rsid w:val="3BEC53D8"/>
    <w:rsid w:val="3BECE54A"/>
    <w:rsid w:val="3BECF7AA"/>
    <w:rsid w:val="3BF5D772"/>
    <w:rsid w:val="3BF6A8F7"/>
    <w:rsid w:val="3BFCFC1E"/>
    <w:rsid w:val="3C01B31E"/>
    <w:rsid w:val="3C10692F"/>
    <w:rsid w:val="3C20A387"/>
    <w:rsid w:val="3C2D36C1"/>
    <w:rsid w:val="3C35D5D7"/>
    <w:rsid w:val="3C3A036E"/>
    <w:rsid w:val="3C4473CC"/>
    <w:rsid w:val="3C4B64CC"/>
    <w:rsid w:val="3C557176"/>
    <w:rsid w:val="3C557192"/>
    <w:rsid w:val="3C6726B5"/>
    <w:rsid w:val="3C6E5D49"/>
    <w:rsid w:val="3C73742F"/>
    <w:rsid w:val="3C7D14AD"/>
    <w:rsid w:val="3C98007C"/>
    <w:rsid w:val="3C9B663C"/>
    <w:rsid w:val="3CAF7339"/>
    <w:rsid w:val="3CB6F977"/>
    <w:rsid w:val="3CC1EE97"/>
    <w:rsid w:val="3CC849E9"/>
    <w:rsid w:val="3CD0B9A8"/>
    <w:rsid w:val="3CDF4EFB"/>
    <w:rsid w:val="3CE16249"/>
    <w:rsid w:val="3CE5C565"/>
    <w:rsid w:val="3CE7359B"/>
    <w:rsid w:val="3CE7F3A3"/>
    <w:rsid w:val="3CF1BE2B"/>
    <w:rsid w:val="3CF2B2C2"/>
    <w:rsid w:val="3D03FD6F"/>
    <w:rsid w:val="3D044206"/>
    <w:rsid w:val="3D08FBF7"/>
    <w:rsid w:val="3D096D39"/>
    <w:rsid w:val="3D10015B"/>
    <w:rsid w:val="3D10D112"/>
    <w:rsid w:val="3D1B4924"/>
    <w:rsid w:val="3D1D8CDB"/>
    <w:rsid w:val="3D3A25F1"/>
    <w:rsid w:val="3D3F1C3B"/>
    <w:rsid w:val="3D41F0D9"/>
    <w:rsid w:val="3D47E03C"/>
    <w:rsid w:val="3D4AFE8F"/>
    <w:rsid w:val="3D55529A"/>
    <w:rsid w:val="3D6784E8"/>
    <w:rsid w:val="3D7A47C3"/>
    <w:rsid w:val="3D81D773"/>
    <w:rsid w:val="3D8827D6"/>
    <w:rsid w:val="3D9485A8"/>
    <w:rsid w:val="3D9FFD5F"/>
    <w:rsid w:val="3DA6BA1C"/>
    <w:rsid w:val="3DA8EC33"/>
    <w:rsid w:val="3DAADD24"/>
    <w:rsid w:val="3DBCB28F"/>
    <w:rsid w:val="3DBD4B80"/>
    <w:rsid w:val="3DBE65BD"/>
    <w:rsid w:val="3DBE80A1"/>
    <w:rsid w:val="3DC459C8"/>
    <w:rsid w:val="3DC6D0E9"/>
    <w:rsid w:val="3DC724EC"/>
    <w:rsid w:val="3DCC81B6"/>
    <w:rsid w:val="3DD0AA67"/>
    <w:rsid w:val="3DD3CA23"/>
    <w:rsid w:val="3DD9440F"/>
    <w:rsid w:val="3DE318E9"/>
    <w:rsid w:val="3DE6989E"/>
    <w:rsid w:val="3DE70406"/>
    <w:rsid w:val="3DF20BE5"/>
    <w:rsid w:val="3DF38063"/>
    <w:rsid w:val="3DF3BDD0"/>
    <w:rsid w:val="3DF67308"/>
    <w:rsid w:val="3DF7D7E2"/>
    <w:rsid w:val="3DF9BF1A"/>
    <w:rsid w:val="3E02F7E1"/>
    <w:rsid w:val="3E09862C"/>
    <w:rsid w:val="3E0E9F72"/>
    <w:rsid w:val="3E10BAFB"/>
    <w:rsid w:val="3E170748"/>
    <w:rsid w:val="3E20DF7A"/>
    <w:rsid w:val="3E261354"/>
    <w:rsid w:val="3E3DC756"/>
    <w:rsid w:val="3E4305E9"/>
    <w:rsid w:val="3E474FDA"/>
    <w:rsid w:val="3E4E7428"/>
    <w:rsid w:val="3E5393B4"/>
    <w:rsid w:val="3E5511F5"/>
    <w:rsid w:val="3E60F1BA"/>
    <w:rsid w:val="3E61EC45"/>
    <w:rsid w:val="3E67769D"/>
    <w:rsid w:val="3E6B1845"/>
    <w:rsid w:val="3E74C03E"/>
    <w:rsid w:val="3E811BBE"/>
    <w:rsid w:val="3E848497"/>
    <w:rsid w:val="3E885D7B"/>
    <w:rsid w:val="3E8AD62C"/>
    <w:rsid w:val="3E93231D"/>
    <w:rsid w:val="3E9840B5"/>
    <w:rsid w:val="3E9BD7FE"/>
    <w:rsid w:val="3E9C77F2"/>
    <w:rsid w:val="3EA2EC38"/>
    <w:rsid w:val="3EA56961"/>
    <w:rsid w:val="3EAFBA64"/>
    <w:rsid w:val="3EB345AB"/>
    <w:rsid w:val="3EBA3FEE"/>
    <w:rsid w:val="3EC28C3B"/>
    <w:rsid w:val="3EC835FB"/>
    <w:rsid w:val="3ED68C67"/>
    <w:rsid w:val="3EDDCEAE"/>
    <w:rsid w:val="3EE17F35"/>
    <w:rsid w:val="3EE53F62"/>
    <w:rsid w:val="3EE6980F"/>
    <w:rsid w:val="3EE71FC1"/>
    <w:rsid w:val="3EFC1E1E"/>
    <w:rsid w:val="3F0333E7"/>
    <w:rsid w:val="3F03A582"/>
    <w:rsid w:val="3F1424EF"/>
    <w:rsid w:val="3F14C016"/>
    <w:rsid w:val="3F168FFC"/>
    <w:rsid w:val="3F1CBD7A"/>
    <w:rsid w:val="3F2063E5"/>
    <w:rsid w:val="3F216359"/>
    <w:rsid w:val="3F24E872"/>
    <w:rsid w:val="3F2761BE"/>
    <w:rsid w:val="3F308258"/>
    <w:rsid w:val="3F31D702"/>
    <w:rsid w:val="3F369FD2"/>
    <w:rsid w:val="3F393FE2"/>
    <w:rsid w:val="3F3B07E6"/>
    <w:rsid w:val="3F3B1BE0"/>
    <w:rsid w:val="3F3FA882"/>
    <w:rsid w:val="3F4A195B"/>
    <w:rsid w:val="3F4A9352"/>
    <w:rsid w:val="3F61D3B8"/>
    <w:rsid w:val="3F62EF48"/>
    <w:rsid w:val="3F6981D5"/>
    <w:rsid w:val="3F6F1B5F"/>
    <w:rsid w:val="3F75FB42"/>
    <w:rsid w:val="3F85BA19"/>
    <w:rsid w:val="3F979083"/>
    <w:rsid w:val="3F991347"/>
    <w:rsid w:val="3FA2FD18"/>
    <w:rsid w:val="3FA4C198"/>
    <w:rsid w:val="3FA652B2"/>
    <w:rsid w:val="3FAC7F11"/>
    <w:rsid w:val="3FBE34DB"/>
    <w:rsid w:val="3FBEEEF9"/>
    <w:rsid w:val="3FC963C2"/>
    <w:rsid w:val="3FCB359A"/>
    <w:rsid w:val="3FCD5569"/>
    <w:rsid w:val="3FCFCFEF"/>
    <w:rsid w:val="3FD53CFE"/>
    <w:rsid w:val="3FE50402"/>
    <w:rsid w:val="3FE8A1AB"/>
    <w:rsid w:val="3FEFBFC8"/>
    <w:rsid w:val="3FF30FB9"/>
    <w:rsid w:val="3FF9690C"/>
    <w:rsid w:val="4006B017"/>
    <w:rsid w:val="400B8F14"/>
    <w:rsid w:val="400D5E6F"/>
    <w:rsid w:val="401E6F7D"/>
    <w:rsid w:val="40226ED4"/>
    <w:rsid w:val="4028850C"/>
    <w:rsid w:val="402F2E94"/>
    <w:rsid w:val="40336574"/>
    <w:rsid w:val="40378DFC"/>
    <w:rsid w:val="403823BD"/>
    <w:rsid w:val="403F14AA"/>
    <w:rsid w:val="4042198C"/>
    <w:rsid w:val="40460996"/>
    <w:rsid w:val="404B30D2"/>
    <w:rsid w:val="40515BCD"/>
    <w:rsid w:val="4058FEBD"/>
    <w:rsid w:val="4062B2EC"/>
    <w:rsid w:val="407082DA"/>
    <w:rsid w:val="4085EC79"/>
    <w:rsid w:val="409A9A3B"/>
    <w:rsid w:val="40A6F5BF"/>
    <w:rsid w:val="40AA5718"/>
    <w:rsid w:val="40AF0A5D"/>
    <w:rsid w:val="40AF4245"/>
    <w:rsid w:val="40B0B267"/>
    <w:rsid w:val="40BCCF67"/>
    <w:rsid w:val="40C4E3E7"/>
    <w:rsid w:val="40CF55BA"/>
    <w:rsid w:val="40ED8582"/>
    <w:rsid w:val="40EEC7E6"/>
    <w:rsid w:val="40EF052A"/>
    <w:rsid w:val="40F44A4E"/>
    <w:rsid w:val="4107BE44"/>
    <w:rsid w:val="41098397"/>
    <w:rsid w:val="410E5290"/>
    <w:rsid w:val="411F64D2"/>
    <w:rsid w:val="4126F8D4"/>
    <w:rsid w:val="412CE1B0"/>
    <w:rsid w:val="413C2218"/>
    <w:rsid w:val="413D3F3E"/>
    <w:rsid w:val="4140561D"/>
    <w:rsid w:val="414058A2"/>
    <w:rsid w:val="414409C6"/>
    <w:rsid w:val="414600CD"/>
    <w:rsid w:val="4149AEA4"/>
    <w:rsid w:val="414B05B6"/>
    <w:rsid w:val="415BAAE0"/>
    <w:rsid w:val="4160A09E"/>
    <w:rsid w:val="4162284B"/>
    <w:rsid w:val="41627DEE"/>
    <w:rsid w:val="41672C4E"/>
    <w:rsid w:val="416BE614"/>
    <w:rsid w:val="4173299A"/>
    <w:rsid w:val="41857B92"/>
    <w:rsid w:val="41874AB0"/>
    <w:rsid w:val="41892B6F"/>
    <w:rsid w:val="419390FF"/>
    <w:rsid w:val="41946F8E"/>
    <w:rsid w:val="4194CFB5"/>
    <w:rsid w:val="419D58C6"/>
    <w:rsid w:val="419F6ACA"/>
    <w:rsid w:val="41A81825"/>
    <w:rsid w:val="41A8BBF6"/>
    <w:rsid w:val="41B3DF92"/>
    <w:rsid w:val="41BF8FF7"/>
    <w:rsid w:val="41C95498"/>
    <w:rsid w:val="41D3C7FA"/>
    <w:rsid w:val="41D75D44"/>
    <w:rsid w:val="41DD77B4"/>
    <w:rsid w:val="41E9E0ED"/>
    <w:rsid w:val="41FD2DC7"/>
    <w:rsid w:val="42013F93"/>
    <w:rsid w:val="4202D88F"/>
    <w:rsid w:val="4207F290"/>
    <w:rsid w:val="42081CD6"/>
    <w:rsid w:val="4208A1CA"/>
    <w:rsid w:val="4211160D"/>
    <w:rsid w:val="42133A58"/>
    <w:rsid w:val="421634D0"/>
    <w:rsid w:val="4216F5F4"/>
    <w:rsid w:val="421C2450"/>
    <w:rsid w:val="42245153"/>
    <w:rsid w:val="42264768"/>
    <w:rsid w:val="4232FF24"/>
    <w:rsid w:val="42590028"/>
    <w:rsid w:val="4259BBFF"/>
    <w:rsid w:val="4259DFD4"/>
    <w:rsid w:val="42636806"/>
    <w:rsid w:val="42693643"/>
    <w:rsid w:val="426C91E8"/>
    <w:rsid w:val="4272C017"/>
    <w:rsid w:val="427566C9"/>
    <w:rsid w:val="427A13ED"/>
    <w:rsid w:val="427AAB1C"/>
    <w:rsid w:val="427AE404"/>
    <w:rsid w:val="427CB5DC"/>
    <w:rsid w:val="42846E5F"/>
    <w:rsid w:val="42884A0B"/>
    <w:rsid w:val="428E41F4"/>
    <w:rsid w:val="42968EB1"/>
    <w:rsid w:val="42972241"/>
    <w:rsid w:val="429F6002"/>
    <w:rsid w:val="42A17F71"/>
    <w:rsid w:val="42A4F27B"/>
    <w:rsid w:val="42A645E6"/>
    <w:rsid w:val="42A67E71"/>
    <w:rsid w:val="42A6D066"/>
    <w:rsid w:val="42AA82AE"/>
    <w:rsid w:val="42B8F69C"/>
    <w:rsid w:val="42BC6047"/>
    <w:rsid w:val="42BF96A0"/>
    <w:rsid w:val="42C775D9"/>
    <w:rsid w:val="42C90E98"/>
    <w:rsid w:val="42CDD0DD"/>
    <w:rsid w:val="42D0BD9A"/>
    <w:rsid w:val="42D2FBA8"/>
    <w:rsid w:val="42D9453D"/>
    <w:rsid w:val="42DF91F1"/>
    <w:rsid w:val="42E1CC2E"/>
    <w:rsid w:val="42E75962"/>
    <w:rsid w:val="42EC690F"/>
    <w:rsid w:val="4300718C"/>
    <w:rsid w:val="43036910"/>
    <w:rsid w:val="43110647"/>
    <w:rsid w:val="431B8A03"/>
    <w:rsid w:val="4324B5C9"/>
    <w:rsid w:val="43283EB2"/>
    <w:rsid w:val="432B40A8"/>
    <w:rsid w:val="43335EC3"/>
    <w:rsid w:val="433EC2EA"/>
    <w:rsid w:val="433F5EAD"/>
    <w:rsid w:val="43410C13"/>
    <w:rsid w:val="434A0C86"/>
    <w:rsid w:val="434EFB2D"/>
    <w:rsid w:val="434FDE5A"/>
    <w:rsid w:val="4350494C"/>
    <w:rsid w:val="4351E240"/>
    <w:rsid w:val="4353F059"/>
    <w:rsid w:val="43552347"/>
    <w:rsid w:val="435A6DF4"/>
    <w:rsid w:val="435BE846"/>
    <w:rsid w:val="435E1563"/>
    <w:rsid w:val="43683799"/>
    <w:rsid w:val="4372CB2E"/>
    <w:rsid w:val="437952A3"/>
    <w:rsid w:val="437F8452"/>
    <w:rsid w:val="4380C26F"/>
    <w:rsid w:val="43879F9A"/>
    <w:rsid w:val="43889ED2"/>
    <w:rsid w:val="4389042D"/>
    <w:rsid w:val="438A112B"/>
    <w:rsid w:val="439660A2"/>
    <w:rsid w:val="43990108"/>
    <w:rsid w:val="43ACA222"/>
    <w:rsid w:val="43ACA672"/>
    <w:rsid w:val="43C8C02F"/>
    <w:rsid w:val="43D03E0B"/>
    <w:rsid w:val="43D21093"/>
    <w:rsid w:val="43E1140E"/>
    <w:rsid w:val="43F1C018"/>
    <w:rsid w:val="43F3B005"/>
    <w:rsid w:val="44093EDB"/>
    <w:rsid w:val="440CB08D"/>
    <w:rsid w:val="440CEBDE"/>
    <w:rsid w:val="440F140C"/>
    <w:rsid w:val="4415EC1A"/>
    <w:rsid w:val="4416857C"/>
    <w:rsid w:val="44175446"/>
    <w:rsid w:val="44179F9C"/>
    <w:rsid w:val="441B7149"/>
    <w:rsid w:val="441C1589"/>
    <w:rsid w:val="44247567"/>
    <w:rsid w:val="4429906A"/>
    <w:rsid w:val="4429E250"/>
    <w:rsid w:val="442A6A81"/>
    <w:rsid w:val="444254E7"/>
    <w:rsid w:val="44478096"/>
    <w:rsid w:val="44478355"/>
    <w:rsid w:val="4452331C"/>
    <w:rsid w:val="44537054"/>
    <w:rsid w:val="445BBF2F"/>
    <w:rsid w:val="445DEDDC"/>
    <w:rsid w:val="44624C96"/>
    <w:rsid w:val="44658864"/>
    <w:rsid w:val="446AD2AD"/>
    <w:rsid w:val="4474A3E7"/>
    <w:rsid w:val="447EFABE"/>
    <w:rsid w:val="448AD818"/>
    <w:rsid w:val="448D26B2"/>
    <w:rsid w:val="448D31E5"/>
    <w:rsid w:val="44904CDB"/>
    <w:rsid w:val="4491AE03"/>
    <w:rsid w:val="44A28FC3"/>
    <w:rsid w:val="44A33E8C"/>
    <w:rsid w:val="44A4EDBB"/>
    <w:rsid w:val="44B44A24"/>
    <w:rsid w:val="44B9524B"/>
    <w:rsid w:val="44C94879"/>
    <w:rsid w:val="44CB5F6B"/>
    <w:rsid w:val="44CC60E7"/>
    <w:rsid w:val="44D37B4F"/>
    <w:rsid w:val="44D4A981"/>
    <w:rsid w:val="44DC2A4E"/>
    <w:rsid w:val="44E9880D"/>
    <w:rsid w:val="44EC478B"/>
    <w:rsid w:val="44F60156"/>
    <w:rsid w:val="44FAA8EB"/>
    <w:rsid w:val="45011C1D"/>
    <w:rsid w:val="4502FAD7"/>
    <w:rsid w:val="4516FE9D"/>
    <w:rsid w:val="45268789"/>
    <w:rsid w:val="453211C1"/>
    <w:rsid w:val="4533DF08"/>
    <w:rsid w:val="45346F06"/>
    <w:rsid w:val="45398EF1"/>
    <w:rsid w:val="453A2D54"/>
    <w:rsid w:val="453C4D8C"/>
    <w:rsid w:val="453EF6C5"/>
    <w:rsid w:val="45528469"/>
    <w:rsid w:val="4552B09D"/>
    <w:rsid w:val="455BBEBA"/>
    <w:rsid w:val="455E99AF"/>
    <w:rsid w:val="456C7374"/>
    <w:rsid w:val="4572F4C8"/>
    <w:rsid w:val="457677C9"/>
    <w:rsid w:val="458A371C"/>
    <w:rsid w:val="458E5F37"/>
    <w:rsid w:val="45949388"/>
    <w:rsid w:val="45A54C68"/>
    <w:rsid w:val="45A61A76"/>
    <w:rsid w:val="45AFE97E"/>
    <w:rsid w:val="45B49321"/>
    <w:rsid w:val="45BD7D65"/>
    <w:rsid w:val="45C6B42E"/>
    <w:rsid w:val="45C948BD"/>
    <w:rsid w:val="45CF6C89"/>
    <w:rsid w:val="45D0C020"/>
    <w:rsid w:val="45D1178E"/>
    <w:rsid w:val="45E02EEA"/>
    <w:rsid w:val="45E0F8AC"/>
    <w:rsid w:val="45E15FD5"/>
    <w:rsid w:val="45E24835"/>
    <w:rsid w:val="45E45134"/>
    <w:rsid w:val="45F33BBE"/>
    <w:rsid w:val="45F5DF3F"/>
    <w:rsid w:val="45F7AB33"/>
    <w:rsid w:val="45F7F7FE"/>
    <w:rsid w:val="45FE2A67"/>
    <w:rsid w:val="4600E0E4"/>
    <w:rsid w:val="4601A61B"/>
    <w:rsid w:val="46020850"/>
    <w:rsid w:val="46042E62"/>
    <w:rsid w:val="46099917"/>
    <w:rsid w:val="460D3D91"/>
    <w:rsid w:val="460EA455"/>
    <w:rsid w:val="4613C53B"/>
    <w:rsid w:val="46158374"/>
    <w:rsid w:val="4619EB01"/>
    <w:rsid w:val="461D2B23"/>
    <w:rsid w:val="461F2F44"/>
    <w:rsid w:val="4621B32B"/>
    <w:rsid w:val="46229B40"/>
    <w:rsid w:val="4625E949"/>
    <w:rsid w:val="4626D16D"/>
    <w:rsid w:val="463544C3"/>
    <w:rsid w:val="4636D350"/>
    <w:rsid w:val="46582087"/>
    <w:rsid w:val="46587477"/>
    <w:rsid w:val="465B86FA"/>
    <w:rsid w:val="46613CAC"/>
    <w:rsid w:val="4663E307"/>
    <w:rsid w:val="4669DB6B"/>
    <w:rsid w:val="466E82D3"/>
    <w:rsid w:val="466F5667"/>
    <w:rsid w:val="4674E7D0"/>
    <w:rsid w:val="46757D85"/>
    <w:rsid w:val="46796DA9"/>
    <w:rsid w:val="467B083D"/>
    <w:rsid w:val="467E3022"/>
    <w:rsid w:val="46838000"/>
    <w:rsid w:val="46937470"/>
    <w:rsid w:val="469D7702"/>
    <w:rsid w:val="46A4AAC2"/>
    <w:rsid w:val="46A55F39"/>
    <w:rsid w:val="46A7DD83"/>
    <w:rsid w:val="46A82DED"/>
    <w:rsid w:val="46B177E8"/>
    <w:rsid w:val="46B3D718"/>
    <w:rsid w:val="46B46A2C"/>
    <w:rsid w:val="46BA2106"/>
    <w:rsid w:val="46BC9156"/>
    <w:rsid w:val="46C6A02C"/>
    <w:rsid w:val="46D1082C"/>
    <w:rsid w:val="46D24E12"/>
    <w:rsid w:val="46E301AF"/>
    <w:rsid w:val="46E52214"/>
    <w:rsid w:val="46ECFECE"/>
    <w:rsid w:val="46EFE400"/>
    <w:rsid w:val="47078CED"/>
    <w:rsid w:val="47134852"/>
    <w:rsid w:val="471433A7"/>
    <w:rsid w:val="4717534F"/>
    <w:rsid w:val="47296A4A"/>
    <w:rsid w:val="472B4E1A"/>
    <w:rsid w:val="472D4826"/>
    <w:rsid w:val="4732972E"/>
    <w:rsid w:val="4734C6DF"/>
    <w:rsid w:val="473A6EC5"/>
    <w:rsid w:val="4740D6B9"/>
    <w:rsid w:val="474AB183"/>
    <w:rsid w:val="4754EBAA"/>
    <w:rsid w:val="47564E26"/>
    <w:rsid w:val="475B4D00"/>
    <w:rsid w:val="4765119A"/>
    <w:rsid w:val="476AC065"/>
    <w:rsid w:val="476EC212"/>
    <w:rsid w:val="476F5C6D"/>
    <w:rsid w:val="47770298"/>
    <w:rsid w:val="477EA357"/>
    <w:rsid w:val="47805732"/>
    <w:rsid w:val="478B315C"/>
    <w:rsid w:val="478CBDF6"/>
    <w:rsid w:val="4790CBC1"/>
    <w:rsid w:val="47999E6E"/>
    <w:rsid w:val="47AF278C"/>
    <w:rsid w:val="47BE5495"/>
    <w:rsid w:val="47D321EF"/>
    <w:rsid w:val="47D78FAE"/>
    <w:rsid w:val="47DAF31B"/>
    <w:rsid w:val="47DEF90D"/>
    <w:rsid w:val="47E49564"/>
    <w:rsid w:val="47E95C73"/>
    <w:rsid w:val="47EAA1B4"/>
    <w:rsid w:val="47EB0AA2"/>
    <w:rsid w:val="4803823D"/>
    <w:rsid w:val="480C817A"/>
    <w:rsid w:val="480CB8FF"/>
    <w:rsid w:val="481E26C8"/>
    <w:rsid w:val="481E5781"/>
    <w:rsid w:val="4826BB5C"/>
    <w:rsid w:val="4827F1AA"/>
    <w:rsid w:val="482B866A"/>
    <w:rsid w:val="482E0802"/>
    <w:rsid w:val="483812A2"/>
    <w:rsid w:val="4840F5B5"/>
    <w:rsid w:val="48552BBB"/>
    <w:rsid w:val="486D9804"/>
    <w:rsid w:val="4870B461"/>
    <w:rsid w:val="48722BC7"/>
    <w:rsid w:val="487F1EA5"/>
    <w:rsid w:val="487F2655"/>
    <w:rsid w:val="48808FBB"/>
    <w:rsid w:val="4889E2EF"/>
    <w:rsid w:val="488EDB1E"/>
    <w:rsid w:val="48909F33"/>
    <w:rsid w:val="4891D10F"/>
    <w:rsid w:val="4892C70F"/>
    <w:rsid w:val="48950ABF"/>
    <w:rsid w:val="48987AA1"/>
    <w:rsid w:val="48A3111A"/>
    <w:rsid w:val="48A3CE18"/>
    <w:rsid w:val="48A8A961"/>
    <w:rsid w:val="48AD033D"/>
    <w:rsid w:val="48BBB194"/>
    <w:rsid w:val="48BEA047"/>
    <w:rsid w:val="48C3A3D9"/>
    <w:rsid w:val="48C94D84"/>
    <w:rsid w:val="48CA5E3F"/>
    <w:rsid w:val="48CC2CB3"/>
    <w:rsid w:val="48D2489E"/>
    <w:rsid w:val="48D48597"/>
    <w:rsid w:val="48D5F976"/>
    <w:rsid w:val="48DB76B7"/>
    <w:rsid w:val="48E57026"/>
    <w:rsid w:val="48EB5C19"/>
    <w:rsid w:val="48ED2CD9"/>
    <w:rsid w:val="48EFAC35"/>
    <w:rsid w:val="48F71247"/>
    <w:rsid w:val="4912C36A"/>
    <w:rsid w:val="491F7BBA"/>
    <w:rsid w:val="492CB9F6"/>
    <w:rsid w:val="492D47F7"/>
    <w:rsid w:val="492FF59F"/>
    <w:rsid w:val="4932AACC"/>
    <w:rsid w:val="49332C24"/>
    <w:rsid w:val="493921DC"/>
    <w:rsid w:val="494C6F64"/>
    <w:rsid w:val="495318E8"/>
    <w:rsid w:val="495CBDC8"/>
    <w:rsid w:val="495F4DF7"/>
    <w:rsid w:val="49602F52"/>
    <w:rsid w:val="4961D255"/>
    <w:rsid w:val="4962C438"/>
    <w:rsid w:val="496C67CD"/>
    <w:rsid w:val="496D3093"/>
    <w:rsid w:val="4972F7F7"/>
    <w:rsid w:val="49773D09"/>
    <w:rsid w:val="497F59D4"/>
    <w:rsid w:val="4985241E"/>
    <w:rsid w:val="498BCBC5"/>
    <w:rsid w:val="4995F578"/>
    <w:rsid w:val="499AE922"/>
    <w:rsid w:val="49A412C4"/>
    <w:rsid w:val="49A660D1"/>
    <w:rsid w:val="49A7E870"/>
    <w:rsid w:val="49AC2922"/>
    <w:rsid w:val="49AE91E5"/>
    <w:rsid w:val="49C9729C"/>
    <w:rsid w:val="49CB27F7"/>
    <w:rsid w:val="49CD9F92"/>
    <w:rsid w:val="49CEBF02"/>
    <w:rsid w:val="49D0763B"/>
    <w:rsid w:val="49D3F4A1"/>
    <w:rsid w:val="49D56934"/>
    <w:rsid w:val="49DF7564"/>
    <w:rsid w:val="49E3EA2E"/>
    <w:rsid w:val="49ED8324"/>
    <w:rsid w:val="49FCBD9A"/>
    <w:rsid w:val="49FFB8E6"/>
    <w:rsid w:val="4A0221F5"/>
    <w:rsid w:val="4A094903"/>
    <w:rsid w:val="4A0C7184"/>
    <w:rsid w:val="4A0E7187"/>
    <w:rsid w:val="4A0F1984"/>
    <w:rsid w:val="4A10998A"/>
    <w:rsid w:val="4A188EE1"/>
    <w:rsid w:val="4A18E702"/>
    <w:rsid w:val="4A2394B0"/>
    <w:rsid w:val="4A260B13"/>
    <w:rsid w:val="4A295389"/>
    <w:rsid w:val="4A2F757D"/>
    <w:rsid w:val="4A318CE5"/>
    <w:rsid w:val="4A446AEA"/>
    <w:rsid w:val="4A447A37"/>
    <w:rsid w:val="4A55888F"/>
    <w:rsid w:val="4A5608BB"/>
    <w:rsid w:val="4A58581B"/>
    <w:rsid w:val="4A6764C0"/>
    <w:rsid w:val="4A68E37C"/>
    <w:rsid w:val="4A723A5F"/>
    <w:rsid w:val="4A75BDC3"/>
    <w:rsid w:val="4A88423C"/>
    <w:rsid w:val="4A8C2F97"/>
    <w:rsid w:val="4A915084"/>
    <w:rsid w:val="4A945AB9"/>
    <w:rsid w:val="4A984F65"/>
    <w:rsid w:val="4A9C685F"/>
    <w:rsid w:val="4A9ED533"/>
    <w:rsid w:val="4AB2C668"/>
    <w:rsid w:val="4AC778AB"/>
    <w:rsid w:val="4AD34890"/>
    <w:rsid w:val="4AD613E8"/>
    <w:rsid w:val="4ADB3F3B"/>
    <w:rsid w:val="4ADC7573"/>
    <w:rsid w:val="4ADDD3B7"/>
    <w:rsid w:val="4AFA01B7"/>
    <w:rsid w:val="4B095617"/>
    <w:rsid w:val="4B0D9665"/>
    <w:rsid w:val="4B0FA0E1"/>
    <w:rsid w:val="4B1242F8"/>
    <w:rsid w:val="4B1B95B7"/>
    <w:rsid w:val="4B1E57D5"/>
    <w:rsid w:val="4B21F08E"/>
    <w:rsid w:val="4B267B61"/>
    <w:rsid w:val="4B3C42BA"/>
    <w:rsid w:val="4B445A6E"/>
    <w:rsid w:val="4B46CFBB"/>
    <w:rsid w:val="4B46ECBD"/>
    <w:rsid w:val="4B4CF9E4"/>
    <w:rsid w:val="4B4F0BBF"/>
    <w:rsid w:val="4B4F38E4"/>
    <w:rsid w:val="4B538476"/>
    <w:rsid w:val="4B54BE76"/>
    <w:rsid w:val="4B575F2D"/>
    <w:rsid w:val="4B5A3A94"/>
    <w:rsid w:val="4B673CD7"/>
    <w:rsid w:val="4B69B12B"/>
    <w:rsid w:val="4B7284C3"/>
    <w:rsid w:val="4B73E7B8"/>
    <w:rsid w:val="4B76AD35"/>
    <w:rsid w:val="4B856373"/>
    <w:rsid w:val="4B8778E2"/>
    <w:rsid w:val="4B8D286C"/>
    <w:rsid w:val="4BA02218"/>
    <w:rsid w:val="4BA92FBB"/>
    <w:rsid w:val="4BAAD219"/>
    <w:rsid w:val="4BAD5B26"/>
    <w:rsid w:val="4BB7DA75"/>
    <w:rsid w:val="4BC03D5A"/>
    <w:rsid w:val="4BC23F7F"/>
    <w:rsid w:val="4BC72A1A"/>
    <w:rsid w:val="4BCA8D94"/>
    <w:rsid w:val="4BCB1B5B"/>
    <w:rsid w:val="4BCB2072"/>
    <w:rsid w:val="4BD05AD8"/>
    <w:rsid w:val="4BDBF7C2"/>
    <w:rsid w:val="4BDD78FC"/>
    <w:rsid w:val="4BE00F97"/>
    <w:rsid w:val="4BE493BA"/>
    <w:rsid w:val="4BE76728"/>
    <w:rsid w:val="4BF2E630"/>
    <w:rsid w:val="4BFD6155"/>
    <w:rsid w:val="4C013E7C"/>
    <w:rsid w:val="4C0E2A15"/>
    <w:rsid w:val="4C0E8FE1"/>
    <w:rsid w:val="4C1E5889"/>
    <w:rsid w:val="4C1E61C1"/>
    <w:rsid w:val="4C2623E7"/>
    <w:rsid w:val="4C3369B6"/>
    <w:rsid w:val="4C40C4B5"/>
    <w:rsid w:val="4C41F064"/>
    <w:rsid w:val="4C44E2C1"/>
    <w:rsid w:val="4C44F0EF"/>
    <w:rsid w:val="4C47EC8A"/>
    <w:rsid w:val="4C489BAD"/>
    <w:rsid w:val="4C4E5305"/>
    <w:rsid w:val="4C5DAE88"/>
    <w:rsid w:val="4C6E81CA"/>
    <w:rsid w:val="4C91D9D4"/>
    <w:rsid w:val="4C9D1D63"/>
    <w:rsid w:val="4CAC66B8"/>
    <w:rsid w:val="4CB43E14"/>
    <w:rsid w:val="4CB5A390"/>
    <w:rsid w:val="4CBBA26D"/>
    <w:rsid w:val="4CBD13F0"/>
    <w:rsid w:val="4CBF0E9E"/>
    <w:rsid w:val="4CE2E104"/>
    <w:rsid w:val="4CE421BD"/>
    <w:rsid w:val="4CE7E2CD"/>
    <w:rsid w:val="4CF2DD64"/>
    <w:rsid w:val="4CF3BE35"/>
    <w:rsid w:val="4CF9D158"/>
    <w:rsid w:val="4CFCD3DE"/>
    <w:rsid w:val="4CFE906A"/>
    <w:rsid w:val="4D074CBB"/>
    <w:rsid w:val="4D0E3243"/>
    <w:rsid w:val="4D0F8C53"/>
    <w:rsid w:val="4D136092"/>
    <w:rsid w:val="4D1BA1B1"/>
    <w:rsid w:val="4D1EEBF2"/>
    <w:rsid w:val="4D21F3D9"/>
    <w:rsid w:val="4D22981A"/>
    <w:rsid w:val="4D37AE48"/>
    <w:rsid w:val="4D386B08"/>
    <w:rsid w:val="4D3C882C"/>
    <w:rsid w:val="4D3CF06C"/>
    <w:rsid w:val="4D44E0EB"/>
    <w:rsid w:val="4D47BE64"/>
    <w:rsid w:val="4D55A3B6"/>
    <w:rsid w:val="4D6A5288"/>
    <w:rsid w:val="4D6A943F"/>
    <w:rsid w:val="4D6B8253"/>
    <w:rsid w:val="4D6D1CB6"/>
    <w:rsid w:val="4D74574E"/>
    <w:rsid w:val="4D78573B"/>
    <w:rsid w:val="4D7F9772"/>
    <w:rsid w:val="4D80F3A8"/>
    <w:rsid w:val="4D8F7D1A"/>
    <w:rsid w:val="4DA1EF47"/>
    <w:rsid w:val="4DA3D5E2"/>
    <w:rsid w:val="4DAA5DCE"/>
    <w:rsid w:val="4DC7AF90"/>
    <w:rsid w:val="4DCFD5E5"/>
    <w:rsid w:val="4DD32B7A"/>
    <w:rsid w:val="4DE014D7"/>
    <w:rsid w:val="4DE2CD8F"/>
    <w:rsid w:val="4DE2DAC9"/>
    <w:rsid w:val="4DECCE99"/>
    <w:rsid w:val="4DEFC48F"/>
    <w:rsid w:val="4DF670E6"/>
    <w:rsid w:val="4DFD964E"/>
    <w:rsid w:val="4DFDFCEE"/>
    <w:rsid w:val="4E01DA47"/>
    <w:rsid w:val="4E0682B9"/>
    <w:rsid w:val="4E0DF108"/>
    <w:rsid w:val="4E0F5B5B"/>
    <w:rsid w:val="4E112750"/>
    <w:rsid w:val="4E13D958"/>
    <w:rsid w:val="4E174E80"/>
    <w:rsid w:val="4E1C6AB4"/>
    <w:rsid w:val="4E2FC1AF"/>
    <w:rsid w:val="4E3B3345"/>
    <w:rsid w:val="4E456262"/>
    <w:rsid w:val="4E48681E"/>
    <w:rsid w:val="4E4B4957"/>
    <w:rsid w:val="4E4B535D"/>
    <w:rsid w:val="4E4F7F16"/>
    <w:rsid w:val="4E75638F"/>
    <w:rsid w:val="4E79D3CD"/>
    <w:rsid w:val="4E7C15CB"/>
    <w:rsid w:val="4E8B7015"/>
    <w:rsid w:val="4E90B46A"/>
    <w:rsid w:val="4E9414D5"/>
    <w:rsid w:val="4EA1EB6E"/>
    <w:rsid w:val="4EAD7713"/>
    <w:rsid w:val="4EAE7BBD"/>
    <w:rsid w:val="4EBCDD99"/>
    <w:rsid w:val="4EBDD596"/>
    <w:rsid w:val="4ED010F0"/>
    <w:rsid w:val="4ED0A94E"/>
    <w:rsid w:val="4ED8ABA8"/>
    <w:rsid w:val="4EE3CE97"/>
    <w:rsid w:val="4EEEB6D0"/>
    <w:rsid w:val="4EEEE803"/>
    <w:rsid w:val="4EF8E403"/>
    <w:rsid w:val="4EF97745"/>
    <w:rsid w:val="4EFC34BA"/>
    <w:rsid w:val="4EFF36C2"/>
    <w:rsid w:val="4F02337D"/>
    <w:rsid w:val="4F049945"/>
    <w:rsid w:val="4F0AE7CB"/>
    <w:rsid w:val="4F0B3A08"/>
    <w:rsid w:val="4F1AF9A0"/>
    <w:rsid w:val="4F1EA592"/>
    <w:rsid w:val="4F23BFB0"/>
    <w:rsid w:val="4F2A2405"/>
    <w:rsid w:val="4F408475"/>
    <w:rsid w:val="4F4B27B6"/>
    <w:rsid w:val="4F4BEACF"/>
    <w:rsid w:val="4F522806"/>
    <w:rsid w:val="4F663E1D"/>
    <w:rsid w:val="4F718AA8"/>
    <w:rsid w:val="4F7C8769"/>
    <w:rsid w:val="4F8065BF"/>
    <w:rsid w:val="4F8A7585"/>
    <w:rsid w:val="4F8AB0E8"/>
    <w:rsid w:val="4F8CD4DC"/>
    <w:rsid w:val="4F94D62B"/>
    <w:rsid w:val="4F9D6712"/>
    <w:rsid w:val="4FA2FFCE"/>
    <w:rsid w:val="4FA7149A"/>
    <w:rsid w:val="4FA7B1AF"/>
    <w:rsid w:val="4FB279A9"/>
    <w:rsid w:val="4FBA6512"/>
    <w:rsid w:val="4FBC7B21"/>
    <w:rsid w:val="4FBE213B"/>
    <w:rsid w:val="4FBE7F3C"/>
    <w:rsid w:val="4FC31A0B"/>
    <w:rsid w:val="4FC50C63"/>
    <w:rsid w:val="4FDFBF2C"/>
    <w:rsid w:val="4FEE3883"/>
    <w:rsid w:val="4FEF0D19"/>
    <w:rsid w:val="4FF3065B"/>
    <w:rsid w:val="4FF3DE8F"/>
    <w:rsid w:val="4FF7F945"/>
    <w:rsid w:val="5005C55C"/>
    <w:rsid w:val="5013AA0E"/>
    <w:rsid w:val="50199828"/>
    <w:rsid w:val="501E9B0E"/>
    <w:rsid w:val="502756D3"/>
    <w:rsid w:val="503087CE"/>
    <w:rsid w:val="5040EF94"/>
    <w:rsid w:val="50460C85"/>
    <w:rsid w:val="50486A69"/>
    <w:rsid w:val="504D1D7D"/>
    <w:rsid w:val="50575ED3"/>
    <w:rsid w:val="505E0B13"/>
    <w:rsid w:val="50625581"/>
    <w:rsid w:val="507AC290"/>
    <w:rsid w:val="507B7F42"/>
    <w:rsid w:val="507C0947"/>
    <w:rsid w:val="508C8300"/>
    <w:rsid w:val="50A05CE2"/>
    <w:rsid w:val="50A44EFD"/>
    <w:rsid w:val="50ADBB4C"/>
    <w:rsid w:val="50AEDD6E"/>
    <w:rsid w:val="50AF7D2D"/>
    <w:rsid w:val="50B3DA79"/>
    <w:rsid w:val="50B675B8"/>
    <w:rsid w:val="50B6FD10"/>
    <w:rsid w:val="50BD7293"/>
    <w:rsid w:val="50C0DA27"/>
    <w:rsid w:val="50C5D7D1"/>
    <w:rsid w:val="50CDA16B"/>
    <w:rsid w:val="50D47FA8"/>
    <w:rsid w:val="50E1280F"/>
    <w:rsid w:val="50E2B886"/>
    <w:rsid w:val="50ECD980"/>
    <w:rsid w:val="50EDE89C"/>
    <w:rsid w:val="50F18529"/>
    <w:rsid w:val="50F662FA"/>
    <w:rsid w:val="50FCCA4C"/>
    <w:rsid w:val="50FE05BA"/>
    <w:rsid w:val="5106532A"/>
    <w:rsid w:val="510A923B"/>
    <w:rsid w:val="51188491"/>
    <w:rsid w:val="51192C9F"/>
    <w:rsid w:val="5119EFCE"/>
    <w:rsid w:val="511F3CB3"/>
    <w:rsid w:val="512AAA95"/>
    <w:rsid w:val="512C305C"/>
    <w:rsid w:val="51329E81"/>
    <w:rsid w:val="51361E91"/>
    <w:rsid w:val="5138AF66"/>
    <w:rsid w:val="513AD22C"/>
    <w:rsid w:val="51402BB2"/>
    <w:rsid w:val="5142514B"/>
    <w:rsid w:val="51453549"/>
    <w:rsid w:val="51491445"/>
    <w:rsid w:val="514C8030"/>
    <w:rsid w:val="514D6A30"/>
    <w:rsid w:val="5155C6A8"/>
    <w:rsid w:val="515C07AC"/>
    <w:rsid w:val="516685BE"/>
    <w:rsid w:val="51675D99"/>
    <w:rsid w:val="5168DE2A"/>
    <w:rsid w:val="51692FC4"/>
    <w:rsid w:val="517059E6"/>
    <w:rsid w:val="5172F93A"/>
    <w:rsid w:val="51767D0B"/>
    <w:rsid w:val="517B42E2"/>
    <w:rsid w:val="517ED1FF"/>
    <w:rsid w:val="51887CF8"/>
    <w:rsid w:val="518B2E2B"/>
    <w:rsid w:val="518C6DC6"/>
    <w:rsid w:val="518E9CE3"/>
    <w:rsid w:val="518EEBC2"/>
    <w:rsid w:val="519B347D"/>
    <w:rsid w:val="51AA83C6"/>
    <w:rsid w:val="51B3278E"/>
    <w:rsid w:val="51B855AA"/>
    <w:rsid w:val="51BE72E8"/>
    <w:rsid w:val="51C1AC78"/>
    <w:rsid w:val="51C639EB"/>
    <w:rsid w:val="51C71B61"/>
    <w:rsid w:val="51D1445A"/>
    <w:rsid w:val="51D652F3"/>
    <w:rsid w:val="51DAF753"/>
    <w:rsid w:val="51DE4244"/>
    <w:rsid w:val="51E6A4D5"/>
    <w:rsid w:val="51F311EB"/>
    <w:rsid w:val="51F728E3"/>
    <w:rsid w:val="51FC55CD"/>
    <w:rsid w:val="52068B21"/>
    <w:rsid w:val="52091541"/>
    <w:rsid w:val="521A00C4"/>
    <w:rsid w:val="5227BBF4"/>
    <w:rsid w:val="522F22E1"/>
    <w:rsid w:val="523A181E"/>
    <w:rsid w:val="5256EDF5"/>
    <w:rsid w:val="525DF8C0"/>
    <w:rsid w:val="525F50BF"/>
    <w:rsid w:val="526174F2"/>
    <w:rsid w:val="52618395"/>
    <w:rsid w:val="526D227A"/>
    <w:rsid w:val="5270CBE8"/>
    <w:rsid w:val="5292E29C"/>
    <w:rsid w:val="529F11CB"/>
    <w:rsid w:val="529FAD5C"/>
    <w:rsid w:val="52A8DF85"/>
    <w:rsid w:val="52B8F642"/>
    <w:rsid w:val="52BBB55C"/>
    <w:rsid w:val="52BCC87B"/>
    <w:rsid w:val="52BF3FA3"/>
    <w:rsid w:val="52BF6584"/>
    <w:rsid w:val="52C6B57A"/>
    <w:rsid w:val="52DBA0D6"/>
    <w:rsid w:val="52E786E6"/>
    <w:rsid w:val="52E7888C"/>
    <w:rsid w:val="52E7C78F"/>
    <w:rsid w:val="52EBC5F2"/>
    <w:rsid w:val="53032C41"/>
    <w:rsid w:val="5304C15D"/>
    <w:rsid w:val="5304C53D"/>
    <w:rsid w:val="530689F3"/>
    <w:rsid w:val="53080A95"/>
    <w:rsid w:val="5313B520"/>
    <w:rsid w:val="531C9EC1"/>
    <w:rsid w:val="531DAA09"/>
    <w:rsid w:val="53227419"/>
    <w:rsid w:val="532415B1"/>
    <w:rsid w:val="53265195"/>
    <w:rsid w:val="53317852"/>
    <w:rsid w:val="5340ECB2"/>
    <w:rsid w:val="5343566B"/>
    <w:rsid w:val="5343D758"/>
    <w:rsid w:val="5347A083"/>
    <w:rsid w:val="534B7F8E"/>
    <w:rsid w:val="5354005E"/>
    <w:rsid w:val="5355018C"/>
    <w:rsid w:val="535F6BD0"/>
    <w:rsid w:val="53683EF8"/>
    <w:rsid w:val="536A4174"/>
    <w:rsid w:val="536A62B6"/>
    <w:rsid w:val="53772D7A"/>
    <w:rsid w:val="537E66C2"/>
    <w:rsid w:val="5381911D"/>
    <w:rsid w:val="53879B7F"/>
    <w:rsid w:val="538A76F7"/>
    <w:rsid w:val="538F7A5C"/>
    <w:rsid w:val="53996B46"/>
    <w:rsid w:val="539A570E"/>
    <w:rsid w:val="539E83FB"/>
    <w:rsid w:val="53A372B2"/>
    <w:rsid w:val="53A9F47C"/>
    <w:rsid w:val="53B5267C"/>
    <w:rsid w:val="53BDF914"/>
    <w:rsid w:val="53BEB677"/>
    <w:rsid w:val="53C306F4"/>
    <w:rsid w:val="53C8DADE"/>
    <w:rsid w:val="53CBD207"/>
    <w:rsid w:val="53CC124B"/>
    <w:rsid w:val="53D1B69D"/>
    <w:rsid w:val="53DC88F9"/>
    <w:rsid w:val="53EC7105"/>
    <w:rsid w:val="53F0CB8F"/>
    <w:rsid w:val="53FC7913"/>
    <w:rsid w:val="54005155"/>
    <w:rsid w:val="54009115"/>
    <w:rsid w:val="54054012"/>
    <w:rsid w:val="54076DF5"/>
    <w:rsid w:val="5410A071"/>
    <w:rsid w:val="54130DFF"/>
    <w:rsid w:val="541A7B5F"/>
    <w:rsid w:val="541C3A0B"/>
    <w:rsid w:val="541C955D"/>
    <w:rsid w:val="54253B1D"/>
    <w:rsid w:val="54256EA9"/>
    <w:rsid w:val="542745B4"/>
    <w:rsid w:val="54294FFA"/>
    <w:rsid w:val="54377B7C"/>
    <w:rsid w:val="5437CD8F"/>
    <w:rsid w:val="5452679F"/>
    <w:rsid w:val="5458C279"/>
    <w:rsid w:val="545DA270"/>
    <w:rsid w:val="54674794"/>
    <w:rsid w:val="54736642"/>
    <w:rsid w:val="5479780B"/>
    <w:rsid w:val="54899CA9"/>
    <w:rsid w:val="548DAF97"/>
    <w:rsid w:val="54983371"/>
    <w:rsid w:val="54988AC3"/>
    <w:rsid w:val="54992C25"/>
    <w:rsid w:val="549FE543"/>
    <w:rsid w:val="54A87807"/>
    <w:rsid w:val="54BB5B37"/>
    <w:rsid w:val="54BC3843"/>
    <w:rsid w:val="54C1AAF9"/>
    <w:rsid w:val="54C3D6C5"/>
    <w:rsid w:val="54D36A89"/>
    <w:rsid w:val="54D6B27E"/>
    <w:rsid w:val="54DC8ED5"/>
    <w:rsid w:val="54E09CFC"/>
    <w:rsid w:val="54E13493"/>
    <w:rsid w:val="54E63511"/>
    <w:rsid w:val="54F35543"/>
    <w:rsid w:val="54F8692C"/>
    <w:rsid w:val="55076314"/>
    <w:rsid w:val="5507F336"/>
    <w:rsid w:val="550CB940"/>
    <w:rsid w:val="550E4920"/>
    <w:rsid w:val="5510EC32"/>
    <w:rsid w:val="5518CB22"/>
    <w:rsid w:val="552D4A96"/>
    <w:rsid w:val="5533C8A4"/>
    <w:rsid w:val="5535AD6B"/>
    <w:rsid w:val="5537B699"/>
    <w:rsid w:val="553A3DA0"/>
    <w:rsid w:val="553C4AF8"/>
    <w:rsid w:val="554A8054"/>
    <w:rsid w:val="55515F03"/>
    <w:rsid w:val="555544EA"/>
    <w:rsid w:val="555AEFDC"/>
    <w:rsid w:val="555BB990"/>
    <w:rsid w:val="55615981"/>
    <w:rsid w:val="55616942"/>
    <w:rsid w:val="556517BC"/>
    <w:rsid w:val="5566E269"/>
    <w:rsid w:val="5568D433"/>
    <w:rsid w:val="5571DDFC"/>
    <w:rsid w:val="558EB679"/>
    <w:rsid w:val="559517A8"/>
    <w:rsid w:val="55989B72"/>
    <w:rsid w:val="55A83C59"/>
    <w:rsid w:val="55AABF0B"/>
    <w:rsid w:val="55B3F083"/>
    <w:rsid w:val="55B536DC"/>
    <w:rsid w:val="55B9275C"/>
    <w:rsid w:val="55B99D73"/>
    <w:rsid w:val="55BC5F6C"/>
    <w:rsid w:val="55BE14AE"/>
    <w:rsid w:val="55BF56C2"/>
    <w:rsid w:val="55C60734"/>
    <w:rsid w:val="55CA5EB1"/>
    <w:rsid w:val="55CA83E7"/>
    <w:rsid w:val="55CB5306"/>
    <w:rsid w:val="55E6016C"/>
    <w:rsid w:val="55E6357A"/>
    <w:rsid w:val="55E8C39B"/>
    <w:rsid w:val="56024E87"/>
    <w:rsid w:val="56051379"/>
    <w:rsid w:val="56070D15"/>
    <w:rsid w:val="5608F2E8"/>
    <w:rsid w:val="561FE875"/>
    <w:rsid w:val="56257194"/>
    <w:rsid w:val="5626685B"/>
    <w:rsid w:val="5633DF3E"/>
    <w:rsid w:val="5635FE79"/>
    <w:rsid w:val="56411CAB"/>
    <w:rsid w:val="56431D85"/>
    <w:rsid w:val="5651FAEF"/>
    <w:rsid w:val="5657A3EB"/>
    <w:rsid w:val="565DCB8E"/>
    <w:rsid w:val="566321CE"/>
    <w:rsid w:val="5666A10D"/>
    <w:rsid w:val="566FFB3D"/>
    <w:rsid w:val="56701758"/>
    <w:rsid w:val="56739595"/>
    <w:rsid w:val="568E6770"/>
    <w:rsid w:val="569F4E67"/>
    <w:rsid w:val="56A244A0"/>
    <w:rsid w:val="56AD65C5"/>
    <w:rsid w:val="56B59D85"/>
    <w:rsid w:val="56B914CE"/>
    <w:rsid w:val="56C8D025"/>
    <w:rsid w:val="56D1FA8C"/>
    <w:rsid w:val="56D35937"/>
    <w:rsid w:val="56D3CC18"/>
    <w:rsid w:val="56D9ACE7"/>
    <w:rsid w:val="56DC683B"/>
    <w:rsid w:val="56DDA4F8"/>
    <w:rsid w:val="56E52C4D"/>
    <w:rsid w:val="56E62A4A"/>
    <w:rsid w:val="56FE2EB6"/>
    <w:rsid w:val="5702BE58"/>
    <w:rsid w:val="57074694"/>
    <w:rsid w:val="5707BC34"/>
    <w:rsid w:val="57112DC3"/>
    <w:rsid w:val="5713CD81"/>
    <w:rsid w:val="571D8F90"/>
    <w:rsid w:val="571FBF7B"/>
    <w:rsid w:val="57203145"/>
    <w:rsid w:val="5721D24C"/>
    <w:rsid w:val="5723592D"/>
    <w:rsid w:val="5725DF27"/>
    <w:rsid w:val="573179B6"/>
    <w:rsid w:val="5736093A"/>
    <w:rsid w:val="573D4603"/>
    <w:rsid w:val="573F8903"/>
    <w:rsid w:val="574BA4BE"/>
    <w:rsid w:val="574C94FE"/>
    <w:rsid w:val="574E1E19"/>
    <w:rsid w:val="5760208A"/>
    <w:rsid w:val="5761C8D8"/>
    <w:rsid w:val="57627AB5"/>
    <w:rsid w:val="5773AE95"/>
    <w:rsid w:val="5779112C"/>
    <w:rsid w:val="57792618"/>
    <w:rsid w:val="5785F290"/>
    <w:rsid w:val="5787A58D"/>
    <w:rsid w:val="5789D69C"/>
    <w:rsid w:val="578AD9A3"/>
    <w:rsid w:val="578B7100"/>
    <w:rsid w:val="5795333C"/>
    <w:rsid w:val="57957464"/>
    <w:rsid w:val="5798ECD5"/>
    <w:rsid w:val="57A0435B"/>
    <w:rsid w:val="57B24241"/>
    <w:rsid w:val="57B3A873"/>
    <w:rsid w:val="57B827D9"/>
    <w:rsid w:val="57C68252"/>
    <w:rsid w:val="57C88B43"/>
    <w:rsid w:val="57CAC329"/>
    <w:rsid w:val="57CB4725"/>
    <w:rsid w:val="57D0D953"/>
    <w:rsid w:val="57DA3086"/>
    <w:rsid w:val="57E52A21"/>
    <w:rsid w:val="57E8A369"/>
    <w:rsid w:val="57ED4728"/>
    <w:rsid w:val="5802DEEF"/>
    <w:rsid w:val="58166400"/>
    <w:rsid w:val="582F39B0"/>
    <w:rsid w:val="58398EA5"/>
    <w:rsid w:val="584589BE"/>
    <w:rsid w:val="5846B68B"/>
    <w:rsid w:val="5848F900"/>
    <w:rsid w:val="5853D44E"/>
    <w:rsid w:val="5853E048"/>
    <w:rsid w:val="5859A78A"/>
    <w:rsid w:val="585B7F78"/>
    <w:rsid w:val="586192D2"/>
    <w:rsid w:val="58668814"/>
    <w:rsid w:val="586BB817"/>
    <w:rsid w:val="5871B644"/>
    <w:rsid w:val="5874C72C"/>
    <w:rsid w:val="5878B0EC"/>
    <w:rsid w:val="588A3212"/>
    <w:rsid w:val="588DA59A"/>
    <w:rsid w:val="588E2DBF"/>
    <w:rsid w:val="5896CF77"/>
    <w:rsid w:val="5896DD34"/>
    <w:rsid w:val="58A88944"/>
    <w:rsid w:val="58ADE6CD"/>
    <w:rsid w:val="58AEA2EB"/>
    <w:rsid w:val="58AF6E7E"/>
    <w:rsid w:val="58B63EE7"/>
    <w:rsid w:val="58BCCEF3"/>
    <w:rsid w:val="58BD88E2"/>
    <w:rsid w:val="58BDA534"/>
    <w:rsid w:val="58BEA9D3"/>
    <w:rsid w:val="58BEACDC"/>
    <w:rsid w:val="58BF6A0B"/>
    <w:rsid w:val="58CBCE09"/>
    <w:rsid w:val="58D54FCC"/>
    <w:rsid w:val="58DAE204"/>
    <w:rsid w:val="58E4C213"/>
    <w:rsid w:val="58E70D95"/>
    <w:rsid w:val="58E9F854"/>
    <w:rsid w:val="58ECF722"/>
    <w:rsid w:val="58F2543B"/>
    <w:rsid w:val="58FB69DB"/>
    <w:rsid w:val="590B305B"/>
    <w:rsid w:val="5912097A"/>
    <w:rsid w:val="5915E711"/>
    <w:rsid w:val="591689CE"/>
    <w:rsid w:val="5917B463"/>
    <w:rsid w:val="5920A461"/>
    <w:rsid w:val="59241453"/>
    <w:rsid w:val="592B33FE"/>
    <w:rsid w:val="5940E8CF"/>
    <w:rsid w:val="5955D0C0"/>
    <w:rsid w:val="5958B979"/>
    <w:rsid w:val="59701C72"/>
    <w:rsid w:val="59705980"/>
    <w:rsid w:val="59755150"/>
    <w:rsid w:val="597F876F"/>
    <w:rsid w:val="59893F0D"/>
    <w:rsid w:val="5997B2DC"/>
    <w:rsid w:val="59ABB343"/>
    <w:rsid w:val="59B5083F"/>
    <w:rsid w:val="59B6B1E4"/>
    <w:rsid w:val="59C5BD1A"/>
    <w:rsid w:val="59C8B562"/>
    <w:rsid w:val="59CF000E"/>
    <w:rsid w:val="59CF249C"/>
    <w:rsid w:val="59D1533D"/>
    <w:rsid w:val="59D4F818"/>
    <w:rsid w:val="59D65BA5"/>
    <w:rsid w:val="59DCCF67"/>
    <w:rsid w:val="59E7D654"/>
    <w:rsid w:val="59F2AFB8"/>
    <w:rsid w:val="5A0D1E89"/>
    <w:rsid w:val="5A1250CA"/>
    <w:rsid w:val="5A128791"/>
    <w:rsid w:val="5A1FE814"/>
    <w:rsid w:val="5A20CFDE"/>
    <w:rsid w:val="5A291E00"/>
    <w:rsid w:val="5A34A22F"/>
    <w:rsid w:val="5A38C6E3"/>
    <w:rsid w:val="5A45BCBD"/>
    <w:rsid w:val="5A4FC160"/>
    <w:rsid w:val="5A59EDD0"/>
    <w:rsid w:val="5A5BAE98"/>
    <w:rsid w:val="5A5D1ADA"/>
    <w:rsid w:val="5A693D4F"/>
    <w:rsid w:val="5A6E121F"/>
    <w:rsid w:val="5A7A7382"/>
    <w:rsid w:val="5A9CAA76"/>
    <w:rsid w:val="5AAAE01C"/>
    <w:rsid w:val="5AD1C013"/>
    <w:rsid w:val="5AE58278"/>
    <w:rsid w:val="5AE7FEBF"/>
    <w:rsid w:val="5AF0D65F"/>
    <w:rsid w:val="5AF3ACB6"/>
    <w:rsid w:val="5B0309E6"/>
    <w:rsid w:val="5B03C4F0"/>
    <w:rsid w:val="5B1A3B20"/>
    <w:rsid w:val="5B1E7103"/>
    <w:rsid w:val="5B2328D6"/>
    <w:rsid w:val="5B24A14F"/>
    <w:rsid w:val="5B2A9596"/>
    <w:rsid w:val="5B2B09B9"/>
    <w:rsid w:val="5B4A9AB3"/>
    <w:rsid w:val="5B4ABC08"/>
    <w:rsid w:val="5B50B84B"/>
    <w:rsid w:val="5B58F1B4"/>
    <w:rsid w:val="5B6CB201"/>
    <w:rsid w:val="5B70068C"/>
    <w:rsid w:val="5B774B1E"/>
    <w:rsid w:val="5B8CC2BA"/>
    <w:rsid w:val="5B8D79EC"/>
    <w:rsid w:val="5B91489F"/>
    <w:rsid w:val="5B94B53D"/>
    <w:rsid w:val="5B9A11B8"/>
    <w:rsid w:val="5B9BED80"/>
    <w:rsid w:val="5BA06CBE"/>
    <w:rsid w:val="5BA3CEC5"/>
    <w:rsid w:val="5BA74AFC"/>
    <w:rsid w:val="5BAAABAF"/>
    <w:rsid w:val="5BB339CD"/>
    <w:rsid w:val="5BC20016"/>
    <w:rsid w:val="5BC45783"/>
    <w:rsid w:val="5BC800A4"/>
    <w:rsid w:val="5BD208E9"/>
    <w:rsid w:val="5BE34C25"/>
    <w:rsid w:val="5BE3CC95"/>
    <w:rsid w:val="5BEF10E2"/>
    <w:rsid w:val="5BF49029"/>
    <w:rsid w:val="5BF550D4"/>
    <w:rsid w:val="5C045C21"/>
    <w:rsid w:val="5C085FD2"/>
    <w:rsid w:val="5C15FA48"/>
    <w:rsid w:val="5C2B1196"/>
    <w:rsid w:val="5C2B6F6F"/>
    <w:rsid w:val="5C2ED5F2"/>
    <w:rsid w:val="5C327287"/>
    <w:rsid w:val="5C340EDB"/>
    <w:rsid w:val="5C34DAE3"/>
    <w:rsid w:val="5C48B383"/>
    <w:rsid w:val="5C569003"/>
    <w:rsid w:val="5C5CEFBA"/>
    <w:rsid w:val="5C5DF274"/>
    <w:rsid w:val="5C6167D8"/>
    <w:rsid w:val="5C681F5A"/>
    <w:rsid w:val="5C6A3DA8"/>
    <w:rsid w:val="5C6B6380"/>
    <w:rsid w:val="5C73FEBA"/>
    <w:rsid w:val="5C7FB3B9"/>
    <w:rsid w:val="5C8B6791"/>
    <w:rsid w:val="5C967B80"/>
    <w:rsid w:val="5C9A93CA"/>
    <w:rsid w:val="5C9BAA2F"/>
    <w:rsid w:val="5CA94A56"/>
    <w:rsid w:val="5CB06132"/>
    <w:rsid w:val="5CB24307"/>
    <w:rsid w:val="5CB3D2BE"/>
    <w:rsid w:val="5CB7F1AE"/>
    <w:rsid w:val="5CBD0580"/>
    <w:rsid w:val="5CBE1E41"/>
    <w:rsid w:val="5CCB8A0A"/>
    <w:rsid w:val="5CD59227"/>
    <w:rsid w:val="5CD62E48"/>
    <w:rsid w:val="5CD8CBC8"/>
    <w:rsid w:val="5CDF21C7"/>
    <w:rsid w:val="5CE15D14"/>
    <w:rsid w:val="5CE7FC00"/>
    <w:rsid w:val="5CE8463D"/>
    <w:rsid w:val="5CEAF658"/>
    <w:rsid w:val="5CF31951"/>
    <w:rsid w:val="5D0003F2"/>
    <w:rsid w:val="5D048A7A"/>
    <w:rsid w:val="5D05302D"/>
    <w:rsid w:val="5D0B7EFD"/>
    <w:rsid w:val="5D0CA4EC"/>
    <w:rsid w:val="5D11189B"/>
    <w:rsid w:val="5D13CC24"/>
    <w:rsid w:val="5D1B870B"/>
    <w:rsid w:val="5D31C57E"/>
    <w:rsid w:val="5D361E83"/>
    <w:rsid w:val="5D3C4BB1"/>
    <w:rsid w:val="5D4374EA"/>
    <w:rsid w:val="5D4A2786"/>
    <w:rsid w:val="5D56C6EF"/>
    <w:rsid w:val="5D5AA7D1"/>
    <w:rsid w:val="5D5EFE27"/>
    <w:rsid w:val="5D5FE460"/>
    <w:rsid w:val="5D689528"/>
    <w:rsid w:val="5D73322E"/>
    <w:rsid w:val="5D797EFF"/>
    <w:rsid w:val="5D7F5D94"/>
    <w:rsid w:val="5D8FBABB"/>
    <w:rsid w:val="5D91D7BE"/>
    <w:rsid w:val="5D960496"/>
    <w:rsid w:val="5D9A6003"/>
    <w:rsid w:val="5D9B5D62"/>
    <w:rsid w:val="5DA822AD"/>
    <w:rsid w:val="5DAD9EA8"/>
    <w:rsid w:val="5DAF4225"/>
    <w:rsid w:val="5DBE3029"/>
    <w:rsid w:val="5DC747CA"/>
    <w:rsid w:val="5DCA0C21"/>
    <w:rsid w:val="5DD6192F"/>
    <w:rsid w:val="5DDA8098"/>
    <w:rsid w:val="5DE8E010"/>
    <w:rsid w:val="5DEC88A9"/>
    <w:rsid w:val="5DFACF36"/>
    <w:rsid w:val="5DFAEC35"/>
    <w:rsid w:val="5E08EB6E"/>
    <w:rsid w:val="5E224F7E"/>
    <w:rsid w:val="5E266FD2"/>
    <w:rsid w:val="5E36EC42"/>
    <w:rsid w:val="5E3E0FBA"/>
    <w:rsid w:val="5E3F5253"/>
    <w:rsid w:val="5E408E08"/>
    <w:rsid w:val="5E45A7F5"/>
    <w:rsid w:val="5E4A2F4B"/>
    <w:rsid w:val="5E558D56"/>
    <w:rsid w:val="5E55F51C"/>
    <w:rsid w:val="5E5C3162"/>
    <w:rsid w:val="5E5EC574"/>
    <w:rsid w:val="5E61D79D"/>
    <w:rsid w:val="5E640D20"/>
    <w:rsid w:val="5E64DDAA"/>
    <w:rsid w:val="5E661ED5"/>
    <w:rsid w:val="5E86AE3C"/>
    <w:rsid w:val="5E8885BC"/>
    <w:rsid w:val="5E8B3EAB"/>
    <w:rsid w:val="5E8F8917"/>
    <w:rsid w:val="5E924281"/>
    <w:rsid w:val="5E964211"/>
    <w:rsid w:val="5E982786"/>
    <w:rsid w:val="5EA4219E"/>
    <w:rsid w:val="5EA9E055"/>
    <w:rsid w:val="5EC2C030"/>
    <w:rsid w:val="5EC56C41"/>
    <w:rsid w:val="5EC6911A"/>
    <w:rsid w:val="5EC9CEFF"/>
    <w:rsid w:val="5EDB5F25"/>
    <w:rsid w:val="5EE0384C"/>
    <w:rsid w:val="5EF219A1"/>
    <w:rsid w:val="5EF5D86E"/>
    <w:rsid w:val="5EF7A370"/>
    <w:rsid w:val="5EFCB99A"/>
    <w:rsid w:val="5F0B9639"/>
    <w:rsid w:val="5F15261C"/>
    <w:rsid w:val="5F1A9320"/>
    <w:rsid w:val="5F1B8367"/>
    <w:rsid w:val="5F1D3EDE"/>
    <w:rsid w:val="5F2362D8"/>
    <w:rsid w:val="5F24C877"/>
    <w:rsid w:val="5F284F1E"/>
    <w:rsid w:val="5F2DB08A"/>
    <w:rsid w:val="5F3D162D"/>
    <w:rsid w:val="5F46FB19"/>
    <w:rsid w:val="5F5096D1"/>
    <w:rsid w:val="5F55A39F"/>
    <w:rsid w:val="5F573A71"/>
    <w:rsid w:val="5F5F3164"/>
    <w:rsid w:val="5F60A3AC"/>
    <w:rsid w:val="5F6B966C"/>
    <w:rsid w:val="5F6BAE81"/>
    <w:rsid w:val="5F872C40"/>
    <w:rsid w:val="5F8CCF93"/>
    <w:rsid w:val="5F9095FF"/>
    <w:rsid w:val="5F941890"/>
    <w:rsid w:val="5F956436"/>
    <w:rsid w:val="5FA844EE"/>
    <w:rsid w:val="5FC39A36"/>
    <w:rsid w:val="5FC754D1"/>
    <w:rsid w:val="5FC92F7D"/>
    <w:rsid w:val="5FCB4630"/>
    <w:rsid w:val="5FCD5510"/>
    <w:rsid w:val="5FDA4C7E"/>
    <w:rsid w:val="5FE18088"/>
    <w:rsid w:val="5FF00E10"/>
    <w:rsid w:val="60213395"/>
    <w:rsid w:val="60269783"/>
    <w:rsid w:val="602CCCEA"/>
    <w:rsid w:val="602E9ED1"/>
    <w:rsid w:val="602EEB2E"/>
    <w:rsid w:val="6034345F"/>
    <w:rsid w:val="60357948"/>
    <w:rsid w:val="60379227"/>
    <w:rsid w:val="6039E62C"/>
    <w:rsid w:val="6041CA65"/>
    <w:rsid w:val="6042EF9F"/>
    <w:rsid w:val="604B30B2"/>
    <w:rsid w:val="60686033"/>
    <w:rsid w:val="60750D94"/>
    <w:rsid w:val="6084686F"/>
    <w:rsid w:val="608693AC"/>
    <w:rsid w:val="608B2F0D"/>
    <w:rsid w:val="608F0999"/>
    <w:rsid w:val="6096EB86"/>
    <w:rsid w:val="60981249"/>
    <w:rsid w:val="609E617C"/>
    <w:rsid w:val="609FA8CC"/>
    <w:rsid w:val="60A5AFD5"/>
    <w:rsid w:val="60A87A8D"/>
    <w:rsid w:val="60AB336A"/>
    <w:rsid w:val="60B43A4E"/>
    <w:rsid w:val="60BBFE08"/>
    <w:rsid w:val="60C0BC74"/>
    <w:rsid w:val="60C7B483"/>
    <w:rsid w:val="60D2788B"/>
    <w:rsid w:val="60D58785"/>
    <w:rsid w:val="60D5CE60"/>
    <w:rsid w:val="60D7977A"/>
    <w:rsid w:val="60D8DBDB"/>
    <w:rsid w:val="60DEF22A"/>
    <w:rsid w:val="60E0E852"/>
    <w:rsid w:val="60E81A21"/>
    <w:rsid w:val="60F82A86"/>
    <w:rsid w:val="60FACFA0"/>
    <w:rsid w:val="61026A87"/>
    <w:rsid w:val="611549C5"/>
    <w:rsid w:val="611F9C56"/>
    <w:rsid w:val="6125E6A2"/>
    <w:rsid w:val="61274FB6"/>
    <w:rsid w:val="6134B3D3"/>
    <w:rsid w:val="613E1F25"/>
    <w:rsid w:val="614E3BEA"/>
    <w:rsid w:val="6156B9D6"/>
    <w:rsid w:val="615AF2A9"/>
    <w:rsid w:val="615BB4EE"/>
    <w:rsid w:val="616EDC07"/>
    <w:rsid w:val="617224B3"/>
    <w:rsid w:val="617745E6"/>
    <w:rsid w:val="617CBE49"/>
    <w:rsid w:val="617FDCB3"/>
    <w:rsid w:val="618112A7"/>
    <w:rsid w:val="618FF4B9"/>
    <w:rsid w:val="619A7137"/>
    <w:rsid w:val="61A26DB1"/>
    <w:rsid w:val="61A3F7B4"/>
    <w:rsid w:val="61A54145"/>
    <w:rsid w:val="61A5C594"/>
    <w:rsid w:val="61AB43F8"/>
    <w:rsid w:val="61ABDE02"/>
    <w:rsid w:val="61B3850D"/>
    <w:rsid w:val="61B5697E"/>
    <w:rsid w:val="61B5DE37"/>
    <w:rsid w:val="61BD403C"/>
    <w:rsid w:val="61BEDF13"/>
    <w:rsid w:val="61D75427"/>
    <w:rsid w:val="61D93854"/>
    <w:rsid w:val="61D98983"/>
    <w:rsid w:val="61D9E586"/>
    <w:rsid w:val="61D9EAB2"/>
    <w:rsid w:val="61EADF1E"/>
    <w:rsid w:val="61ECE549"/>
    <w:rsid w:val="61EF9F16"/>
    <w:rsid w:val="61F01A1E"/>
    <w:rsid w:val="61F3558E"/>
    <w:rsid w:val="61FF773A"/>
    <w:rsid w:val="6208BF3E"/>
    <w:rsid w:val="620E84C6"/>
    <w:rsid w:val="62106E74"/>
    <w:rsid w:val="6210A0A7"/>
    <w:rsid w:val="621B406C"/>
    <w:rsid w:val="621DCB05"/>
    <w:rsid w:val="621DE681"/>
    <w:rsid w:val="62202D67"/>
    <w:rsid w:val="6227576E"/>
    <w:rsid w:val="622FF2F4"/>
    <w:rsid w:val="623458DC"/>
    <w:rsid w:val="62348F1F"/>
    <w:rsid w:val="6240594B"/>
    <w:rsid w:val="624848CA"/>
    <w:rsid w:val="624F3E33"/>
    <w:rsid w:val="6259CFE5"/>
    <w:rsid w:val="625DCEDE"/>
    <w:rsid w:val="625E06AD"/>
    <w:rsid w:val="6264ACD7"/>
    <w:rsid w:val="626A8DA1"/>
    <w:rsid w:val="627335AE"/>
    <w:rsid w:val="628CC7F5"/>
    <w:rsid w:val="62952C99"/>
    <w:rsid w:val="629563B4"/>
    <w:rsid w:val="629BD4F7"/>
    <w:rsid w:val="62A659BB"/>
    <w:rsid w:val="62B4F1C9"/>
    <w:rsid w:val="62CC7C9F"/>
    <w:rsid w:val="62D9C308"/>
    <w:rsid w:val="62E10C38"/>
    <w:rsid w:val="62E65942"/>
    <w:rsid w:val="62E67204"/>
    <w:rsid w:val="62E6E490"/>
    <w:rsid w:val="62E9E61C"/>
    <w:rsid w:val="62F203E3"/>
    <w:rsid w:val="62F9B3AC"/>
    <w:rsid w:val="62F9E79D"/>
    <w:rsid w:val="62FA3E4A"/>
    <w:rsid w:val="62FB8DCD"/>
    <w:rsid w:val="630019E9"/>
    <w:rsid w:val="630A78AF"/>
    <w:rsid w:val="6321D63F"/>
    <w:rsid w:val="6322F5CD"/>
    <w:rsid w:val="63276E54"/>
    <w:rsid w:val="632B4C84"/>
    <w:rsid w:val="6338C851"/>
    <w:rsid w:val="63439311"/>
    <w:rsid w:val="63453679"/>
    <w:rsid w:val="63483B86"/>
    <w:rsid w:val="634A3FBC"/>
    <w:rsid w:val="634D9482"/>
    <w:rsid w:val="6350C794"/>
    <w:rsid w:val="635F7697"/>
    <w:rsid w:val="636769E9"/>
    <w:rsid w:val="63687EA6"/>
    <w:rsid w:val="636E45E0"/>
    <w:rsid w:val="6372986B"/>
    <w:rsid w:val="6383DAF6"/>
    <w:rsid w:val="63877B83"/>
    <w:rsid w:val="639851E8"/>
    <w:rsid w:val="639A036D"/>
    <w:rsid w:val="639C470C"/>
    <w:rsid w:val="63A33DDC"/>
    <w:rsid w:val="63A3F4E2"/>
    <w:rsid w:val="63B96713"/>
    <w:rsid w:val="63B99D26"/>
    <w:rsid w:val="63BD2398"/>
    <w:rsid w:val="63BFB8CC"/>
    <w:rsid w:val="63C2F09F"/>
    <w:rsid w:val="63D3FAE7"/>
    <w:rsid w:val="63DF806A"/>
    <w:rsid w:val="63E33BCF"/>
    <w:rsid w:val="63E40031"/>
    <w:rsid w:val="63E799CB"/>
    <w:rsid w:val="63EFC998"/>
    <w:rsid w:val="63F54947"/>
    <w:rsid w:val="63FB6963"/>
    <w:rsid w:val="6408F313"/>
    <w:rsid w:val="640F52C4"/>
    <w:rsid w:val="641461E4"/>
    <w:rsid w:val="641EC8ED"/>
    <w:rsid w:val="642668B0"/>
    <w:rsid w:val="6426FB78"/>
    <w:rsid w:val="642E91C2"/>
    <w:rsid w:val="643A64BC"/>
    <w:rsid w:val="643FB230"/>
    <w:rsid w:val="64460E27"/>
    <w:rsid w:val="644E13F2"/>
    <w:rsid w:val="6457BFA4"/>
    <w:rsid w:val="645AA00B"/>
    <w:rsid w:val="64606192"/>
    <w:rsid w:val="646F5A85"/>
    <w:rsid w:val="64748708"/>
    <w:rsid w:val="647D893D"/>
    <w:rsid w:val="6488CB8B"/>
    <w:rsid w:val="6488EADC"/>
    <w:rsid w:val="648D684F"/>
    <w:rsid w:val="6490F0DD"/>
    <w:rsid w:val="649245EC"/>
    <w:rsid w:val="649272C3"/>
    <w:rsid w:val="6496D7FB"/>
    <w:rsid w:val="649B4A46"/>
    <w:rsid w:val="649BCE77"/>
    <w:rsid w:val="64AACEE3"/>
    <w:rsid w:val="64AC8DD3"/>
    <w:rsid w:val="64C67253"/>
    <w:rsid w:val="64C92C35"/>
    <w:rsid w:val="64CCC731"/>
    <w:rsid w:val="64D3048A"/>
    <w:rsid w:val="64D68289"/>
    <w:rsid w:val="64DE240D"/>
    <w:rsid w:val="64E0E718"/>
    <w:rsid w:val="64F4D664"/>
    <w:rsid w:val="64FBE3D3"/>
    <w:rsid w:val="65099537"/>
    <w:rsid w:val="650A0932"/>
    <w:rsid w:val="650CEA5A"/>
    <w:rsid w:val="6516739A"/>
    <w:rsid w:val="6530F387"/>
    <w:rsid w:val="65310986"/>
    <w:rsid w:val="65316200"/>
    <w:rsid w:val="6533138B"/>
    <w:rsid w:val="6534BA5F"/>
    <w:rsid w:val="653CEADE"/>
    <w:rsid w:val="653FE515"/>
    <w:rsid w:val="6553FCC5"/>
    <w:rsid w:val="655FB116"/>
    <w:rsid w:val="65615691"/>
    <w:rsid w:val="65617F83"/>
    <w:rsid w:val="656C636D"/>
    <w:rsid w:val="6571A94A"/>
    <w:rsid w:val="6573FBA7"/>
    <w:rsid w:val="65803977"/>
    <w:rsid w:val="65815627"/>
    <w:rsid w:val="658FC22E"/>
    <w:rsid w:val="659B7AC8"/>
    <w:rsid w:val="659BDC8F"/>
    <w:rsid w:val="65A124AB"/>
    <w:rsid w:val="65A34011"/>
    <w:rsid w:val="65A86CC6"/>
    <w:rsid w:val="65B99B8D"/>
    <w:rsid w:val="65BF2529"/>
    <w:rsid w:val="65D02F6F"/>
    <w:rsid w:val="65DF6F51"/>
    <w:rsid w:val="65DF7141"/>
    <w:rsid w:val="65E82047"/>
    <w:rsid w:val="65F53C9F"/>
    <w:rsid w:val="65F710C6"/>
    <w:rsid w:val="66046E58"/>
    <w:rsid w:val="661907EF"/>
    <w:rsid w:val="661C11BE"/>
    <w:rsid w:val="662760F0"/>
    <w:rsid w:val="662BB683"/>
    <w:rsid w:val="662BFF4A"/>
    <w:rsid w:val="66361DFF"/>
    <w:rsid w:val="663C0F09"/>
    <w:rsid w:val="6645611A"/>
    <w:rsid w:val="6652E267"/>
    <w:rsid w:val="665EBB95"/>
    <w:rsid w:val="666D6506"/>
    <w:rsid w:val="666F34F9"/>
    <w:rsid w:val="66736B05"/>
    <w:rsid w:val="6677EF4C"/>
    <w:rsid w:val="667B144E"/>
    <w:rsid w:val="667E2B2B"/>
    <w:rsid w:val="66807F6C"/>
    <w:rsid w:val="6685F4CF"/>
    <w:rsid w:val="668AF22A"/>
    <w:rsid w:val="668FEEB8"/>
    <w:rsid w:val="6691941C"/>
    <w:rsid w:val="6696634D"/>
    <w:rsid w:val="669B89C9"/>
    <w:rsid w:val="66A18E38"/>
    <w:rsid w:val="66A51CD4"/>
    <w:rsid w:val="66A5FA87"/>
    <w:rsid w:val="66A79CCA"/>
    <w:rsid w:val="66B4711C"/>
    <w:rsid w:val="66B99177"/>
    <w:rsid w:val="66BB971E"/>
    <w:rsid w:val="66C30E59"/>
    <w:rsid w:val="66C97099"/>
    <w:rsid w:val="66CB2C7C"/>
    <w:rsid w:val="66CB4310"/>
    <w:rsid w:val="66D4AA48"/>
    <w:rsid w:val="66DE3A2C"/>
    <w:rsid w:val="66E0B6E1"/>
    <w:rsid w:val="66EE0B59"/>
    <w:rsid w:val="66F9D645"/>
    <w:rsid w:val="66FE62A4"/>
    <w:rsid w:val="671208DE"/>
    <w:rsid w:val="671414D7"/>
    <w:rsid w:val="67187E94"/>
    <w:rsid w:val="67189DA6"/>
    <w:rsid w:val="671DDD61"/>
    <w:rsid w:val="671EEB88"/>
    <w:rsid w:val="6721EF66"/>
    <w:rsid w:val="67254846"/>
    <w:rsid w:val="67277992"/>
    <w:rsid w:val="672EC10D"/>
    <w:rsid w:val="673751CD"/>
    <w:rsid w:val="673A6176"/>
    <w:rsid w:val="673F466F"/>
    <w:rsid w:val="67439053"/>
    <w:rsid w:val="67440B2A"/>
    <w:rsid w:val="6749E385"/>
    <w:rsid w:val="674ED6F1"/>
    <w:rsid w:val="675103BA"/>
    <w:rsid w:val="67595B2B"/>
    <w:rsid w:val="675DFEC6"/>
    <w:rsid w:val="67679B9A"/>
    <w:rsid w:val="67689661"/>
    <w:rsid w:val="6769079D"/>
    <w:rsid w:val="67691F87"/>
    <w:rsid w:val="676C300A"/>
    <w:rsid w:val="6779757A"/>
    <w:rsid w:val="677F6C92"/>
    <w:rsid w:val="67839660"/>
    <w:rsid w:val="678D4DD5"/>
    <w:rsid w:val="678DA251"/>
    <w:rsid w:val="678DB809"/>
    <w:rsid w:val="678EF391"/>
    <w:rsid w:val="67900BEA"/>
    <w:rsid w:val="67946C49"/>
    <w:rsid w:val="67968D78"/>
    <w:rsid w:val="6796FCF8"/>
    <w:rsid w:val="6798BF5B"/>
    <w:rsid w:val="6798F1A0"/>
    <w:rsid w:val="679AF99C"/>
    <w:rsid w:val="67A1A18A"/>
    <w:rsid w:val="67A5E44D"/>
    <w:rsid w:val="67A8773B"/>
    <w:rsid w:val="67AB1E1C"/>
    <w:rsid w:val="67BB8B74"/>
    <w:rsid w:val="67C583A1"/>
    <w:rsid w:val="67C64F0F"/>
    <w:rsid w:val="67C98C67"/>
    <w:rsid w:val="67CA0149"/>
    <w:rsid w:val="67CB3100"/>
    <w:rsid w:val="67D49C24"/>
    <w:rsid w:val="67D878ED"/>
    <w:rsid w:val="67D9F65F"/>
    <w:rsid w:val="67DE8C40"/>
    <w:rsid w:val="67DF529D"/>
    <w:rsid w:val="67ECE65F"/>
    <w:rsid w:val="67F04603"/>
    <w:rsid w:val="67F8FF7A"/>
    <w:rsid w:val="67FD1542"/>
    <w:rsid w:val="6802038C"/>
    <w:rsid w:val="680497E7"/>
    <w:rsid w:val="6809ECA7"/>
    <w:rsid w:val="6816ABD9"/>
    <w:rsid w:val="68318F15"/>
    <w:rsid w:val="6835F1B0"/>
    <w:rsid w:val="68361D5C"/>
    <w:rsid w:val="68364F93"/>
    <w:rsid w:val="683CB3EE"/>
    <w:rsid w:val="683DED16"/>
    <w:rsid w:val="6840221F"/>
    <w:rsid w:val="6841BA36"/>
    <w:rsid w:val="684378C1"/>
    <w:rsid w:val="6845A659"/>
    <w:rsid w:val="68547A3C"/>
    <w:rsid w:val="686074BA"/>
    <w:rsid w:val="68658C16"/>
    <w:rsid w:val="68680A50"/>
    <w:rsid w:val="686BF922"/>
    <w:rsid w:val="686C0979"/>
    <w:rsid w:val="687173F6"/>
    <w:rsid w:val="68753978"/>
    <w:rsid w:val="687B7275"/>
    <w:rsid w:val="687DAE99"/>
    <w:rsid w:val="68834B48"/>
    <w:rsid w:val="68885819"/>
    <w:rsid w:val="68914F74"/>
    <w:rsid w:val="689262C8"/>
    <w:rsid w:val="6896D4BA"/>
    <w:rsid w:val="689CB240"/>
    <w:rsid w:val="68A89A64"/>
    <w:rsid w:val="68ACA6F6"/>
    <w:rsid w:val="68B0D57C"/>
    <w:rsid w:val="68B2AE13"/>
    <w:rsid w:val="68C4E362"/>
    <w:rsid w:val="68C6AA93"/>
    <w:rsid w:val="68CB86D1"/>
    <w:rsid w:val="68CD9B5B"/>
    <w:rsid w:val="68CE43DE"/>
    <w:rsid w:val="68D0D91E"/>
    <w:rsid w:val="68D13C0C"/>
    <w:rsid w:val="68E6CA13"/>
    <w:rsid w:val="68E78946"/>
    <w:rsid w:val="68E9FB64"/>
    <w:rsid w:val="68F5D3B1"/>
    <w:rsid w:val="68FA58C0"/>
    <w:rsid w:val="69000468"/>
    <w:rsid w:val="6904C287"/>
    <w:rsid w:val="69063697"/>
    <w:rsid w:val="690BDD4B"/>
    <w:rsid w:val="6916342E"/>
    <w:rsid w:val="691935AB"/>
    <w:rsid w:val="691E8A0F"/>
    <w:rsid w:val="6931A657"/>
    <w:rsid w:val="69386151"/>
    <w:rsid w:val="693C7FEC"/>
    <w:rsid w:val="69440B07"/>
    <w:rsid w:val="69484399"/>
    <w:rsid w:val="694F0B9A"/>
    <w:rsid w:val="6951BC34"/>
    <w:rsid w:val="695F71C0"/>
    <w:rsid w:val="6960D829"/>
    <w:rsid w:val="69642C12"/>
    <w:rsid w:val="69645760"/>
    <w:rsid w:val="69673CCC"/>
    <w:rsid w:val="696CE3E2"/>
    <w:rsid w:val="69785749"/>
    <w:rsid w:val="6978FE73"/>
    <w:rsid w:val="697DE798"/>
    <w:rsid w:val="6980D0D8"/>
    <w:rsid w:val="6987DABE"/>
    <w:rsid w:val="698AC15E"/>
    <w:rsid w:val="69919420"/>
    <w:rsid w:val="6997E771"/>
    <w:rsid w:val="699E0136"/>
    <w:rsid w:val="699FA891"/>
    <w:rsid w:val="69A30F2C"/>
    <w:rsid w:val="69A3DAB0"/>
    <w:rsid w:val="69A69C99"/>
    <w:rsid w:val="69AA1B26"/>
    <w:rsid w:val="69ACBC13"/>
    <w:rsid w:val="69AE3CB1"/>
    <w:rsid w:val="69B5D479"/>
    <w:rsid w:val="69B985B3"/>
    <w:rsid w:val="69BC81D6"/>
    <w:rsid w:val="69CFCFD3"/>
    <w:rsid w:val="69D6499C"/>
    <w:rsid w:val="69DBDCD1"/>
    <w:rsid w:val="69DDD577"/>
    <w:rsid w:val="69EA2D5C"/>
    <w:rsid w:val="69EE20D0"/>
    <w:rsid w:val="69F54C82"/>
    <w:rsid w:val="69FA0A7F"/>
    <w:rsid w:val="69FE650F"/>
    <w:rsid w:val="69FF3A74"/>
    <w:rsid w:val="6A06B9B4"/>
    <w:rsid w:val="6A12B546"/>
    <w:rsid w:val="6A1CA4E2"/>
    <w:rsid w:val="6A2A7241"/>
    <w:rsid w:val="6A326B41"/>
    <w:rsid w:val="6A3D2933"/>
    <w:rsid w:val="6A3FEDAC"/>
    <w:rsid w:val="6A4196D5"/>
    <w:rsid w:val="6A45E17F"/>
    <w:rsid w:val="6A4E752E"/>
    <w:rsid w:val="6A521708"/>
    <w:rsid w:val="6A53A420"/>
    <w:rsid w:val="6A591551"/>
    <w:rsid w:val="6A5B5628"/>
    <w:rsid w:val="6A674B20"/>
    <w:rsid w:val="6A6EF5BF"/>
    <w:rsid w:val="6A717823"/>
    <w:rsid w:val="6A738FA1"/>
    <w:rsid w:val="6A7DF3E7"/>
    <w:rsid w:val="6A89C6EC"/>
    <w:rsid w:val="6A8A6A77"/>
    <w:rsid w:val="6A955334"/>
    <w:rsid w:val="6A994C9D"/>
    <w:rsid w:val="6A9A366B"/>
    <w:rsid w:val="6AA1C055"/>
    <w:rsid w:val="6AB25BBA"/>
    <w:rsid w:val="6AC2AD40"/>
    <w:rsid w:val="6AC2DB98"/>
    <w:rsid w:val="6ACC8F2C"/>
    <w:rsid w:val="6ADBACF7"/>
    <w:rsid w:val="6AE4B44A"/>
    <w:rsid w:val="6AF48763"/>
    <w:rsid w:val="6AF7B29B"/>
    <w:rsid w:val="6AF80898"/>
    <w:rsid w:val="6B077B77"/>
    <w:rsid w:val="6B0FA5E9"/>
    <w:rsid w:val="6B1703FD"/>
    <w:rsid w:val="6B206891"/>
    <w:rsid w:val="6B20DD5E"/>
    <w:rsid w:val="6B21637C"/>
    <w:rsid w:val="6B2519F7"/>
    <w:rsid w:val="6B27329E"/>
    <w:rsid w:val="6B2C87EA"/>
    <w:rsid w:val="6B3DCB4D"/>
    <w:rsid w:val="6B476CE3"/>
    <w:rsid w:val="6B47A77B"/>
    <w:rsid w:val="6B48F52B"/>
    <w:rsid w:val="6B4D4768"/>
    <w:rsid w:val="6B512FAE"/>
    <w:rsid w:val="6B528099"/>
    <w:rsid w:val="6B568B95"/>
    <w:rsid w:val="6B56BD8E"/>
    <w:rsid w:val="6B65DCA6"/>
    <w:rsid w:val="6B6772E5"/>
    <w:rsid w:val="6B6F9E2D"/>
    <w:rsid w:val="6B6FD5FD"/>
    <w:rsid w:val="6B71E8BF"/>
    <w:rsid w:val="6B75FA3A"/>
    <w:rsid w:val="6B7A87D1"/>
    <w:rsid w:val="6B892650"/>
    <w:rsid w:val="6B8B5F1A"/>
    <w:rsid w:val="6B91FCD4"/>
    <w:rsid w:val="6B965D70"/>
    <w:rsid w:val="6B9B1CC5"/>
    <w:rsid w:val="6BA1CA59"/>
    <w:rsid w:val="6BA2455A"/>
    <w:rsid w:val="6BC4E7B7"/>
    <w:rsid w:val="6BD52C10"/>
    <w:rsid w:val="6BE831DA"/>
    <w:rsid w:val="6BFCBF9D"/>
    <w:rsid w:val="6BFE67DD"/>
    <w:rsid w:val="6C0B64DF"/>
    <w:rsid w:val="6C180645"/>
    <w:rsid w:val="6C1AE645"/>
    <w:rsid w:val="6C1EAF29"/>
    <w:rsid w:val="6C2AA754"/>
    <w:rsid w:val="6C320F5F"/>
    <w:rsid w:val="6C324C1F"/>
    <w:rsid w:val="6C373688"/>
    <w:rsid w:val="6C45EB21"/>
    <w:rsid w:val="6C5B62E2"/>
    <w:rsid w:val="6C5DE0CB"/>
    <w:rsid w:val="6C60DEEE"/>
    <w:rsid w:val="6C6566AC"/>
    <w:rsid w:val="6C676F33"/>
    <w:rsid w:val="6C68D89A"/>
    <w:rsid w:val="6C6D1CC0"/>
    <w:rsid w:val="6C705E23"/>
    <w:rsid w:val="6C7B984A"/>
    <w:rsid w:val="6C83B794"/>
    <w:rsid w:val="6C9D45C3"/>
    <w:rsid w:val="6C9E1303"/>
    <w:rsid w:val="6C9E5111"/>
    <w:rsid w:val="6CA6D871"/>
    <w:rsid w:val="6CA964D9"/>
    <w:rsid w:val="6CACF87C"/>
    <w:rsid w:val="6CAD6A5B"/>
    <w:rsid w:val="6CB8CAD2"/>
    <w:rsid w:val="6CBF47BC"/>
    <w:rsid w:val="6CC224D7"/>
    <w:rsid w:val="6CC726DD"/>
    <w:rsid w:val="6CD11FB7"/>
    <w:rsid w:val="6CD3C1AF"/>
    <w:rsid w:val="6CE13832"/>
    <w:rsid w:val="6CE41497"/>
    <w:rsid w:val="6CE5524F"/>
    <w:rsid w:val="6CE9D317"/>
    <w:rsid w:val="6CEF97BD"/>
    <w:rsid w:val="6CF1946B"/>
    <w:rsid w:val="6CF9C120"/>
    <w:rsid w:val="6CFCA214"/>
    <w:rsid w:val="6CFF10CC"/>
    <w:rsid w:val="6D03BF51"/>
    <w:rsid w:val="6D04F49E"/>
    <w:rsid w:val="6D0A0583"/>
    <w:rsid w:val="6D17E869"/>
    <w:rsid w:val="6D1ABE16"/>
    <w:rsid w:val="6D1C396E"/>
    <w:rsid w:val="6D1CE115"/>
    <w:rsid w:val="6D1F297A"/>
    <w:rsid w:val="6D3F4B33"/>
    <w:rsid w:val="6D431D3A"/>
    <w:rsid w:val="6D4480D6"/>
    <w:rsid w:val="6D496DF3"/>
    <w:rsid w:val="6D4D862F"/>
    <w:rsid w:val="6D4F4F7D"/>
    <w:rsid w:val="6D6B3895"/>
    <w:rsid w:val="6D7C1EC8"/>
    <w:rsid w:val="6D7D31ED"/>
    <w:rsid w:val="6D90A3B9"/>
    <w:rsid w:val="6D92A912"/>
    <w:rsid w:val="6DABE2A1"/>
    <w:rsid w:val="6DAF224D"/>
    <w:rsid w:val="6DB3E845"/>
    <w:rsid w:val="6DB439FD"/>
    <w:rsid w:val="6DBA8CF3"/>
    <w:rsid w:val="6DBC2344"/>
    <w:rsid w:val="6DBC6016"/>
    <w:rsid w:val="6DC02A8F"/>
    <w:rsid w:val="6DCC41E0"/>
    <w:rsid w:val="6DE2723A"/>
    <w:rsid w:val="6DF5A02E"/>
    <w:rsid w:val="6DF6F695"/>
    <w:rsid w:val="6DF73F91"/>
    <w:rsid w:val="6DFFAD5C"/>
    <w:rsid w:val="6E041CC7"/>
    <w:rsid w:val="6E0A86CD"/>
    <w:rsid w:val="6E1610F9"/>
    <w:rsid w:val="6E1AA9E8"/>
    <w:rsid w:val="6E1BD311"/>
    <w:rsid w:val="6E2A3FD5"/>
    <w:rsid w:val="6E2A9B23"/>
    <w:rsid w:val="6E2B93CD"/>
    <w:rsid w:val="6E2D70BC"/>
    <w:rsid w:val="6E389935"/>
    <w:rsid w:val="6E3DC55E"/>
    <w:rsid w:val="6E489DB1"/>
    <w:rsid w:val="6E4D501C"/>
    <w:rsid w:val="6E4D596E"/>
    <w:rsid w:val="6E4F3C0C"/>
    <w:rsid w:val="6E5776CB"/>
    <w:rsid w:val="6E5BCBE1"/>
    <w:rsid w:val="6E6041EA"/>
    <w:rsid w:val="6E6498F4"/>
    <w:rsid w:val="6E6C56A7"/>
    <w:rsid w:val="6E6FED76"/>
    <w:rsid w:val="6E75E7DA"/>
    <w:rsid w:val="6E9BB110"/>
    <w:rsid w:val="6EA26480"/>
    <w:rsid w:val="6EB076EF"/>
    <w:rsid w:val="6EBE64E9"/>
    <w:rsid w:val="6EC1FA9F"/>
    <w:rsid w:val="6EC3F904"/>
    <w:rsid w:val="6ECB65DE"/>
    <w:rsid w:val="6ED1A4B4"/>
    <w:rsid w:val="6ED7CB76"/>
    <w:rsid w:val="6EE8D14D"/>
    <w:rsid w:val="6EFECF06"/>
    <w:rsid w:val="6F050EE9"/>
    <w:rsid w:val="6F053599"/>
    <w:rsid w:val="6F0D715A"/>
    <w:rsid w:val="6F15E943"/>
    <w:rsid w:val="6F20F5FF"/>
    <w:rsid w:val="6F2141FC"/>
    <w:rsid w:val="6F2394C2"/>
    <w:rsid w:val="6F2826E3"/>
    <w:rsid w:val="6F29CB91"/>
    <w:rsid w:val="6F30EA64"/>
    <w:rsid w:val="6F32CEFD"/>
    <w:rsid w:val="6F4626AF"/>
    <w:rsid w:val="6F52D928"/>
    <w:rsid w:val="6F57443D"/>
    <w:rsid w:val="6F5F598E"/>
    <w:rsid w:val="6F625284"/>
    <w:rsid w:val="6F626E60"/>
    <w:rsid w:val="6F6C61DC"/>
    <w:rsid w:val="6F73BFDB"/>
    <w:rsid w:val="6F76A98C"/>
    <w:rsid w:val="6F932D9E"/>
    <w:rsid w:val="6F9E405E"/>
    <w:rsid w:val="6F9FF16D"/>
    <w:rsid w:val="6FA4220B"/>
    <w:rsid w:val="6FA72B7C"/>
    <w:rsid w:val="6FB87BB5"/>
    <w:rsid w:val="6FBAD26E"/>
    <w:rsid w:val="6FBFB1A7"/>
    <w:rsid w:val="6FD6369D"/>
    <w:rsid w:val="6FD81B3A"/>
    <w:rsid w:val="6FE3FE13"/>
    <w:rsid w:val="6FE80E42"/>
    <w:rsid w:val="6FE824DF"/>
    <w:rsid w:val="7001A0BC"/>
    <w:rsid w:val="700B9C7D"/>
    <w:rsid w:val="700EE047"/>
    <w:rsid w:val="70108AAB"/>
    <w:rsid w:val="70145DDA"/>
    <w:rsid w:val="7016F869"/>
    <w:rsid w:val="7019AE96"/>
    <w:rsid w:val="7025B403"/>
    <w:rsid w:val="70290386"/>
    <w:rsid w:val="703480A4"/>
    <w:rsid w:val="70390AC5"/>
    <w:rsid w:val="70401022"/>
    <w:rsid w:val="7049E916"/>
    <w:rsid w:val="7051BA0E"/>
    <w:rsid w:val="705C7AC8"/>
    <w:rsid w:val="705EE39E"/>
    <w:rsid w:val="7063E392"/>
    <w:rsid w:val="70752008"/>
    <w:rsid w:val="708E7B73"/>
    <w:rsid w:val="7090331D"/>
    <w:rsid w:val="7095A642"/>
    <w:rsid w:val="7096F07B"/>
    <w:rsid w:val="709F0297"/>
    <w:rsid w:val="70A6A4A5"/>
    <w:rsid w:val="70A865CE"/>
    <w:rsid w:val="70AABDBD"/>
    <w:rsid w:val="70B4EDDB"/>
    <w:rsid w:val="70BB53C1"/>
    <w:rsid w:val="70C48883"/>
    <w:rsid w:val="70D754BE"/>
    <w:rsid w:val="70E5E603"/>
    <w:rsid w:val="70E840FC"/>
    <w:rsid w:val="70E999FD"/>
    <w:rsid w:val="70F136A4"/>
    <w:rsid w:val="70F577C2"/>
    <w:rsid w:val="70F60A3F"/>
    <w:rsid w:val="70F673CF"/>
    <w:rsid w:val="70FD040F"/>
    <w:rsid w:val="70FF97F7"/>
    <w:rsid w:val="7103C788"/>
    <w:rsid w:val="7104C21D"/>
    <w:rsid w:val="71130E8F"/>
    <w:rsid w:val="71151EA3"/>
    <w:rsid w:val="711EC61E"/>
    <w:rsid w:val="712AAA93"/>
    <w:rsid w:val="71325408"/>
    <w:rsid w:val="7134B837"/>
    <w:rsid w:val="71350470"/>
    <w:rsid w:val="71454E78"/>
    <w:rsid w:val="7145AEB3"/>
    <w:rsid w:val="714C5A43"/>
    <w:rsid w:val="715BFCA2"/>
    <w:rsid w:val="715C46D4"/>
    <w:rsid w:val="715DC33E"/>
    <w:rsid w:val="7160EC72"/>
    <w:rsid w:val="7161F267"/>
    <w:rsid w:val="716ABF9C"/>
    <w:rsid w:val="716B4B9E"/>
    <w:rsid w:val="716C1D2B"/>
    <w:rsid w:val="716C355E"/>
    <w:rsid w:val="716F549D"/>
    <w:rsid w:val="7170F440"/>
    <w:rsid w:val="7178DC97"/>
    <w:rsid w:val="717D44CC"/>
    <w:rsid w:val="717E2C1D"/>
    <w:rsid w:val="718DBA08"/>
    <w:rsid w:val="718FD6A9"/>
    <w:rsid w:val="7193252A"/>
    <w:rsid w:val="71A5D93E"/>
    <w:rsid w:val="71A957E1"/>
    <w:rsid w:val="71AB80A8"/>
    <w:rsid w:val="71AF2388"/>
    <w:rsid w:val="71B2B9DB"/>
    <w:rsid w:val="71D5C4EC"/>
    <w:rsid w:val="71DA31F3"/>
    <w:rsid w:val="71DB6521"/>
    <w:rsid w:val="71DDF28D"/>
    <w:rsid w:val="71DF77FF"/>
    <w:rsid w:val="71E83B30"/>
    <w:rsid w:val="71EB1AAA"/>
    <w:rsid w:val="71EF01A4"/>
    <w:rsid w:val="71F11AAE"/>
    <w:rsid w:val="71F3BA12"/>
    <w:rsid w:val="71FB6E06"/>
    <w:rsid w:val="7219EE71"/>
    <w:rsid w:val="72230425"/>
    <w:rsid w:val="72233E2D"/>
    <w:rsid w:val="723415B9"/>
    <w:rsid w:val="724476D4"/>
    <w:rsid w:val="72496E65"/>
    <w:rsid w:val="725EA9A9"/>
    <w:rsid w:val="725F907F"/>
    <w:rsid w:val="726665E2"/>
    <w:rsid w:val="726BC363"/>
    <w:rsid w:val="7287883E"/>
    <w:rsid w:val="728A0767"/>
    <w:rsid w:val="729917DD"/>
    <w:rsid w:val="729A02A8"/>
    <w:rsid w:val="729EA9AA"/>
    <w:rsid w:val="72A4560A"/>
    <w:rsid w:val="72A5460C"/>
    <w:rsid w:val="72A6D8F2"/>
    <w:rsid w:val="72B6D788"/>
    <w:rsid w:val="72CA3800"/>
    <w:rsid w:val="72D0328A"/>
    <w:rsid w:val="72D4B43B"/>
    <w:rsid w:val="72D5EE50"/>
    <w:rsid w:val="72D8A884"/>
    <w:rsid w:val="72DC19E1"/>
    <w:rsid w:val="72DD2E1D"/>
    <w:rsid w:val="72DEC775"/>
    <w:rsid w:val="72E7129E"/>
    <w:rsid w:val="72EA62F1"/>
    <w:rsid w:val="72EC5003"/>
    <w:rsid w:val="72F3D69A"/>
    <w:rsid w:val="72FB0CEC"/>
    <w:rsid w:val="72FF0A43"/>
    <w:rsid w:val="730AF54A"/>
    <w:rsid w:val="730B5B64"/>
    <w:rsid w:val="730BF5F0"/>
    <w:rsid w:val="730E1ED6"/>
    <w:rsid w:val="731133E2"/>
    <w:rsid w:val="73194D32"/>
    <w:rsid w:val="73197BA9"/>
    <w:rsid w:val="73199033"/>
    <w:rsid w:val="7324C376"/>
    <w:rsid w:val="7326EF64"/>
    <w:rsid w:val="732B8F25"/>
    <w:rsid w:val="7331B1C7"/>
    <w:rsid w:val="73456E77"/>
    <w:rsid w:val="73493D78"/>
    <w:rsid w:val="734A8BDF"/>
    <w:rsid w:val="734C4518"/>
    <w:rsid w:val="73526C3B"/>
    <w:rsid w:val="73545244"/>
    <w:rsid w:val="73554BDA"/>
    <w:rsid w:val="735B2565"/>
    <w:rsid w:val="736A1E11"/>
    <w:rsid w:val="736DC3C3"/>
    <w:rsid w:val="73784454"/>
    <w:rsid w:val="737937C4"/>
    <w:rsid w:val="737B70E6"/>
    <w:rsid w:val="737E4F37"/>
    <w:rsid w:val="737EC871"/>
    <w:rsid w:val="738E4747"/>
    <w:rsid w:val="73911BA0"/>
    <w:rsid w:val="73945B99"/>
    <w:rsid w:val="739A8557"/>
    <w:rsid w:val="73A06C42"/>
    <w:rsid w:val="73A7DD35"/>
    <w:rsid w:val="73A82565"/>
    <w:rsid w:val="73A89602"/>
    <w:rsid w:val="73AED9E2"/>
    <w:rsid w:val="73B33CF0"/>
    <w:rsid w:val="73BB3B10"/>
    <w:rsid w:val="73C029BD"/>
    <w:rsid w:val="73C25D20"/>
    <w:rsid w:val="73DD9AFA"/>
    <w:rsid w:val="73E08997"/>
    <w:rsid w:val="73ED90B4"/>
    <w:rsid w:val="73F50DDC"/>
    <w:rsid w:val="73FA787B"/>
    <w:rsid w:val="73FACAD8"/>
    <w:rsid w:val="73FB0AD6"/>
    <w:rsid w:val="7404AF74"/>
    <w:rsid w:val="7405F894"/>
    <w:rsid w:val="74084B2B"/>
    <w:rsid w:val="74089D77"/>
    <w:rsid w:val="741DB840"/>
    <w:rsid w:val="742A82AC"/>
    <w:rsid w:val="742F3A0E"/>
    <w:rsid w:val="743530FF"/>
    <w:rsid w:val="743E1A88"/>
    <w:rsid w:val="7451ECA5"/>
    <w:rsid w:val="74525E61"/>
    <w:rsid w:val="74566059"/>
    <w:rsid w:val="7463BEF3"/>
    <w:rsid w:val="74744AED"/>
    <w:rsid w:val="74745B15"/>
    <w:rsid w:val="7474D944"/>
    <w:rsid w:val="7488785D"/>
    <w:rsid w:val="748A4D4C"/>
    <w:rsid w:val="7495D704"/>
    <w:rsid w:val="74A73740"/>
    <w:rsid w:val="74A7936D"/>
    <w:rsid w:val="74B41310"/>
    <w:rsid w:val="74C29592"/>
    <w:rsid w:val="74DFDAB9"/>
    <w:rsid w:val="74E0B09E"/>
    <w:rsid w:val="74E48FA8"/>
    <w:rsid w:val="74E56F99"/>
    <w:rsid w:val="74F0F02D"/>
    <w:rsid w:val="75027471"/>
    <w:rsid w:val="750F6FEB"/>
    <w:rsid w:val="75112D73"/>
    <w:rsid w:val="7511A5F1"/>
    <w:rsid w:val="7519831D"/>
    <w:rsid w:val="75223378"/>
    <w:rsid w:val="752C936E"/>
    <w:rsid w:val="752E506A"/>
    <w:rsid w:val="753CBC64"/>
    <w:rsid w:val="753CD864"/>
    <w:rsid w:val="75451EA9"/>
    <w:rsid w:val="75461BF3"/>
    <w:rsid w:val="754D0B8A"/>
    <w:rsid w:val="755320BB"/>
    <w:rsid w:val="75678425"/>
    <w:rsid w:val="756CEC6C"/>
    <w:rsid w:val="757A8A4B"/>
    <w:rsid w:val="757D7337"/>
    <w:rsid w:val="75807094"/>
    <w:rsid w:val="758AD432"/>
    <w:rsid w:val="758E02B4"/>
    <w:rsid w:val="7591B31B"/>
    <w:rsid w:val="7594FCF9"/>
    <w:rsid w:val="75A15F40"/>
    <w:rsid w:val="75A7B8B2"/>
    <w:rsid w:val="75ADC96D"/>
    <w:rsid w:val="75B0D456"/>
    <w:rsid w:val="75BD2FCF"/>
    <w:rsid w:val="75C1AF4A"/>
    <w:rsid w:val="75C26ACB"/>
    <w:rsid w:val="75C9E1E8"/>
    <w:rsid w:val="75CB6CF0"/>
    <w:rsid w:val="75CD1A60"/>
    <w:rsid w:val="75D4AE16"/>
    <w:rsid w:val="75D93ED8"/>
    <w:rsid w:val="75DFCEC3"/>
    <w:rsid w:val="75E92CE8"/>
    <w:rsid w:val="75EA2293"/>
    <w:rsid w:val="75EF928C"/>
    <w:rsid w:val="75FC80D4"/>
    <w:rsid w:val="75FDB487"/>
    <w:rsid w:val="76005428"/>
    <w:rsid w:val="7608F48B"/>
    <w:rsid w:val="762172E5"/>
    <w:rsid w:val="7623AADC"/>
    <w:rsid w:val="7646C079"/>
    <w:rsid w:val="764AA50E"/>
    <w:rsid w:val="764B5EEF"/>
    <w:rsid w:val="764F8991"/>
    <w:rsid w:val="765370A2"/>
    <w:rsid w:val="766A98BE"/>
    <w:rsid w:val="7670BE23"/>
    <w:rsid w:val="76728BA5"/>
    <w:rsid w:val="7674BF20"/>
    <w:rsid w:val="767B44FC"/>
    <w:rsid w:val="767F3377"/>
    <w:rsid w:val="76834041"/>
    <w:rsid w:val="7683CB02"/>
    <w:rsid w:val="7695D780"/>
    <w:rsid w:val="769F1E06"/>
    <w:rsid w:val="76A50BA5"/>
    <w:rsid w:val="76A76B55"/>
    <w:rsid w:val="76B1DF88"/>
    <w:rsid w:val="76BAFA64"/>
    <w:rsid w:val="76BF1F47"/>
    <w:rsid w:val="76C0C681"/>
    <w:rsid w:val="76C47CD8"/>
    <w:rsid w:val="76C86FA4"/>
    <w:rsid w:val="76D8A195"/>
    <w:rsid w:val="76D9D265"/>
    <w:rsid w:val="76E78AE4"/>
    <w:rsid w:val="76F171FA"/>
    <w:rsid w:val="76F76C8B"/>
    <w:rsid w:val="76FA83A0"/>
    <w:rsid w:val="76FF4435"/>
    <w:rsid w:val="77084206"/>
    <w:rsid w:val="7710765E"/>
    <w:rsid w:val="7711447B"/>
    <w:rsid w:val="77139ABE"/>
    <w:rsid w:val="7715BC6A"/>
    <w:rsid w:val="771CD0B9"/>
    <w:rsid w:val="771CE365"/>
    <w:rsid w:val="772350D5"/>
    <w:rsid w:val="772AB2A6"/>
    <w:rsid w:val="772AE58C"/>
    <w:rsid w:val="772BC777"/>
    <w:rsid w:val="772F21D6"/>
    <w:rsid w:val="7735781B"/>
    <w:rsid w:val="773E37CF"/>
    <w:rsid w:val="7744406B"/>
    <w:rsid w:val="775BBE27"/>
    <w:rsid w:val="775BFA9F"/>
    <w:rsid w:val="775DAAF6"/>
    <w:rsid w:val="77637528"/>
    <w:rsid w:val="776B398B"/>
    <w:rsid w:val="77749306"/>
    <w:rsid w:val="777E05C9"/>
    <w:rsid w:val="778EA53A"/>
    <w:rsid w:val="7792F5C0"/>
    <w:rsid w:val="779B69DC"/>
    <w:rsid w:val="77A0FAE8"/>
    <w:rsid w:val="77A1F7EC"/>
    <w:rsid w:val="77A2CACD"/>
    <w:rsid w:val="77A2DA0B"/>
    <w:rsid w:val="77A3CE15"/>
    <w:rsid w:val="77A4B2E9"/>
    <w:rsid w:val="77B02D8A"/>
    <w:rsid w:val="77B18635"/>
    <w:rsid w:val="77B37AAD"/>
    <w:rsid w:val="77B7FA41"/>
    <w:rsid w:val="77B92958"/>
    <w:rsid w:val="77BB29C9"/>
    <w:rsid w:val="77BF0373"/>
    <w:rsid w:val="77BFC8EB"/>
    <w:rsid w:val="77DC2D7C"/>
    <w:rsid w:val="77DFE018"/>
    <w:rsid w:val="77E49692"/>
    <w:rsid w:val="77E4AB43"/>
    <w:rsid w:val="77E55AE9"/>
    <w:rsid w:val="77E9CF81"/>
    <w:rsid w:val="77F0FF7F"/>
    <w:rsid w:val="77F142F5"/>
    <w:rsid w:val="77F2DE06"/>
    <w:rsid w:val="77F9AA68"/>
    <w:rsid w:val="77FD259D"/>
    <w:rsid w:val="78043538"/>
    <w:rsid w:val="78068343"/>
    <w:rsid w:val="78068D3F"/>
    <w:rsid w:val="78081181"/>
    <w:rsid w:val="780C5CAA"/>
    <w:rsid w:val="780EE624"/>
    <w:rsid w:val="781055DF"/>
    <w:rsid w:val="78110C60"/>
    <w:rsid w:val="781288A6"/>
    <w:rsid w:val="782805FE"/>
    <w:rsid w:val="782E4A26"/>
    <w:rsid w:val="782EB912"/>
    <w:rsid w:val="7833C270"/>
    <w:rsid w:val="783493F7"/>
    <w:rsid w:val="7841A2DB"/>
    <w:rsid w:val="78453C42"/>
    <w:rsid w:val="78479DD2"/>
    <w:rsid w:val="7853A605"/>
    <w:rsid w:val="7855E6A7"/>
    <w:rsid w:val="7856C9CD"/>
    <w:rsid w:val="7859BA58"/>
    <w:rsid w:val="786209B2"/>
    <w:rsid w:val="786DB4EF"/>
    <w:rsid w:val="78731BE7"/>
    <w:rsid w:val="7873B55E"/>
    <w:rsid w:val="787A3C0B"/>
    <w:rsid w:val="7883B177"/>
    <w:rsid w:val="7885715C"/>
    <w:rsid w:val="78898375"/>
    <w:rsid w:val="789C0563"/>
    <w:rsid w:val="789C82CB"/>
    <w:rsid w:val="78A33216"/>
    <w:rsid w:val="78A50E0E"/>
    <w:rsid w:val="78A74C7F"/>
    <w:rsid w:val="78A96884"/>
    <w:rsid w:val="78B1D045"/>
    <w:rsid w:val="78B4E52B"/>
    <w:rsid w:val="78B6CD27"/>
    <w:rsid w:val="78B9D2F0"/>
    <w:rsid w:val="78BE5F14"/>
    <w:rsid w:val="78CB94E1"/>
    <w:rsid w:val="78D8B7D7"/>
    <w:rsid w:val="78D8CB1D"/>
    <w:rsid w:val="78DDAACE"/>
    <w:rsid w:val="78E03329"/>
    <w:rsid w:val="78E2A1B4"/>
    <w:rsid w:val="78FB67E8"/>
    <w:rsid w:val="78FE9B32"/>
    <w:rsid w:val="7905BD8F"/>
    <w:rsid w:val="7907A95F"/>
    <w:rsid w:val="790BC034"/>
    <w:rsid w:val="790D6CB8"/>
    <w:rsid w:val="791863D6"/>
    <w:rsid w:val="791EF8FF"/>
    <w:rsid w:val="79238117"/>
    <w:rsid w:val="792DDC9A"/>
    <w:rsid w:val="792EE507"/>
    <w:rsid w:val="79315638"/>
    <w:rsid w:val="79441EC3"/>
    <w:rsid w:val="7948C563"/>
    <w:rsid w:val="79548D09"/>
    <w:rsid w:val="7956F5FB"/>
    <w:rsid w:val="7957409F"/>
    <w:rsid w:val="7959BB9F"/>
    <w:rsid w:val="79622EA0"/>
    <w:rsid w:val="7962A89E"/>
    <w:rsid w:val="7963496D"/>
    <w:rsid w:val="79723230"/>
    <w:rsid w:val="79797C2C"/>
    <w:rsid w:val="798EC4B0"/>
    <w:rsid w:val="79A310D5"/>
    <w:rsid w:val="79AB104C"/>
    <w:rsid w:val="79AB77E3"/>
    <w:rsid w:val="79ADE3C9"/>
    <w:rsid w:val="79B02FE3"/>
    <w:rsid w:val="79B0AFDF"/>
    <w:rsid w:val="79B83615"/>
    <w:rsid w:val="79C21722"/>
    <w:rsid w:val="79C4692C"/>
    <w:rsid w:val="79C696EA"/>
    <w:rsid w:val="79C6BB92"/>
    <w:rsid w:val="79C6F660"/>
    <w:rsid w:val="79D09CB8"/>
    <w:rsid w:val="79D0DD00"/>
    <w:rsid w:val="79E1C49B"/>
    <w:rsid w:val="79E48D9D"/>
    <w:rsid w:val="79F15AFE"/>
    <w:rsid w:val="79F4A30C"/>
    <w:rsid w:val="79F5B68A"/>
    <w:rsid w:val="79F7075A"/>
    <w:rsid w:val="79FD9FD7"/>
    <w:rsid w:val="79FEE001"/>
    <w:rsid w:val="79FF9891"/>
    <w:rsid w:val="7A01E9C0"/>
    <w:rsid w:val="7A02EC0F"/>
    <w:rsid w:val="7A110C95"/>
    <w:rsid w:val="7A12076C"/>
    <w:rsid w:val="7A1F7383"/>
    <w:rsid w:val="7A21BC08"/>
    <w:rsid w:val="7A23DC8E"/>
    <w:rsid w:val="7A25C0BA"/>
    <w:rsid w:val="7A25C62F"/>
    <w:rsid w:val="7A2FD62B"/>
    <w:rsid w:val="7A366E18"/>
    <w:rsid w:val="7A3A8904"/>
    <w:rsid w:val="7A3C626F"/>
    <w:rsid w:val="7A3D166B"/>
    <w:rsid w:val="7A4E3242"/>
    <w:rsid w:val="7A50E356"/>
    <w:rsid w:val="7A57DDFB"/>
    <w:rsid w:val="7A58A694"/>
    <w:rsid w:val="7A58AFE4"/>
    <w:rsid w:val="7A599790"/>
    <w:rsid w:val="7A5C679C"/>
    <w:rsid w:val="7A5C969F"/>
    <w:rsid w:val="7A634DDC"/>
    <w:rsid w:val="7A66284B"/>
    <w:rsid w:val="7A67A963"/>
    <w:rsid w:val="7A7EB90D"/>
    <w:rsid w:val="7A85E8DD"/>
    <w:rsid w:val="7A8BF79D"/>
    <w:rsid w:val="7AA2A6F5"/>
    <w:rsid w:val="7AB56148"/>
    <w:rsid w:val="7ABFA2D1"/>
    <w:rsid w:val="7AC086B4"/>
    <w:rsid w:val="7AC3480D"/>
    <w:rsid w:val="7AD0AF52"/>
    <w:rsid w:val="7AD49A63"/>
    <w:rsid w:val="7AD6D37D"/>
    <w:rsid w:val="7ADEABE0"/>
    <w:rsid w:val="7AE1E974"/>
    <w:rsid w:val="7AE3C81F"/>
    <w:rsid w:val="7AEFCC9B"/>
    <w:rsid w:val="7AF35B72"/>
    <w:rsid w:val="7B04FFCC"/>
    <w:rsid w:val="7B058B13"/>
    <w:rsid w:val="7B0B2DA8"/>
    <w:rsid w:val="7B196B96"/>
    <w:rsid w:val="7B2EF2BA"/>
    <w:rsid w:val="7B43F8E0"/>
    <w:rsid w:val="7B4D7535"/>
    <w:rsid w:val="7B527431"/>
    <w:rsid w:val="7B592CE9"/>
    <w:rsid w:val="7B638911"/>
    <w:rsid w:val="7B68E10E"/>
    <w:rsid w:val="7B6A6B54"/>
    <w:rsid w:val="7B70C6FE"/>
    <w:rsid w:val="7B75E4C8"/>
    <w:rsid w:val="7B7C9091"/>
    <w:rsid w:val="7B8EE7B1"/>
    <w:rsid w:val="7B9667FA"/>
    <w:rsid w:val="7B9877DB"/>
    <w:rsid w:val="7BA0B0A9"/>
    <w:rsid w:val="7BAA013B"/>
    <w:rsid w:val="7BC131D6"/>
    <w:rsid w:val="7BC22741"/>
    <w:rsid w:val="7BD46CEB"/>
    <w:rsid w:val="7BD4F901"/>
    <w:rsid w:val="7BD71A32"/>
    <w:rsid w:val="7BD86802"/>
    <w:rsid w:val="7BDC43BF"/>
    <w:rsid w:val="7BE420B8"/>
    <w:rsid w:val="7BE59112"/>
    <w:rsid w:val="7BE8B926"/>
    <w:rsid w:val="7BE8DABB"/>
    <w:rsid w:val="7BF0AB47"/>
    <w:rsid w:val="7BF55FF7"/>
    <w:rsid w:val="7BFEF843"/>
    <w:rsid w:val="7BFF728D"/>
    <w:rsid w:val="7C01E447"/>
    <w:rsid w:val="7C028E78"/>
    <w:rsid w:val="7C053B13"/>
    <w:rsid w:val="7C0841CF"/>
    <w:rsid w:val="7C198B0B"/>
    <w:rsid w:val="7C1C985E"/>
    <w:rsid w:val="7C206944"/>
    <w:rsid w:val="7C2BCB27"/>
    <w:rsid w:val="7C311105"/>
    <w:rsid w:val="7C3263A9"/>
    <w:rsid w:val="7C368BDB"/>
    <w:rsid w:val="7C3E28E9"/>
    <w:rsid w:val="7C4CD44A"/>
    <w:rsid w:val="7C52E40F"/>
    <w:rsid w:val="7C5E22E5"/>
    <w:rsid w:val="7C6D8133"/>
    <w:rsid w:val="7C731FA9"/>
    <w:rsid w:val="7C75E545"/>
    <w:rsid w:val="7C767032"/>
    <w:rsid w:val="7C77D36E"/>
    <w:rsid w:val="7C80B384"/>
    <w:rsid w:val="7C82C9EC"/>
    <w:rsid w:val="7C98338C"/>
    <w:rsid w:val="7C983CFE"/>
    <w:rsid w:val="7C9A105D"/>
    <w:rsid w:val="7C9ED3F9"/>
    <w:rsid w:val="7C9FA5B8"/>
    <w:rsid w:val="7CA004F9"/>
    <w:rsid w:val="7CA72807"/>
    <w:rsid w:val="7CAAD82C"/>
    <w:rsid w:val="7CB39F4C"/>
    <w:rsid w:val="7CB4730D"/>
    <w:rsid w:val="7CB66A82"/>
    <w:rsid w:val="7CB7E996"/>
    <w:rsid w:val="7CB98E6B"/>
    <w:rsid w:val="7CBE5FBA"/>
    <w:rsid w:val="7CC6A419"/>
    <w:rsid w:val="7CCF02A7"/>
    <w:rsid w:val="7CD7C864"/>
    <w:rsid w:val="7CDDA0DC"/>
    <w:rsid w:val="7CE057F4"/>
    <w:rsid w:val="7CE1AE4D"/>
    <w:rsid w:val="7CE47BEA"/>
    <w:rsid w:val="7CE76899"/>
    <w:rsid w:val="7CF33258"/>
    <w:rsid w:val="7CF9D8C3"/>
    <w:rsid w:val="7D1EAC43"/>
    <w:rsid w:val="7D1FCD94"/>
    <w:rsid w:val="7D2AD392"/>
    <w:rsid w:val="7D32CCF5"/>
    <w:rsid w:val="7D36F0A4"/>
    <w:rsid w:val="7D386B4C"/>
    <w:rsid w:val="7D3AC38B"/>
    <w:rsid w:val="7D432298"/>
    <w:rsid w:val="7D46D7A7"/>
    <w:rsid w:val="7D485D7A"/>
    <w:rsid w:val="7D550628"/>
    <w:rsid w:val="7D5C7249"/>
    <w:rsid w:val="7D6285CB"/>
    <w:rsid w:val="7D665C21"/>
    <w:rsid w:val="7D6D3E81"/>
    <w:rsid w:val="7D6F4AE6"/>
    <w:rsid w:val="7D79EDD0"/>
    <w:rsid w:val="7D7C577D"/>
    <w:rsid w:val="7D8584A2"/>
    <w:rsid w:val="7D8DE483"/>
    <w:rsid w:val="7D90FC95"/>
    <w:rsid w:val="7D9C1F3D"/>
    <w:rsid w:val="7D9CE5D9"/>
    <w:rsid w:val="7DA9992B"/>
    <w:rsid w:val="7DABB983"/>
    <w:rsid w:val="7DB08D05"/>
    <w:rsid w:val="7DB301AF"/>
    <w:rsid w:val="7DC716C3"/>
    <w:rsid w:val="7DCD74CD"/>
    <w:rsid w:val="7DCE4381"/>
    <w:rsid w:val="7DD16700"/>
    <w:rsid w:val="7DD33587"/>
    <w:rsid w:val="7DDA3AD2"/>
    <w:rsid w:val="7DE37A5F"/>
    <w:rsid w:val="7DE62A22"/>
    <w:rsid w:val="7DE6E67F"/>
    <w:rsid w:val="7DE75F68"/>
    <w:rsid w:val="7DE88233"/>
    <w:rsid w:val="7DED2348"/>
    <w:rsid w:val="7DF0ED37"/>
    <w:rsid w:val="7DF13171"/>
    <w:rsid w:val="7DF3DF48"/>
    <w:rsid w:val="7DF4DE0F"/>
    <w:rsid w:val="7DF5C208"/>
    <w:rsid w:val="7DF9A7CC"/>
    <w:rsid w:val="7E0164E2"/>
    <w:rsid w:val="7E05913C"/>
    <w:rsid w:val="7E0635BC"/>
    <w:rsid w:val="7E0635F6"/>
    <w:rsid w:val="7E0A9E82"/>
    <w:rsid w:val="7E0B8CFE"/>
    <w:rsid w:val="7E12F926"/>
    <w:rsid w:val="7E1508FD"/>
    <w:rsid w:val="7E19095C"/>
    <w:rsid w:val="7E21F209"/>
    <w:rsid w:val="7E24A8A3"/>
    <w:rsid w:val="7E310C9F"/>
    <w:rsid w:val="7E32A7EE"/>
    <w:rsid w:val="7E3A8090"/>
    <w:rsid w:val="7E4144C8"/>
    <w:rsid w:val="7E4D0CB4"/>
    <w:rsid w:val="7E53297A"/>
    <w:rsid w:val="7E56D22B"/>
    <w:rsid w:val="7E5726ED"/>
    <w:rsid w:val="7E5CA791"/>
    <w:rsid w:val="7E63561F"/>
    <w:rsid w:val="7E660AEB"/>
    <w:rsid w:val="7E69DA41"/>
    <w:rsid w:val="7E6BA767"/>
    <w:rsid w:val="7E7D5C03"/>
    <w:rsid w:val="7E81CD99"/>
    <w:rsid w:val="7E8DB633"/>
    <w:rsid w:val="7E93F939"/>
    <w:rsid w:val="7E95379D"/>
    <w:rsid w:val="7EA0D413"/>
    <w:rsid w:val="7EA418E4"/>
    <w:rsid w:val="7EA66360"/>
    <w:rsid w:val="7EA8D38A"/>
    <w:rsid w:val="7EA99001"/>
    <w:rsid w:val="7EAA9DC0"/>
    <w:rsid w:val="7EAF5B36"/>
    <w:rsid w:val="7EBE8C35"/>
    <w:rsid w:val="7EC787B4"/>
    <w:rsid w:val="7ECC6EF1"/>
    <w:rsid w:val="7ED502FB"/>
    <w:rsid w:val="7ED6880E"/>
    <w:rsid w:val="7ED6DDE7"/>
    <w:rsid w:val="7EE1B307"/>
    <w:rsid w:val="7EED2166"/>
    <w:rsid w:val="7EF1CA26"/>
    <w:rsid w:val="7EF97C64"/>
    <w:rsid w:val="7EFA7534"/>
    <w:rsid w:val="7EFC1652"/>
    <w:rsid w:val="7F05231E"/>
    <w:rsid w:val="7F1515AD"/>
    <w:rsid w:val="7F167336"/>
    <w:rsid w:val="7F176339"/>
    <w:rsid w:val="7F229E7C"/>
    <w:rsid w:val="7F24CDDA"/>
    <w:rsid w:val="7F3DD1D1"/>
    <w:rsid w:val="7F3F2B46"/>
    <w:rsid w:val="7F43CFCA"/>
    <w:rsid w:val="7F49E3F8"/>
    <w:rsid w:val="7F4BBFB6"/>
    <w:rsid w:val="7F4EE384"/>
    <w:rsid w:val="7F508D15"/>
    <w:rsid w:val="7F55E7A0"/>
    <w:rsid w:val="7F59DD5D"/>
    <w:rsid w:val="7F650C0E"/>
    <w:rsid w:val="7F6A5A98"/>
    <w:rsid w:val="7F6DA802"/>
    <w:rsid w:val="7F71BD1B"/>
    <w:rsid w:val="7F742C7D"/>
    <w:rsid w:val="7F7789F7"/>
    <w:rsid w:val="7F85EA21"/>
    <w:rsid w:val="7F887195"/>
    <w:rsid w:val="7F8C498C"/>
    <w:rsid w:val="7F98821B"/>
    <w:rsid w:val="7F9FA50F"/>
    <w:rsid w:val="7FA0E58D"/>
    <w:rsid w:val="7FA65644"/>
    <w:rsid w:val="7FB02FC3"/>
    <w:rsid w:val="7FB3581D"/>
    <w:rsid w:val="7FB9B2F1"/>
    <w:rsid w:val="7FBD5644"/>
    <w:rsid w:val="7FC71EAE"/>
    <w:rsid w:val="7FC72E60"/>
    <w:rsid w:val="7FC73DCC"/>
    <w:rsid w:val="7FCC3810"/>
    <w:rsid w:val="7FCD1BAD"/>
    <w:rsid w:val="7FD068C1"/>
    <w:rsid w:val="7FD377E4"/>
    <w:rsid w:val="7FDEDB08"/>
    <w:rsid w:val="7FE14374"/>
    <w:rsid w:val="7FE6BC16"/>
    <w:rsid w:val="7FF24E17"/>
    <w:rsid w:val="7FF48A90"/>
    <w:rsid w:val="7FFA43FD"/>
    <w:rsid w:val="7FFC6ABB"/>
    <w:rsid w:val="7FFE3AE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23AE5"/>
  <w15:chartTrackingRefBased/>
  <w15:docId w15:val="{1BC8EA4E-1FE3-4DF8-954F-DD2323A78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CB3"/>
    <w:pPr>
      <w:spacing w:after="120" w:line="247" w:lineRule="auto"/>
    </w:pPr>
  </w:style>
  <w:style w:type="paragraph" w:styleId="Heading1">
    <w:name w:val="heading 1"/>
    <w:basedOn w:val="Normal"/>
    <w:next w:val="Normal"/>
    <w:link w:val="Heading1Char"/>
    <w:uiPriority w:val="9"/>
    <w:qFormat/>
    <w:rsid w:val="00644D60"/>
    <w:pPr>
      <w:keepNext/>
      <w:keepLines/>
      <w:spacing w:before="480" w:after="80"/>
      <w:ind w:left="454" w:hanging="454"/>
      <w:outlineLvl w:val="0"/>
    </w:pPr>
    <w:rPr>
      <w:rFonts w:ascii="CocogoosePro" w:eastAsiaTheme="majorEastAsia" w:hAnsi="CocogoosePro" w:cstheme="majorBidi"/>
      <w:color w:val="000000" w:themeColor="text1"/>
      <w:sz w:val="40"/>
      <w:szCs w:val="40"/>
    </w:rPr>
  </w:style>
  <w:style w:type="paragraph" w:styleId="Heading2">
    <w:name w:val="heading 2"/>
    <w:basedOn w:val="Normal"/>
    <w:next w:val="Normal"/>
    <w:link w:val="Heading2Char"/>
    <w:uiPriority w:val="9"/>
    <w:unhideWhenUsed/>
    <w:qFormat/>
    <w:rsid w:val="00372227"/>
    <w:pPr>
      <w:keepNext/>
      <w:keepLines/>
      <w:spacing w:before="160" w:after="80"/>
      <w:outlineLvl w:val="1"/>
    </w:pPr>
    <w:rPr>
      <w:rFonts w:ascii="CocogoosePro" w:eastAsiaTheme="majorEastAsia" w:hAnsi="CocogoosePro" w:cstheme="majorBidi"/>
      <w:b/>
      <w:bCs/>
      <w:color w:val="000000" w:themeColor="text1"/>
      <w:sz w:val="36"/>
      <w:szCs w:val="36"/>
    </w:rPr>
  </w:style>
  <w:style w:type="paragraph" w:styleId="Heading3">
    <w:name w:val="heading 3"/>
    <w:basedOn w:val="Normal"/>
    <w:next w:val="Normal"/>
    <w:link w:val="Heading3Char"/>
    <w:uiPriority w:val="9"/>
    <w:unhideWhenUsed/>
    <w:qFormat/>
    <w:rsid w:val="00494D26"/>
    <w:pPr>
      <w:keepNext/>
      <w:keepLines/>
      <w:spacing w:before="160" w:after="80"/>
      <w:outlineLvl w:val="2"/>
    </w:pPr>
    <w:rPr>
      <w:rFonts w:eastAsiaTheme="majorEastAsia" w:cstheme="majorBidi"/>
      <w:color w:val="262626" w:themeColor="text1" w:themeTint="D9"/>
      <w:sz w:val="28"/>
      <w:szCs w:val="28"/>
    </w:rPr>
  </w:style>
  <w:style w:type="paragraph" w:styleId="Heading4">
    <w:name w:val="heading 4"/>
    <w:basedOn w:val="Normal"/>
    <w:next w:val="Normal"/>
    <w:link w:val="Heading4Char"/>
    <w:uiPriority w:val="9"/>
    <w:unhideWhenUsed/>
    <w:qFormat/>
    <w:rsid w:val="004120F3"/>
    <w:pPr>
      <w:keepNext/>
      <w:keepLines/>
      <w:spacing w:before="80" w:after="40"/>
      <w:outlineLvl w:val="3"/>
    </w:pPr>
    <w:rPr>
      <w:rFonts w:eastAsiaTheme="majorEastAsia" w:cstheme="majorBidi"/>
      <w:i/>
      <w:iCs/>
      <w:color w:val="262626" w:themeColor="text1" w:themeTint="D9"/>
      <w:sz w:val="24"/>
      <w:szCs w:val="24"/>
    </w:rPr>
  </w:style>
  <w:style w:type="paragraph" w:styleId="Heading5">
    <w:name w:val="heading 5"/>
    <w:basedOn w:val="Normal"/>
    <w:next w:val="Normal"/>
    <w:link w:val="Heading5Char"/>
    <w:uiPriority w:val="9"/>
    <w:unhideWhenUsed/>
    <w:qFormat/>
    <w:rsid w:val="00BC52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52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52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52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52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AD5"/>
    <w:rPr>
      <w:rFonts w:ascii="CocogoosePro" w:eastAsiaTheme="majorEastAsia" w:hAnsi="CocogoosePro" w:cstheme="majorBidi"/>
      <w:color w:val="000000" w:themeColor="text1"/>
      <w:sz w:val="40"/>
      <w:szCs w:val="40"/>
    </w:rPr>
  </w:style>
  <w:style w:type="character" w:customStyle="1" w:styleId="Heading2Char">
    <w:name w:val="Heading 2 Char"/>
    <w:basedOn w:val="DefaultParagraphFont"/>
    <w:link w:val="Heading2"/>
    <w:uiPriority w:val="9"/>
    <w:rsid w:val="00BC520A"/>
    <w:rPr>
      <w:rFonts w:ascii="CocogoosePro" w:eastAsiaTheme="majorEastAsia" w:hAnsi="CocogoosePro" w:cstheme="majorBidi"/>
      <w:b/>
      <w:bCs/>
      <w:color w:val="000000" w:themeColor="text1"/>
      <w:sz w:val="36"/>
      <w:szCs w:val="36"/>
    </w:rPr>
  </w:style>
  <w:style w:type="character" w:customStyle="1" w:styleId="Heading3Char">
    <w:name w:val="Heading 3 Char"/>
    <w:basedOn w:val="DefaultParagraphFont"/>
    <w:link w:val="Heading3"/>
    <w:uiPriority w:val="9"/>
    <w:rsid w:val="00BC520A"/>
    <w:rPr>
      <w:rFonts w:eastAsiaTheme="majorEastAsia" w:cstheme="majorBidi"/>
      <w:color w:val="262626" w:themeColor="text1" w:themeTint="D9"/>
      <w:sz w:val="28"/>
      <w:szCs w:val="28"/>
    </w:rPr>
  </w:style>
  <w:style w:type="character" w:customStyle="1" w:styleId="Heading4Char">
    <w:name w:val="Heading 4 Char"/>
    <w:basedOn w:val="DefaultParagraphFont"/>
    <w:link w:val="Heading4"/>
    <w:uiPriority w:val="9"/>
    <w:rsid w:val="00BC520A"/>
    <w:rPr>
      <w:rFonts w:eastAsiaTheme="majorEastAsia" w:cstheme="majorBidi"/>
      <w:i/>
      <w:iCs/>
      <w:color w:val="262626" w:themeColor="text1" w:themeTint="D9"/>
      <w:sz w:val="24"/>
      <w:szCs w:val="24"/>
    </w:rPr>
  </w:style>
  <w:style w:type="character" w:customStyle="1" w:styleId="Heading5Char">
    <w:name w:val="Heading 5 Char"/>
    <w:basedOn w:val="DefaultParagraphFont"/>
    <w:link w:val="Heading5"/>
    <w:uiPriority w:val="9"/>
    <w:rsid w:val="00BC52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52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52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52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520A"/>
    <w:rPr>
      <w:rFonts w:eastAsiaTheme="majorEastAsia" w:cstheme="majorBidi"/>
      <w:color w:val="272727" w:themeColor="text1" w:themeTint="D8"/>
    </w:rPr>
  </w:style>
  <w:style w:type="paragraph" w:styleId="Title">
    <w:name w:val="Title"/>
    <w:basedOn w:val="Normal"/>
    <w:next w:val="Normal"/>
    <w:link w:val="TitleChar"/>
    <w:uiPriority w:val="10"/>
    <w:qFormat/>
    <w:rsid w:val="00BC52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52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52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52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520A"/>
    <w:pPr>
      <w:spacing w:before="160"/>
      <w:jc w:val="center"/>
    </w:pPr>
    <w:rPr>
      <w:i/>
      <w:iCs/>
      <w:color w:val="404040" w:themeColor="text1" w:themeTint="BF"/>
    </w:rPr>
  </w:style>
  <w:style w:type="character" w:customStyle="1" w:styleId="QuoteChar">
    <w:name w:val="Quote Char"/>
    <w:basedOn w:val="DefaultParagraphFont"/>
    <w:link w:val="Quote"/>
    <w:uiPriority w:val="29"/>
    <w:rsid w:val="00BC520A"/>
    <w:rPr>
      <w:i/>
      <w:iCs/>
      <w:color w:val="404040" w:themeColor="text1" w:themeTint="BF"/>
    </w:rPr>
  </w:style>
  <w:style w:type="paragraph" w:styleId="ListParagraph">
    <w:name w:val="List Paragraph"/>
    <w:basedOn w:val="Normal"/>
    <w:link w:val="ListParagraphChar"/>
    <w:uiPriority w:val="34"/>
    <w:qFormat/>
    <w:rsid w:val="00BC520A"/>
    <w:pPr>
      <w:ind w:left="720"/>
      <w:contextualSpacing/>
    </w:pPr>
  </w:style>
  <w:style w:type="character" w:styleId="IntenseEmphasis">
    <w:name w:val="Intense Emphasis"/>
    <w:basedOn w:val="DefaultParagraphFont"/>
    <w:uiPriority w:val="21"/>
    <w:qFormat/>
    <w:rsid w:val="00BC520A"/>
    <w:rPr>
      <w:i/>
      <w:iCs/>
      <w:color w:val="0F4761" w:themeColor="accent1" w:themeShade="BF"/>
    </w:rPr>
  </w:style>
  <w:style w:type="paragraph" w:styleId="IntenseQuote">
    <w:name w:val="Intense Quote"/>
    <w:basedOn w:val="Normal"/>
    <w:next w:val="Normal"/>
    <w:link w:val="IntenseQuoteChar"/>
    <w:uiPriority w:val="30"/>
    <w:qFormat/>
    <w:rsid w:val="00BC52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520A"/>
    <w:rPr>
      <w:i/>
      <w:iCs/>
      <w:color w:val="0F4761" w:themeColor="accent1" w:themeShade="BF"/>
    </w:rPr>
  </w:style>
  <w:style w:type="character" w:styleId="IntenseReference">
    <w:name w:val="Intense Reference"/>
    <w:basedOn w:val="DefaultParagraphFont"/>
    <w:uiPriority w:val="32"/>
    <w:qFormat/>
    <w:rsid w:val="00BC520A"/>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052B43"/>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052B43"/>
  </w:style>
  <w:style w:type="character" w:customStyle="1" w:styleId="eop">
    <w:name w:val="eop"/>
    <w:basedOn w:val="DefaultParagraphFont"/>
    <w:rsid w:val="00052B43"/>
  </w:style>
  <w:style w:type="paragraph" w:styleId="CommentSubject">
    <w:name w:val="annotation subject"/>
    <w:basedOn w:val="CommentText"/>
    <w:next w:val="CommentText"/>
    <w:link w:val="CommentSubjectChar"/>
    <w:uiPriority w:val="99"/>
    <w:semiHidden/>
    <w:unhideWhenUsed/>
    <w:rsid w:val="000D2C44"/>
    <w:rPr>
      <w:b/>
      <w:bCs/>
    </w:rPr>
  </w:style>
  <w:style w:type="character" w:customStyle="1" w:styleId="CommentSubjectChar">
    <w:name w:val="Comment Subject Char"/>
    <w:basedOn w:val="CommentTextChar"/>
    <w:link w:val="CommentSubject"/>
    <w:uiPriority w:val="99"/>
    <w:semiHidden/>
    <w:rsid w:val="000D2C44"/>
    <w:rPr>
      <w:b/>
      <w:bCs/>
      <w:sz w:val="20"/>
      <w:szCs w:val="20"/>
    </w:rPr>
  </w:style>
  <w:style w:type="paragraph" w:styleId="Revision">
    <w:name w:val="Revision"/>
    <w:hidden/>
    <w:uiPriority w:val="99"/>
    <w:semiHidden/>
    <w:rsid w:val="00821D68"/>
    <w:pPr>
      <w:spacing w:after="0" w:line="240" w:lineRule="auto"/>
    </w:pPr>
  </w:style>
  <w:style w:type="paragraph" w:styleId="Header">
    <w:name w:val="header"/>
    <w:basedOn w:val="Normal"/>
    <w:link w:val="HeaderChar"/>
    <w:uiPriority w:val="99"/>
    <w:unhideWhenUsed/>
    <w:rsid w:val="008A78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856"/>
  </w:style>
  <w:style w:type="paragraph" w:styleId="Footer">
    <w:name w:val="footer"/>
    <w:basedOn w:val="Normal"/>
    <w:link w:val="FooterChar"/>
    <w:uiPriority w:val="99"/>
    <w:unhideWhenUsed/>
    <w:rsid w:val="008A78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856"/>
  </w:style>
  <w:style w:type="numbering" w:customStyle="1" w:styleId="Style1">
    <w:name w:val="Style1"/>
    <w:uiPriority w:val="99"/>
    <w:rsid w:val="004F59BE"/>
    <w:pPr>
      <w:numPr>
        <w:numId w:val="3"/>
      </w:numPr>
    </w:pPr>
  </w:style>
  <w:style w:type="paragraph" w:styleId="TOCHeading">
    <w:name w:val="TOC Heading"/>
    <w:basedOn w:val="Heading1"/>
    <w:next w:val="Normal"/>
    <w:uiPriority w:val="39"/>
    <w:unhideWhenUsed/>
    <w:qFormat/>
    <w:rsid w:val="009C5ED1"/>
    <w:pPr>
      <w:spacing w:before="240" w:after="0"/>
      <w:ind w:left="0" w:firstLine="0"/>
      <w:outlineLvl w:val="9"/>
    </w:pPr>
    <w:rPr>
      <w:kern w:val="0"/>
      <w:lang w:val="en-US"/>
      <w14:ligatures w14:val="none"/>
    </w:rPr>
  </w:style>
  <w:style w:type="paragraph" w:styleId="TOC1">
    <w:name w:val="toc 1"/>
    <w:basedOn w:val="Normal"/>
    <w:next w:val="Normal"/>
    <w:autoRedefine/>
    <w:uiPriority w:val="39"/>
    <w:unhideWhenUsed/>
    <w:rsid w:val="006D3254"/>
    <w:pPr>
      <w:tabs>
        <w:tab w:val="right" w:leader="dot" w:pos="9288"/>
      </w:tabs>
      <w:spacing w:after="100"/>
    </w:pPr>
    <w:rPr>
      <w:noProof/>
    </w:rPr>
  </w:style>
  <w:style w:type="character" w:styleId="Hyperlink">
    <w:name w:val="Hyperlink"/>
    <w:basedOn w:val="DefaultParagraphFont"/>
    <w:uiPriority w:val="99"/>
    <w:unhideWhenUsed/>
    <w:rsid w:val="00A72152"/>
    <w:rPr>
      <w:color w:val="467886" w:themeColor="hyperlink"/>
      <w:u w:val="single"/>
    </w:rPr>
  </w:style>
  <w:style w:type="character" w:styleId="Mention">
    <w:name w:val="Mention"/>
    <w:basedOn w:val="DefaultParagraphFont"/>
    <w:uiPriority w:val="99"/>
    <w:unhideWhenUsed/>
    <w:rsid w:val="00A2280A"/>
    <w:rPr>
      <w:color w:val="2B579A"/>
      <w:shd w:val="clear" w:color="auto" w:fill="E1DFDD"/>
    </w:rPr>
  </w:style>
  <w:style w:type="paragraph" w:styleId="FootnoteText">
    <w:name w:val="footnote text"/>
    <w:basedOn w:val="Normal"/>
    <w:link w:val="FootnoteTextChar"/>
    <w:uiPriority w:val="99"/>
    <w:semiHidden/>
    <w:unhideWhenUsed/>
    <w:rsid w:val="00CA6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6D53"/>
    <w:rPr>
      <w:sz w:val="20"/>
      <w:szCs w:val="20"/>
    </w:rPr>
  </w:style>
  <w:style w:type="character" w:styleId="FootnoteReference">
    <w:name w:val="footnote reference"/>
    <w:basedOn w:val="DefaultParagraphFont"/>
    <w:uiPriority w:val="99"/>
    <w:semiHidden/>
    <w:unhideWhenUsed/>
    <w:rsid w:val="00CA6D53"/>
    <w:rPr>
      <w:vertAlign w:val="superscript"/>
    </w:rPr>
  </w:style>
  <w:style w:type="character" w:styleId="UnresolvedMention">
    <w:name w:val="Unresolved Mention"/>
    <w:basedOn w:val="DefaultParagraphFont"/>
    <w:uiPriority w:val="99"/>
    <w:semiHidden/>
    <w:unhideWhenUsed/>
    <w:rsid w:val="00A93572"/>
    <w:rPr>
      <w:color w:val="605E5C"/>
      <w:shd w:val="clear" w:color="auto" w:fill="E1DFDD"/>
    </w:rPr>
  </w:style>
  <w:style w:type="paragraph" w:styleId="EndnoteText">
    <w:name w:val="endnote text"/>
    <w:basedOn w:val="Normal"/>
    <w:link w:val="EndnoteTextChar"/>
    <w:uiPriority w:val="99"/>
    <w:unhideWhenUsed/>
    <w:rsid w:val="00F71AD5"/>
    <w:pPr>
      <w:spacing w:after="0" w:line="240" w:lineRule="auto"/>
    </w:pPr>
    <w:rPr>
      <w:sz w:val="20"/>
      <w:szCs w:val="20"/>
    </w:rPr>
  </w:style>
  <w:style w:type="character" w:customStyle="1" w:styleId="EndnoteTextChar">
    <w:name w:val="Endnote Text Char"/>
    <w:basedOn w:val="DefaultParagraphFont"/>
    <w:link w:val="EndnoteText"/>
    <w:uiPriority w:val="99"/>
    <w:rsid w:val="00F71AD5"/>
    <w:rPr>
      <w:sz w:val="20"/>
      <w:szCs w:val="20"/>
    </w:rPr>
  </w:style>
  <w:style w:type="character" w:styleId="EndnoteReference">
    <w:name w:val="endnote reference"/>
    <w:basedOn w:val="DefaultParagraphFont"/>
    <w:uiPriority w:val="99"/>
    <w:unhideWhenUsed/>
    <w:rsid w:val="00F71AD5"/>
    <w:rPr>
      <w:vertAlign w:val="superscript"/>
    </w:rPr>
  </w:style>
  <w:style w:type="table" w:styleId="TableGrid">
    <w:name w:val="Table Grid"/>
    <w:basedOn w:val="TableNormal"/>
    <w:uiPriority w:val="39"/>
    <w:rsid w:val="003A0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text">
    <w:name w:val="Bulleted text"/>
    <w:basedOn w:val="ListParagraph"/>
    <w:link w:val="BulletedtextChar"/>
    <w:qFormat/>
    <w:rsid w:val="00E91C16"/>
    <w:pPr>
      <w:numPr>
        <w:numId w:val="9"/>
      </w:numPr>
    </w:pPr>
  </w:style>
  <w:style w:type="character" w:customStyle="1" w:styleId="ListParagraphChar">
    <w:name w:val="List Paragraph Char"/>
    <w:basedOn w:val="DefaultParagraphFont"/>
    <w:link w:val="ListParagraph"/>
    <w:uiPriority w:val="34"/>
    <w:rsid w:val="00E91C16"/>
  </w:style>
  <w:style w:type="character" w:customStyle="1" w:styleId="BulletedtextChar">
    <w:name w:val="Bulleted text Char"/>
    <w:basedOn w:val="ListParagraphChar"/>
    <w:link w:val="Bulletedtext"/>
    <w:rsid w:val="00E91C16"/>
  </w:style>
  <w:style w:type="paragraph" w:customStyle="1" w:styleId="Sub-heading1">
    <w:name w:val="Sub-heading 1"/>
    <w:basedOn w:val="Heading1"/>
    <w:link w:val="Sub-heading1Char"/>
    <w:qFormat/>
    <w:rsid w:val="00E17357"/>
    <w:pPr>
      <w:spacing w:line="259" w:lineRule="auto"/>
    </w:pPr>
    <w:rPr>
      <w:sz w:val="24"/>
    </w:rPr>
  </w:style>
  <w:style w:type="character" w:customStyle="1" w:styleId="Sub-heading1Char">
    <w:name w:val="Sub-heading 1 Char"/>
    <w:basedOn w:val="Heading1Char"/>
    <w:link w:val="Sub-heading1"/>
    <w:rsid w:val="00E17357"/>
    <w:rPr>
      <w:rFonts w:ascii="CocogoosePro" w:eastAsiaTheme="majorEastAsia" w:hAnsi="CocogoosePro" w:cstheme="majorBidi"/>
      <w:color w:val="000000" w:themeColor="text1"/>
      <w:sz w:val="24"/>
      <w:szCs w:val="40"/>
    </w:rPr>
  </w:style>
  <w:style w:type="paragraph" w:customStyle="1" w:styleId="111Sub-heading2">
    <w:name w:val="1.1.1 Sub-heading 2"/>
    <w:basedOn w:val="Sub-heading1"/>
    <w:link w:val="111Sub-heading2Char"/>
    <w:qFormat/>
    <w:rsid w:val="00E17357"/>
    <w:pPr>
      <w:ind w:left="1571" w:hanging="720"/>
    </w:pPr>
  </w:style>
  <w:style w:type="character" w:customStyle="1" w:styleId="111Sub-heading2Char">
    <w:name w:val="1.1.1 Sub-heading 2 Char"/>
    <w:basedOn w:val="Sub-heading1Char"/>
    <w:link w:val="111Sub-heading2"/>
    <w:rsid w:val="00E17357"/>
    <w:rPr>
      <w:rFonts w:asciiTheme="majorHAnsi" w:eastAsiaTheme="majorEastAsia" w:hAnsiTheme="majorHAnsi" w:cstheme="majorBidi"/>
      <w:color w:val="0F4761" w:themeColor="accent1" w:themeShade="BF"/>
      <w:sz w:val="24"/>
      <w:szCs w:val="40"/>
    </w:rPr>
  </w:style>
  <w:style w:type="paragraph" w:customStyle="1" w:styleId="Subheading3">
    <w:name w:val="Subheading 3"/>
    <w:basedOn w:val="ListParagraph"/>
    <w:link w:val="Subheading3Char"/>
    <w:qFormat/>
    <w:rsid w:val="00E17357"/>
    <w:pPr>
      <w:spacing w:line="259" w:lineRule="auto"/>
      <w:ind w:left="1362" w:hanging="720"/>
    </w:pPr>
    <w:rPr>
      <w:b/>
      <w:bCs/>
    </w:rPr>
  </w:style>
  <w:style w:type="character" w:customStyle="1" w:styleId="Subheading3Char">
    <w:name w:val="Subheading 3 Char"/>
    <w:basedOn w:val="ListParagraphChar"/>
    <w:link w:val="Subheading3"/>
    <w:rsid w:val="00E17357"/>
    <w:rPr>
      <w:b/>
      <w:bCs/>
    </w:rPr>
  </w:style>
  <w:style w:type="paragraph" w:customStyle="1" w:styleId="Aheading2">
    <w:name w:val="A. heading 2"/>
    <w:basedOn w:val="Heading1"/>
    <w:link w:val="Aheading2Char"/>
    <w:qFormat/>
    <w:rsid w:val="00512C2B"/>
    <w:pPr>
      <w:spacing w:before="0" w:after="120"/>
      <w:ind w:left="357" w:hanging="357"/>
      <w:outlineLvl w:val="2"/>
    </w:pPr>
    <w:rPr>
      <w:b/>
      <w:bCs/>
      <w:color w:val="7F7F7F" w:themeColor="text1" w:themeTint="80"/>
      <w:sz w:val="26"/>
      <w:szCs w:val="26"/>
    </w:rPr>
  </w:style>
  <w:style w:type="character" w:customStyle="1" w:styleId="Aheading2Char">
    <w:name w:val="A. heading 2 Char"/>
    <w:basedOn w:val="Heading1Char"/>
    <w:link w:val="Aheading2"/>
    <w:rsid w:val="00615A12"/>
    <w:rPr>
      <w:rFonts w:ascii="CocogoosePro" w:eastAsiaTheme="majorEastAsia" w:hAnsi="CocogoosePro" w:cstheme="majorBidi"/>
      <w:b/>
      <w:bCs/>
      <w:color w:val="7F7F7F" w:themeColor="text1" w:themeTint="80"/>
      <w:sz w:val="26"/>
      <w:szCs w:val="26"/>
    </w:rPr>
  </w:style>
  <w:style w:type="paragraph" w:customStyle="1" w:styleId="Aheading3">
    <w:name w:val="A. heading 3"/>
    <w:basedOn w:val="Aheading2"/>
    <w:link w:val="Aheading3Char"/>
    <w:qFormat/>
    <w:rsid w:val="00A6646E"/>
    <w:pPr>
      <w:numPr>
        <w:ilvl w:val="2"/>
        <w:numId w:val="12"/>
      </w:numPr>
    </w:pPr>
    <w:rPr>
      <w:color w:val="000000"/>
      <w:sz w:val="28"/>
      <w14:textFill>
        <w14:solidFill>
          <w14:srgbClr w14:val="000000">
            <w14:lumMod w14:val="50000"/>
            <w14:lumOff w14:val="50000"/>
          </w14:srgbClr>
        </w14:solidFill>
      </w14:textFill>
    </w:rPr>
  </w:style>
  <w:style w:type="character" w:customStyle="1" w:styleId="Aheading3Char">
    <w:name w:val="A. heading 3 Char"/>
    <w:basedOn w:val="Aheading2Char"/>
    <w:link w:val="Aheading3"/>
    <w:rsid w:val="00F36E25"/>
    <w:rPr>
      <w:rFonts w:ascii="CocogoosePro" w:eastAsiaTheme="majorEastAsia" w:hAnsi="CocogoosePro" w:cstheme="majorBidi"/>
      <w:b/>
      <w:bCs/>
      <w:color w:val="000000"/>
      <w:sz w:val="28"/>
      <w:szCs w:val="26"/>
      <w14:textFill>
        <w14:solidFill>
          <w14:srgbClr w14:val="000000">
            <w14:lumMod w14:val="50000"/>
            <w14:lumOff w14:val="50000"/>
          </w14:srgbClr>
        </w14:solidFill>
      </w14:textFill>
    </w:rPr>
  </w:style>
  <w:style w:type="character" w:styleId="FollowedHyperlink">
    <w:name w:val="FollowedHyperlink"/>
    <w:basedOn w:val="DefaultParagraphFont"/>
    <w:uiPriority w:val="99"/>
    <w:semiHidden/>
    <w:unhideWhenUsed/>
    <w:rsid w:val="00D21890"/>
    <w:rPr>
      <w:color w:val="96607D" w:themeColor="followedHyperlink"/>
      <w:u w:val="single"/>
    </w:rPr>
  </w:style>
  <w:style w:type="paragraph" w:styleId="NormalWeb">
    <w:name w:val="Normal (Web)"/>
    <w:basedOn w:val="Normal"/>
    <w:uiPriority w:val="99"/>
    <w:unhideWhenUsed/>
    <w:rsid w:val="0077292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Emphasis">
    <w:name w:val="Emphasis"/>
    <w:basedOn w:val="DefaultParagraphFont"/>
    <w:uiPriority w:val="20"/>
    <w:qFormat/>
    <w:rsid w:val="0077292E"/>
    <w:rPr>
      <w:i/>
      <w:iCs/>
    </w:rPr>
  </w:style>
  <w:style w:type="paragraph" w:styleId="NoSpacing">
    <w:name w:val="No Spacing"/>
    <w:uiPriority w:val="1"/>
    <w:qFormat/>
    <w:rsid w:val="002700FD"/>
    <w:pPr>
      <w:spacing w:after="0"/>
    </w:pPr>
  </w:style>
  <w:style w:type="paragraph" w:customStyle="1" w:styleId="Default">
    <w:name w:val="Default"/>
    <w:rsid w:val="00E50994"/>
    <w:pPr>
      <w:autoSpaceDE w:val="0"/>
      <w:autoSpaceDN w:val="0"/>
      <w:adjustRightInd w:val="0"/>
      <w:spacing w:after="0" w:line="240" w:lineRule="auto"/>
    </w:pPr>
    <w:rPr>
      <w:rFonts w:ascii="Calibri" w:eastAsia="MS Mincho" w:hAnsi="Calibri" w:cs="Calibri"/>
      <w:color w:val="000000"/>
      <w:kern w:val="0"/>
      <w:sz w:val="24"/>
      <w:szCs w:val="24"/>
      <w:lang w:eastAsia="en-AU"/>
      <w14:ligatures w14:val="none"/>
    </w:rPr>
  </w:style>
  <w:style w:type="paragraph" w:customStyle="1" w:styleId="pf0">
    <w:name w:val="pf0"/>
    <w:basedOn w:val="Normal"/>
    <w:rsid w:val="00367C9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cf01">
    <w:name w:val="cf01"/>
    <w:basedOn w:val="DefaultParagraphFont"/>
    <w:rsid w:val="00367C9E"/>
    <w:rPr>
      <w:rFonts w:ascii="Segoe UI" w:hAnsi="Segoe UI" w:cs="Segoe UI" w:hint="default"/>
      <w:sz w:val="18"/>
      <w:szCs w:val="18"/>
    </w:rPr>
  </w:style>
  <w:style w:type="paragraph" w:styleId="ListBullet">
    <w:name w:val="List Bullet"/>
    <w:basedOn w:val="Normal"/>
    <w:uiPriority w:val="99"/>
    <w:unhideWhenUsed/>
    <w:rsid w:val="00FD1C89"/>
    <w:pPr>
      <w:numPr>
        <w:numId w:val="10"/>
      </w:numPr>
      <w:spacing w:before="60" w:after="60" w:line="288" w:lineRule="auto"/>
    </w:pPr>
    <w:rPr>
      <w:rFonts w:ascii="Arial" w:hAnsi="Arial"/>
      <w:sz w:val="24"/>
    </w:rPr>
  </w:style>
  <w:style w:type="paragraph" w:styleId="TOC2">
    <w:name w:val="toc 2"/>
    <w:basedOn w:val="Normal"/>
    <w:next w:val="Normal"/>
    <w:autoRedefine/>
    <w:uiPriority w:val="39"/>
    <w:unhideWhenUsed/>
    <w:rsid w:val="004D31CD"/>
    <w:pPr>
      <w:spacing w:after="100" w:line="278" w:lineRule="auto"/>
      <w:ind w:left="240"/>
    </w:pPr>
    <w:rPr>
      <w:rFonts w:eastAsiaTheme="minorEastAsia"/>
      <w:sz w:val="24"/>
      <w:szCs w:val="24"/>
      <w:lang w:eastAsia="en-AU"/>
    </w:rPr>
  </w:style>
  <w:style w:type="paragraph" w:styleId="TOC3">
    <w:name w:val="toc 3"/>
    <w:basedOn w:val="Normal"/>
    <w:next w:val="Normal"/>
    <w:autoRedefine/>
    <w:uiPriority w:val="39"/>
    <w:unhideWhenUsed/>
    <w:rsid w:val="004D31CD"/>
    <w:pPr>
      <w:spacing w:after="100" w:line="278" w:lineRule="auto"/>
      <w:ind w:left="480"/>
    </w:pPr>
    <w:rPr>
      <w:rFonts w:eastAsiaTheme="minorEastAsia"/>
      <w:sz w:val="24"/>
      <w:szCs w:val="24"/>
      <w:lang w:eastAsia="en-AU"/>
    </w:rPr>
  </w:style>
  <w:style w:type="paragraph" w:styleId="TOC4">
    <w:name w:val="toc 4"/>
    <w:basedOn w:val="Normal"/>
    <w:next w:val="Normal"/>
    <w:autoRedefine/>
    <w:uiPriority w:val="39"/>
    <w:unhideWhenUsed/>
    <w:rsid w:val="004D31C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4D31C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4D31C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4D31C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4D31C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4D31CD"/>
    <w:pPr>
      <w:spacing w:after="100" w:line="278" w:lineRule="auto"/>
      <w:ind w:left="1920"/>
    </w:pPr>
    <w:rPr>
      <w:rFonts w:eastAsiaTheme="minorEastAsia"/>
      <w:sz w:val="24"/>
      <w:szCs w:val="24"/>
      <w:lang w:eastAsia="en-AU"/>
    </w:rPr>
  </w:style>
  <w:style w:type="paragraph" w:styleId="Caption">
    <w:name w:val="caption"/>
    <w:basedOn w:val="Normal"/>
    <w:next w:val="Normal"/>
    <w:uiPriority w:val="35"/>
    <w:unhideWhenUsed/>
    <w:qFormat/>
    <w:rsid w:val="0044257B"/>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C2028A"/>
    <w:pPr>
      <w:spacing w:after="0" w:line="360" w:lineRule="auto"/>
    </w:pPr>
  </w:style>
  <w:style w:type="paragraph" w:styleId="BodyText">
    <w:name w:val="Body Text"/>
    <w:basedOn w:val="Normal"/>
    <w:link w:val="BodyTextChar"/>
    <w:uiPriority w:val="1"/>
    <w:qFormat/>
    <w:rsid w:val="00C2028A"/>
    <w:pPr>
      <w:widowControl w:val="0"/>
      <w:autoSpaceDE w:val="0"/>
      <w:autoSpaceDN w:val="0"/>
      <w:spacing w:after="0" w:line="240" w:lineRule="auto"/>
    </w:pPr>
    <w:rPr>
      <w:rFonts w:ascii="Arial" w:eastAsia="Arial" w:hAnsi="Arial" w:cs="Arial"/>
      <w:b/>
      <w:bCs/>
      <w:i/>
      <w:iCs/>
      <w:kern w:val="0"/>
      <w:sz w:val="14"/>
      <w:szCs w:val="14"/>
      <w:lang w:val="en-US"/>
      <w14:ligatures w14:val="none"/>
    </w:rPr>
  </w:style>
  <w:style w:type="character" w:customStyle="1" w:styleId="BodyTextChar">
    <w:name w:val="Body Text Char"/>
    <w:basedOn w:val="DefaultParagraphFont"/>
    <w:link w:val="BodyText"/>
    <w:uiPriority w:val="1"/>
    <w:rsid w:val="00C2028A"/>
    <w:rPr>
      <w:rFonts w:ascii="Arial" w:eastAsia="Arial" w:hAnsi="Arial" w:cs="Arial"/>
      <w:b/>
      <w:bCs/>
      <w:i/>
      <w:iCs/>
      <w:kern w:val="0"/>
      <w:sz w:val="14"/>
      <w:szCs w:val="14"/>
      <w:lang w:val="en-US"/>
      <w14:ligatures w14:val="none"/>
    </w:rPr>
  </w:style>
  <w:style w:type="table" w:customStyle="1" w:styleId="headspaceTable">
    <w:name w:val="headspace Table"/>
    <w:basedOn w:val="TableNormal"/>
    <w:uiPriority w:val="99"/>
    <w:rsid w:val="001C76F5"/>
    <w:pPr>
      <w:spacing w:after="0" w:line="240" w:lineRule="auto"/>
    </w:pPr>
    <w:rPr>
      <w:rFonts w:ascii="Arial" w:eastAsia="Calibri" w:hAnsi="Arial" w:cs="Times New Roman"/>
      <w:kern w:val="0"/>
      <w:sz w:val="20"/>
      <w:szCs w:val="20"/>
      <w:lang w:eastAsia="en-AU"/>
      <w14:ligatures w14:val="none"/>
    </w:rPr>
    <w:tblPr>
      <w:tblBorders>
        <w:insideH w:val="single" w:sz="4" w:space="0" w:color="E8E8E8" w:themeColor="background2"/>
        <w:insideV w:val="single" w:sz="4" w:space="0" w:color="E8E8E8" w:themeColor="background2"/>
      </w:tblBorders>
    </w:tblPr>
    <w:tblStylePr w:type="firstRow">
      <w:rPr>
        <w:rFonts w:ascii="Arial" w:hAnsi="Arial"/>
        <w:b/>
        <w:color w:val="E8E8E8" w:themeColor="background2"/>
        <w:sz w:val="22"/>
      </w:rPr>
      <w:tblPr/>
      <w:tcPr>
        <w:shd w:val="clear" w:color="auto" w:fill="FAFAFA" w:themeFill="background2" w:themeFillTint="33"/>
      </w:tcPr>
    </w:tblStylePr>
    <w:tblStylePr w:type="firstCol">
      <w:rPr>
        <w:b/>
      </w:rPr>
    </w:tblStylePr>
  </w:style>
  <w:style w:type="paragraph" w:customStyle="1" w:styleId="EndNoteBibliography">
    <w:name w:val="EndNote Bibliography"/>
    <w:basedOn w:val="Normal"/>
    <w:link w:val="EndNoteBibliographyChar"/>
    <w:uiPriority w:val="1"/>
    <w:rsid w:val="66D4AA48"/>
    <w:pPr>
      <w:jc w:val="center"/>
    </w:pPr>
    <w:rPr>
      <w:rFonts w:ascii="Arial" w:eastAsia="Calibri" w:hAnsi="Arial" w:cs="Arial"/>
      <w:noProof/>
      <w:color w:val="000000" w:themeColor="text1"/>
      <w:lang w:val="en-US"/>
    </w:rPr>
  </w:style>
  <w:style w:type="character" w:customStyle="1" w:styleId="EndNoteBibliographyChar">
    <w:name w:val="EndNote Bibliography Char"/>
    <w:basedOn w:val="DefaultParagraphFont"/>
    <w:link w:val="EndNoteBibliography"/>
    <w:uiPriority w:val="1"/>
    <w:rsid w:val="66D4AA48"/>
    <w:rPr>
      <w:rFonts w:ascii="Arial" w:eastAsia="Calibri" w:hAnsi="Arial" w:cs="Arial"/>
      <w:noProof/>
      <w:color w:val="000000" w:themeColor="text1"/>
      <w:lang w:val="en-US" w:eastAsia="en-US"/>
    </w:rPr>
  </w:style>
  <w:style w:type="table" w:styleId="ListTable4-Accent6">
    <w:name w:val="List Table 4 Accent 6"/>
    <w:basedOn w:val="TableNormal"/>
    <w:uiPriority w:val="49"/>
    <w:rsid w:val="00F57D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Strong">
    <w:name w:val="Strong"/>
    <w:basedOn w:val="DefaultParagraphFont"/>
    <w:uiPriority w:val="22"/>
    <w:qFormat/>
    <w:rsid w:val="00AF2FE8"/>
    <w:rPr>
      <w:b/>
      <w:bCs/>
    </w:rPr>
  </w:style>
  <w:style w:type="character" w:styleId="BookTitle">
    <w:name w:val="Book Title"/>
    <w:basedOn w:val="DefaultParagraphFont"/>
    <w:uiPriority w:val="33"/>
    <w:qFormat/>
    <w:rsid w:val="00A00958"/>
    <w:rPr>
      <w:b/>
      <w:bCs/>
      <w:i/>
      <w:iCs/>
      <w:spacing w:val="5"/>
    </w:rPr>
  </w:style>
  <w:style w:type="character" w:styleId="SubtleEmphasis">
    <w:name w:val="Subtle Emphasis"/>
    <w:basedOn w:val="DefaultParagraphFont"/>
    <w:uiPriority w:val="19"/>
    <w:qFormat/>
    <w:rsid w:val="00A00958"/>
    <w:rPr>
      <w:i/>
      <w:iCs/>
      <w:color w:val="404040" w:themeColor="text1" w:themeTint="BF"/>
    </w:rPr>
  </w:style>
  <w:style w:type="character" w:styleId="SubtleReference">
    <w:name w:val="Subtle Reference"/>
    <w:basedOn w:val="DefaultParagraphFont"/>
    <w:uiPriority w:val="31"/>
    <w:qFormat/>
    <w:rsid w:val="00A0095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image" Target="media/image11.png"/><Relationship Id="rId21" Type="http://schemas.openxmlformats.org/officeDocument/2006/relationships/image" Target="media/image3.svg"/><Relationship Id="rId34" Type="http://schemas.openxmlformats.org/officeDocument/2006/relationships/header" Target="header12.xml"/><Relationship Id="rId42" Type="http://schemas.openxmlformats.org/officeDocument/2006/relationships/image" Target="media/image14.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image" Target="media/image7.png"/><Relationship Id="rId37" Type="http://schemas.openxmlformats.org/officeDocument/2006/relationships/image" Target="media/image9.png"/><Relationship Id="rId40" Type="http://schemas.openxmlformats.org/officeDocument/2006/relationships/image" Target="media/image12.png"/><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6.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orygen.org.au/Policy-Centre/Youth-Mental-Health-Models-Of-Care/Final-Advice" TargetMode="External"/><Relationship Id="rId27" Type="http://schemas.openxmlformats.org/officeDocument/2006/relationships/image" Target="media/image5.png"/><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image" Target="media/image8.png"/><Relationship Id="rId38" Type="http://schemas.openxmlformats.org/officeDocument/2006/relationships/image" Target="media/image10.png"/><Relationship Id="rId20" Type="http://schemas.openxmlformats.org/officeDocument/2006/relationships/image" Target="media/image2.png"/><Relationship Id="rId41" Type="http://schemas.openxmlformats.org/officeDocument/2006/relationships/image" Target="media/image13.jpeg"/></Relationships>
</file>

<file path=word/_rels/footnotes.xml.rels><?xml version="1.0" encoding="UTF-8" standalone="yes"?>
<Relationships xmlns="http://schemas.openxmlformats.org/package/2006/relationships"><Relationship Id="rId3" Type="http://schemas.openxmlformats.org/officeDocument/2006/relationships/hyperlink" Target="https://www.orygen.org.au/Policy-Centre/Policy-Areas/Government-policy-service-delivery-and-workforce/Service-delivery/Defining-the-missing-middle/orygen-defining-the-missing-middle-pdf?ext=." TargetMode="External"/><Relationship Id="rId7" Type="http://schemas.openxmlformats.org/officeDocument/2006/relationships/hyperlink" Target="https://nedc.com.au" TargetMode="External"/><Relationship Id="rId2" Type="http://schemas.openxmlformats.org/officeDocument/2006/relationships/hyperlink" Target="https://www.abs.gov.au/statistics/health/mental-health/national-study-mental-health-and-wellbeing/2007" TargetMode="External"/><Relationship Id="rId1" Type="http://schemas.openxmlformats.org/officeDocument/2006/relationships/hyperlink" Target="https://www.abs.gov.au/statistics/health/mental-health/national-study-mental-health-and-wellbeing/latest-release" TargetMode="External"/><Relationship Id="rId6" Type="http://schemas.openxmlformats.org/officeDocument/2006/relationships/hyperlink" Target="https://www.health.gov.au/sites/default/files/documents/2022/10/evaluation-of-the-national-headspace-program.pdf" TargetMode="External"/><Relationship Id="rId5" Type="http://schemas.openxmlformats.org/officeDocument/2006/relationships/hyperlink" Target="https://www.health.gov.au/sites/default/files/documents/2022/10/evaluation-of-the-national-headspace-program.pdf" TargetMode="External"/><Relationship Id="rId4" Type="http://schemas.openxmlformats.org/officeDocument/2006/relationships/hyperlink" Target="https://www.orygen.org.au/Policy-Centre/Youth-Mental-Health-Models-Of-Care/Final-Ad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EE058F3D8EFA449A86293D4A709DA9" ma:contentTypeVersion="10" ma:contentTypeDescription="Create a new document." ma:contentTypeScope="" ma:versionID="198d606281cc5dd9ca96ef62643e58b8">
  <xsd:schema xmlns:xsd="http://www.w3.org/2001/XMLSchema" xmlns:xs="http://www.w3.org/2001/XMLSchema" xmlns:p="http://schemas.microsoft.com/office/2006/metadata/properties" xmlns:ns2="12d4ced2-37c2-4c36-96e1-14ae96507902" xmlns:ns3="700baa01-f4b4-42c6-9835-7a9fccf38b03" targetNamespace="http://schemas.microsoft.com/office/2006/metadata/properties" ma:root="true" ma:fieldsID="77f8b0d49eb4627379faa73bb761f1db" ns2:_="" ns3:_="">
    <xsd:import namespace="12d4ced2-37c2-4c36-96e1-14ae96507902"/>
    <xsd:import namespace="700baa01-f4b4-42c6-9835-7a9fccf38b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4ced2-37c2-4c36-96e1-14ae965079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5a85c31-b1c3-4c9a-b871-bf07a354b12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0baa01-f4b4-42c6-9835-7a9fccf38b0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ea31c5f-714a-4074-bd29-039b20ae811e}" ma:internalName="TaxCatchAll" ma:showField="CatchAllData" ma:web="700baa01-f4b4-42c6-9835-7a9fccf38b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00baa01-f4b4-42c6-9835-7a9fccf38b03" xsi:nil="true"/>
    <lcf76f155ced4ddcb4097134ff3c332f xmlns="12d4ced2-37c2-4c36-96e1-14ae965079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619FBC-E934-4D57-9E78-108B09DE8CAF}">
  <ds:schemaRefs>
    <ds:schemaRef ds:uri="http://schemas.microsoft.com/sharepoint/v3/contenttype/forms"/>
  </ds:schemaRefs>
</ds:datastoreItem>
</file>

<file path=customXml/itemProps2.xml><?xml version="1.0" encoding="utf-8"?>
<ds:datastoreItem xmlns:ds="http://schemas.openxmlformats.org/officeDocument/2006/customXml" ds:itemID="{F44AF051-8203-45CE-B67F-DC7CCFE7C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4ced2-37c2-4c36-96e1-14ae96507902"/>
    <ds:schemaRef ds:uri="700baa01-f4b4-42c6-9835-7a9fccf38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BF4E36-FB89-41DA-A5AF-F5E6C43046D0}">
  <ds:schemaRefs>
    <ds:schemaRef ds:uri="http://schemas.openxmlformats.org/officeDocument/2006/bibliography"/>
  </ds:schemaRefs>
</ds:datastoreItem>
</file>

<file path=customXml/itemProps4.xml><?xml version="1.0" encoding="utf-8"?>
<ds:datastoreItem xmlns:ds="http://schemas.openxmlformats.org/officeDocument/2006/customXml" ds:itemID="{78DEBBD6-FC3D-4301-A446-56A68931B4E6}">
  <ds:schemaRefs>
    <ds:schemaRef ds:uri="http://schemas.microsoft.com/office/2006/metadata/properties"/>
    <ds:schemaRef ds:uri="http://schemas.microsoft.com/office/infopath/2007/PartnerControls"/>
    <ds:schemaRef ds:uri="700baa01-f4b4-42c6-9835-7a9fccf38b03"/>
    <ds:schemaRef ds:uri="12d4ced2-37c2-4c36-96e1-14ae9650790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89</Pages>
  <Words>33157</Words>
  <Characters>201597</Characters>
  <Application>Microsoft Office Word</Application>
  <DocSecurity>0</DocSecurity>
  <Lines>4114</Lines>
  <Paragraphs>1819</Paragraphs>
  <ScaleCrop>false</ScaleCrop>
  <HeadingPairs>
    <vt:vector size="2" baseType="variant">
      <vt:variant>
        <vt:lpstr>Title</vt:lpstr>
      </vt:variant>
      <vt:variant>
        <vt:i4>1</vt:i4>
      </vt:variant>
    </vt:vector>
  </HeadingPairs>
  <TitlesOfParts>
    <vt:vector size="1" baseType="lpstr">
      <vt:lpstr>headspace Plus model of care</vt:lpstr>
    </vt:vector>
  </TitlesOfParts>
  <Company/>
  <LinksUpToDate>false</LinksUpToDate>
  <CharactersWithSpaces>232935</CharactersWithSpaces>
  <SharedDoc>false</SharedDoc>
  <HLinks>
    <vt:vector size="750" baseType="variant">
      <vt:variant>
        <vt:i4>5046390</vt:i4>
      </vt:variant>
      <vt:variant>
        <vt:i4>693</vt:i4>
      </vt:variant>
      <vt:variant>
        <vt:i4>0</vt:i4>
      </vt:variant>
      <vt:variant>
        <vt:i4>5</vt:i4>
      </vt:variant>
      <vt:variant>
        <vt:lpwstr/>
      </vt:variant>
      <vt:variant>
        <vt:lpwstr>_headspace_Learning_Health</vt:lpwstr>
      </vt:variant>
      <vt:variant>
        <vt:i4>8061050</vt:i4>
      </vt:variant>
      <vt:variant>
        <vt:i4>690</vt:i4>
      </vt:variant>
      <vt:variant>
        <vt:i4>0</vt:i4>
      </vt:variant>
      <vt:variant>
        <vt:i4>5</vt:i4>
      </vt:variant>
      <vt:variant>
        <vt:lpwstr/>
      </vt:variant>
      <vt:variant>
        <vt:lpwstr>_Service_implementation</vt:lpwstr>
      </vt:variant>
      <vt:variant>
        <vt:i4>6553673</vt:i4>
      </vt:variant>
      <vt:variant>
        <vt:i4>687</vt:i4>
      </vt:variant>
      <vt:variant>
        <vt:i4>0</vt:i4>
      </vt:variant>
      <vt:variant>
        <vt:i4>5</vt:i4>
      </vt:variant>
      <vt:variant>
        <vt:lpwstr/>
      </vt:variant>
      <vt:variant>
        <vt:lpwstr>_Access_and_engagement</vt:lpwstr>
      </vt:variant>
      <vt:variant>
        <vt:i4>8061050</vt:i4>
      </vt:variant>
      <vt:variant>
        <vt:i4>684</vt:i4>
      </vt:variant>
      <vt:variant>
        <vt:i4>0</vt:i4>
      </vt:variant>
      <vt:variant>
        <vt:i4>5</vt:i4>
      </vt:variant>
      <vt:variant>
        <vt:lpwstr/>
      </vt:variant>
      <vt:variant>
        <vt:lpwstr>_Service_implementation</vt:lpwstr>
      </vt:variant>
      <vt:variant>
        <vt:i4>8061050</vt:i4>
      </vt:variant>
      <vt:variant>
        <vt:i4>681</vt:i4>
      </vt:variant>
      <vt:variant>
        <vt:i4>0</vt:i4>
      </vt:variant>
      <vt:variant>
        <vt:i4>5</vt:i4>
      </vt:variant>
      <vt:variant>
        <vt:lpwstr/>
      </vt:variant>
      <vt:variant>
        <vt:lpwstr>_Service_implementation</vt:lpwstr>
      </vt:variant>
      <vt:variant>
        <vt:i4>1376306</vt:i4>
      </vt:variant>
      <vt:variant>
        <vt:i4>660</vt:i4>
      </vt:variant>
      <vt:variant>
        <vt:i4>0</vt:i4>
      </vt:variant>
      <vt:variant>
        <vt:i4>5</vt:i4>
      </vt:variant>
      <vt:variant>
        <vt:lpwstr/>
      </vt:variant>
      <vt:variant>
        <vt:lpwstr>_About_the_headspace</vt:lpwstr>
      </vt:variant>
      <vt:variant>
        <vt:i4>7602263</vt:i4>
      </vt:variant>
      <vt:variant>
        <vt:i4>651</vt:i4>
      </vt:variant>
      <vt:variant>
        <vt:i4>0</vt:i4>
      </vt:variant>
      <vt:variant>
        <vt:i4>5</vt:i4>
      </vt:variant>
      <vt:variant>
        <vt:lpwstr/>
      </vt:variant>
      <vt:variant>
        <vt:lpwstr>_Workforce</vt:lpwstr>
      </vt:variant>
      <vt:variant>
        <vt:i4>5046390</vt:i4>
      </vt:variant>
      <vt:variant>
        <vt:i4>648</vt:i4>
      </vt:variant>
      <vt:variant>
        <vt:i4>0</vt:i4>
      </vt:variant>
      <vt:variant>
        <vt:i4>5</vt:i4>
      </vt:variant>
      <vt:variant>
        <vt:lpwstr/>
      </vt:variant>
      <vt:variant>
        <vt:lpwstr>_headspace_Learning_Health</vt:lpwstr>
      </vt:variant>
      <vt:variant>
        <vt:i4>7602263</vt:i4>
      </vt:variant>
      <vt:variant>
        <vt:i4>645</vt:i4>
      </vt:variant>
      <vt:variant>
        <vt:i4>0</vt:i4>
      </vt:variant>
      <vt:variant>
        <vt:i4>5</vt:i4>
      </vt:variant>
      <vt:variant>
        <vt:lpwstr/>
      </vt:variant>
      <vt:variant>
        <vt:lpwstr>_Workforce</vt:lpwstr>
      </vt:variant>
      <vt:variant>
        <vt:i4>1835069</vt:i4>
      </vt:variant>
      <vt:variant>
        <vt:i4>636</vt:i4>
      </vt:variant>
      <vt:variant>
        <vt:i4>0</vt:i4>
      </vt:variant>
      <vt:variant>
        <vt:i4>5</vt:i4>
      </vt:variant>
      <vt:variant>
        <vt:lpwstr/>
      </vt:variant>
      <vt:variant>
        <vt:lpwstr>_Integration</vt:lpwstr>
      </vt:variant>
      <vt:variant>
        <vt:i4>1835069</vt:i4>
      </vt:variant>
      <vt:variant>
        <vt:i4>618</vt:i4>
      </vt:variant>
      <vt:variant>
        <vt:i4>0</vt:i4>
      </vt:variant>
      <vt:variant>
        <vt:i4>5</vt:i4>
      </vt:variant>
      <vt:variant>
        <vt:lpwstr/>
      </vt:variant>
      <vt:variant>
        <vt:lpwstr>_Integration</vt:lpwstr>
      </vt:variant>
      <vt:variant>
        <vt:i4>5046390</vt:i4>
      </vt:variant>
      <vt:variant>
        <vt:i4>606</vt:i4>
      </vt:variant>
      <vt:variant>
        <vt:i4>0</vt:i4>
      </vt:variant>
      <vt:variant>
        <vt:i4>5</vt:i4>
      </vt:variant>
      <vt:variant>
        <vt:lpwstr/>
      </vt:variant>
      <vt:variant>
        <vt:lpwstr>_headspace_Learning_Health</vt:lpwstr>
      </vt:variant>
      <vt:variant>
        <vt:i4>1900592</vt:i4>
      </vt:variant>
      <vt:variant>
        <vt:i4>591</vt:i4>
      </vt:variant>
      <vt:variant>
        <vt:i4>0</vt:i4>
      </vt:variant>
      <vt:variant>
        <vt:i4>5</vt:i4>
      </vt:variant>
      <vt:variant>
        <vt:lpwstr/>
      </vt:variant>
      <vt:variant>
        <vt:lpwstr>_Flexibility_and_localisation</vt:lpwstr>
      </vt:variant>
      <vt:variant>
        <vt:i4>1835069</vt:i4>
      </vt:variant>
      <vt:variant>
        <vt:i4>582</vt:i4>
      </vt:variant>
      <vt:variant>
        <vt:i4>0</vt:i4>
      </vt:variant>
      <vt:variant>
        <vt:i4>5</vt:i4>
      </vt:variant>
      <vt:variant>
        <vt:lpwstr/>
      </vt:variant>
      <vt:variant>
        <vt:lpwstr>_Integration</vt:lpwstr>
      </vt:variant>
      <vt:variant>
        <vt:i4>5046390</vt:i4>
      </vt:variant>
      <vt:variant>
        <vt:i4>570</vt:i4>
      </vt:variant>
      <vt:variant>
        <vt:i4>0</vt:i4>
      </vt:variant>
      <vt:variant>
        <vt:i4>5</vt:i4>
      </vt:variant>
      <vt:variant>
        <vt:lpwstr/>
      </vt:variant>
      <vt:variant>
        <vt:lpwstr>_headspace_Learning_Health</vt:lpwstr>
      </vt:variant>
      <vt:variant>
        <vt:i4>7602263</vt:i4>
      </vt:variant>
      <vt:variant>
        <vt:i4>567</vt:i4>
      </vt:variant>
      <vt:variant>
        <vt:i4>0</vt:i4>
      </vt:variant>
      <vt:variant>
        <vt:i4>5</vt:i4>
      </vt:variant>
      <vt:variant>
        <vt:lpwstr/>
      </vt:variant>
      <vt:variant>
        <vt:lpwstr>_Workforce</vt:lpwstr>
      </vt:variant>
      <vt:variant>
        <vt:i4>7602263</vt:i4>
      </vt:variant>
      <vt:variant>
        <vt:i4>564</vt:i4>
      </vt:variant>
      <vt:variant>
        <vt:i4>0</vt:i4>
      </vt:variant>
      <vt:variant>
        <vt:i4>5</vt:i4>
      </vt:variant>
      <vt:variant>
        <vt:lpwstr/>
      </vt:variant>
      <vt:variant>
        <vt:lpwstr>_Workforce</vt:lpwstr>
      </vt:variant>
      <vt:variant>
        <vt:i4>7602263</vt:i4>
      </vt:variant>
      <vt:variant>
        <vt:i4>561</vt:i4>
      </vt:variant>
      <vt:variant>
        <vt:i4>0</vt:i4>
      </vt:variant>
      <vt:variant>
        <vt:i4>5</vt:i4>
      </vt:variant>
      <vt:variant>
        <vt:lpwstr/>
      </vt:variant>
      <vt:variant>
        <vt:lpwstr>_Workforce</vt:lpwstr>
      </vt:variant>
      <vt:variant>
        <vt:i4>1835069</vt:i4>
      </vt:variant>
      <vt:variant>
        <vt:i4>558</vt:i4>
      </vt:variant>
      <vt:variant>
        <vt:i4>0</vt:i4>
      </vt:variant>
      <vt:variant>
        <vt:i4>5</vt:i4>
      </vt:variant>
      <vt:variant>
        <vt:lpwstr/>
      </vt:variant>
      <vt:variant>
        <vt:lpwstr>_Integration</vt:lpwstr>
      </vt:variant>
      <vt:variant>
        <vt:i4>7602263</vt:i4>
      </vt:variant>
      <vt:variant>
        <vt:i4>555</vt:i4>
      </vt:variant>
      <vt:variant>
        <vt:i4>0</vt:i4>
      </vt:variant>
      <vt:variant>
        <vt:i4>5</vt:i4>
      </vt:variant>
      <vt:variant>
        <vt:lpwstr/>
      </vt:variant>
      <vt:variant>
        <vt:lpwstr>_Workforce</vt:lpwstr>
      </vt:variant>
      <vt:variant>
        <vt:i4>7602263</vt:i4>
      </vt:variant>
      <vt:variant>
        <vt:i4>552</vt:i4>
      </vt:variant>
      <vt:variant>
        <vt:i4>0</vt:i4>
      </vt:variant>
      <vt:variant>
        <vt:i4>5</vt:i4>
      </vt:variant>
      <vt:variant>
        <vt:lpwstr/>
      </vt:variant>
      <vt:variant>
        <vt:lpwstr>_Workforce</vt:lpwstr>
      </vt:variant>
      <vt:variant>
        <vt:i4>1835069</vt:i4>
      </vt:variant>
      <vt:variant>
        <vt:i4>549</vt:i4>
      </vt:variant>
      <vt:variant>
        <vt:i4>0</vt:i4>
      </vt:variant>
      <vt:variant>
        <vt:i4>5</vt:i4>
      </vt:variant>
      <vt:variant>
        <vt:lpwstr/>
      </vt:variant>
      <vt:variant>
        <vt:lpwstr>_Integration</vt:lpwstr>
      </vt:variant>
      <vt:variant>
        <vt:i4>1835069</vt:i4>
      </vt:variant>
      <vt:variant>
        <vt:i4>546</vt:i4>
      </vt:variant>
      <vt:variant>
        <vt:i4>0</vt:i4>
      </vt:variant>
      <vt:variant>
        <vt:i4>5</vt:i4>
      </vt:variant>
      <vt:variant>
        <vt:lpwstr/>
      </vt:variant>
      <vt:variant>
        <vt:lpwstr>_Integration</vt:lpwstr>
      </vt:variant>
      <vt:variant>
        <vt:i4>1835069</vt:i4>
      </vt:variant>
      <vt:variant>
        <vt:i4>543</vt:i4>
      </vt:variant>
      <vt:variant>
        <vt:i4>0</vt:i4>
      </vt:variant>
      <vt:variant>
        <vt:i4>5</vt:i4>
      </vt:variant>
      <vt:variant>
        <vt:lpwstr/>
      </vt:variant>
      <vt:variant>
        <vt:lpwstr>_Integration</vt:lpwstr>
      </vt:variant>
      <vt:variant>
        <vt:i4>2031654</vt:i4>
      </vt:variant>
      <vt:variant>
        <vt:i4>540</vt:i4>
      </vt:variant>
      <vt:variant>
        <vt:i4>0</vt:i4>
      </vt:variant>
      <vt:variant>
        <vt:i4>5</vt:i4>
      </vt:variant>
      <vt:variant>
        <vt:lpwstr/>
      </vt:variant>
      <vt:variant>
        <vt:lpwstr>_Holistic_and_appropriate</vt:lpwstr>
      </vt:variant>
      <vt:variant>
        <vt:i4>2031654</vt:i4>
      </vt:variant>
      <vt:variant>
        <vt:i4>537</vt:i4>
      </vt:variant>
      <vt:variant>
        <vt:i4>0</vt:i4>
      </vt:variant>
      <vt:variant>
        <vt:i4>5</vt:i4>
      </vt:variant>
      <vt:variant>
        <vt:lpwstr/>
      </vt:variant>
      <vt:variant>
        <vt:lpwstr>_Holistic_and_appropriate</vt:lpwstr>
      </vt:variant>
      <vt:variant>
        <vt:i4>2031654</vt:i4>
      </vt:variant>
      <vt:variant>
        <vt:i4>534</vt:i4>
      </vt:variant>
      <vt:variant>
        <vt:i4>0</vt:i4>
      </vt:variant>
      <vt:variant>
        <vt:i4>5</vt:i4>
      </vt:variant>
      <vt:variant>
        <vt:lpwstr/>
      </vt:variant>
      <vt:variant>
        <vt:lpwstr>_Holistic_and_appropriate</vt:lpwstr>
      </vt:variant>
      <vt:variant>
        <vt:i4>2031654</vt:i4>
      </vt:variant>
      <vt:variant>
        <vt:i4>531</vt:i4>
      </vt:variant>
      <vt:variant>
        <vt:i4>0</vt:i4>
      </vt:variant>
      <vt:variant>
        <vt:i4>5</vt:i4>
      </vt:variant>
      <vt:variant>
        <vt:lpwstr/>
      </vt:variant>
      <vt:variant>
        <vt:lpwstr>_Holistic_and_appropriate</vt:lpwstr>
      </vt:variant>
      <vt:variant>
        <vt:i4>2031654</vt:i4>
      </vt:variant>
      <vt:variant>
        <vt:i4>528</vt:i4>
      </vt:variant>
      <vt:variant>
        <vt:i4>0</vt:i4>
      </vt:variant>
      <vt:variant>
        <vt:i4>5</vt:i4>
      </vt:variant>
      <vt:variant>
        <vt:lpwstr/>
      </vt:variant>
      <vt:variant>
        <vt:lpwstr>_Holistic_and_appropriate</vt:lpwstr>
      </vt:variant>
      <vt:variant>
        <vt:i4>2031654</vt:i4>
      </vt:variant>
      <vt:variant>
        <vt:i4>525</vt:i4>
      </vt:variant>
      <vt:variant>
        <vt:i4>0</vt:i4>
      </vt:variant>
      <vt:variant>
        <vt:i4>5</vt:i4>
      </vt:variant>
      <vt:variant>
        <vt:lpwstr/>
      </vt:variant>
      <vt:variant>
        <vt:lpwstr>_Holistic_and_appropriate</vt:lpwstr>
      </vt:variant>
      <vt:variant>
        <vt:i4>2031654</vt:i4>
      </vt:variant>
      <vt:variant>
        <vt:i4>522</vt:i4>
      </vt:variant>
      <vt:variant>
        <vt:i4>0</vt:i4>
      </vt:variant>
      <vt:variant>
        <vt:i4>5</vt:i4>
      </vt:variant>
      <vt:variant>
        <vt:lpwstr/>
      </vt:variant>
      <vt:variant>
        <vt:lpwstr>_Holistic_and_appropriate</vt:lpwstr>
      </vt:variant>
      <vt:variant>
        <vt:i4>2031654</vt:i4>
      </vt:variant>
      <vt:variant>
        <vt:i4>519</vt:i4>
      </vt:variant>
      <vt:variant>
        <vt:i4>0</vt:i4>
      </vt:variant>
      <vt:variant>
        <vt:i4>5</vt:i4>
      </vt:variant>
      <vt:variant>
        <vt:lpwstr/>
      </vt:variant>
      <vt:variant>
        <vt:lpwstr>_Holistic_and_appropriate</vt:lpwstr>
      </vt:variant>
      <vt:variant>
        <vt:i4>2031654</vt:i4>
      </vt:variant>
      <vt:variant>
        <vt:i4>516</vt:i4>
      </vt:variant>
      <vt:variant>
        <vt:i4>0</vt:i4>
      </vt:variant>
      <vt:variant>
        <vt:i4>5</vt:i4>
      </vt:variant>
      <vt:variant>
        <vt:lpwstr/>
      </vt:variant>
      <vt:variant>
        <vt:lpwstr>_Holistic_and_appropriate</vt:lpwstr>
      </vt:variant>
      <vt:variant>
        <vt:i4>2031654</vt:i4>
      </vt:variant>
      <vt:variant>
        <vt:i4>513</vt:i4>
      </vt:variant>
      <vt:variant>
        <vt:i4>0</vt:i4>
      </vt:variant>
      <vt:variant>
        <vt:i4>5</vt:i4>
      </vt:variant>
      <vt:variant>
        <vt:lpwstr/>
      </vt:variant>
      <vt:variant>
        <vt:lpwstr>_Holistic_and_appropriate</vt:lpwstr>
      </vt:variant>
      <vt:variant>
        <vt:i4>6553673</vt:i4>
      </vt:variant>
      <vt:variant>
        <vt:i4>510</vt:i4>
      </vt:variant>
      <vt:variant>
        <vt:i4>0</vt:i4>
      </vt:variant>
      <vt:variant>
        <vt:i4>5</vt:i4>
      </vt:variant>
      <vt:variant>
        <vt:lpwstr/>
      </vt:variant>
      <vt:variant>
        <vt:lpwstr>_Access_and_engagement</vt:lpwstr>
      </vt:variant>
      <vt:variant>
        <vt:i4>6553673</vt:i4>
      </vt:variant>
      <vt:variant>
        <vt:i4>507</vt:i4>
      </vt:variant>
      <vt:variant>
        <vt:i4>0</vt:i4>
      </vt:variant>
      <vt:variant>
        <vt:i4>5</vt:i4>
      </vt:variant>
      <vt:variant>
        <vt:lpwstr/>
      </vt:variant>
      <vt:variant>
        <vt:lpwstr>_Access_and_engagement</vt:lpwstr>
      </vt:variant>
      <vt:variant>
        <vt:i4>6553673</vt:i4>
      </vt:variant>
      <vt:variant>
        <vt:i4>504</vt:i4>
      </vt:variant>
      <vt:variant>
        <vt:i4>0</vt:i4>
      </vt:variant>
      <vt:variant>
        <vt:i4>5</vt:i4>
      </vt:variant>
      <vt:variant>
        <vt:lpwstr/>
      </vt:variant>
      <vt:variant>
        <vt:lpwstr>_Access_and_engagement</vt:lpwstr>
      </vt:variant>
      <vt:variant>
        <vt:i4>6553673</vt:i4>
      </vt:variant>
      <vt:variant>
        <vt:i4>501</vt:i4>
      </vt:variant>
      <vt:variant>
        <vt:i4>0</vt:i4>
      </vt:variant>
      <vt:variant>
        <vt:i4>5</vt:i4>
      </vt:variant>
      <vt:variant>
        <vt:lpwstr/>
      </vt:variant>
      <vt:variant>
        <vt:lpwstr>_Access_and_engagement</vt:lpwstr>
      </vt:variant>
      <vt:variant>
        <vt:i4>4849765</vt:i4>
      </vt:variant>
      <vt:variant>
        <vt:i4>477</vt:i4>
      </vt:variant>
      <vt:variant>
        <vt:i4>0</vt:i4>
      </vt:variant>
      <vt:variant>
        <vt:i4>5</vt:i4>
      </vt:variant>
      <vt:variant>
        <vt:lpwstr/>
      </vt:variant>
      <vt:variant>
        <vt:lpwstr>_A_note_on</vt:lpwstr>
      </vt:variant>
      <vt:variant>
        <vt:i4>7209056</vt:i4>
      </vt:variant>
      <vt:variant>
        <vt:i4>474</vt:i4>
      </vt:variant>
      <vt:variant>
        <vt:i4>0</vt:i4>
      </vt:variant>
      <vt:variant>
        <vt:i4>5</vt:i4>
      </vt:variant>
      <vt:variant>
        <vt:lpwstr>https://www.orygen.org.au/Policy-Centre/Youth-Mental-Health-Models-Of-Care/Final-Advice</vt:lpwstr>
      </vt:variant>
      <vt:variant>
        <vt:lpwstr/>
      </vt:variant>
      <vt:variant>
        <vt:i4>1048630</vt:i4>
      </vt:variant>
      <vt:variant>
        <vt:i4>464</vt:i4>
      </vt:variant>
      <vt:variant>
        <vt:i4>0</vt:i4>
      </vt:variant>
      <vt:variant>
        <vt:i4>5</vt:i4>
      </vt:variant>
      <vt:variant>
        <vt:lpwstr/>
      </vt:variant>
      <vt:variant>
        <vt:lpwstr>_Toc237001351</vt:lpwstr>
      </vt:variant>
      <vt:variant>
        <vt:i4>1048630</vt:i4>
      </vt:variant>
      <vt:variant>
        <vt:i4>458</vt:i4>
      </vt:variant>
      <vt:variant>
        <vt:i4>0</vt:i4>
      </vt:variant>
      <vt:variant>
        <vt:i4>5</vt:i4>
      </vt:variant>
      <vt:variant>
        <vt:lpwstr/>
      </vt:variant>
      <vt:variant>
        <vt:lpwstr>_Toc237001350</vt:lpwstr>
      </vt:variant>
      <vt:variant>
        <vt:i4>1114166</vt:i4>
      </vt:variant>
      <vt:variant>
        <vt:i4>452</vt:i4>
      </vt:variant>
      <vt:variant>
        <vt:i4>0</vt:i4>
      </vt:variant>
      <vt:variant>
        <vt:i4>5</vt:i4>
      </vt:variant>
      <vt:variant>
        <vt:lpwstr/>
      </vt:variant>
      <vt:variant>
        <vt:lpwstr>_Toc237001349</vt:lpwstr>
      </vt:variant>
      <vt:variant>
        <vt:i4>1114166</vt:i4>
      </vt:variant>
      <vt:variant>
        <vt:i4>446</vt:i4>
      </vt:variant>
      <vt:variant>
        <vt:i4>0</vt:i4>
      </vt:variant>
      <vt:variant>
        <vt:i4>5</vt:i4>
      </vt:variant>
      <vt:variant>
        <vt:lpwstr/>
      </vt:variant>
      <vt:variant>
        <vt:lpwstr>_Toc237001348</vt:lpwstr>
      </vt:variant>
      <vt:variant>
        <vt:i4>1114166</vt:i4>
      </vt:variant>
      <vt:variant>
        <vt:i4>440</vt:i4>
      </vt:variant>
      <vt:variant>
        <vt:i4>0</vt:i4>
      </vt:variant>
      <vt:variant>
        <vt:i4>5</vt:i4>
      </vt:variant>
      <vt:variant>
        <vt:lpwstr/>
      </vt:variant>
      <vt:variant>
        <vt:lpwstr>_Toc237001347</vt:lpwstr>
      </vt:variant>
      <vt:variant>
        <vt:i4>1114166</vt:i4>
      </vt:variant>
      <vt:variant>
        <vt:i4>431</vt:i4>
      </vt:variant>
      <vt:variant>
        <vt:i4>0</vt:i4>
      </vt:variant>
      <vt:variant>
        <vt:i4>5</vt:i4>
      </vt:variant>
      <vt:variant>
        <vt:lpwstr/>
      </vt:variant>
      <vt:variant>
        <vt:lpwstr>_Toc237001346</vt:lpwstr>
      </vt:variant>
      <vt:variant>
        <vt:i4>1114166</vt:i4>
      </vt:variant>
      <vt:variant>
        <vt:i4>425</vt:i4>
      </vt:variant>
      <vt:variant>
        <vt:i4>0</vt:i4>
      </vt:variant>
      <vt:variant>
        <vt:i4>5</vt:i4>
      </vt:variant>
      <vt:variant>
        <vt:lpwstr/>
      </vt:variant>
      <vt:variant>
        <vt:lpwstr>_Toc237001345</vt:lpwstr>
      </vt:variant>
      <vt:variant>
        <vt:i4>1114166</vt:i4>
      </vt:variant>
      <vt:variant>
        <vt:i4>419</vt:i4>
      </vt:variant>
      <vt:variant>
        <vt:i4>0</vt:i4>
      </vt:variant>
      <vt:variant>
        <vt:i4>5</vt:i4>
      </vt:variant>
      <vt:variant>
        <vt:lpwstr/>
      </vt:variant>
      <vt:variant>
        <vt:lpwstr>_Toc237001344</vt:lpwstr>
      </vt:variant>
      <vt:variant>
        <vt:i4>1114166</vt:i4>
      </vt:variant>
      <vt:variant>
        <vt:i4>413</vt:i4>
      </vt:variant>
      <vt:variant>
        <vt:i4>0</vt:i4>
      </vt:variant>
      <vt:variant>
        <vt:i4>5</vt:i4>
      </vt:variant>
      <vt:variant>
        <vt:lpwstr/>
      </vt:variant>
      <vt:variant>
        <vt:lpwstr>_Toc237001343</vt:lpwstr>
      </vt:variant>
      <vt:variant>
        <vt:i4>1114166</vt:i4>
      </vt:variant>
      <vt:variant>
        <vt:i4>407</vt:i4>
      </vt:variant>
      <vt:variant>
        <vt:i4>0</vt:i4>
      </vt:variant>
      <vt:variant>
        <vt:i4>5</vt:i4>
      </vt:variant>
      <vt:variant>
        <vt:lpwstr/>
      </vt:variant>
      <vt:variant>
        <vt:lpwstr>_Toc237001342</vt:lpwstr>
      </vt:variant>
      <vt:variant>
        <vt:i4>1114166</vt:i4>
      </vt:variant>
      <vt:variant>
        <vt:i4>401</vt:i4>
      </vt:variant>
      <vt:variant>
        <vt:i4>0</vt:i4>
      </vt:variant>
      <vt:variant>
        <vt:i4>5</vt:i4>
      </vt:variant>
      <vt:variant>
        <vt:lpwstr/>
      </vt:variant>
      <vt:variant>
        <vt:lpwstr>_Toc237001341</vt:lpwstr>
      </vt:variant>
      <vt:variant>
        <vt:i4>1114166</vt:i4>
      </vt:variant>
      <vt:variant>
        <vt:i4>395</vt:i4>
      </vt:variant>
      <vt:variant>
        <vt:i4>0</vt:i4>
      </vt:variant>
      <vt:variant>
        <vt:i4>5</vt:i4>
      </vt:variant>
      <vt:variant>
        <vt:lpwstr/>
      </vt:variant>
      <vt:variant>
        <vt:lpwstr>_Toc237001340</vt:lpwstr>
      </vt:variant>
      <vt:variant>
        <vt:i4>1441846</vt:i4>
      </vt:variant>
      <vt:variant>
        <vt:i4>386</vt:i4>
      </vt:variant>
      <vt:variant>
        <vt:i4>0</vt:i4>
      </vt:variant>
      <vt:variant>
        <vt:i4>5</vt:i4>
      </vt:variant>
      <vt:variant>
        <vt:lpwstr/>
      </vt:variant>
      <vt:variant>
        <vt:lpwstr>_Toc237001339</vt:lpwstr>
      </vt:variant>
      <vt:variant>
        <vt:i4>1441846</vt:i4>
      </vt:variant>
      <vt:variant>
        <vt:i4>380</vt:i4>
      </vt:variant>
      <vt:variant>
        <vt:i4>0</vt:i4>
      </vt:variant>
      <vt:variant>
        <vt:i4>5</vt:i4>
      </vt:variant>
      <vt:variant>
        <vt:lpwstr/>
      </vt:variant>
      <vt:variant>
        <vt:lpwstr>_Toc237001338</vt:lpwstr>
      </vt:variant>
      <vt:variant>
        <vt:i4>1441846</vt:i4>
      </vt:variant>
      <vt:variant>
        <vt:i4>374</vt:i4>
      </vt:variant>
      <vt:variant>
        <vt:i4>0</vt:i4>
      </vt:variant>
      <vt:variant>
        <vt:i4>5</vt:i4>
      </vt:variant>
      <vt:variant>
        <vt:lpwstr/>
      </vt:variant>
      <vt:variant>
        <vt:lpwstr>_Toc237001337</vt:lpwstr>
      </vt:variant>
      <vt:variant>
        <vt:i4>1441846</vt:i4>
      </vt:variant>
      <vt:variant>
        <vt:i4>368</vt:i4>
      </vt:variant>
      <vt:variant>
        <vt:i4>0</vt:i4>
      </vt:variant>
      <vt:variant>
        <vt:i4>5</vt:i4>
      </vt:variant>
      <vt:variant>
        <vt:lpwstr/>
      </vt:variant>
      <vt:variant>
        <vt:lpwstr>_Toc237001336</vt:lpwstr>
      </vt:variant>
      <vt:variant>
        <vt:i4>1441846</vt:i4>
      </vt:variant>
      <vt:variant>
        <vt:i4>362</vt:i4>
      </vt:variant>
      <vt:variant>
        <vt:i4>0</vt:i4>
      </vt:variant>
      <vt:variant>
        <vt:i4>5</vt:i4>
      </vt:variant>
      <vt:variant>
        <vt:lpwstr/>
      </vt:variant>
      <vt:variant>
        <vt:lpwstr>_Toc237001335</vt:lpwstr>
      </vt:variant>
      <vt:variant>
        <vt:i4>1441846</vt:i4>
      </vt:variant>
      <vt:variant>
        <vt:i4>356</vt:i4>
      </vt:variant>
      <vt:variant>
        <vt:i4>0</vt:i4>
      </vt:variant>
      <vt:variant>
        <vt:i4>5</vt:i4>
      </vt:variant>
      <vt:variant>
        <vt:lpwstr/>
      </vt:variant>
      <vt:variant>
        <vt:lpwstr>_Toc237001334</vt:lpwstr>
      </vt:variant>
      <vt:variant>
        <vt:i4>1441846</vt:i4>
      </vt:variant>
      <vt:variant>
        <vt:i4>350</vt:i4>
      </vt:variant>
      <vt:variant>
        <vt:i4>0</vt:i4>
      </vt:variant>
      <vt:variant>
        <vt:i4>5</vt:i4>
      </vt:variant>
      <vt:variant>
        <vt:lpwstr/>
      </vt:variant>
      <vt:variant>
        <vt:lpwstr>_Toc237001333</vt:lpwstr>
      </vt:variant>
      <vt:variant>
        <vt:i4>1441846</vt:i4>
      </vt:variant>
      <vt:variant>
        <vt:i4>344</vt:i4>
      </vt:variant>
      <vt:variant>
        <vt:i4>0</vt:i4>
      </vt:variant>
      <vt:variant>
        <vt:i4>5</vt:i4>
      </vt:variant>
      <vt:variant>
        <vt:lpwstr/>
      </vt:variant>
      <vt:variant>
        <vt:lpwstr>_Toc237001332</vt:lpwstr>
      </vt:variant>
      <vt:variant>
        <vt:i4>1441846</vt:i4>
      </vt:variant>
      <vt:variant>
        <vt:i4>338</vt:i4>
      </vt:variant>
      <vt:variant>
        <vt:i4>0</vt:i4>
      </vt:variant>
      <vt:variant>
        <vt:i4>5</vt:i4>
      </vt:variant>
      <vt:variant>
        <vt:lpwstr/>
      </vt:variant>
      <vt:variant>
        <vt:lpwstr>_Toc237001331</vt:lpwstr>
      </vt:variant>
      <vt:variant>
        <vt:i4>1441846</vt:i4>
      </vt:variant>
      <vt:variant>
        <vt:i4>332</vt:i4>
      </vt:variant>
      <vt:variant>
        <vt:i4>0</vt:i4>
      </vt:variant>
      <vt:variant>
        <vt:i4>5</vt:i4>
      </vt:variant>
      <vt:variant>
        <vt:lpwstr/>
      </vt:variant>
      <vt:variant>
        <vt:lpwstr>_Toc237001330</vt:lpwstr>
      </vt:variant>
      <vt:variant>
        <vt:i4>1507382</vt:i4>
      </vt:variant>
      <vt:variant>
        <vt:i4>326</vt:i4>
      </vt:variant>
      <vt:variant>
        <vt:i4>0</vt:i4>
      </vt:variant>
      <vt:variant>
        <vt:i4>5</vt:i4>
      </vt:variant>
      <vt:variant>
        <vt:lpwstr/>
      </vt:variant>
      <vt:variant>
        <vt:lpwstr>_Toc237001329</vt:lpwstr>
      </vt:variant>
      <vt:variant>
        <vt:i4>1507382</vt:i4>
      </vt:variant>
      <vt:variant>
        <vt:i4>320</vt:i4>
      </vt:variant>
      <vt:variant>
        <vt:i4>0</vt:i4>
      </vt:variant>
      <vt:variant>
        <vt:i4>5</vt:i4>
      </vt:variant>
      <vt:variant>
        <vt:lpwstr/>
      </vt:variant>
      <vt:variant>
        <vt:lpwstr>_Toc237001328</vt:lpwstr>
      </vt:variant>
      <vt:variant>
        <vt:i4>1507382</vt:i4>
      </vt:variant>
      <vt:variant>
        <vt:i4>314</vt:i4>
      </vt:variant>
      <vt:variant>
        <vt:i4>0</vt:i4>
      </vt:variant>
      <vt:variant>
        <vt:i4>5</vt:i4>
      </vt:variant>
      <vt:variant>
        <vt:lpwstr/>
      </vt:variant>
      <vt:variant>
        <vt:lpwstr>_Toc237001327</vt:lpwstr>
      </vt:variant>
      <vt:variant>
        <vt:i4>1507382</vt:i4>
      </vt:variant>
      <vt:variant>
        <vt:i4>308</vt:i4>
      </vt:variant>
      <vt:variant>
        <vt:i4>0</vt:i4>
      </vt:variant>
      <vt:variant>
        <vt:i4>5</vt:i4>
      </vt:variant>
      <vt:variant>
        <vt:lpwstr/>
      </vt:variant>
      <vt:variant>
        <vt:lpwstr>_Toc237001326</vt:lpwstr>
      </vt:variant>
      <vt:variant>
        <vt:i4>1507382</vt:i4>
      </vt:variant>
      <vt:variant>
        <vt:i4>302</vt:i4>
      </vt:variant>
      <vt:variant>
        <vt:i4>0</vt:i4>
      </vt:variant>
      <vt:variant>
        <vt:i4>5</vt:i4>
      </vt:variant>
      <vt:variant>
        <vt:lpwstr/>
      </vt:variant>
      <vt:variant>
        <vt:lpwstr>_Toc237001325</vt:lpwstr>
      </vt:variant>
      <vt:variant>
        <vt:i4>1507382</vt:i4>
      </vt:variant>
      <vt:variant>
        <vt:i4>296</vt:i4>
      </vt:variant>
      <vt:variant>
        <vt:i4>0</vt:i4>
      </vt:variant>
      <vt:variant>
        <vt:i4>5</vt:i4>
      </vt:variant>
      <vt:variant>
        <vt:lpwstr/>
      </vt:variant>
      <vt:variant>
        <vt:lpwstr>_Toc237001324</vt:lpwstr>
      </vt:variant>
      <vt:variant>
        <vt:i4>1507382</vt:i4>
      </vt:variant>
      <vt:variant>
        <vt:i4>290</vt:i4>
      </vt:variant>
      <vt:variant>
        <vt:i4>0</vt:i4>
      </vt:variant>
      <vt:variant>
        <vt:i4>5</vt:i4>
      </vt:variant>
      <vt:variant>
        <vt:lpwstr/>
      </vt:variant>
      <vt:variant>
        <vt:lpwstr>_Toc237001323</vt:lpwstr>
      </vt:variant>
      <vt:variant>
        <vt:i4>1507382</vt:i4>
      </vt:variant>
      <vt:variant>
        <vt:i4>284</vt:i4>
      </vt:variant>
      <vt:variant>
        <vt:i4>0</vt:i4>
      </vt:variant>
      <vt:variant>
        <vt:i4>5</vt:i4>
      </vt:variant>
      <vt:variant>
        <vt:lpwstr/>
      </vt:variant>
      <vt:variant>
        <vt:lpwstr>_Toc237001322</vt:lpwstr>
      </vt:variant>
      <vt:variant>
        <vt:i4>1507382</vt:i4>
      </vt:variant>
      <vt:variant>
        <vt:i4>278</vt:i4>
      </vt:variant>
      <vt:variant>
        <vt:i4>0</vt:i4>
      </vt:variant>
      <vt:variant>
        <vt:i4>5</vt:i4>
      </vt:variant>
      <vt:variant>
        <vt:lpwstr/>
      </vt:variant>
      <vt:variant>
        <vt:lpwstr>_Toc237001321</vt:lpwstr>
      </vt:variant>
      <vt:variant>
        <vt:i4>1507382</vt:i4>
      </vt:variant>
      <vt:variant>
        <vt:i4>272</vt:i4>
      </vt:variant>
      <vt:variant>
        <vt:i4>0</vt:i4>
      </vt:variant>
      <vt:variant>
        <vt:i4>5</vt:i4>
      </vt:variant>
      <vt:variant>
        <vt:lpwstr/>
      </vt:variant>
      <vt:variant>
        <vt:lpwstr>_Toc237001320</vt:lpwstr>
      </vt:variant>
      <vt:variant>
        <vt:i4>1310774</vt:i4>
      </vt:variant>
      <vt:variant>
        <vt:i4>266</vt:i4>
      </vt:variant>
      <vt:variant>
        <vt:i4>0</vt:i4>
      </vt:variant>
      <vt:variant>
        <vt:i4>5</vt:i4>
      </vt:variant>
      <vt:variant>
        <vt:lpwstr/>
      </vt:variant>
      <vt:variant>
        <vt:lpwstr>_Toc237001319</vt:lpwstr>
      </vt:variant>
      <vt:variant>
        <vt:i4>1310774</vt:i4>
      </vt:variant>
      <vt:variant>
        <vt:i4>260</vt:i4>
      </vt:variant>
      <vt:variant>
        <vt:i4>0</vt:i4>
      </vt:variant>
      <vt:variant>
        <vt:i4>5</vt:i4>
      </vt:variant>
      <vt:variant>
        <vt:lpwstr/>
      </vt:variant>
      <vt:variant>
        <vt:lpwstr>_Toc237001318</vt:lpwstr>
      </vt:variant>
      <vt:variant>
        <vt:i4>1310774</vt:i4>
      </vt:variant>
      <vt:variant>
        <vt:i4>254</vt:i4>
      </vt:variant>
      <vt:variant>
        <vt:i4>0</vt:i4>
      </vt:variant>
      <vt:variant>
        <vt:i4>5</vt:i4>
      </vt:variant>
      <vt:variant>
        <vt:lpwstr/>
      </vt:variant>
      <vt:variant>
        <vt:lpwstr>_Toc237001317</vt:lpwstr>
      </vt:variant>
      <vt:variant>
        <vt:i4>1310774</vt:i4>
      </vt:variant>
      <vt:variant>
        <vt:i4>248</vt:i4>
      </vt:variant>
      <vt:variant>
        <vt:i4>0</vt:i4>
      </vt:variant>
      <vt:variant>
        <vt:i4>5</vt:i4>
      </vt:variant>
      <vt:variant>
        <vt:lpwstr/>
      </vt:variant>
      <vt:variant>
        <vt:lpwstr>_Toc237001316</vt:lpwstr>
      </vt:variant>
      <vt:variant>
        <vt:i4>1310774</vt:i4>
      </vt:variant>
      <vt:variant>
        <vt:i4>242</vt:i4>
      </vt:variant>
      <vt:variant>
        <vt:i4>0</vt:i4>
      </vt:variant>
      <vt:variant>
        <vt:i4>5</vt:i4>
      </vt:variant>
      <vt:variant>
        <vt:lpwstr/>
      </vt:variant>
      <vt:variant>
        <vt:lpwstr>_Toc237001315</vt:lpwstr>
      </vt:variant>
      <vt:variant>
        <vt:i4>1310774</vt:i4>
      </vt:variant>
      <vt:variant>
        <vt:i4>236</vt:i4>
      </vt:variant>
      <vt:variant>
        <vt:i4>0</vt:i4>
      </vt:variant>
      <vt:variant>
        <vt:i4>5</vt:i4>
      </vt:variant>
      <vt:variant>
        <vt:lpwstr/>
      </vt:variant>
      <vt:variant>
        <vt:lpwstr>_Toc237001314</vt:lpwstr>
      </vt:variant>
      <vt:variant>
        <vt:i4>1310774</vt:i4>
      </vt:variant>
      <vt:variant>
        <vt:i4>230</vt:i4>
      </vt:variant>
      <vt:variant>
        <vt:i4>0</vt:i4>
      </vt:variant>
      <vt:variant>
        <vt:i4>5</vt:i4>
      </vt:variant>
      <vt:variant>
        <vt:lpwstr/>
      </vt:variant>
      <vt:variant>
        <vt:lpwstr>_Toc237001313</vt:lpwstr>
      </vt:variant>
      <vt:variant>
        <vt:i4>1310774</vt:i4>
      </vt:variant>
      <vt:variant>
        <vt:i4>224</vt:i4>
      </vt:variant>
      <vt:variant>
        <vt:i4>0</vt:i4>
      </vt:variant>
      <vt:variant>
        <vt:i4>5</vt:i4>
      </vt:variant>
      <vt:variant>
        <vt:lpwstr/>
      </vt:variant>
      <vt:variant>
        <vt:lpwstr>_Toc237001312</vt:lpwstr>
      </vt:variant>
      <vt:variant>
        <vt:i4>1310774</vt:i4>
      </vt:variant>
      <vt:variant>
        <vt:i4>218</vt:i4>
      </vt:variant>
      <vt:variant>
        <vt:i4>0</vt:i4>
      </vt:variant>
      <vt:variant>
        <vt:i4>5</vt:i4>
      </vt:variant>
      <vt:variant>
        <vt:lpwstr/>
      </vt:variant>
      <vt:variant>
        <vt:lpwstr>_Toc237001311</vt:lpwstr>
      </vt:variant>
      <vt:variant>
        <vt:i4>1310774</vt:i4>
      </vt:variant>
      <vt:variant>
        <vt:i4>212</vt:i4>
      </vt:variant>
      <vt:variant>
        <vt:i4>0</vt:i4>
      </vt:variant>
      <vt:variant>
        <vt:i4>5</vt:i4>
      </vt:variant>
      <vt:variant>
        <vt:lpwstr/>
      </vt:variant>
      <vt:variant>
        <vt:lpwstr>_Toc237001310</vt:lpwstr>
      </vt:variant>
      <vt:variant>
        <vt:i4>1376310</vt:i4>
      </vt:variant>
      <vt:variant>
        <vt:i4>206</vt:i4>
      </vt:variant>
      <vt:variant>
        <vt:i4>0</vt:i4>
      </vt:variant>
      <vt:variant>
        <vt:i4>5</vt:i4>
      </vt:variant>
      <vt:variant>
        <vt:lpwstr/>
      </vt:variant>
      <vt:variant>
        <vt:lpwstr>_Toc237001309</vt:lpwstr>
      </vt:variant>
      <vt:variant>
        <vt:i4>1376310</vt:i4>
      </vt:variant>
      <vt:variant>
        <vt:i4>200</vt:i4>
      </vt:variant>
      <vt:variant>
        <vt:i4>0</vt:i4>
      </vt:variant>
      <vt:variant>
        <vt:i4>5</vt:i4>
      </vt:variant>
      <vt:variant>
        <vt:lpwstr/>
      </vt:variant>
      <vt:variant>
        <vt:lpwstr>_Toc237001308</vt:lpwstr>
      </vt:variant>
      <vt:variant>
        <vt:i4>1376310</vt:i4>
      </vt:variant>
      <vt:variant>
        <vt:i4>194</vt:i4>
      </vt:variant>
      <vt:variant>
        <vt:i4>0</vt:i4>
      </vt:variant>
      <vt:variant>
        <vt:i4>5</vt:i4>
      </vt:variant>
      <vt:variant>
        <vt:lpwstr/>
      </vt:variant>
      <vt:variant>
        <vt:lpwstr>_Toc237001307</vt:lpwstr>
      </vt:variant>
      <vt:variant>
        <vt:i4>1376310</vt:i4>
      </vt:variant>
      <vt:variant>
        <vt:i4>188</vt:i4>
      </vt:variant>
      <vt:variant>
        <vt:i4>0</vt:i4>
      </vt:variant>
      <vt:variant>
        <vt:i4>5</vt:i4>
      </vt:variant>
      <vt:variant>
        <vt:lpwstr/>
      </vt:variant>
      <vt:variant>
        <vt:lpwstr>_Toc237001306</vt:lpwstr>
      </vt:variant>
      <vt:variant>
        <vt:i4>1376310</vt:i4>
      </vt:variant>
      <vt:variant>
        <vt:i4>182</vt:i4>
      </vt:variant>
      <vt:variant>
        <vt:i4>0</vt:i4>
      </vt:variant>
      <vt:variant>
        <vt:i4>5</vt:i4>
      </vt:variant>
      <vt:variant>
        <vt:lpwstr/>
      </vt:variant>
      <vt:variant>
        <vt:lpwstr>_Toc237001305</vt:lpwstr>
      </vt:variant>
      <vt:variant>
        <vt:i4>1376310</vt:i4>
      </vt:variant>
      <vt:variant>
        <vt:i4>176</vt:i4>
      </vt:variant>
      <vt:variant>
        <vt:i4>0</vt:i4>
      </vt:variant>
      <vt:variant>
        <vt:i4>5</vt:i4>
      </vt:variant>
      <vt:variant>
        <vt:lpwstr/>
      </vt:variant>
      <vt:variant>
        <vt:lpwstr>_Toc237001304</vt:lpwstr>
      </vt:variant>
      <vt:variant>
        <vt:i4>1376310</vt:i4>
      </vt:variant>
      <vt:variant>
        <vt:i4>170</vt:i4>
      </vt:variant>
      <vt:variant>
        <vt:i4>0</vt:i4>
      </vt:variant>
      <vt:variant>
        <vt:i4>5</vt:i4>
      </vt:variant>
      <vt:variant>
        <vt:lpwstr/>
      </vt:variant>
      <vt:variant>
        <vt:lpwstr>_Toc237001303</vt:lpwstr>
      </vt:variant>
      <vt:variant>
        <vt:i4>1376310</vt:i4>
      </vt:variant>
      <vt:variant>
        <vt:i4>164</vt:i4>
      </vt:variant>
      <vt:variant>
        <vt:i4>0</vt:i4>
      </vt:variant>
      <vt:variant>
        <vt:i4>5</vt:i4>
      </vt:variant>
      <vt:variant>
        <vt:lpwstr/>
      </vt:variant>
      <vt:variant>
        <vt:lpwstr>_Toc237001302</vt:lpwstr>
      </vt:variant>
      <vt:variant>
        <vt:i4>1376310</vt:i4>
      </vt:variant>
      <vt:variant>
        <vt:i4>158</vt:i4>
      </vt:variant>
      <vt:variant>
        <vt:i4>0</vt:i4>
      </vt:variant>
      <vt:variant>
        <vt:i4>5</vt:i4>
      </vt:variant>
      <vt:variant>
        <vt:lpwstr/>
      </vt:variant>
      <vt:variant>
        <vt:lpwstr>_Toc237001301</vt:lpwstr>
      </vt:variant>
      <vt:variant>
        <vt:i4>1376310</vt:i4>
      </vt:variant>
      <vt:variant>
        <vt:i4>152</vt:i4>
      </vt:variant>
      <vt:variant>
        <vt:i4>0</vt:i4>
      </vt:variant>
      <vt:variant>
        <vt:i4>5</vt:i4>
      </vt:variant>
      <vt:variant>
        <vt:lpwstr/>
      </vt:variant>
      <vt:variant>
        <vt:lpwstr>_Toc237001300</vt:lpwstr>
      </vt:variant>
      <vt:variant>
        <vt:i4>1835063</vt:i4>
      </vt:variant>
      <vt:variant>
        <vt:i4>146</vt:i4>
      </vt:variant>
      <vt:variant>
        <vt:i4>0</vt:i4>
      </vt:variant>
      <vt:variant>
        <vt:i4>5</vt:i4>
      </vt:variant>
      <vt:variant>
        <vt:lpwstr/>
      </vt:variant>
      <vt:variant>
        <vt:lpwstr>_Toc237001299</vt:lpwstr>
      </vt:variant>
      <vt:variant>
        <vt:i4>1835063</vt:i4>
      </vt:variant>
      <vt:variant>
        <vt:i4>140</vt:i4>
      </vt:variant>
      <vt:variant>
        <vt:i4>0</vt:i4>
      </vt:variant>
      <vt:variant>
        <vt:i4>5</vt:i4>
      </vt:variant>
      <vt:variant>
        <vt:lpwstr/>
      </vt:variant>
      <vt:variant>
        <vt:lpwstr>_Toc237001298</vt:lpwstr>
      </vt:variant>
      <vt:variant>
        <vt:i4>1835063</vt:i4>
      </vt:variant>
      <vt:variant>
        <vt:i4>134</vt:i4>
      </vt:variant>
      <vt:variant>
        <vt:i4>0</vt:i4>
      </vt:variant>
      <vt:variant>
        <vt:i4>5</vt:i4>
      </vt:variant>
      <vt:variant>
        <vt:lpwstr/>
      </vt:variant>
      <vt:variant>
        <vt:lpwstr>_Toc237001297</vt:lpwstr>
      </vt:variant>
      <vt:variant>
        <vt:i4>1835063</vt:i4>
      </vt:variant>
      <vt:variant>
        <vt:i4>128</vt:i4>
      </vt:variant>
      <vt:variant>
        <vt:i4>0</vt:i4>
      </vt:variant>
      <vt:variant>
        <vt:i4>5</vt:i4>
      </vt:variant>
      <vt:variant>
        <vt:lpwstr/>
      </vt:variant>
      <vt:variant>
        <vt:lpwstr>_Toc237001296</vt:lpwstr>
      </vt:variant>
      <vt:variant>
        <vt:i4>1835063</vt:i4>
      </vt:variant>
      <vt:variant>
        <vt:i4>122</vt:i4>
      </vt:variant>
      <vt:variant>
        <vt:i4>0</vt:i4>
      </vt:variant>
      <vt:variant>
        <vt:i4>5</vt:i4>
      </vt:variant>
      <vt:variant>
        <vt:lpwstr/>
      </vt:variant>
      <vt:variant>
        <vt:lpwstr>_Toc237001295</vt:lpwstr>
      </vt:variant>
      <vt:variant>
        <vt:i4>1835063</vt:i4>
      </vt:variant>
      <vt:variant>
        <vt:i4>116</vt:i4>
      </vt:variant>
      <vt:variant>
        <vt:i4>0</vt:i4>
      </vt:variant>
      <vt:variant>
        <vt:i4>5</vt:i4>
      </vt:variant>
      <vt:variant>
        <vt:lpwstr/>
      </vt:variant>
      <vt:variant>
        <vt:lpwstr>_Toc237001294</vt:lpwstr>
      </vt:variant>
      <vt:variant>
        <vt:i4>1835063</vt:i4>
      </vt:variant>
      <vt:variant>
        <vt:i4>110</vt:i4>
      </vt:variant>
      <vt:variant>
        <vt:i4>0</vt:i4>
      </vt:variant>
      <vt:variant>
        <vt:i4>5</vt:i4>
      </vt:variant>
      <vt:variant>
        <vt:lpwstr/>
      </vt:variant>
      <vt:variant>
        <vt:lpwstr>_Toc237001293</vt:lpwstr>
      </vt:variant>
      <vt:variant>
        <vt:i4>1835063</vt:i4>
      </vt:variant>
      <vt:variant>
        <vt:i4>104</vt:i4>
      </vt:variant>
      <vt:variant>
        <vt:i4>0</vt:i4>
      </vt:variant>
      <vt:variant>
        <vt:i4>5</vt:i4>
      </vt:variant>
      <vt:variant>
        <vt:lpwstr/>
      </vt:variant>
      <vt:variant>
        <vt:lpwstr>_Toc237001292</vt:lpwstr>
      </vt:variant>
      <vt:variant>
        <vt:i4>1835063</vt:i4>
      </vt:variant>
      <vt:variant>
        <vt:i4>98</vt:i4>
      </vt:variant>
      <vt:variant>
        <vt:i4>0</vt:i4>
      </vt:variant>
      <vt:variant>
        <vt:i4>5</vt:i4>
      </vt:variant>
      <vt:variant>
        <vt:lpwstr/>
      </vt:variant>
      <vt:variant>
        <vt:lpwstr>_Toc237001291</vt:lpwstr>
      </vt:variant>
      <vt:variant>
        <vt:i4>1835063</vt:i4>
      </vt:variant>
      <vt:variant>
        <vt:i4>92</vt:i4>
      </vt:variant>
      <vt:variant>
        <vt:i4>0</vt:i4>
      </vt:variant>
      <vt:variant>
        <vt:i4>5</vt:i4>
      </vt:variant>
      <vt:variant>
        <vt:lpwstr/>
      </vt:variant>
      <vt:variant>
        <vt:lpwstr>_Toc237001290</vt:lpwstr>
      </vt:variant>
      <vt:variant>
        <vt:i4>1900599</vt:i4>
      </vt:variant>
      <vt:variant>
        <vt:i4>86</vt:i4>
      </vt:variant>
      <vt:variant>
        <vt:i4>0</vt:i4>
      </vt:variant>
      <vt:variant>
        <vt:i4>5</vt:i4>
      </vt:variant>
      <vt:variant>
        <vt:lpwstr/>
      </vt:variant>
      <vt:variant>
        <vt:lpwstr>_Toc237001289</vt:lpwstr>
      </vt:variant>
      <vt:variant>
        <vt:i4>1900599</vt:i4>
      </vt:variant>
      <vt:variant>
        <vt:i4>80</vt:i4>
      </vt:variant>
      <vt:variant>
        <vt:i4>0</vt:i4>
      </vt:variant>
      <vt:variant>
        <vt:i4>5</vt:i4>
      </vt:variant>
      <vt:variant>
        <vt:lpwstr/>
      </vt:variant>
      <vt:variant>
        <vt:lpwstr>_Toc237001288</vt:lpwstr>
      </vt:variant>
      <vt:variant>
        <vt:i4>1900599</vt:i4>
      </vt:variant>
      <vt:variant>
        <vt:i4>74</vt:i4>
      </vt:variant>
      <vt:variant>
        <vt:i4>0</vt:i4>
      </vt:variant>
      <vt:variant>
        <vt:i4>5</vt:i4>
      </vt:variant>
      <vt:variant>
        <vt:lpwstr/>
      </vt:variant>
      <vt:variant>
        <vt:lpwstr>_Toc237001287</vt:lpwstr>
      </vt:variant>
      <vt:variant>
        <vt:i4>1900599</vt:i4>
      </vt:variant>
      <vt:variant>
        <vt:i4>68</vt:i4>
      </vt:variant>
      <vt:variant>
        <vt:i4>0</vt:i4>
      </vt:variant>
      <vt:variant>
        <vt:i4>5</vt:i4>
      </vt:variant>
      <vt:variant>
        <vt:lpwstr/>
      </vt:variant>
      <vt:variant>
        <vt:lpwstr>_Toc237001286</vt:lpwstr>
      </vt:variant>
      <vt:variant>
        <vt:i4>1900599</vt:i4>
      </vt:variant>
      <vt:variant>
        <vt:i4>62</vt:i4>
      </vt:variant>
      <vt:variant>
        <vt:i4>0</vt:i4>
      </vt:variant>
      <vt:variant>
        <vt:i4>5</vt:i4>
      </vt:variant>
      <vt:variant>
        <vt:lpwstr/>
      </vt:variant>
      <vt:variant>
        <vt:lpwstr>_Toc237001285</vt:lpwstr>
      </vt:variant>
      <vt:variant>
        <vt:i4>1900599</vt:i4>
      </vt:variant>
      <vt:variant>
        <vt:i4>56</vt:i4>
      </vt:variant>
      <vt:variant>
        <vt:i4>0</vt:i4>
      </vt:variant>
      <vt:variant>
        <vt:i4>5</vt:i4>
      </vt:variant>
      <vt:variant>
        <vt:lpwstr/>
      </vt:variant>
      <vt:variant>
        <vt:lpwstr>_Toc237001284</vt:lpwstr>
      </vt:variant>
      <vt:variant>
        <vt:i4>1900599</vt:i4>
      </vt:variant>
      <vt:variant>
        <vt:i4>50</vt:i4>
      </vt:variant>
      <vt:variant>
        <vt:i4>0</vt:i4>
      </vt:variant>
      <vt:variant>
        <vt:i4>5</vt:i4>
      </vt:variant>
      <vt:variant>
        <vt:lpwstr/>
      </vt:variant>
      <vt:variant>
        <vt:lpwstr>_Toc237001283</vt:lpwstr>
      </vt:variant>
      <vt:variant>
        <vt:i4>1900599</vt:i4>
      </vt:variant>
      <vt:variant>
        <vt:i4>44</vt:i4>
      </vt:variant>
      <vt:variant>
        <vt:i4>0</vt:i4>
      </vt:variant>
      <vt:variant>
        <vt:i4>5</vt:i4>
      </vt:variant>
      <vt:variant>
        <vt:lpwstr/>
      </vt:variant>
      <vt:variant>
        <vt:lpwstr>_Toc237001282</vt:lpwstr>
      </vt:variant>
      <vt:variant>
        <vt:i4>1900599</vt:i4>
      </vt:variant>
      <vt:variant>
        <vt:i4>38</vt:i4>
      </vt:variant>
      <vt:variant>
        <vt:i4>0</vt:i4>
      </vt:variant>
      <vt:variant>
        <vt:i4>5</vt:i4>
      </vt:variant>
      <vt:variant>
        <vt:lpwstr/>
      </vt:variant>
      <vt:variant>
        <vt:lpwstr>_Toc237001281</vt:lpwstr>
      </vt:variant>
      <vt:variant>
        <vt:i4>1900599</vt:i4>
      </vt:variant>
      <vt:variant>
        <vt:i4>32</vt:i4>
      </vt:variant>
      <vt:variant>
        <vt:i4>0</vt:i4>
      </vt:variant>
      <vt:variant>
        <vt:i4>5</vt:i4>
      </vt:variant>
      <vt:variant>
        <vt:lpwstr/>
      </vt:variant>
      <vt:variant>
        <vt:lpwstr>_Toc237001280</vt:lpwstr>
      </vt:variant>
      <vt:variant>
        <vt:i4>1179703</vt:i4>
      </vt:variant>
      <vt:variant>
        <vt:i4>26</vt:i4>
      </vt:variant>
      <vt:variant>
        <vt:i4>0</vt:i4>
      </vt:variant>
      <vt:variant>
        <vt:i4>5</vt:i4>
      </vt:variant>
      <vt:variant>
        <vt:lpwstr/>
      </vt:variant>
      <vt:variant>
        <vt:lpwstr>_Toc237001279</vt:lpwstr>
      </vt:variant>
      <vt:variant>
        <vt:i4>1179703</vt:i4>
      </vt:variant>
      <vt:variant>
        <vt:i4>20</vt:i4>
      </vt:variant>
      <vt:variant>
        <vt:i4>0</vt:i4>
      </vt:variant>
      <vt:variant>
        <vt:i4>5</vt:i4>
      </vt:variant>
      <vt:variant>
        <vt:lpwstr/>
      </vt:variant>
      <vt:variant>
        <vt:lpwstr>_Toc237001278</vt:lpwstr>
      </vt:variant>
      <vt:variant>
        <vt:i4>1179703</vt:i4>
      </vt:variant>
      <vt:variant>
        <vt:i4>14</vt:i4>
      </vt:variant>
      <vt:variant>
        <vt:i4>0</vt:i4>
      </vt:variant>
      <vt:variant>
        <vt:i4>5</vt:i4>
      </vt:variant>
      <vt:variant>
        <vt:lpwstr/>
      </vt:variant>
      <vt:variant>
        <vt:lpwstr>_Toc237001277</vt:lpwstr>
      </vt:variant>
      <vt:variant>
        <vt:i4>1179703</vt:i4>
      </vt:variant>
      <vt:variant>
        <vt:i4>8</vt:i4>
      </vt:variant>
      <vt:variant>
        <vt:i4>0</vt:i4>
      </vt:variant>
      <vt:variant>
        <vt:i4>5</vt:i4>
      </vt:variant>
      <vt:variant>
        <vt:lpwstr/>
      </vt:variant>
      <vt:variant>
        <vt:lpwstr>_Toc237001276</vt:lpwstr>
      </vt:variant>
      <vt:variant>
        <vt:i4>1179703</vt:i4>
      </vt:variant>
      <vt:variant>
        <vt:i4>2</vt:i4>
      </vt:variant>
      <vt:variant>
        <vt:i4>0</vt:i4>
      </vt:variant>
      <vt:variant>
        <vt:i4>5</vt:i4>
      </vt:variant>
      <vt:variant>
        <vt:lpwstr/>
      </vt:variant>
      <vt:variant>
        <vt:lpwstr>_Toc237001275</vt:lpwstr>
      </vt:variant>
      <vt:variant>
        <vt:i4>5701712</vt:i4>
      </vt:variant>
      <vt:variant>
        <vt:i4>24</vt:i4>
      </vt:variant>
      <vt:variant>
        <vt:i4>0</vt:i4>
      </vt:variant>
      <vt:variant>
        <vt:i4>5</vt:i4>
      </vt:variant>
      <vt:variant>
        <vt:lpwstr>https://nedc.com.au/</vt:lpwstr>
      </vt:variant>
      <vt:variant>
        <vt:lpwstr/>
      </vt:variant>
      <vt:variant>
        <vt:i4>6553673</vt:i4>
      </vt:variant>
      <vt:variant>
        <vt:i4>18</vt:i4>
      </vt:variant>
      <vt:variant>
        <vt:i4>0</vt:i4>
      </vt:variant>
      <vt:variant>
        <vt:i4>5</vt:i4>
      </vt:variant>
      <vt:variant>
        <vt:lpwstr/>
      </vt:variant>
      <vt:variant>
        <vt:lpwstr>_Access_and_engagement</vt:lpwstr>
      </vt:variant>
      <vt:variant>
        <vt:i4>1048649</vt:i4>
      </vt:variant>
      <vt:variant>
        <vt:i4>15</vt:i4>
      </vt:variant>
      <vt:variant>
        <vt:i4>0</vt:i4>
      </vt:variant>
      <vt:variant>
        <vt:i4>5</vt:i4>
      </vt:variant>
      <vt:variant>
        <vt:lpwstr>https://www.health.gov.au/sites/default/files/documents/2022/10/evaluation-of-the-national-headspace-program.pdf</vt:lpwstr>
      </vt:variant>
      <vt:variant>
        <vt:lpwstr/>
      </vt:variant>
      <vt:variant>
        <vt:i4>1048649</vt:i4>
      </vt:variant>
      <vt:variant>
        <vt:i4>12</vt:i4>
      </vt:variant>
      <vt:variant>
        <vt:i4>0</vt:i4>
      </vt:variant>
      <vt:variant>
        <vt:i4>5</vt:i4>
      </vt:variant>
      <vt:variant>
        <vt:lpwstr>https://www.health.gov.au/sites/default/files/documents/2022/10/evaluation-of-the-national-headspace-program.pdf</vt:lpwstr>
      </vt:variant>
      <vt:variant>
        <vt:lpwstr/>
      </vt:variant>
      <vt:variant>
        <vt:i4>7209056</vt:i4>
      </vt:variant>
      <vt:variant>
        <vt:i4>9</vt:i4>
      </vt:variant>
      <vt:variant>
        <vt:i4>0</vt:i4>
      </vt:variant>
      <vt:variant>
        <vt:i4>5</vt:i4>
      </vt:variant>
      <vt:variant>
        <vt:lpwstr>https://www.orygen.org.au/Policy-Centre/Youth-Mental-Health-Models-Of-Care/Final-Advice</vt:lpwstr>
      </vt:variant>
      <vt:variant>
        <vt:lpwstr/>
      </vt:variant>
      <vt:variant>
        <vt:i4>3473447</vt:i4>
      </vt:variant>
      <vt:variant>
        <vt:i4>6</vt:i4>
      </vt:variant>
      <vt:variant>
        <vt:i4>0</vt:i4>
      </vt:variant>
      <vt:variant>
        <vt:i4>5</vt:i4>
      </vt:variant>
      <vt:variant>
        <vt:lpwstr>https://www.orygen.org.au/Policy-Centre/Policy-Areas/Government-policy-service-delivery-and-workforce/Service-delivery/Defining-the-missing-middle/orygen-defining-the-missing-middle-pdf?ext=.</vt:lpwstr>
      </vt:variant>
      <vt:variant>
        <vt:lpwstr/>
      </vt:variant>
      <vt:variant>
        <vt:i4>8126514</vt:i4>
      </vt:variant>
      <vt:variant>
        <vt:i4>3</vt:i4>
      </vt:variant>
      <vt:variant>
        <vt:i4>0</vt:i4>
      </vt:variant>
      <vt:variant>
        <vt:i4>5</vt:i4>
      </vt:variant>
      <vt:variant>
        <vt:lpwstr>https://www.abs.gov.au/statistics/health/mental-health/national-study-mental-health-and-wellbeing/2007</vt:lpwstr>
      </vt:variant>
      <vt:variant>
        <vt:lpwstr/>
      </vt:variant>
      <vt:variant>
        <vt:i4>1114117</vt:i4>
      </vt:variant>
      <vt:variant>
        <vt:i4>0</vt:i4>
      </vt:variant>
      <vt:variant>
        <vt:i4>0</vt:i4>
      </vt:variant>
      <vt:variant>
        <vt:i4>5</vt:i4>
      </vt:variant>
      <vt:variant>
        <vt:lpwstr>https://www.abs.gov.au/statistics/health/mental-health/national-study-mental-health-and-wellbeing/latest-release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headspace Plus model of care</dc:title>
  <dc:subject>Youth mental health model of care</dc:subject>
  <dc:creator>Australian Government Department of Health, Disability and Ageing</dc:creator>
  <cp:keywords>Youth mental health; headspace; mental health and suicide prevention</cp:keywords>
  <dc:description/>
  <cp:lastModifiedBy>NEWBERRY, Jacqui</cp:lastModifiedBy>
  <cp:revision>3</cp:revision>
  <cp:lastPrinted>2026-10-14T03:43:00Z</cp:lastPrinted>
  <dcterms:created xsi:type="dcterms:W3CDTF">2026-10-14T04:48:00Z</dcterms:created>
  <dcterms:modified xsi:type="dcterms:W3CDTF">2026-10-15T01:52:00Z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0x010100FDEE058F3D8EFA449A86293D4A709DA9</vt:lpwstr>
  </property>
  <property fmtid="{D5CDD505-2E9C-101B-9397-08002B2CF9AE}" pid="3" name="MediaServiceImageTags">
    <vt:lpwstr/>
  </property>
  <property fmtid="{D5CDD505-2E9C-101B-9397-08002B2CF9AE}" pid="4" name="docLang">
    <vt:lpwstr>en</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ClassificationContentMarkingHeaderShapeIds">
    <vt:lpwstr>c007f68,3d102db9,60636318,274f16ac,42352f84,1b01492,72e4c60e,7b5f4e74,68a14431,507bdcd,5765e191,4264acc1,28131f35,4441d66c,35fa80c1</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y fmtid="{D5CDD505-2E9C-101B-9397-08002B2CF9AE}" pid="14" name="ClassificationContentMarkingFooterShapeIds">
    <vt:lpwstr>741dbd64,1b06b4de,736b2f6</vt:lpwstr>
  </property>
  <property fmtid="{D5CDD505-2E9C-101B-9397-08002B2CF9AE}" pid="15" name="ClassificationContentMarkingFooterFontProps">
    <vt:lpwstr>#ff0000,12,Aptos</vt:lpwstr>
  </property>
  <property fmtid="{D5CDD505-2E9C-101B-9397-08002B2CF9AE}" pid="16" name="ClassificationContentMarkingFooterText">
    <vt:lpwstr>OFFICIAL</vt:lpwstr>
  </property>
  <property fmtid="{D5CDD505-2E9C-101B-9397-08002B2CF9AE}" pid="17" name="MSIP_Label_7cd3e8b9-ffed-43a8-b7f4-cc2fa0382d36_Enabled">
    <vt:lpwstr>true</vt:lpwstr>
  </property>
  <property fmtid="{D5CDD505-2E9C-101B-9397-08002B2CF9AE}" pid="18" name="MSIP_Label_7cd3e8b9-ffed-43a8-b7f4-cc2fa0382d36_SetDate">
    <vt:lpwstr>2026-10-14T04:45:50Z</vt:lpwstr>
  </property>
  <property fmtid="{D5CDD505-2E9C-101B-9397-08002B2CF9AE}" pid="19" name="MSIP_Label_7cd3e8b9-ffed-43a8-b7f4-cc2fa0382d36_Method">
    <vt:lpwstr>Privileged</vt:lpwstr>
  </property>
  <property fmtid="{D5CDD505-2E9C-101B-9397-08002B2CF9AE}" pid="20" name="MSIP_Label_7cd3e8b9-ffed-43a8-b7f4-cc2fa0382d36_Name">
    <vt:lpwstr>O</vt:lpwstr>
  </property>
  <property fmtid="{D5CDD505-2E9C-101B-9397-08002B2CF9AE}" pid="21" name="MSIP_Label_7cd3e8b9-ffed-43a8-b7f4-cc2fa0382d36_SiteId">
    <vt:lpwstr>34a3929c-73cf-4954-abfe-147dc3517892</vt:lpwstr>
  </property>
  <property fmtid="{D5CDD505-2E9C-101B-9397-08002B2CF9AE}" pid="22" name="MSIP_Label_7cd3e8b9-ffed-43a8-b7f4-cc2fa0382d36_ActionId">
    <vt:lpwstr>e63ef586-c753-47ba-99bd-927bf9e5b3a0</vt:lpwstr>
  </property>
  <property fmtid="{D5CDD505-2E9C-101B-9397-08002B2CF9AE}" pid="23" name="MSIP_Label_7cd3e8b9-ffed-43a8-b7f4-cc2fa0382d36_ContentBits">
    <vt:lpwstr>3</vt:lpwstr>
  </property>
  <property fmtid="{D5CDD505-2E9C-101B-9397-08002B2CF9AE}" pid="24" name="MSIP_Label_7cd3e8b9-ffed-43a8-b7f4-cc2fa0382d36_Tag">
    <vt:lpwstr>10, 0, 1, 1</vt:lpwstr>
  </property>
</Properties>
</file>