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8B5EB" w14:textId="6CBC6E3C" w:rsidR="00BA2732" w:rsidRPr="00914660" w:rsidRDefault="00751F5C" w:rsidP="6FB6CAFD">
      <w:pPr>
        <w:pStyle w:val="Title"/>
      </w:pPr>
      <w:bookmarkStart w:id="0" w:name="_Hlk207031652"/>
      <w:r>
        <w:t>Changing Places</w:t>
      </w:r>
    </w:p>
    <w:bookmarkEnd w:id="0"/>
    <w:p w14:paraId="1BE67714" w14:textId="76D155D7" w:rsidR="00AC4820" w:rsidRPr="00AC4820" w:rsidRDefault="00367873" w:rsidP="59FF0AA4">
      <w:pPr>
        <w:pStyle w:val="Heading2"/>
      </w:pPr>
      <w:r>
        <w:t>The Commonwealth Accessible Australia Initiative</w:t>
      </w:r>
    </w:p>
    <w:p w14:paraId="42A456A9" w14:textId="046B3226" w:rsidR="008A2471" w:rsidRPr="00642124" w:rsidRDefault="008A2471" w:rsidP="008A2471">
      <w:r>
        <w:t>T</w:t>
      </w:r>
      <w:r w:rsidRPr="00642124">
        <w:t xml:space="preserve">he </w:t>
      </w:r>
      <w:r w:rsidRPr="00C105E9">
        <w:t>Commonwealth Accessible Australia initiativ</w:t>
      </w:r>
      <w:r>
        <w:t xml:space="preserve">e </w:t>
      </w:r>
      <w:r w:rsidR="007C72A8" w:rsidRPr="00C105E9">
        <w:t xml:space="preserve">(Accessible Australia) </w:t>
      </w:r>
      <w:r>
        <w:t xml:space="preserve">provides </w:t>
      </w:r>
      <w:r w:rsidRPr="00C105E9">
        <w:t xml:space="preserve">funding to </w:t>
      </w:r>
      <w:r w:rsidR="000812E4">
        <w:t xml:space="preserve">make it easier for people with disability </w:t>
      </w:r>
      <w:r w:rsidR="00AA234B">
        <w:t xml:space="preserve">to access and use public spaces. </w:t>
      </w:r>
      <w:r w:rsidRPr="00642124">
        <w:t>This includes</w:t>
      </w:r>
      <w:r w:rsidRPr="00C105E9">
        <w:t xml:space="preserve"> </w:t>
      </w:r>
      <w:r w:rsidRPr="00642124">
        <w:t xml:space="preserve">buildings, playgrounds, beaches and parks. </w:t>
      </w:r>
    </w:p>
    <w:p w14:paraId="39B6CA1F" w14:textId="03B5E01F" w:rsidR="00B67BC2" w:rsidRPr="00AB7F6E" w:rsidRDefault="000B228E" w:rsidP="001C37AB">
      <w:r w:rsidRPr="00AB7F6E">
        <w:t>As part of this, it</w:t>
      </w:r>
      <w:r w:rsidR="001F6033" w:rsidRPr="00AB7F6E">
        <w:t xml:space="preserve"> supports the installation of Changing Places toilet facilities</w:t>
      </w:r>
      <w:r w:rsidR="00FB4940" w:rsidRPr="00AB7F6E">
        <w:t>.</w:t>
      </w:r>
    </w:p>
    <w:p w14:paraId="45823A88" w14:textId="77777777" w:rsidR="0068033B" w:rsidRPr="00AB7F6E" w:rsidRDefault="0068033B" w:rsidP="00AB7F6E">
      <w:pPr>
        <w:pStyle w:val="Heading3"/>
      </w:pPr>
      <w:bookmarkStart w:id="1" w:name="_Hlk85795649"/>
      <w:r w:rsidRPr="00AB7F6E">
        <w:t>What are Changing Places?</w:t>
      </w:r>
    </w:p>
    <w:p w14:paraId="5648245F" w14:textId="4576730F" w:rsidR="00B67D66" w:rsidRDefault="0068033B" w:rsidP="001C37AB">
      <w:r>
        <w:t xml:space="preserve">Changing Places are </w:t>
      </w:r>
      <w:r w:rsidR="1AACEEEC">
        <w:t xml:space="preserve">toilet </w:t>
      </w:r>
      <w:r>
        <w:t xml:space="preserve">facilities </w:t>
      </w:r>
      <w:r w:rsidR="5FD55702">
        <w:t xml:space="preserve">designed </w:t>
      </w:r>
      <w:r>
        <w:t xml:space="preserve">for people with high support needs who </w:t>
      </w:r>
      <w:r w:rsidR="1D1D507F">
        <w:t xml:space="preserve">can’t use </w:t>
      </w:r>
      <w:r>
        <w:t xml:space="preserve">standard accessible toilets. </w:t>
      </w:r>
    </w:p>
    <w:p w14:paraId="3580D9E7" w14:textId="77777777" w:rsidR="00D33CE3" w:rsidRPr="00D33CE3" w:rsidRDefault="00D33CE3" w:rsidP="001C37AB">
      <w:r w:rsidRPr="00D33CE3">
        <w:t xml:space="preserve">Changing Places facilities come in two types: </w:t>
      </w:r>
      <w:r w:rsidRPr="00AB7F6E">
        <w:rPr>
          <w:rStyle w:val="Strong"/>
        </w:rPr>
        <w:t>fixed</w:t>
      </w:r>
      <w:r w:rsidRPr="00D33CE3">
        <w:t xml:space="preserve"> and </w:t>
      </w:r>
      <w:r w:rsidRPr="00AB7F6E">
        <w:rPr>
          <w:rStyle w:val="Strong"/>
        </w:rPr>
        <w:t>portable</w:t>
      </w:r>
      <w:r w:rsidRPr="00D33CE3">
        <w:t xml:space="preserve">. Both provide the same essential features for people with disability and their </w:t>
      </w:r>
      <w:proofErr w:type="spellStart"/>
      <w:r w:rsidRPr="00D33CE3">
        <w:t>carers</w:t>
      </w:r>
      <w:proofErr w:type="spellEnd"/>
      <w:r w:rsidRPr="00D33CE3">
        <w:t>. This includes a height-adjustable adult change table, a hoist, and enough space for a wheelchair and two carers.</w:t>
      </w:r>
    </w:p>
    <w:p w14:paraId="2B344232" w14:textId="77777777" w:rsidR="00D33CE3" w:rsidRPr="00D33CE3" w:rsidRDefault="00D33CE3" w:rsidP="001C37AB">
      <w:pPr>
        <w:pStyle w:val="ListBullet"/>
      </w:pPr>
      <w:r w:rsidRPr="00AB7F6E">
        <w:rPr>
          <w:rStyle w:val="Strong"/>
        </w:rPr>
        <w:t>Fixed Changing Places</w:t>
      </w:r>
      <w:r w:rsidRPr="00D33CE3">
        <w:t xml:space="preserve"> are permanent facilities. They can be built as standalone buildings or included within larger public spaces.</w:t>
      </w:r>
    </w:p>
    <w:p w14:paraId="0EDC3263" w14:textId="28112021" w:rsidR="00D33CE3" w:rsidRDefault="00D33CE3" w:rsidP="00CD1F13">
      <w:pPr>
        <w:pStyle w:val="ListBullet"/>
        <w:rPr>
          <w:rFonts w:cs="Arial"/>
          <w:szCs w:val="22"/>
        </w:rPr>
      </w:pPr>
      <w:r w:rsidRPr="00AB7F6E">
        <w:rPr>
          <w:rStyle w:val="Strong"/>
        </w:rPr>
        <w:t>Portable Changing Places</w:t>
      </w:r>
      <w:r w:rsidRPr="00D33CE3">
        <w:t xml:space="preserve"> are mobile versions, such as Placeable Pods or </w:t>
      </w:r>
      <w:proofErr w:type="spellStart"/>
      <w:r w:rsidRPr="00D33CE3">
        <w:t>Marveloos</w:t>
      </w:r>
      <w:proofErr w:type="spellEnd"/>
      <w:r w:rsidRPr="00D33CE3">
        <w:t>.</w:t>
      </w:r>
      <w:r w:rsidR="00CD1F13">
        <w:t xml:space="preserve"> </w:t>
      </w:r>
      <w:r w:rsidR="00CD1F13" w:rsidRPr="7EC143B3">
        <w:rPr>
          <w:rFonts w:cs="Arial"/>
          <w:szCs w:val="22"/>
        </w:rPr>
        <w:t>Portable Changing Places amenities are intended for temporary locations, such as events. They are not intended to be placed in a fixed location.</w:t>
      </w:r>
    </w:p>
    <w:p w14:paraId="1CB5BAA2" w14:textId="054CCB21" w:rsidR="00FD3F7C" w:rsidRPr="00FD3F7C" w:rsidRDefault="00FD3F7C" w:rsidP="00FE30BD">
      <w:pPr>
        <w:pStyle w:val="ListBullet"/>
        <w:numPr>
          <w:ilvl w:val="0"/>
          <w:numId w:val="0"/>
        </w:numPr>
        <w:rPr>
          <w:rFonts w:cs="Arial"/>
          <w:szCs w:val="22"/>
        </w:rPr>
      </w:pPr>
      <w:r w:rsidRPr="00FE30BD">
        <w:rPr>
          <w:rStyle w:val="Strong"/>
          <w:b w:val="0"/>
          <w:bCs w:val="0"/>
        </w:rPr>
        <w:t>To be</w:t>
      </w:r>
      <w:r>
        <w:rPr>
          <w:rStyle w:val="Strong"/>
          <w:b w:val="0"/>
          <w:bCs w:val="0"/>
        </w:rPr>
        <w:t xml:space="preserve"> eligible for Accessible Australia funding, </w:t>
      </w:r>
      <w:r w:rsidR="008C34D2">
        <w:rPr>
          <w:rStyle w:val="Strong"/>
          <w:b w:val="0"/>
          <w:bCs w:val="0"/>
        </w:rPr>
        <w:t xml:space="preserve">Changing Places facilities must be open to the public. </w:t>
      </w:r>
    </w:p>
    <w:p w14:paraId="07961E4F" w14:textId="5FD66446" w:rsidR="00914660" w:rsidRPr="00AB7F6E" w:rsidRDefault="00914660" w:rsidP="00AB7F6E">
      <w:pPr>
        <w:pStyle w:val="Heading3"/>
      </w:pPr>
      <w:r w:rsidRPr="00AB7F6E">
        <w:t xml:space="preserve">What funding is available for Changing Places? </w:t>
      </w:r>
    </w:p>
    <w:p w14:paraId="47F1D16D" w14:textId="34442A52" w:rsidR="00AE315D" w:rsidRPr="00914660" w:rsidRDefault="00270487" w:rsidP="001C37AB">
      <w:r>
        <w:t>The Australia</w:t>
      </w:r>
      <w:r w:rsidR="00EA5594">
        <w:t>n</w:t>
      </w:r>
      <w:r>
        <w:t xml:space="preserve"> Government</w:t>
      </w:r>
      <w:r w:rsidR="00AE315D">
        <w:t xml:space="preserve"> </w:t>
      </w:r>
      <w:r w:rsidR="006F0EC2">
        <w:t xml:space="preserve">provides funding </w:t>
      </w:r>
      <w:r w:rsidR="00AE315D">
        <w:t>to help cover building costs</w:t>
      </w:r>
      <w:r w:rsidR="006F0EC2">
        <w:t xml:space="preserve"> </w:t>
      </w:r>
      <w:r w:rsidR="00AE315D" w:rsidRPr="00AB7F6E">
        <w:rPr>
          <w:rStyle w:val="Strong"/>
        </w:rPr>
        <w:t>up to</w:t>
      </w:r>
      <w:r w:rsidR="00AE315D" w:rsidRPr="006B1AF5">
        <w:t>:</w:t>
      </w:r>
    </w:p>
    <w:p w14:paraId="22FC2C8C" w14:textId="15AA4FD9" w:rsidR="00AE315D" w:rsidRPr="00AB7F6E" w:rsidRDefault="00AE315D" w:rsidP="001C37AB">
      <w:pPr>
        <w:pStyle w:val="ListBullet"/>
      </w:pPr>
      <w:r w:rsidRPr="00AB7F6E">
        <w:t xml:space="preserve">50 per cent of the cost for </w:t>
      </w:r>
      <w:r w:rsidRPr="00FE30BD">
        <w:rPr>
          <w:b/>
          <w:bCs/>
        </w:rPr>
        <w:t>fixed</w:t>
      </w:r>
      <w:r w:rsidRPr="00AB7F6E">
        <w:t xml:space="preserve"> Changing Places facilities</w:t>
      </w:r>
      <w:r w:rsidR="00C7787D">
        <w:t>, including</w:t>
      </w:r>
      <w:r w:rsidR="00B80135">
        <w:t xml:space="preserve"> immediate connecting </w:t>
      </w:r>
      <w:r w:rsidR="009E31C1">
        <w:t>paths or ramps</w:t>
      </w:r>
      <w:r w:rsidR="0084545D">
        <w:t xml:space="preserve"> </w:t>
      </w:r>
      <w:r w:rsidR="00C7787D">
        <w:t>exclusively</w:t>
      </w:r>
      <w:r w:rsidR="0084545D">
        <w:t xml:space="preserve"> for the Changing Places facility </w:t>
      </w:r>
      <w:r w:rsidR="0084545D" w:rsidRPr="0084545D">
        <w:t xml:space="preserve">where </w:t>
      </w:r>
      <w:r w:rsidR="00C7787D">
        <w:t xml:space="preserve">there is no </w:t>
      </w:r>
      <w:r w:rsidR="0084545D" w:rsidRPr="0084545D">
        <w:t>existing access</w:t>
      </w:r>
      <w:r w:rsidR="00C7787D">
        <w:t xml:space="preserve"> point</w:t>
      </w:r>
      <w:r w:rsidR="00ED44E8">
        <w:t xml:space="preserve">. The maximum amount of </w:t>
      </w:r>
      <w:r w:rsidR="00F24E10">
        <w:t xml:space="preserve">Commonwealth </w:t>
      </w:r>
      <w:r w:rsidR="00ED44E8">
        <w:t xml:space="preserve">funding available per </w:t>
      </w:r>
      <w:r w:rsidR="00DD045D">
        <w:t>fixed Changing Places facility</w:t>
      </w:r>
      <w:r w:rsidR="00ED44E8">
        <w:t xml:space="preserve"> is $</w:t>
      </w:r>
      <w:r w:rsidR="003C5C9D">
        <w:t>125,000</w:t>
      </w:r>
      <w:r w:rsidR="00ED44E8">
        <w:t>.</w:t>
      </w:r>
    </w:p>
    <w:p w14:paraId="3F45CA8E" w14:textId="63FA63AD" w:rsidR="00AE315D" w:rsidRPr="00AB7F6E" w:rsidRDefault="00AE315D" w:rsidP="001C37AB">
      <w:pPr>
        <w:pStyle w:val="ListBullet"/>
      </w:pPr>
      <w:r w:rsidRPr="00AB7F6E">
        <w:t xml:space="preserve">100 per cent </w:t>
      </w:r>
      <w:r w:rsidR="00BA0127" w:rsidRPr="00AB7F6E">
        <w:t xml:space="preserve">of the cost </w:t>
      </w:r>
      <w:r w:rsidRPr="00AB7F6E">
        <w:t xml:space="preserve">for </w:t>
      </w:r>
      <w:r w:rsidRPr="00FE30BD">
        <w:rPr>
          <w:b/>
          <w:bCs/>
        </w:rPr>
        <w:t>portable</w:t>
      </w:r>
      <w:r w:rsidRPr="00AB7F6E">
        <w:t xml:space="preserve"> Changing Places facilities.</w:t>
      </w:r>
      <w:r w:rsidR="00ED44E8">
        <w:t xml:space="preserve"> The maximum amount of </w:t>
      </w:r>
      <w:r w:rsidR="003C5C9D">
        <w:t xml:space="preserve">Commonwealth </w:t>
      </w:r>
      <w:r w:rsidR="00ED44E8">
        <w:t xml:space="preserve">funding available per </w:t>
      </w:r>
      <w:r w:rsidR="00DD045D">
        <w:t xml:space="preserve">portable Changing Places facility </w:t>
      </w:r>
      <w:r w:rsidR="00ED44E8">
        <w:t>is $</w:t>
      </w:r>
      <w:r w:rsidR="003C5C9D">
        <w:t>200,000</w:t>
      </w:r>
      <w:r w:rsidR="00ED44E8">
        <w:t>.</w:t>
      </w:r>
    </w:p>
    <w:p w14:paraId="6A3B9D2C" w14:textId="35581B31" w:rsidR="00333581" w:rsidRPr="001C37AB" w:rsidRDefault="005048B1" w:rsidP="001C37AB">
      <w:r w:rsidRPr="00DC07C8">
        <w:rPr>
          <w:szCs w:val="22"/>
        </w:rPr>
        <w:t>Funding is available across 4 annual rounds, from 2024-25 to 2027-28.</w:t>
      </w:r>
    </w:p>
    <w:p w14:paraId="5900D437" w14:textId="0F19092D" w:rsidR="0068033B" w:rsidRPr="00AB7F6E" w:rsidRDefault="185A5275" w:rsidP="00AB7F6E">
      <w:pPr>
        <w:pStyle w:val="Heading3"/>
      </w:pPr>
      <w:r w:rsidRPr="00AB7F6E">
        <w:t>What costs are not covered?</w:t>
      </w:r>
    </w:p>
    <w:p w14:paraId="0C31EAF0" w14:textId="77777777" w:rsidR="008C34D2" w:rsidRPr="00AB7F6E" w:rsidRDefault="008C34D2" w:rsidP="008C34D2">
      <w:r w:rsidRPr="00AB7F6E">
        <w:t>Accessible Australia funding helps with the building costs only. Funding recipients must pay for all ongoing maintenance and running costs.</w:t>
      </w:r>
    </w:p>
    <w:p w14:paraId="4AD5BBA1" w14:textId="54474FB8" w:rsidR="0068033B" w:rsidRPr="00AB7F6E" w:rsidRDefault="778E4BF5" w:rsidP="001C37AB">
      <w:r>
        <w:t xml:space="preserve">For example, funding does </w:t>
      </w:r>
      <w:r w:rsidRPr="00AB7F6E">
        <w:rPr>
          <w:rStyle w:val="Strong"/>
        </w:rPr>
        <w:t>not</w:t>
      </w:r>
      <w:r>
        <w:t xml:space="preserve"> include:</w:t>
      </w:r>
    </w:p>
    <w:p w14:paraId="2A5C97AB" w14:textId="0F9B272F" w:rsidR="0068033B" w:rsidRPr="00AB7F6E" w:rsidRDefault="19C45EC7" w:rsidP="001C37AB">
      <w:pPr>
        <w:pStyle w:val="ListBullet"/>
      </w:pPr>
      <w:r w:rsidRPr="00AB7F6E">
        <w:t xml:space="preserve">costs for </w:t>
      </w:r>
      <w:r w:rsidR="00736553">
        <w:t xml:space="preserve">a </w:t>
      </w:r>
      <w:r w:rsidR="7C73E4FE" w:rsidRPr="00AB7F6E">
        <w:t>Changing</w:t>
      </w:r>
      <w:r w:rsidR="0068033B" w:rsidRPr="00AB7F6E">
        <w:t xml:space="preserve"> Places assessor </w:t>
      </w:r>
      <w:r w:rsidR="43BC7AB9" w:rsidRPr="00AB7F6E">
        <w:t xml:space="preserve">or accreditation </w:t>
      </w:r>
    </w:p>
    <w:p w14:paraId="3D333BA3" w14:textId="55AAE675" w:rsidR="0068033B" w:rsidRPr="00AB7F6E" w:rsidRDefault="74E8E661" w:rsidP="001C37AB">
      <w:pPr>
        <w:pStyle w:val="ListBullet"/>
      </w:pPr>
      <w:r w:rsidRPr="00AB7F6E">
        <w:t>dem</w:t>
      </w:r>
      <w:r w:rsidR="0068033B" w:rsidRPr="00AB7F6E">
        <w:t>olition costs</w:t>
      </w:r>
    </w:p>
    <w:p w14:paraId="342DEDAA" w14:textId="09CAD37C" w:rsidR="0068033B" w:rsidRPr="00AB7F6E" w:rsidRDefault="5A437E17" w:rsidP="001C37AB">
      <w:pPr>
        <w:pStyle w:val="ListBullet"/>
      </w:pPr>
      <w:r w:rsidRPr="00AB7F6E">
        <w:lastRenderedPageBreak/>
        <w:t>c</w:t>
      </w:r>
      <w:r w:rsidR="0068033B" w:rsidRPr="00AB7F6E">
        <w:t xml:space="preserve">osts </w:t>
      </w:r>
      <w:r w:rsidR="7E961D18" w:rsidRPr="00AB7F6E">
        <w:t>that</w:t>
      </w:r>
      <w:r w:rsidR="0068033B" w:rsidRPr="00AB7F6E">
        <w:t xml:space="preserve"> </w:t>
      </w:r>
      <w:r w:rsidR="22D620ED" w:rsidRPr="00AB7F6E">
        <w:t xml:space="preserve">are not </w:t>
      </w:r>
      <w:r w:rsidR="0068033B" w:rsidRPr="00AB7F6E">
        <w:t xml:space="preserve">directly related to </w:t>
      </w:r>
      <w:r w:rsidR="7CA13D0B" w:rsidRPr="00AB7F6E">
        <w:t xml:space="preserve">building the Changing </w:t>
      </w:r>
      <w:r w:rsidR="1B8C8F53" w:rsidRPr="00AB7F6E">
        <w:t xml:space="preserve">Places </w:t>
      </w:r>
      <w:r w:rsidR="7CA13D0B" w:rsidRPr="00AB7F6E">
        <w:t>facility, like fencing, decorations or part</w:t>
      </w:r>
      <w:r w:rsidR="26D49D54" w:rsidRPr="00AB7F6E">
        <w:t>s</w:t>
      </w:r>
      <w:r w:rsidR="7CA13D0B" w:rsidRPr="00AB7F6E">
        <w:t xml:space="preserve"> of a bigger project. </w:t>
      </w:r>
    </w:p>
    <w:p w14:paraId="44BC5843" w14:textId="5BDEFCEF" w:rsidR="0068033B" w:rsidRPr="00AB7F6E" w:rsidRDefault="0068033B" w:rsidP="001C37AB">
      <w:r w:rsidRPr="00AB7F6E">
        <w:t xml:space="preserve">The above list is not exhaustive. </w:t>
      </w:r>
      <w:r w:rsidR="3FFF9958" w:rsidRPr="00AB7F6E">
        <w:t>Accessible Australia</w:t>
      </w:r>
      <w:r w:rsidRPr="00AB7F6E">
        <w:t xml:space="preserve"> reserves the right not to fund items it </w:t>
      </w:r>
      <w:r w:rsidR="7B778446" w:rsidRPr="00AB7F6E">
        <w:t xml:space="preserve">considers </w:t>
      </w:r>
      <w:r w:rsidRPr="00AB7F6E">
        <w:t xml:space="preserve">ineligible. </w:t>
      </w:r>
      <w:r w:rsidR="00A1131B">
        <w:t>Funding recipients must cover any outstanding ineligible costs for an amenity.</w:t>
      </w:r>
    </w:p>
    <w:p w14:paraId="0892D045" w14:textId="271B4DF9" w:rsidR="0068033B" w:rsidRPr="00AB7F6E" w:rsidRDefault="00EA3A3C" w:rsidP="00AB7F6E">
      <w:pPr>
        <w:pStyle w:val="Heading3"/>
      </w:pPr>
      <w:r>
        <w:t>When must building be completed</w:t>
      </w:r>
      <w:r w:rsidR="0068033B" w:rsidRPr="00AB7F6E">
        <w:t>?</w:t>
      </w:r>
    </w:p>
    <w:p w14:paraId="686E2274" w14:textId="00D8EB3B" w:rsidR="00FB07B2" w:rsidRDefault="003B0CE3" w:rsidP="00FE30BD">
      <w:r>
        <w:t xml:space="preserve">Funding recipients </w:t>
      </w:r>
      <w:r w:rsidR="5644041A">
        <w:t>must start building or buying the Changing Places facility</w:t>
      </w:r>
      <w:r w:rsidR="0068033B">
        <w:t xml:space="preserve"> within 12 months of receiving funding. </w:t>
      </w:r>
      <w:r w:rsidR="003D1C3F">
        <w:t>Proof of this will need to be provided.</w:t>
      </w:r>
    </w:p>
    <w:p w14:paraId="66FBCD5F" w14:textId="40825B7B" w:rsidR="00FB07B2" w:rsidRDefault="77B3C141" w:rsidP="00FE30BD">
      <w:r>
        <w:t>The facility must be finished within 18 months of starting.</w:t>
      </w:r>
      <w:r w:rsidR="0068033B">
        <w:t xml:space="preserve"> </w:t>
      </w:r>
    </w:p>
    <w:p w14:paraId="1C6CFAB0" w14:textId="1F657C4F" w:rsidR="00FB07B2" w:rsidRDefault="00914660" w:rsidP="00FE30BD">
      <w:r>
        <w:t xml:space="preserve">All Changing Places </w:t>
      </w:r>
      <w:r w:rsidR="3F5C5F38">
        <w:t xml:space="preserve">facilities </w:t>
      </w:r>
      <w:r>
        <w:t>must be accredited by a Changing Places assessor</w:t>
      </w:r>
      <w:r w:rsidR="006A0853">
        <w:t xml:space="preserve"> and</w:t>
      </w:r>
      <w:r w:rsidR="006C4F96">
        <w:t xml:space="preserve"> </w:t>
      </w:r>
      <w:r>
        <w:t xml:space="preserve">comply with the </w:t>
      </w:r>
      <w:hyperlink r:id="rId11" w:history="1">
        <w:r w:rsidRPr="00A212C2">
          <w:rPr>
            <w:rStyle w:val="Hyperlink"/>
          </w:rPr>
          <w:t>Changing Places Design Specifications 2020</w:t>
        </w:r>
      </w:hyperlink>
      <w:r>
        <w:t xml:space="preserve">. </w:t>
      </w:r>
    </w:p>
    <w:p w14:paraId="3FF3490C" w14:textId="33237AF0" w:rsidR="00CC1F6D" w:rsidRDefault="03534AD4" w:rsidP="00FE30BD">
      <w:r>
        <w:t>F</w:t>
      </w:r>
      <w:r w:rsidR="4728C513">
        <w:t xml:space="preserve">ixed </w:t>
      </w:r>
      <w:r w:rsidR="00903109">
        <w:t xml:space="preserve">Changing Places must </w:t>
      </w:r>
      <w:r w:rsidR="4E6A1624">
        <w:t xml:space="preserve">also </w:t>
      </w:r>
      <w:r w:rsidR="00903109">
        <w:t xml:space="preserve">be listed on the </w:t>
      </w:r>
      <w:hyperlink r:id="rId12" w:history="1">
        <w:r w:rsidR="00903109" w:rsidRPr="006A0853">
          <w:rPr>
            <w:rStyle w:val="Hyperlink"/>
          </w:rPr>
          <w:t>National Public Toilet Map</w:t>
        </w:r>
      </w:hyperlink>
      <w:r w:rsidR="00903109">
        <w:t xml:space="preserve">. </w:t>
      </w:r>
      <w:r w:rsidR="2827B15A">
        <w:t>P</w:t>
      </w:r>
      <w:r w:rsidR="00903109">
        <w:t>ortable</w:t>
      </w:r>
      <w:r w:rsidR="006A0853">
        <w:t xml:space="preserve"> </w:t>
      </w:r>
      <w:r w:rsidR="00903109">
        <w:t>facilities</w:t>
      </w:r>
      <w:r w:rsidR="209478EE">
        <w:t xml:space="preserve"> don’t need to be listed </w:t>
      </w:r>
      <w:r w:rsidR="00CC1F6D">
        <w:t>as</w:t>
      </w:r>
      <w:r w:rsidR="209478EE">
        <w:t xml:space="preserve"> they move around</w:t>
      </w:r>
      <w:r w:rsidR="00903109">
        <w:t xml:space="preserve"> depending on </w:t>
      </w:r>
      <w:r w:rsidR="776EFCA5">
        <w:t xml:space="preserve">where they are </w:t>
      </w:r>
      <w:r w:rsidR="00903109">
        <w:t>need</w:t>
      </w:r>
      <w:r w:rsidR="0E277E16">
        <w:t>ed</w:t>
      </w:r>
      <w:r w:rsidR="00903109">
        <w:t>.</w:t>
      </w:r>
      <w:r w:rsidR="006C4F96">
        <w:t xml:space="preserve"> </w:t>
      </w:r>
    </w:p>
    <w:p w14:paraId="545BD24E" w14:textId="791E74BF" w:rsidR="009040E9" w:rsidRDefault="6F54F374" w:rsidP="00FE30BD">
      <w:r>
        <w:t xml:space="preserve">A </w:t>
      </w:r>
      <w:r w:rsidR="006C4F96">
        <w:t>Changing Places facilit</w:t>
      </w:r>
      <w:r w:rsidR="5303C7AE">
        <w:t>y</w:t>
      </w:r>
      <w:r w:rsidR="006C4F96">
        <w:t xml:space="preserve"> </w:t>
      </w:r>
      <w:r w:rsidR="2F8EFF53">
        <w:t>is</w:t>
      </w:r>
      <w:r w:rsidR="006C4F96">
        <w:t xml:space="preserve"> considered complete </w:t>
      </w:r>
      <w:r w:rsidR="158A8026">
        <w:t>when it is</w:t>
      </w:r>
      <w:r w:rsidR="006C4F96">
        <w:t xml:space="preserve"> accredited and open for public use. </w:t>
      </w:r>
      <w:bookmarkEnd w:id="1"/>
    </w:p>
    <w:p w14:paraId="7C9D278C" w14:textId="73301204" w:rsidR="005048B1" w:rsidRPr="00AB7F6E" w:rsidRDefault="005048B1" w:rsidP="00FE30BD">
      <w:pPr>
        <w:pStyle w:val="Heading3"/>
      </w:pPr>
      <w:r w:rsidRPr="00AB7F6E">
        <w:t xml:space="preserve">How </w:t>
      </w:r>
      <w:r w:rsidR="00C76ED5">
        <w:t>do I</w:t>
      </w:r>
      <w:r w:rsidRPr="00AB7F6E">
        <w:t xml:space="preserve"> apply</w:t>
      </w:r>
      <w:r w:rsidR="00C76ED5">
        <w:t>?</w:t>
      </w:r>
    </w:p>
    <w:p w14:paraId="77034F20" w14:textId="674F0013" w:rsidR="005048B1" w:rsidRDefault="00C76ED5" w:rsidP="00FE30BD">
      <w:r>
        <w:t>To apply for Accessible Australia funding for Changing Places, contact your relevant</w:t>
      </w:r>
      <w:r w:rsidR="005048B1">
        <w:t xml:space="preserve"> </w:t>
      </w:r>
      <w:r w:rsidR="005048B1" w:rsidRPr="00FE30BD">
        <w:t>state or territory government</w:t>
      </w:r>
      <w:r w:rsidR="005048B1" w:rsidRPr="009F0987">
        <w:t xml:space="preserve">. </w:t>
      </w:r>
      <w:r w:rsidR="00736553">
        <w:t xml:space="preserve">Contact information can be found on the Accessible Australia webpage </w:t>
      </w:r>
      <w:hyperlink r:id="rId13" w:history="1">
        <w:r w:rsidR="00736553" w:rsidRPr="004E2B73">
          <w:rPr>
            <w:rStyle w:val="Hyperlink"/>
          </w:rPr>
          <w:t>here</w:t>
        </w:r>
      </w:hyperlink>
      <w:r w:rsidR="00736553">
        <w:t xml:space="preserve">. </w:t>
      </w:r>
      <w:r w:rsidR="00610E10">
        <w:t xml:space="preserve">They will </w:t>
      </w:r>
      <w:r w:rsidR="005048B1" w:rsidRPr="009F0987">
        <w:t xml:space="preserve">explain the </w:t>
      </w:r>
      <w:r w:rsidR="00610E10">
        <w:t xml:space="preserve">available funding options </w:t>
      </w:r>
      <w:r w:rsidR="005048B1" w:rsidRPr="009F0987">
        <w:t xml:space="preserve">and guide you through the </w:t>
      </w:r>
      <w:r w:rsidR="00610E10">
        <w:t xml:space="preserve">application process. </w:t>
      </w:r>
    </w:p>
    <w:p w14:paraId="26B745E8" w14:textId="43312CA1" w:rsidR="00610E10" w:rsidRDefault="00610E10" w:rsidP="00610E10">
      <w:pPr>
        <w:pStyle w:val="ListBullet"/>
        <w:numPr>
          <w:ilvl w:val="0"/>
          <w:numId w:val="0"/>
        </w:numPr>
        <w:ind w:left="360" w:hanging="360"/>
      </w:pPr>
      <w:r>
        <w:t xml:space="preserve">You will need to include a detailed quote with your application. </w:t>
      </w:r>
    </w:p>
    <w:p w14:paraId="7237A1E6" w14:textId="1F53F3F6" w:rsidR="00610E10" w:rsidRDefault="00610E10" w:rsidP="00FE30BD">
      <w:pPr>
        <w:pStyle w:val="ListBullet"/>
        <w:numPr>
          <w:ilvl w:val="0"/>
          <w:numId w:val="0"/>
        </w:numPr>
        <w:ind w:left="360" w:hanging="360"/>
      </w:pPr>
      <w:r>
        <w:t>State and territory governments will review:</w:t>
      </w:r>
    </w:p>
    <w:p w14:paraId="7356A8FF" w14:textId="58A1BBD7" w:rsidR="00297E12" w:rsidRDefault="00297E12" w:rsidP="00610E10">
      <w:pPr>
        <w:pStyle w:val="ListBullet"/>
      </w:pPr>
      <w:r>
        <w:t>the</w:t>
      </w:r>
      <w:r w:rsidR="00610E10">
        <w:t xml:space="preserve"> p</w:t>
      </w:r>
      <w:r w:rsidR="00610E10" w:rsidRPr="0094235D">
        <w:t>roposed location</w:t>
      </w:r>
      <w:r w:rsidR="00610E10">
        <w:t xml:space="preserve"> </w:t>
      </w:r>
      <w:r w:rsidR="00610E10" w:rsidRPr="0094235D">
        <w:t xml:space="preserve">for </w:t>
      </w:r>
      <w:r w:rsidR="00172B60">
        <w:t xml:space="preserve">the </w:t>
      </w:r>
      <w:r w:rsidR="00610E10" w:rsidRPr="0094235D">
        <w:t xml:space="preserve">build or installation </w:t>
      </w:r>
      <w:r>
        <w:t xml:space="preserve">and how it will benefit the community </w:t>
      </w:r>
    </w:p>
    <w:p w14:paraId="6C21D993" w14:textId="3065BB77" w:rsidR="00297E12" w:rsidRDefault="00610E10" w:rsidP="00610E10">
      <w:pPr>
        <w:pStyle w:val="ListBullet"/>
      </w:pPr>
      <w:r w:rsidRPr="0094235D">
        <w:t xml:space="preserve">how many people </w:t>
      </w:r>
      <w:r w:rsidR="00297E12">
        <w:t xml:space="preserve">use or </w:t>
      </w:r>
      <w:r w:rsidRPr="0094235D">
        <w:t>visit the area</w:t>
      </w:r>
    </w:p>
    <w:p w14:paraId="7FAC5A54" w14:textId="1F07994A" w:rsidR="00610E10" w:rsidRDefault="00610E10" w:rsidP="00610E10">
      <w:pPr>
        <w:pStyle w:val="ListBullet"/>
      </w:pPr>
      <w:r w:rsidRPr="0094235D">
        <w:t xml:space="preserve">how close it is to other accessible </w:t>
      </w:r>
      <w:r w:rsidR="00372C14">
        <w:t xml:space="preserve">facilities. </w:t>
      </w:r>
    </w:p>
    <w:p w14:paraId="1331016D" w14:textId="77777777" w:rsidR="005048B1" w:rsidRPr="009040E9" w:rsidRDefault="005048B1" w:rsidP="00FE30BD">
      <w:pPr>
        <w:pStyle w:val="ListBullet"/>
        <w:numPr>
          <w:ilvl w:val="0"/>
          <w:numId w:val="0"/>
        </w:numPr>
        <w:ind w:left="360" w:hanging="360"/>
      </w:pPr>
    </w:p>
    <w:sectPr w:rsidR="005048B1" w:rsidRPr="009040E9" w:rsidSect="006C4F96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701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34047" w14:textId="77777777" w:rsidR="00200868" w:rsidRDefault="00200868" w:rsidP="001C37AB">
      <w:r>
        <w:separator/>
      </w:r>
    </w:p>
    <w:p w14:paraId="7AE5E963" w14:textId="77777777" w:rsidR="00200868" w:rsidRDefault="00200868" w:rsidP="001C37AB"/>
  </w:endnote>
  <w:endnote w:type="continuationSeparator" w:id="0">
    <w:p w14:paraId="27B97B2A" w14:textId="77777777" w:rsidR="00200868" w:rsidRDefault="00200868" w:rsidP="001C37AB">
      <w:r>
        <w:continuationSeparator/>
      </w:r>
    </w:p>
    <w:p w14:paraId="11B6BFF2" w14:textId="77777777" w:rsidR="00200868" w:rsidRDefault="00200868" w:rsidP="001C37AB"/>
  </w:endnote>
  <w:endnote w:type="continuationNotice" w:id="1">
    <w:p w14:paraId="14A144EB" w14:textId="77777777" w:rsidR="00200868" w:rsidRDefault="00200868" w:rsidP="001C37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21941" w14:textId="5F9A47F3" w:rsidR="00B53987" w:rsidRPr="002B1F95" w:rsidRDefault="002B1F95" w:rsidP="002B1F95">
    <w:pPr>
      <w:pStyle w:val="Footer"/>
    </w:pPr>
    <w:r>
      <w:t xml:space="preserve">Department of Health, Disability and Ageing – The Commonwealth Accessible Australia Initiative: Changing Places </w:t>
    </w:r>
    <w:r w:rsidR="00132E68">
      <w:t>–</w:t>
    </w:r>
    <w:r>
      <w:t xml:space="preserve"> </w:t>
    </w:r>
    <w:r w:rsidR="00132E68">
      <w:t>October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1FD7C" w14:textId="5110AF8A" w:rsidR="00B53987" w:rsidRDefault="00AA262B" w:rsidP="00B53987">
    <w:pPr>
      <w:pStyle w:val="Footer"/>
    </w:pPr>
    <w:r>
      <w:t>Department of Health</w:t>
    </w:r>
    <w:r w:rsidR="00313F8B">
      <w:t xml:space="preserve">, Disability and </w:t>
    </w:r>
    <w:r>
      <w:t>Age</w:t>
    </w:r>
    <w:r w:rsidR="00313F8B">
      <w:t>ing</w:t>
    </w:r>
    <w:r>
      <w:t xml:space="preserve"> </w:t>
    </w:r>
    <w:r w:rsidR="00B53987">
      <w:t xml:space="preserve">– </w:t>
    </w:r>
    <w:r w:rsidR="007A2C57">
      <w:t>The Commonwealth Accessible Australia Initiative</w:t>
    </w:r>
    <w:r w:rsidR="007007B1">
      <w:t xml:space="preserve">: </w:t>
    </w:r>
    <w:r w:rsidR="00E42ABC">
      <w:t xml:space="preserve">Changing Places </w:t>
    </w:r>
    <w:r w:rsidR="00132E68">
      <w:t>–</w:t>
    </w:r>
    <w:r w:rsidR="007007B1">
      <w:t xml:space="preserve"> </w:t>
    </w:r>
    <w:r w:rsidR="00132E68">
      <w:t>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133F6" w14:textId="77777777" w:rsidR="00200868" w:rsidRDefault="00200868" w:rsidP="001C37AB">
      <w:r>
        <w:separator/>
      </w:r>
    </w:p>
    <w:p w14:paraId="6643216F" w14:textId="77777777" w:rsidR="00200868" w:rsidRDefault="00200868" w:rsidP="001C37AB"/>
  </w:footnote>
  <w:footnote w:type="continuationSeparator" w:id="0">
    <w:p w14:paraId="4E79AF79" w14:textId="77777777" w:rsidR="00200868" w:rsidRDefault="00200868" w:rsidP="001C37AB">
      <w:r>
        <w:continuationSeparator/>
      </w:r>
    </w:p>
    <w:p w14:paraId="2D4D8CC6" w14:textId="77777777" w:rsidR="00200868" w:rsidRDefault="00200868" w:rsidP="001C37AB"/>
  </w:footnote>
  <w:footnote w:type="continuationNotice" w:id="1">
    <w:p w14:paraId="0EED1C00" w14:textId="77777777" w:rsidR="00200868" w:rsidRDefault="00200868" w:rsidP="001C37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48F8F" w14:textId="77777777" w:rsidR="008E0C77" w:rsidRDefault="008E0C77" w:rsidP="008E0C77">
    <w:pPr>
      <w:pStyle w:val="Headertext"/>
      <w:spacing w:after="18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CBF76" w14:textId="77777777" w:rsidR="00B53987" w:rsidRDefault="00313F8B">
    <w:pPr>
      <w:pStyle w:val="Header"/>
    </w:pPr>
    <w:r>
      <w:rPr>
        <w:noProof/>
        <w:lang w:eastAsia="en-AU"/>
      </w:rPr>
      <w:drawing>
        <wp:inline distT="0" distB="0" distL="0" distR="0" wp14:anchorId="6F27E1F5" wp14:editId="68146C1D">
          <wp:extent cx="5756803" cy="941705"/>
          <wp:effectExtent l="0" t="0" r="0" b="0"/>
          <wp:docPr id="267607320" name="Picture 267607320" descr="Australian Government Department of Health, Disability and Age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ustralian Government Department of Health, Disability and Age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6" r="136"/>
                  <a:stretch/>
                </pic:blipFill>
                <pic:spPr bwMode="auto">
                  <a:xfrm>
                    <a:off x="0" y="0"/>
                    <a:ext cx="5759450" cy="9421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06A336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3B4967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7C"/>
    <w:multiLevelType w:val="singleLevel"/>
    <w:tmpl w:val="9EA0D6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3" w15:restartNumberingAfterBreak="0">
    <w:nsid w:val="FFFFFF7D"/>
    <w:multiLevelType w:val="singleLevel"/>
    <w:tmpl w:val="D01C57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4" w15:restartNumberingAfterBreak="0">
    <w:nsid w:val="FFFFFF80"/>
    <w:multiLevelType w:val="singleLevel"/>
    <w:tmpl w:val="4DD2D6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82AA0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1264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E60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9455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52F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11526"/>
    <w:multiLevelType w:val="hybridMultilevel"/>
    <w:tmpl w:val="1A242556"/>
    <w:lvl w:ilvl="0" w:tplc="7E481060">
      <w:start w:val="1"/>
      <w:numFmt w:val="decimal"/>
      <w:pStyle w:val="Tablelistnumb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95B9E4"/>
    <w:multiLevelType w:val="hybridMultilevel"/>
    <w:tmpl w:val="83583BA0"/>
    <w:lvl w:ilvl="0" w:tplc="BA784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C81B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DE4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02DA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268E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F4BD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EACC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2439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4CD3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1D3ADF"/>
    <w:multiLevelType w:val="hybridMultilevel"/>
    <w:tmpl w:val="1AD4A19C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113FE"/>
    <w:multiLevelType w:val="hybridMultilevel"/>
    <w:tmpl w:val="5E848C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FB0668"/>
    <w:multiLevelType w:val="hybridMultilevel"/>
    <w:tmpl w:val="F830EA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363506"/>
    <w:multiLevelType w:val="hybridMultilevel"/>
    <w:tmpl w:val="710EB762"/>
    <w:lvl w:ilvl="0" w:tplc="B722292C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B23D3C"/>
    <w:multiLevelType w:val="hybridMultilevel"/>
    <w:tmpl w:val="D77C3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A8778A"/>
    <w:multiLevelType w:val="hybridMultilevel"/>
    <w:tmpl w:val="883289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011D96"/>
    <w:multiLevelType w:val="hybridMultilevel"/>
    <w:tmpl w:val="5F5CA2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CD50FD"/>
    <w:multiLevelType w:val="hybridMultilevel"/>
    <w:tmpl w:val="2EC6E5F4"/>
    <w:lvl w:ilvl="0" w:tplc="98DA49D4">
      <w:start w:val="1"/>
      <w:numFmt w:val="bullet"/>
      <w:pStyle w:val="ListNumber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8E2D02B"/>
    <w:multiLevelType w:val="hybridMultilevel"/>
    <w:tmpl w:val="5FA6F274"/>
    <w:lvl w:ilvl="0" w:tplc="0D5CC8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D8A9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BAAD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1693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4058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DCB0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3889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60C6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049B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385F27"/>
    <w:multiLevelType w:val="hybridMultilevel"/>
    <w:tmpl w:val="54D250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39749A"/>
    <w:multiLevelType w:val="hybridMultilevel"/>
    <w:tmpl w:val="1F6844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54390E"/>
    <w:multiLevelType w:val="hybridMultilevel"/>
    <w:tmpl w:val="221CF9CA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770D5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1AC3FE6">
      <w:start w:val="1"/>
      <w:numFmt w:val="bullet"/>
      <w:lvlText w:val=""/>
      <w:lvlJc w:val="left"/>
      <w:pPr>
        <w:tabs>
          <w:tab w:val="num" w:pos="2084"/>
        </w:tabs>
        <w:ind w:left="2084" w:hanging="284"/>
      </w:pPr>
      <w:rPr>
        <w:rFonts w:ascii="Symbol" w:hAnsi="Symbol" w:hint="default"/>
      </w:rPr>
    </w:lvl>
    <w:lvl w:ilvl="3" w:tplc="2E722BD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DB2B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D8CF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4922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D2E3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2B27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4" w15:restartNumberingAfterBreak="0">
    <w:nsid w:val="46225527"/>
    <w:multiLevelType w:val="multilevel"/>
    <w:tmpl w:val="E30CD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3C3DC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EC6FF3E"/>
    <w:multiLevelType w:val="hybridMultilevel"/>
    <w:tmpl w:val="11428706"/>
    <w:lvl w:ilvl="0" w:tplc="97EA69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1E99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7611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CED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FA65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22BD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061F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5E5E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A6C9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0A4EAD"/>
    <w:multiLevelType w:val="hybridMultilevel"/>
    <w:tmpl w:val="2654DC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E0409D"/>
    <w:multiLevelType w:val="hybridMultilevel"/>
    <w:tmpl w:val="B9020172"/>
    <w:lvl w:ilvl="0" w:tplc="C4020892">
      <w:start w:val="1"/>
      <w:numFmt w:val="bullet"/>
      <w:pStyle w:val="ListNumber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7E7CB2"/>
    <w:multiLevelType w:val="multilevel"/>
    <w:tmpl w:val="3C724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C91E6A"/>
    <w:multiLevelType w:val="hybridMultilevel"/>
    <w:tmpl w:val="82D6DF1E"/>
    <w:lvl w:ilvl="0" w:tplc="00841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E275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9C3F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2654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C4B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6298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9003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9894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94D0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F41A2F"/>
    <w:multiLevelType w:val="hybridMultilevel"/>
    <w:tmpl w:val="50320C1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CF8287E"/>
    <w:multiLevelType w:val="hybridMultilevel"/>
    <w:tmpl w:val="A44C6632"/>
    <w:lvl w:ilvl="0" w:tplc="B6B6120E">
      <w:start w:val="1"/>
      <w:numFmt w:val="bullet"/>
      <w:pStyle w:val="Table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D21F3B"/>
    <w:multiLevelType w:val="hybridMultilevel"/>
    <w:tmpl w:val="6240B96C"/>
    <w:lvl w:ilvl="0" w:tplc="5A001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E162BA"/>
    <w:multiLevelType w:val="multilevel"/>
    <w:tmpl w:val="A6FC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391716"/>
    <w:multiLevelType w:val="hybridMultilevel"/>
    <w:tmpl w:val="DDBC3032"/>
    <w:lvl w:ilvl="0" w:tplc="F4C86310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7FB759CD"/>
    <w:multiLevelType w:val="hybridMultilevel"/>
    <w:tmpl w:val="958ED2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7709189">
    <w:abstractNumId w:val="26"/>
  </w:num>
  <w:num w:numId="2" w16cid:durableId="1654528954">
    <w:abstractNumId w:val="20"/>
  </w:num>
  <w:num w:numId="3" w16cid:durableId="1835103499">
    <w:abstractNumId w:val="9"/>
  </w:num>
  <w:num w:numId="4" w16cid:durableId="1694376784">
    <w:abstractNumId w:val="28"/>
  </w:num>
  <w:num w:numId="5" w16cid:durableId="99111382">
    <w:abstractNumId w:val="32"/>
  </w:num>
  <w:num w:numId="6" w16cid:durableId="1851481786">
    <w:abstractNumId w:val="10"/>
  </w:num>
  <w:num w:numId="7" w16cid:durableId="210196529">
    <w:abstractNumId w:val="10"/>
    <w:lvlOverride w:ilvl="0">
      <w:startOverride w:val="1"/>
    </w:lvlOverride>
  </w:num>
  <w:num w:numId="8" w16cid:durableId="1810857969">
    <w:abstractNumId w:val="12"/>
  </w:num>
  <w:num w:numId="9" w16cid:durableId="1996758693">
    <w:abstractNumId w:val="23"/>
  </w:num>
  <w:num w:numId="10" w16cid:durableId="1674914654">
    <w:abstractNumId w:val="31"/>
  </w:num>
  <w:num w:numId="11" w16cid:durableId="474026350">
    <w:abstractNumId w:val="7"/>
  </w:num>
  <w:num w:numId="12" w16cid:durableId="219294836">
    <w:abstractNumId w:val="6"/>
  </w:num>
  <w:num w:numId="13" w16cid:durableId="1057047598">
    <w:abstractNumId w:val="5"/>
  </w:num>
  <w:num w:numId="14" w16cid:durableId="1872105819">
    <w:abstractNumId w:val="4"/>
  </w:num>
  <w:num w:numId="15" w16cid:durableId="1149253252">
    <w:abstractNumId w:val="8"/>
  </w:num>
  <w:num w:numId="16" w16cid:durableId="1025398335">
    <w:abstractNumId w:val="3"/>
  </w:num>
  <w:num w:numId="17" w16cid:durableId="1180704368">
    <w:abstractNumId w:val="2"/>
  </w:num>
  <w:num w:numId="18" w16cid:durableId="1236473037">
    <w:abstractNumId w:val="35"/>
  </w:num>
  <w:num w:numId="19" w16cid:durableId="1161384352">
    <w:abstractNumId w:val="15"/>
  </w:num>
  <w:num w:numId="20" w16cid:durableId="1115442587">
    <w:abstractNumId w:val="16"/>
  </w:num>
  <w:num w:numId="21" w16cid:durableId="913049504">
    <w:abstractNumId w:val="19"/>
  </w:num>
  <w:num w:numId="22" w16cid:durableId="1185171215">
    <w:abstractNumId w:val="15"/>
  </w:num>
  <w:num w:numId="23" w16cid:durableId="1306743019">
    <w:abstractNumId w:val="19"/>
  </w:num>
  <w:num w:numId="24" w16cid:durableId="1809544992">
    <w:abstractNumId w:val="35"/>
  </w:num>
  <w:num w:numId="25" w16cid:durableId="638191149">
    <w:abstractNumId w:val="28"/>
  </w:num>
  <w:num w:numId="26" w16cid:durableId="503975017">
    <w:abstractNumId w:val="32"/>
  </w:num>
  <w:num w:numId="27" w16cid:durableId="215359669">
    <w:abstractNumId w:val="10"/>
  </w:num>
  <w:num w:numId="28" w16cid:durableId="352608886">
    <w:abstractNumId w:val="27"/>
  </w:num>
  <w:num w:numId="29" w16cid:durableId="740250254">
    <w:abstractNumId w:val="18"/>
  </w:num>
  <w:num w:numId="30" w16cid:durableId="621038882">
    <w:abstractNumId w:val="22"/>
  </w:num>
  <w:num w:numId="31" w16cid:durableId="1833788525">
    <w:abstractNumId w:val="17"/>
  </w:num>
  <w:num w:numId="32" w16cid:durableId="1685277518">
    <w:abstractNumId w:val="33"/>
  </w:num>
  <w:num w:numId="33" w16cid:durableId="1601137123">
    <w:abstractNumId w:val="1"/>
  </w:num>
  <w:num w:numId="34" w16cid:durableId="968510430">
    <w:abstractNumId w:val="25"/>
  </w:num>
  <w:num w:numId="35" w16cid:durableId="1428383127">
    <w:abstractNumId w:val="0"/>
  </w:num>
  <w:num w:numId="36" w16cid:durableId="2125881855">
    <w:abstractNumId w:val="30"/>
  </w:num>
  <w:num w:numId="37" w16cid:durableId="1419450142">
    <w:abstractNumId w:val="36"/>
  </w:num>
  <w:num w:numId="38" w16cid:durableId="735010644">
    <w:abstractNumId w:val="11"/>
  </w:num>
  <w:num w:numId="39" w16cid:durableId="277489564">
    <w:abstractNumId w:val="29"/>
  </w:num>
  <w:num w:numId="40" w16cid:durableId="806316479">
    <w:abstractNumId w:val="13"/>
  </w:num>
  <w:num w:numId="41" w16cid:durableId="1924338283">
    <w:abstractNumId w:val="21"/>
  </w:num>
  <w:num w:numId="42" w16cid:durableId="1431661969">
    <w:abstractNumId w:val="14"/>
  </w:num>
  <w:num w:numId="43" w16cid:durableId="1855027470">
    <w:abstractNumId w:val="24"/>
  </w:num>
  <w:num w:numId="44" w16cid:durableId="190147434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B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ocumentProtection w:edit="readOnly" w:formatting="1" w:enforcement="1" w:spinCount="100000" w:hashValue="2b1l4QNLme+O9NAlYFxto2XuoqvBFcjOvZLOjMu7/xo=" w:saltValue="6bBpS29GDJdt6KQOFW7JiQ==" w:algorithmName="SHA-256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188"/>
    <w:rsid w:val="00003743"/>
    <w:rsid w:val="000047B4"/>
    <w:rsid w:val="00005712"/>
    <w:rsid w:val="00005C42"/>
    <w:rsid w:val="00007FD8"/>
    <w:rsid w:val="000117F8"/>
    <w:rsid w:val="0001460F"/>
    <w:rsid w:val="00022629"/>
    <w:rsid w:val="00026139"/>
    <w:rsid w:val="00027601"/>
    <w:rsid w:val="00033321"/>
    <w:rsid w:val="000338E5"/>
    <w:rsid w:val="00033ECC"/>
    <w:rsid w:val="0003422F"/>
    <w:rsid w:val="00034AF1"/>
    <w:rsid w:val="00043DC0"/>
    <w:rsid w:val="0004555B"/>
    <w:rsid w:val="00046FF0"/>
    <w:rsid w:val="00050176"/>
    <w:rsid w:val="00050342"/>
    <w:rsid w:val="000529AA"/>
    <w:rsid w:val="00056833"/>
    <w:rsid w:val="000577C3"/>
    <w:rsid w:val="00060395"/>
    <w:rsid w:val="0006514D"/>
    <w:rsid w:val="00067456"/>
    <w:rsid w:val="00071506"/>
    <w:rsid w:val="0007154F"/>
    <w:rsid w:val="0007391E"/>
    <w:rsid w:val="00075FFE"/>
    <w:rsid w:val="000812E4"/>
    <w:rsid w:val="00081AB1"/>
    <w:rsid w:val="00081B7F"/>
    <w:rsid w:val="00081BA8"/>
    <w:rsid w:val="00082EF1"/>
    <w:rsid w:val="0008359F"/>
    <w:rsid w:val="000843E9"/>
    <w:rsid w:val="00087521"/>
    <w:rsid w:val="00090316"/>
    <w:rsid w:val="00091AE9"/>
    <w:rsid w:val="00093981"/>
    <w:rsid w:val="000A1398"/>
    <w:rsid w:val="000B067A"/>
    <w:rsid w:val="000B1540"/>
    <w:rsid w:val="000B1E53"/>
    <w:rsid w:val="000B228E"/>
    <w:rsid w:val="000B33FD"/>
    <w:rsid w:val="000B4ABA"/>
    <w:rsid w:val="000C45E5"/>
    <w:rsid w:val="000C4B16"/>
    <w:rsid w:val="000C50C3"/>
    <w:rsid w:val="000C5E14"/>
    <w:rsid w:val="000D21F6"/>
    <w:rsid w:val="000D4500"/>
    <w:rsid w:val="000D7AEA"/>
    <w:rsid w:val="000E2C66"/>
    <w:rsid w:val="000F0F7F"/>
    <w:rsid w:val="000F123C"/>
    <w:rsid w:val="000F2FED"/>
    <w:rsid w:val="00100566"/>
    <w:rsid w:val="001021F9"/>
    <w:rsid w:val="0010616D"/>
    <w:rsid w:val="00110478"/>
    <w:rsid w:val="0011711B"/>
    <w:rsid w:val="00117F8A"/>
    <w:rsid w:val="00121214"/>
    <w:rsid w:val="00121B9B"/>
    <w:rsid w:val="00122ADC"/>
    <w:rsid w:val="00127158"/>
    <w:rsid w:val="0013039D"/>
    <w:rsid w:val="00130F59"/>
    <w:rsid w:val="00132E68"/>
    <w:rsid w:val="00133EC0"/>
    <w:rsid w:val="00141665"/>
    <w:rsid w:val="00141CE5"/>
    <w:rsid w:val="0014352B"/>
    <w:rsid w:val="00144908"/>
    <w:rsid w:val="00144C63"/>
    <w:rsid w:val="00156D96"/>
    <w:rsid w:val="001571C7"/>
    <w:rsid w:val="00161094"/>
    <w:rsid w:val="00163483"/>
    <w:rsid w:val="00172B60"/>
    <w:rsid w:val="001752A0"/>
    <w:rsid w:val="0017665C"/>
    <w:rsid w:val="00177AD2"/>
    <w:rsid w:val="001815A8"/>
    <w:rsid w:val="00182E7E"/>
    <w:rsid w:val="001840FA"/>
    <w:rsid w:val="00190079"/>
    <w:rsid w:val="00191195"/>
    <w:rsid w:val="00191E9F"/>
    <w:rsid w:val="00192DCF"/>
    <w:rsid w:val="0019622E"/>
    <w:rsid w:val="001966A7"/>
    <w:rsid w:val="00197B6F"/>
    <w:rsid w:val="001A4627"/>
    <w:rsid w:val="001A4979"/>
    <w:rsid w:val="001A7230"/>
    <w:rsid w:val="001B15D3"/>
    <w:rsid w:val="001B3443"/>
    <w:rsid w:val="001B4F40"/>
    <w:rsid w:val="001C0326"/>
    <w:rsid w:val="001C0E33"/>
    <w:rsid w:val="001C192F"/>
    <w:rsid w:val="001C2C43"/>
    <w:rsid w:val="001C37AB"/>
    <w:rsid w:val="001C3C42"/>
    <w:rsid w:val="001D22F6"/>
    <w:rsid w:val="001D7869"/>
    <w:rsid w:val="001E0ECA"/>
    <w:rsid w:val="001E3619"/>
    <w:rsid w:val="001E7658"/>
    <w:rsid w:val="001F20FA"/>
    <w:rsid w:val="001F4C92"/>
    <w:rsid w:val="001F6033"/>
    <w:rsid w:val="001F741F"/>
    <w:rsid w:val="00200868"/>
    <w:rsid w:val="002026CD"/>
    <w:rsid w:val="002033FC"/>
    <w:rsid w:val="002044BB"/>
    <w:rsid w:val="00210B09"/>
    <w:rsid w:val="00210C9E"/>
    <w:rsid w:val="00210E79"/>
    <w:rsid w:val="00211840"/>
    <w:rsid w:val="00214447"/>
    <w:rsid w:val="00220E5F"/>
    <w:rsid w:val="002212B5"/>
    <w:rsid w:val="0022235A"/>
    <w:rsid w:val="00226668"/>
    <w:rsid w:val="00233809"/>
    <w:rsid w:val="00240046"/>
    <w:rsid w:val="002453A3"/>
    <w:rsid w:val="0024797F"/>
    <w:rsid w:val="0025119E"/>
    <w:rsid w:val="00251269"/>
    <w:rsid w:val="002535C0"/>
    <w:rsid w:val="002579FE"/>
    <w:rsid w:val="0026311C"/>
    <w:rsid w:val="0026668C"/>
    <w:rsid w:val="00266AC1"/>
    <w:rsid w:val="00270487"/>
    <w:rsid w:val="0027178C"/>
    <w:rsid w:val="002719FA"/>
    <w:rsid w:val="00271D5A"/>
    <w:rsid w:val="00272668"/>
    <w:rsid w:val="0027330B"/>
    <w:rsid w:val="00275D13"/>
    <w:rsid w:val="002803AD"/>
    <w:rsid w:val="00282052"/>
    <w:rsid w:val="002831A3"/>
    <w:rsid w:val="00284C76"/>
    <w:rsid w:val="0028519E"/>
    <w:rsid w:val="002856A5"/>
    <w:rsid w:val="00286A52"/>
    <w:rsid w:val="002872ED"/>
    <w:rsid w:val="002905C2"/>
    <w:rsid w:val="00295AF2"/>
    <w:rsid w:val="00295C91"/>
    <w:rsid w:val="00297151"/>
    <w:rsid w:val="00297E12"/>
    <w:rsid w:val="002A0490"/>
    <w:rsid w:val="002A6F37"/>
    <w:rsid w:val="002B001C"/>
    <w:rsid w:val="002B1F95"/>
    <w:rsid w:val="002B20E6"/>
    <w:rsid w:val="002B2CF6"/>
    <w:rsid w:val="002B42A3"/>
    <w:rsid w:val="002C022C"/>
    <w:rsid w:val="002C0CDD"/>
    <w:rsid w:val="002C38C4"/>
    <w:rsid w:val="002E1A1D"/>
    <w:rsid w:val="002E4081"/>
    <w:rsid w:val="002E5B78"/>
    <w:rsid w:val="002E7D02"/>
    <w:rsid w:val="002F21A9"/>
    <w:rsid w:val="002F3AE3"/>
    <w:rsid w:val="003029D0"/>
    <w:rsid w:val="00304462"/>
    <w:rsid w:val="0030464B"/>
    <w:rsid w:val="0030786C"/>
    <w:rsid w:val="00312A66"/>
    <w:rsid w:val="00313F8B"/>
    <w:rsid w:val="003233DE"/>
    <w:rsid w:val="0032466B"/>
    <w:rsid w:val="003314D7"/>
    <w:rsid w:val="003330EB"/>
    <w:rsid w:val="00333581"/>
    <w:rsid w:val="00333A86"/>
    <w:rsid w:val="003415FD"/>
    <w:rsid w:val="003429F0"/>
    <w:rsid w:val="00345A82"/>
    <w:rsid w:val="0035097A"/>
    <w:rsid w:val="003511B1"/>
    <w:rsid w:val="003540A4"/>
    <w:rsid w:val="00357BCC"/>
    <w:rsid w:val="003606FB"/>
    <w:rsid w:val="00360E4E"/>
    <w:rsid w:val="00362E69"/>
    <w:rsid w:val="00367873"/>
    <w:rsid w:val="00370AAA"/>
    <w:rsid w:val="00372C14"/>
    <w:rsid w:val="00375F77"/>
    <w:rsid w:val="003810BD"/>
    <w:rsid w:val="00381BBE"/>
    <w:rsid w:val="00382903"/>
    <w:rsid w:val="003846FF"/>
    <w:rsid w:val="003857D4"/>
    <w:rsid w:val="00385AD4"/>
    <w:rsid w:val="00386057"/>
    <w:rsid w:val="00387924"/>
    <w:rsid w:val="00387B0B"/>
    <w:rsid w:val="0039384D"/>
    <w:rsid w:val="00395C23"/>
    <w:rsid w:val="003969DF"/>
    <w:rsid w:val="003A2E4F"/>
    <w:rsid w:val="003A4438"/>
    <w:rsid w:val="003A5013"/>
    <w:rsid w:val="003A5078"/>
    <w:rsid w:val="003A62DD"/>
    <w:rsid w:val="003A775A"/>
    <w:rsid w:val="003B0CE3"/>
    <w:rsid w:val="003B213A"/>
    <w:rsid w:val="003B43AD"/>
    <w:rsid w:val="003C0FEC"/>
    <w:rsid w:val="003C2AC8"/>
    <w:rsid w:val="003C5C9D"/>
    <w:rsid w:val="003D033A"/>
    <w:rsid w:val="003D17F9"/>
    <w:rsid w:val="003D1C3F"/>
    <w:rsid w:val="003D2D88"/>
    <w:rsid w:val="003D3A5E"/>
    <w:rsid w:val="003D41EA"/>
    <w:rsid w:val="003D4850"/>
    <w:rsid w:val="003D50D8"/>
    <w:rsid w:val="003D535A"/>
    <w:rsid w:val="003D64DE"/>
    <w:rsid w:val="003D6776"/>
    <w:rsid w:val="003E2E2B"/>
    <w:rsid w:val="003E5265"/>
    <w:rsid w:val="003E5B38"/>
    <w:rsid w:val="003F0955"/>
    <w:rsid w:val="003F5F4D"/>
    <w:rsid w:val="003F646F"/>
    <w:rsid w:val="00400F00"/>
    <w:rsid w:val="00404F8B"/>
    <w:rsid w:val="00405256"/>
    <w:rsid w:val="00410031"/>
    <w:rsid w:val="0041473F"/>
    <w:rsid w:val="0041491B"/>
    <w:rsid w:val="00415C81"/>
    <w:rsid w:val="004174CE"/>
    <w:rsid w:val="00432378"/>
    <w:rsid w:val="00434202"/>
    <w:rsid w:val="00440D65"/>
    <w:rsid w:val="00441AF9"/>
    <w:rsid w:val="0044281E"/>
    <w:rsid w:val="0044317B"/>
    <w:rsid w:val="004435E6"/>
    <w:rsid w:val="00447E31"/>
    <w:rsid w:val="00453923"/>
    <w:rsid w:val="00454B9B"/>
    <w:rsid w:val="00457858"/>
    <w:rsid w:val="00460B0B"/>
    <w:rsid w:val="00461023"/>
    <w:rsid w:val="00462FAC"/>
    <w:rsid w:val="00464631"/>
    <w:rsid w:val="00464B79"/>
    <w:rsid w:val="00467BBF"/>
    <w:rsid w:val="00474D62"/>
    <w:rsid w:val="00475C87"/>
    <w:rsid w:val="004773B6"/>
    <w:rsid w:val="00483822"/>
    <w:rsid w:val="00484832"/>
    <w:rsid w:val="00484BA8"/>
    <w:rsid w:val="00484F63"/>
    <w:rsid w:val="0048593C"/>
    <w:rsid w:val="004867E2"/>
    <w:rsid w:val="004929A9"/>
    <w:rsid w:val="004A3D5F"/>
    <w:rsid w:val="004A78D9"/>
    <w:rsid w:val="004B5CF7"/>
    <w:rsid w:val="004C1B88"/>
    <w:rsid w:val="004C6BCF"/>
    <w:rsid w:val="004C6E0F"/>
    <w:rsid w:val="004C75D6"/>
    <w:rsid w:val="004D58BF"/>
    <w:rsid w:val="004E18E1"/>
    <w:rsid w:val="004E3315"/>
    <w:rsid w:val="004E4335"/>
    <w:rsid w:val="004F13EE"/>
    <w:rsid w:val="004F2022"/>
    <w:rsid w:val="004F7C05"/>
    <w:rsid w:val="00501C94"/>
    <w:rsid w:val="005020F1"/>
    <w:rsid w:val="005048B1"/>
    <w:rsid w:val="00506432"/>
    <w:rsid w:val="00506E82"/>
    <w:rsid w:val="005115AB"/>
    <w:rsid w:val="00513EBF"/>
    <w:rsid w:val="00515786"/>
    <w:rsid w:val="0052051D"/>
    <w:rsid w:val="0052553A"/>
    <w:rsid w:val="005319EC"/>
    <w:rsid w:val="00537226"/>
    <w:rsid w:val="00542C81"/>
    <w:rsid w:val="00545DBE"/>
    <w:rsid w:val="00545EE6"/>
    <w:rsid w:val="005550E7"/>
    <w:rsid w:val="005564FB"/>
    <w:rsid w:val="00556C0F"/>
    <w:rsid w:val="005572C7"/>
    <w:rsid w:val="005650ED"/>
    <w:rsid w:val="0057404C"/>
    <w:rsid w:val="00575754"/>
    <w:rsid w:val="00581FBA"/>
    <w:rsid w:val="00591E20"/>
    <w:rsid w:val="00592753"/>
    <w:rsid w:val="00593D86"/>
    <w:rsid w:val="00595408"/>
    <w:rsid w:val="00595E84"/>
    <w:rsid w:val="005A0C59"/>
    <w:rsid w:val="005A48EB"/>
    <w:rsid w:val="005A6CFB"/>
    <w:rsid w:val="005B420B"/>
    <w:rsid w:val="005C1D78"/>
    <w:rsid w:val="005C5AEB"/>
    <w:rsid w:val="005D26BE"/>
    <w:rsid w:val="005E0A3F"/>
    <w:rsid w:val="005E6883"/>
    <w:rsid w:val="005E772F"/>
    <w:rsid w:val="005E7CEA"/>
    <w:rsid w:val="005F45BB"/>
    <w:rsid w:val="005F4ECA"/>
    <w:rsid w:val="006041BE"/>
    <w:rsid w:val="006043C7"/>
    <w:rsid w:val="00606F6F"/>
    <w:rsid w:val="00610E10"/>
    <w:rsid w:val="00624B52"/>
    <w:rsid w:val="00626A4E"/>
    <w:rsid w:val="00630794"/>
    <w:rsid w:val="00631DF4"/>
    <w:rsid w:val="0063376D"/>
    <w:rsid w:val="00634175"/>
    <w:rsid w:val="006408AC"/>
    <w:rsid w:val="00642124"/>
    <w:rsid w:val="00644B88"/>
    <w:rsid w:val="006511B6"/>
    <w:rsid w:val="00653364"/>
    <w:rsid w:val="0065742E"/>
    <w:rsid w:val="00657FF8"/>
    <w:rsid w:val="00662E96"/>
    <w:rsid w:val="00664BC1"/>
    <w:rsid w:val="006678CB"/>
    <w:rsid w:val="00670D99"/>
    <w:rsid w:val="00670E2B"/>
    <w:rsid w:val="0067242C"/>
    <w:rsid w:val="006734BB"/>
    <w:rsid w:val="0067697A"/>
    <w:rsid w:val="0068033B"/>
    <w:rsid w:val="006821EB"/>
    <w:rsid w:val="00683CBA"/>
    <w:rsid w:val="006871AE"/>
    <w:rsid w:val="00697CDA"/>
    <w:rsid w:val="006A0853"/>
    <w:rsid w:val="006A0BC2"/>
    <w:rsid w:val="006B1AF5"/>
    <w:rsid w:val="006B2286"/>
    <w:rsid w:val="006B4BB6"/>
    <w:rsid w:val="006B5495"/>
    <w:rsid w:val="006B56BB"/>
    <w:rsid w:val="006C0423"/>
    <w:rsid w:val="006C477B"/>
    <w:rsid w:val="006C4F96"/>
    <w:rsid w:val="006C77A8"/>
    <w:rsid w:val="006D010D"/>
    <w:rsid w:val="006D01E6"/>
    <w:rsid w:val="006D0B7C"/>
    <w:rsid w:val="006D2316"/>
    <w:rsid w:val="006D2BFD"/>
    <w:rsid w:val="006D4098"/>
    <w:rsid w:val="006D7681"/>
    <w:rsid w:val="006D7B2E"/>
    <w:rsid w:val="006E02EA"/>
    <w:rsid w:val="006E0968"/>
    <w:rsid w:val="006E0C4C"/>
    <w:rsid w:val="006E2AF6"/>
    <w:rsid w:val="006E7F11"/>
    <w:rsid w:val="006F0EC2"/>
    <w:rsid w:val="006F1769"/>
    <w:rsid w:val="006F58A6"/>
    <w:rsid w:val="007007B1"/>
    <w:rsid w:val="00701275"/>
    <w:rsid w:val="00703CD0"/>
    <w:rsid w:val="007079BE"/>
    <w:rsid w:val="00707F56"/>
    <w:rsid w:val="00713558"/>
    <w:rsid w:val="007155B0"/>
    <w:rsid w:val="007201E3"/>
    <w:rsid w:val="00720D08"/>
    <w:rsid w:val="007263B9"/>
    <w:rsid w:val="00727CF0"/>
    <w:rsid w:val="007334F8"/>
    <w:rsid w:val="007339CD"/>
    <w:rsid w:val="00735066"/>
    <w:rsid w:val="007359D8"/>
    <w:rsid w:val="007362D4"/>
    <w:rsid w:val="00736553"/>
    <w:rsid w:val="0073724C"/>
    <w:rsid w:val="00743559"/>
    <w:rsid w:val="007465BD"/>
    <w:rsid w:val="00751F5C"/>
    <w:rsid w:val="007626CD"/>
    <w:rsid w:val="0076672A"/>
    <w:rsid w:val="00775E45"/>
    <w:rsid w:val="00776E74"/>
    <w:rsid w:val="007801AB"/>
    <w:rsid w:val="00784781"/>
    <w:rsid w:val="00785169"/>
    <w:rsid w:val="00787992"/>
    <w:rsid w:val="007954AB"/>
    <w:rsid w:val="007A0B44"/>
    <w:rsid w:val="007A14C5"/>
    <w:rsid w:val="007A2C57"/>
    <w:rsid w:val="007A4A10"/>
    <w:rsid w:val="007B1760"/>
    <w:rsid w:val="007C1FDC"/>
    <w:rsid w:val="007C3D0F"/>
    <w:rsid w:val="007C6D9C"/>
    <w:rsid w:val="007C72A8"/>
    <w:rsid w:val="007C7DDB"/>
    <w:rsid w:val="007D15F5"/>
    <w:rsid w:val="007D2CC7"/>
    <w:rsid w:val="007D673D"/>
    <w:rsid w:val="007E0FB8"/>
    <w:rsid w:val="007E4D09"/>
    <w:rsid w:val="007E6E14"/>
    <w:rsid w:val="007F2220"/>
    <w:rsid w:val="007F4B3E"/>
    <w:rsid w:val="008127AF"/>
    <w:rsid w:val="00812B46"/>
    <w:rsid w:val="00814AEF"/>
    <w:rsid w:val="00815700"/>
    <w:rsid w:val="00821453"/>
    <w:rsid w:val="00823228"/>
    <w:rsid w:val="008264EB"/>
    <w:rsid w:val="00826B8F"/>
    <w:rsid w:val="0083047A"/>
    <w:rsid w:val="00831E8A"/>
    <w:rsid w:val="00835C76"/>
    <w:rsid w:val="008376E2"/>
    <w:rsid w:val="00842790"/>
    <w:rsid w:val="00843049"/>
    <w:rsid w:val="0084545D"/>
    <w:rsid w:val="0085209B"/>
    <w:rsid w:val="008535CC"/>
    <w:rsid w:val="00856B66"/>
    <w:rsid w:val="008601AC"/>
    <w:rsid w:val="00861A5F"/>
    <w:rsid w:val="008644AD"/>
    <w:rsid w:val="00865735"/>
    <w:rsid w:val="00865DDB"/>
    <w:rsid w:val="00866215"/>
    <w:rsid w:val="00867538"/>
    <w:rsid w:val="00873C10"/>
    <w:rsid w:val="00873D90"/>
    <w:rsid w:val="00873FC8"/>
    <w:rsid w:val="00875447"/>
    <w:rsid w:val="00884C63"/>
    <w:rsid w:val="00885908"/>
    <w:rsid w:val="008864B7"/>
    <w:rsid w:val="0089677E"/>
    <w:rsid w:val="008A02AE"/>
    <w:rsid w:val="008A2471"/>
    <w:rsid w:val="008A7438"/>
    <w:rsid w:val="008B1334"/>
    <w:rsid w:val="008B25C7"/>
    <w:rsid w:val="008B3069"/>
    <w:rsid w:val="008C0278"/>
    <w:rsid w:val="008C18BD"/>
    <w:rsid w:val="008C24E9"/>
    <w:rsid w:val="008C34D2"/>
    <w:rsid w:val="008D0533"/>
    <w:rsid w:val="008D42CB"/>
    <w:rsid w:val="008D48C9"/>
    <w:rsid w:val="008D5D8F"/>
    <w:rsid w:val="008D6381"/>
    <w:rsid w:val="008E0C77"/>
    <w:rsid w:val="008E625F"/>
    <w:rsid w:val="008F00C6"/>
    <w:rsid w:val="008F0C70"/>
    <w:rsid w:val="008F264D"/>
    <w:rsid w:val="00903109"/>
    <w:rsid w:val="009040E9"/>
    <w:rsid w:val="009074E1"/>
    <w:rsid w:val="009112F7"/>
    <w:rsid w:val="009121C6"/>
    <w:rsid w:val="009122AF"/>
    <w:rsid w:val="00912D54"/>
    <w:rsid w:val="0091389F"/>
    <w:rsid w:val="00914660"/>
    <w:rsid w:val="009208F7"/>
    <w:rsid w:val="00921649"/>
    <w:rsid w:val="00922517"/>
    <w:rsid w:val="00922722"/>
    <w:rsid w:val="009261E6"/>
    <w:rsid w:val="009268E1"/>
    <w:rsid w:val="009271EE"/>
    <w:rsid w:val="009344AE"/>
    <w:rsid w:val="009344DE"/>
    <w:rsid w:val="0094235D"/>
    <w:rsid w:val="00942DC9"/>
    <w:rsid w:val="00945E7F"/>
    <w:rsid w:val="009557C1"/>
    <w:rsid w:val="00960D6E"/>
    <w:rsid w:val="00966B7F"/>
    <w:rsid w:val="00974B59"/>
    <w:rsid w:val="00981550"/>
    <w:rsid w:val="0098326D"/>
    <w:rsid w:val="0098340B"/>
    <w:rsid w:val="00986830"/>
    <w:rsid w:val="009906C8"/>
    <w:rsid w:val="009924C3"/>
    <w:rsid w:val="00993102"/>
    <w:rsid w:val="009A3001"/>
    <w:rsid w:val="009B1570"/>
    <w:rsid w:val="009C1C10"/>
    <w:rsid w:val="009C5BE0"/>
    <w:rsid w:val="009C6F10"/>
    <w:rsid w:val="009D148F"/>
    <w:rsid w:val="009D3D70"/>
    <w:rsid w:val="009D6E31"/>
    <w:rsid w:val="009E0D5D"/>
    <w:rsid w:val="009E31C1"/>
    <w:rsid w:val="009E6F7E"/>
    <w:rsid w:val="009E7A57"/>
    <w:rsid w:val="009F0987"/>
    <w:rsid w:val="009F4803"/>
    <w:rsid w:val="009F4F6A"/>
    <w:rsid w:val="009F762E"/>
    <w:rsid w:val="00A05E03"/>
    <w:rsid w:val="00A1131B"/>
    <w:rsid w:val="00A12EAB"/>
    <w:rsid w:val="00A13EB5"/>
    <w:rsid w:val="00A15351"/>
    <w:rsid w:val="00A155DD"/>
    <w:rsid w:val="00A16893"/>
    <w:rsid w:val="00A16E36"/>
    <w:rsid w:val="00A20AB5"/>
    <w:rsid w:val="00A212C2"/>
    <w:rsid w:val="00A24961"/>
    <w:rsid w:val="00A24B10"/>
    <w:rsid w:val="00A277EF"/>
    <w:rsid w:val="00A30E9B"/>
    <w:rsid w:val="00A3377B"/>
    <w:rsid w:val="00A41260"/>
    <w:rsid w:val="00A4512D"/>
    <w:rsid w:val="00A50244"/>
    <w:rsid w:val="00A5125E"/>
    <w:rsid w:val="00A627D7"/>
    <w:rsid w:val="00A634C4"/>
    <w:rsid w:val="00A656C7"/>
    <w:rsid w:val="00A67FDE"/>
    <w:rsid w:val="00A705AF"/>
    <w:rsid w:val="00A719F6"/>
    <w:rsid w:val="00A72454"/>
    <w:rsid w:val="00A72613"/>
    <w:rsid w:val="00A77696"/>
    <w:rsid w:val="00A80557"/>
    <w:rsid w:val="00A81D33"/>
    <w:rsid w:val="00A8341C"/>
    <w:rsid w:val="00A930AE"/>
    <w:rsid w:val="00A97E16"/>
    <w:rsid w:val="00AA0097"/>
    <w:rsid w:val="00AA1A95"/>
    <w:rsid w:val="00AA234B"/>
    <w:rsid w:val="00AA260F"/>
    <w:rsid w:val="00AA262B"/>
    <w:rsid w:val="00AA7CE9"/>
    <w:rsid w:val="00AB1EE7"/>
    <w:rsid w:val="00AB4B37"/>
    <w:rsid w:val="00AB5762"/>
    <w:rsid w:val="00AB7F6E"/>
    <w:rsid w:val="00AC2679"/>
    <w:rsid w:val="00AC4820"/>
    <w:rsid w:val="00AC4BE4"/>
    <w:rsid w:val="00AC7A6F"/>
    <w:rsid w:val="00AD05B9"/>
    <w:rsid w:val="00AD05E6"/>
    <w:rsid w:val="00AD0D3F"/>
    <w:rsid w:val="00AD3E51"/>
    <w:rsid w:val="00AD7408"/>
    <w:rsid w:val="00AE1D7D"/>
    <w:rsid w:val="00AE2A8B"/>
    <w:rsid w:val="00AE315D"/>
    <w:rsid w:val="00AE3F64"/>
    <w:rsid w:val="00AE4CDB"/>
    <w:rsid w:val="00AF7386"/>
    <w:rsid w:val="00AF7934"/>
    <w:rsid w:val="00B00B81"/>
    <w:rsid w:val="00B036A3"/>
    <w:rsid w:val="00B04580"/>
    <w:rsid w:val="00B04B09"/>
    <w:rsid w:val="00B10EAD"/>
    <w:rsid w:val="00B13CEF"/>
    <w:rsid w:val="00B15649"/>
    <w:rsid w:val="00B15C17"/>
    <w:rsid w:val="00B16A51"/>
    <w:rsid w:val="00B237F0"/>
    <w:rsid w:val="00B239B8"/>
    <w:rsid w:val="00B32222"/>
    <w:rsid w:val="00B3618D"/>
    <w:rsid w:val="00B36233"/>
    <w:rsid w:val="00B40159"/>
    <w:rsid w:val="00B422AA"/>
    <w:rsid w:val="00B42851"/>
    <w:rsid w:val="00B45AC7"/>
    <w:rsid w:val="00B473AC"/>
    <w:rsid w:val="00B479F3"/>
    <w:rsid w:val="00B518E6"/>
    <w:rsid w:val="00B5372F"/>
    <w:rsid w:val="00B53987"/>
    <w:rsid w:val="00B60819"/>
    <w:rsid w:val="00B61129"/>
    <w:rsid w:val="00B63650"/>
    <w:rsid w:val="00B646D3"/>
    <w:rsid w:val="00B65DB5"/>
    <w:rsid w:val="00B67BC2"/>
    <w:rsid w:val="00B67D66"/>
    <w:rsid w:val="00B67E7F"/>
    <w:rsid w:val="00B80135"/>
    <w:rsid w:val="00B839B2"/>
    <w:rsid w:val="00B92856"/>
    <w:rsid w:val="00B94252"/>
    <w:rsid w:val="00B950EE"/>
    <w:rsid w:val="00B9715A"/>
    <w:rsid w:val="00BA0127"/>
    <w:rsid w:val="00BA14BE"/>
    <w:rsid w:val="00BA2732"/>
    <w:rsid w:val="00BA2902"/>
    <w:rsid w:val="00BA293D"/>
    <w:rsid w:val="00BA49BC"/>
    <w:rsid w:val="00BA56B7"/>
    <w:rsid w:val="00BA6167"/>
    <w:rsid w:val="00BA73C7"/>
    <w:rsid w:val="00BA7A1E"/>
    <w:rsid w:val="00BA7B13"/>
    <w:rsid w:val="00BB2F6C"/>
    <w:rsid w:val="00BB3875"/>
    <w:rsid w:val="00BB5860"/>
    <w:rsid w:val="00BB6AAD"/>
    <w:rsid w:val="00BC05B5"/>
    <w:rsid w:val="00BC4A19"/>
    <w:rsid w:val="00BC4BB2"/>
    <w:rsid w:val="00BC4E6D"/>
    <w:rsid w:val="00BC676B"/>
    <w:rsid w:val="00BD0617"/>
    <w:rsid w:val="00BD2E9B"/>
    <w:rsid w:val="00BD61C9"/>
    <w:rsid w:val="00BD7FB2"/>
    <w:rsid w:val="00BE050B"/>
    <w:rsid w:val="00C00930"/>
    <w:rsid w:val="00C060AD"/>
    <w:rsid w:val="00C105E9"/>
    <w:rsid w:val="00C113BF"/>
    <w:rsid w:val="00C12849"/>
    <w:rsid w:val="00C204E2"/>
    <w:rsid w:val="00C2176E"/>
    <w:rsid w:val="00C23430"/>
    <w:rsid w:val="00C27D67"/>
    <w:rsid w:val="00C458A3"/>
    <w:rsid w:val="00C4631F"/>
    <w:rsid w:val="00C47CDE"/>
    <w:rsid w:val="00C50E16"/>
    <w:rsid w:val="00C510ED"/>
    <w:rsid w:val="00C55258"/>
    <w:rsid w:val="00C5637F"/>
    <w:rsid w:val="00C617D0"/>
    <w:rsid w:val="00C63345"/>
    <w:rsid w:val="00C65ED8"/>
    <w:rsid w:val="00C668FD"/>
    <w:rsid w:val="00C72E28"/>
    <w:rsid w:val="00C752F3"/>
    <w:rsid w:val="00C76ED5"/>
    <w:rsid w:val="00C7787D"/>
    <w:rsid w:val="00C82EEB"/>
    <w:rsid w:val="00C84AC9"/>
    <w:rsid w:val="00C87CD2"/>
    <w:rsid w:val="00C94FF6"/>
    <w:rsid w:val="00C971DC"/>
    <w:rsid w:val="00CA16B7"/>
    <w:rsid w:val="00CA29B1"/>
    <w:rsid w:val="00CA4188"/>
    <w:rsid w:val="00CA62AE"/>
    <w:rsid w:val="00CB009F"/>
    <w:rsid w:val="00CB5B1A"/>
    <w:rsid w:val="00CC0724"/>
    <w:rsid w:val="00CC1F6D"/>
    <w:rsid w:val="00CC220B"/>
    <w:rsid w:val="00CC5C43"/>
    <w:rsid w:val="00CC68BE"/>
    <w:rsid w:val="00CD02AE"/>
    <w:rsid w:val="00CD1F13"/>
    <w:rsid w:val="00CD2A4F"/>
    <w:rsid w:val="00CD30BD"/>
    <w:rsid w:val="00CE03CA"/>
    <w:rsid w:val="00CE22F1"/>
    <w:rsid w:val="00CE3E4C"/>
    <w:rsid w:val="00CE3EAC"/>
    <w:rsid w:val="00CE50F2"/>
    <w:rsid w:val="00CE6502"/>
    <w:rsid w:val="00CE72A6"/>
    <w:rsid w:val="00CF5B02"/>
    <w:rsid w:val="00CF7D3C"/>
    <w:rsid w:val="00D00A9F"/>
    <w:rsid w:val="00D019AB"/>
    <w:rsid w:val="00D01F09"/>
    <w:rsid w:val="00D029F9"/>
    <w:rsid w:val="00D069E4"/>
    <w:rsid w:val="00D13EA5"/>
    <w:rsid w:val="00D147EB"/>
    <w:rsid w:val="00D151B6"/>
    <w:rsid w:val="00D32048"/>
    <w:rsid w:val="00D3205D"/>
    <w:rsid w:val="00D33CE3"/>
    <w:rsid w:val="00D34667"/>
    <w:rsid w:val="00D401E1"/>
    <w:rsid w:val="00D408B4"/>
    <w:rsid w:val="00D435D7"/>
    <w:rsid w:val="00D45854"/>
    <w:rsid w:val="00D524C8"/>
    <w:rsid w:val="00D61CAB"/>
    <w:rsid w:val="00D65099"/>
    <w:rsid w:val="00D658D8"/>
    <w:rsid w:val="00D70E24"/>
    <w:rsid w:val="00D7185F"/>
    <w:rsid w:val="00D72B61"/>
    <w:rsid w:val="00D77D0A"/>
    <w:rsid w:val="00D82481"/>
    <w:rsid w:val="00D85683"/>
    <w:rsid w:val="00D86250"/>
    <w:rsid w:val="00D870F3"/>
    <w:rsid w:val="00DA3D1D"/>
    <w:rsid w:val="00DA4DD7"/>
    <w:rsid w:val="00DA57D3"/>
    <w:rsid w:val="00DA5C07"/>
    <w:rsid w:val="00DA7CF2"/>
    <w:rsid w:val="00DB1A67"/>
    <w:rsid w:val="00DB6286"/>
    <w:rsid w:val="00DB645F"/>
    <w:rsid w:val="00DB76E9"/>
    <w:rsid w:val="00DC0A67"/>
    <w:rsid w:val="00DC1D5E"/>
    <w:rsid w:val="00DC50C2"/>
    <w:rsid w:val="00DC5220"/>
    <w:rsid w:val="00DD045D"/>
    <w:rsid w:val="00DD1CFC"/>
    <w:rsid w:val="00DD2061"/>
    <w:rsid w:val="00DD569D"/>
    <w:rsid w:val="00DD7DAB"/>
    <w:rsid w:val="00DE3355"/>
    <w:rsid w:val="00DE33F6"/>
    <w:rsid w:val="00DE58DA"/>
    <w:rsid w:val="00DF0C60"/>
    <w:rsid w:val="00DF47E9"/>
    <w:rsid w:val="00DF486F"/>
    <w:rsid w:val="00DF5B5B"/>
    <w:rsid w:val="00DF7619"/>
    <w:rsid w:val="00E042D8"/>
    <w:rsid w:val="00E07EE7"/>
    <w:rsid w:val="00E1103B"/>
    <w:rsid w:val="00E17B44"/>
    <w:rsid w:val="00E20F27"/>
    <w:rsid w:val="00E22443"/>
    <w:rsid w:val="00E25B1F"/>
    <w:rsid w:val="00E27FEA"/>
    <w:rsid w:val="00E31789"/>
    <w:rsid w:val="00E4086F"/>
    <w:rsid w:val="00E42ABC"/>
    <w:rsid w:val="00E42BCE"/>
    <w:rsid w:val="00E43B3C"/>
    <w:rsid w:val="00E50188"/>
    <w:rsid w:val="00E50BB3"/>
    <w:rsid w:val="00E515CB"/>
    <w:rsid w:val="00E52260"/>
    <w:rsid w:val="00E6125F"/>
    <w:rsid w:val="00E61917"/>
    <w:rsid w:val="00E639B6"/>
    <w:rsid w:val="00E6434B"/>
    <w:rsid w:val="00E6463D"/>
    <w:rsid w:val="00E72E9B"/>
    <w:rsid w:val="00E762E7"/>
    <w:rsid w:val="00E835D7"/>
    <w:rsid w:val="00E84000"/>
    <w:rsid w:val="00E850C3"/>
    <w:rsid w:val="00E87DF2"/>
    <w:rsid w:val="00E9462E"/>
    <w:rsid w:val="00EA14E4"/>
    <w:rsid w:val="00EA3A3C"/>
    <w:rsid w:val="00EA470E"/>
    <w:rsid w:val="00EA47A7"/>
    <w:rsid w:val="00EA5594"/>
    <w:rsid w:val="00EA57EB"/>
    <w:rsid w:val="00EB3226"/>
    <w:rsid w:val="00EB76E2"/>
    <w:rsid w:val="00EC213A"/>
    <w:rsid w:val="00EC7744"/>
    <w:rsid w:val="00EC7A0F"/>
    <w:rsid w:val="00ED0DAD"/>
    <w:rsid w:val="00ED0F46"/>
    <w:rsid w:val="00ED2373"/>
    <w:rsid w:val="00ED44E8"/>
    <w:rsid w:val="00ED5FDD"/>
    <w:rsid w:val="00EE03B7"/>
    <w:rsid w:val="00EE25D4"/>
    <w:rsid w:val="00EE2B66"/>
    <w:rsid w:val="00EE3E8A"/>
    <w:rsid w:val="00EE721B"/>
    <w:rsid w:val="00EF58B8"/>
    <w:rsid w:val="00EF6ECA"/>
    <w:rsid w:val="00EF7B76"/>
    <w:rsid w:val="00F024E1"/>
    <w:rsid w:val="00F06C10"/>
    <w:rsid w:val="00F1096F"/>
    <w:rsid w:val="00F10C36"/>
    <w:rsid w:val="00F12589"/>
    <w:rsid w:val="00F12595"/>
    <w:rsid w:val="00F12862"/>
    <w:rsid w:val="00F134D9"/>
    <w:rsid w:val="00F1403D"/>
    <w:rsid w:val="00F1463F"/>
    <w:rsid w:val="00F148AC"/>
    <w:rsid w:val="00F14BB9"/>
    <w:rsid w:val="00F170FF"/>
    <w:rsid w:val="00F21302"/>
    <w:rsid w:val="00F2430D"/>
    <w:rsid w:val="00F24E10"/>
    <w:rsid w:val="00F27273"/>
    <w:rsid w:val="00F313FC"/>
    <w:rsid w:val="00F321DE"/>
    <w:rsid w:val="00F33777"/>
    <w:rsid w:val="00F348A0"/>
    <w:rsid w:val="00F35BD3"/>
    <w:rsid w:val="00F40648"/>
    <w:rsid w:val="00F47DA2"/>
    <w:rsid w:val="00F519FC"/>
    <w:rsid w:val="00F6239D"/>
    <w:rsid w:val="00F63BA8"/>
    <w:rsid w:val="00F715D2"/>
    <w:rsid w:val="00F7274F"/>
    <w:rsid w:val="00F72D6A"/>
    <w:rsid w:val="00F74E84"/>
    <w:rsid w:val="00F74F80"/>
    <w:rsid w:val="00F76890"/>
    <w:rsid w:val="00F76FA8"/>
    <w:rsid w:val="00F82FB7"/>
    <w:rsid w:val="00F85CB6"/>
    <w:rsid w:val="00F93F08"/>
    <w:rsid w:val="00F94CED"/>
    <w:rsid w:val="00FA02BB"/>
    <w:rsid w:val="00FA2CEE"/>
    <w:rsid w:val="00FA318C"/>
    <w:rsid w:val="00FA4B0D"/>
    <w:rsid w:val="00FA79F9"/>
    <w:rsid w:val="00FB07B2"/>
    <w:rsid w:val="00FB4940"/>
    <w:rsid w:val="00FB50AE"/>
    <w:rsid w:val="00FB6F92"/>
    <w:rsid w:val="00FC026E"/>
    <w:rsid w:val="00FC08C1"/>
    <w:rsid w:val="00FC5124"/>
    <w:rsid w:val="00FD3F7C"/>
    <w:rsid w:val="00FD4731"/>
    <w:rsid w:val="00FD6768"/>
    <w:rsid w:val="00FE30BD"/>
    <w:rsid w:val="00FF0AB0"/>
    <w:rsid w:val="00FF28AC"/>
    <w:rsid w:val="00FF777D"/>
    <w:rsid w:val="00FF7F62"/>
    <w:rsid w:val="018178B8"/>
    <w:rsid w:val="0208BD9C"/>
    <w:rsid w:val="02E685B1"/>
    <w:rsid w:val="03534AD4"/>
    <w:rsid w:val="03AC77D7"/>
    <w:rsid w:val="04776EF3"/>
    <w:rsid w:val="076BDF7F"/>
    <w:rsid w:val="07E4AB61"/>
    <w:rsid w:val="08138F52"/>
    <w:rsid w:val="08C9ABB2"/>
    <w:rsid w:val="0CC99085"/>
    <w:rsid w:val="0DA8B19B"/>
    <w:rsid w:val="0DF7AA49"/>
    <w:rsid w:val="0E277E16"/>
    <w:rsid w:val="0F0F520C"/>
    <w:rsid w:val="0F60CFDB"/>
    <w:rsid w:val="10BB621B"/>
    <w:rsid w:val="10D0602B"/>
    <w:rsid w:val="10D8F98B"/>
    <w:rsid w:val="112319AE"/>
    <w:rsid w:val="11536285"/>
    <w:rsid w:val="11559E55"/>
    <w:rsid w:val="12110924"/>
    <w:rsid w:val="141AC78E"/>
    <w:rsid w:val="158A8026"/>
    <w:rsid w:val="15C4D0D6"/>
    <w:rsid w:val="15D1B59F"/>
    <w:rsid w:val="15E4B763"/>
    <w:rsid w:val="17CB6AC0"/>
    <w:rsid w:val="185A5275"/>
    <w:rsid w:val="18946ECA"/>
    <w:rsid w:val="194BEC7A"/>
    <w:rsid w:val="19C45EC7"/>
    <w:rsid w:val="1AACEEEC"/>
    <w:rsid w:val="1B21D9A7"/>
    <w:rsid w:val="1B8C8F53"/>
    <w:rsid w:val="1C462EF1"/>
    <w:rsid w:val="1CB41CFD"/>
    <w:rsid w:val="1CF2601B"/>
    <w:rsid w:val="1D1D507F"/>
    <w:rsid w:val="1D67A30C"/>
    <w:rsid w:val="1D681FFC"/>
    <w:rsid w:val="1E5A3A96"/>
    <w:rsid w:val="200ADCA0"/>
    <w:rsid w:val="209478EE"/>
    <w:rsid w:val="21110DA6"/>
    <w:rsid w:val="215CFD65"/>
    <w:rsid w:val="220089DE"/>
    <w:rsid w:val="22D620ED"/>
    <w:rsid w:val="237FF9C5"/>
    <w:rsid w:val="256BF209"/>
    <w:rsid w:val="25D1E5DC"/>
    <w:rsid w:val="26D49D54"/>
    <w:rsid w:val="2827B15A"/>
    <w:rsid w:val="28B0B8DE"/>
    <w:rsid w:val="291F526D"/>
    <w:rsid w:val="2920E642"/>
    <w:rsid w:val="2ACD31A8"/>
    <w:rsid w:val="2B57D8A1"/>
    <w:rsid w:val="2C44DE87"/>
    <w:rsid w:val="2C96F3DE"/>
    <w:rsid w:val="2CB279A8"/>
    <w:rsid w:val="2CD7805F"/>
    <w:rsid w:val="2D760AB0"/>
    <w:rsid w:val="2F8EFF53"/>
    <w:rsid w:val="2F96D7D9"/>
    <w:rsid w:val="304B13BB"/>
    <w:rsid w:val="315BFAAB"/>
    <w:rsid w:val="31A85E78"/>
    <w:rsid w:val="3348BD9C"/>
    <w:rsid w:val="352F6E50"/>
    <w:rsid w:val="3696A966"/>
    <w:rsid w:val="36C415F2"/>
    <w:rsid w:val="37CAB29B"/>
    <w:rsid w:val="37DDF78E"/>
    <w:rsid w:val="3807A73E"/>
    <w:rsid w:val="38834807"/>
    <w:rsid w:val="39E2FB7F"/>
    <w:rsid w:val="3B28DFAF"/>
    <w:rsid w:val="3B8E6333"/>
    <w:rsid w:val="3D19C5CF"/>
    <w:rsid w:val="3D97B554"/>
    <w:rsid w:val="3EC538C9"/>
    <w:rsid w:val="3F5C5F38"/>
    <w:rsid w:val="3FFF9958"/>
    <w:rsid w:val="43BC7AB9"/>
    <w:rsid w:val="463CA533"/>
    <w:rsid w:val="46893E4D"/>
    <w:rsid w:val="4728C513"/>
    <w:rsid w:val="4815970A"/>
    <w:rsid w:val="4822C9C5"/>
    <w:rsid w:val="4A2CEDB9"/>
    <w:rsid w:val="4A50DD6B"/>
    <w:rsid w:val="4AE5BCE2"/>
    <w:rsid w:val="4B9A9D0E"/>
    <w:rsid w:val="4BF49039"/>
    <w:rsid w:val="4E6A1624"/>
    <w:rsid w:val="4E6CA55F"/>
    <w:rsid w:val="4F017B13"/>
    <w:rsid w:val="50D45F7C"/>
    <w:rsid w:val="50D6E584"/>
    <w:rsid w:val="51149166"/>
    <w:rsid w:val="514F4EC7"/>
    <w:rsid w:val="52B574D5"/>
    <w:rsid w:val="52EC9CAC"/>
    <w:rsid w:val="5303C7AE"/>
    <w:rsid w:val="53D18600"/>
    <w:rsid w:val="549D28A9"/>
    <w:rsid w:val="5644041A"/>
    <w:rsid w:val="5673DFF6"/>
    <w:rsid w:val="59FF0AA4"/>
    <w:rsid w:val="5A437E17"/>
    <w:rsid w:val="5A4A53CF"/>
    <w:rsid w:val="5C798A4D"/>
    <w:rsid w:val="5CA0BACE"/>
    <w:rsid w:val="5D0A6DFE"/>
    <w:rsid w:val="5D9C600C"/>
    <w:rsid w:val="5DF2ACC5"/>
    <w:rsid w:val="5DF3D665"/>
    <w:rsid w:val="5E1A373D"/>
    <w:rsid w:val="5E4C62EB"/>
    <w:rsid w:val="5EE11CF9"/>
    <w:rsid w:val="5EFC907A"/>
    <w:rsid w:val="5FD55702"/>
    <w:rsid w:val="606BCE4D"/>
    <w:rsid w:val="607F808E"/>
    <w:rsid w:val="60A57BB4"/>
    <w:rsid w:val="60CE32BD"/>
    <w:rsid w:val="6125C983"/>
    <w:rsid w:val="61FB686E"/>
    <w:rsid w:val="65D929BC"/>
    <w:rsid w:val="6685702C"/>
    <w:rsid w:val="66CC7FEB"/>
    <w:rsid w:val="67F8926C"/>
    <w:rsid w:val="680561C9"/>
    <w:rsid w:val="6825B325"/>
    <w:rsid w:val="69037C74"/>
    <w:rsid w:val="69AD8CBC"/>
    <w:rsid w:val="6AD5FEEE"/>
    <w:rsid w:val="6B9628D8"/>
    <w:rsid w:val="6BCD5013"/>
    <w:rsid w:val="6C143EAE"/>
    <w:rsid w:val="6F54F374"/>
    <w:rsid w:val="6F6D8D59"/>
    <w:rsid w:val="6FB6CAFD"/>
    <w:rsid w:val="707E68E8"/>
    <w:rsid w:val="7126B2D9"/>
    <w:rsid w:val="71CD9CE2"/>
    <w:rsid w:val="723EFD23"/>
    <w:rsid w:val="728C240F"/>
    <w:rsid w:val="74D8CCD4"/>
    <w:rsid w:val="74E8E661"/>
    <w:rsid w:val="75A490B4"/>
    <w:rsid w:val="76C6D498"/>
    <w:rsid w:val="776EFCA5"/>
    <w:rsid w:val="7776206B"/>
    <w:rsid w:val="778E4BF5"/>
    <w:rsid w:val="77B3C141"/>
    <w:rsid w:val="7A030390"/>
    <w:rsid w:val="7A6012E7"/>
    <w:rsid w:val="7B408DB4"/>
    <w:rsid w:val="7B778446"/>
    <w:rsid w:val="7C4A31DE"/>
    <w:rsid w:val="7C73E4FE"/>
    <w:rsid w:val="7CA13D0B"/>
    <w:rsid w:val="7CC492F2"/>
    <w:rsid w:val="7CD3DCAC"/>
    <w:rsid w:val="7CDC928D"/>
    <w:rsid w:val="7CF69E64"/>
    <w:rsid w:val="7D4D45AD"/>
    <w:rsid w:val="7DEC21F6"/>
    <w:rsid w:val="7E961D18"/>
    <w:rsid w:val="7F60F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5FB510"/>
  <w15:docId w15:val="{C02AD601-438B-40D5-8147-0E6A8E18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1C37AB"/>
    <w:pPr>
      <w:spacing w:before="120" w:after="120" w:line="276" w:lineRule="auto"/>
    </w:pPr>
    <w:rPr>
      <w:rFonts w:ascii="Arial" w:eastAsia="Arial" w:hAnsi="Arial"/>
      <w:color w:val="000000" w:themeColor="text1"/>
      <w:sz w:val="22"/>
      <w:szCs w:val="24"/>
      <w:lang w:eastAsia="en-US"/>
    </w:rPr>
  </w:style>
  <w:style w:type="paragraph" w:styleId="Heading1">
    <w:name w:val="heading 1"/>
    <w:next w:val="Normal"/>
    <w:qFormat/>
    <w:rsid w:val="00A719F6"/>
    <w:pPr>
      <w:keepNext/>
      <w:spacing w:before="240" w:after="60"/>
      <w:outlineLvl w:val="0"/>
    </w:pPr>
    <w:rPr>
      <w:rFonts w:ascii="Arial" w:hAnsi="Arial" w:cs="Arial"/>
      <w:b/>
      <w:bCs/>
      <w:color w:val="3F4A75"/>
      <w:kern w:val="28"/>
      <w:sz w:val="44"/>
      <w:szCs w:val="36"/>
      <w:lang w:eastAsia="en-US"/>
    </w:rPr>
  </w:style>
  <w:style w:type="paragraph" w:styleId="Heading2">
    <w:name w:val="heading 2"/>
    <w:next w:val="Normal"/>
    <w:qFormat/>
    <w:rsid w:val="00A719F6"/>
    <w:pPr>
      <w:keepNext/>
      <w:spacing w:before="240" w:after="60"/>
      <w:outlineLvl w:val="1"/>
    </w:pPr>
    <w:rPr>
      <w:rFonts w:ascii="Arial" w:hAnsi="Arial" w:cs="Arial"/>
      <w:b/>
      <w:bCs/>
      <w:iCs/>
      <w:color w:val="358189"/>
      <w:sz w:val="36"/>
      <w:szCs w:val="28"/>
      <w:lang w:eastAsia="en-US"/>
    </w:rPr>
  </w:style>
  <w:style w:type="paragraph" w:styleId="Heading3">
    <w:name w:val="heading 3"/>
    <w:next w:val="Normal"/>
    <w:qFormat/>
    <w:rsid w:val="00A719F6"/>
    <w:pPr>
      <w:keepNext/>
      <w:spacing w:before="180" w:after="60"/>
      <w:outlineLvl w:val="2"/>
    </w:pPr>
    <w:rPr>
      <w:rFonts w:ascii="Arial" w:hAnsi="Arial" w:cs="Arial"/>
      <w:b/>
      <w:bCs/>
      <w:color w:val="358189"/>
      <w:sz w:val="32"/>
      <w:szCs w:val="26"/>
      <w:lang w:eastAsia="en-US"/>
    </w:rPr>
  </w:style>
  <w:style w:type="paragraph" w:styleId="Heading4">
    <w:name w:val="heading 4"/>
    <w:next w:val="Normal"/>
    <w:qFormat/>
    <w:rsid w:val="00A719F6"/>
    <w:pPr>
      <w:keepNext/>
      <w:spacing w:before="240" w:after="60"/>
      <w:outlineLvl w:val="3"/>
    </w:pPr>
    <w:rPr>
      <w:rFonts w:ascii="Arial" w:hAnsi="Arial"/>
      <w:b/>
      <w:bCs/>
      <w:i/>
      <w:color w:val="358189" w:themeColor="accent2"/>
      <w:sz w:val="28"/>
      <w:szCs w:val="28"/>
      <w:lang w:eastAsia="en-US"/>
    </w:rPr>
  </w:style>
  <w:style w:type="paragraph" w:styleId="Heading5">
    <w:name w:val="heading 5"/>
    <w:next w:val="Normal"/>
    <w:rsid w:val="00A719F6"/>
    <w:pPr>
      <w:keepNext/>
      <w:spacing w:before="240" w:after="60"/>
      <w:outlineLvl w:val="4"/>
    </w:pPr>
    <w:rPr>
      <w:rFonts w:ascii="Arial" w:hAnsi="Arial"/>
      <w:b/>
      <w:bCs/>
      <w:iCs/>
      <w:color w:val="358189" w:themeColor="accent2"/>
      <w:sz w:val="24"/>
      <w:szCs w:val="26"/>
      <w:lang w:eastAsia="en-US"/>
    </w:rPr>
  </w:style>
  <w:style w:type="paragraph" w:styleId="Heading6">
    <w:name w:val="heading 6"/>
    <w:next w:val="Normal"/>
    <w:rsid w:val="00A719F6"/>
    <w:pPr>
      <w:keepNext/>
      <w:spacing w:before="240" w:after="60"/>
      <w:outlineLvl w:val="5"/>
    </w:pPr>
    <w:rPr>
      <w:rFonts w:ascii="Arial" w:hAnsi="Arial"/>
      <w:b/>
      <w:bCs/>
      <w:sz w:val="22"/>
      <w:szCs w:val="22"/>
      <w:lang w:eastAsia="en-US"/>
    </w:rPr>
  </w:style>
  <w:style w:type="paragraph" w:styleId="Heading7">
    <w:name w:val="heading 7"/>
    <w:next w:val="Normal"/>
    <w:link w:val="Heading7Char"/>
    <w:semiHidden/>
    <w:unhideWhenUsed/>
    <w:rsid w:val="00A719F6"/>
    <w:pPr>
      <w:keepNext/>
      <w:keepLines/>
      <w:spacing w:before="40"/>
      <w:outlineLvl w:val="6"/>
    </w:pPr>
    <w:rPr>
      <w:rFonts w:ascii="Arial" w:eastAsiaTheme="majorEastAsia" w:hAnsi="Arial" w:cstheme="majorBidi"/>
      <w:b/>
      <w:i/>
      <w:iCs/>
      <w:color w:val="1F243A" w:themeColor="accent1" w:themeShade="7F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rsid w:val="00A719F6"/>
    <w:rPr>
      <w:i/>
      <w:iCs/>
    </w:rPr>
  </w:style>
  <w:style w:type="character" w:styleId="Strong">
    <w:name w:val="Strong"/>
    <w:basedOn w:val="DefaultParagraphFont"/>
    <w:rsid w:val="00A719F6"/>
    <w:rPr>
      <w:b/>
      <w:bCs/>
    </w:rPr>
  </w:style>
  <w:style w:type="paragraph" w:styleId="Subtitle">
    <w:name w:val="Subtitle"/>
    <w:next w:val="Normal"/>
    <w:link w:val="SubtitleChar"/>
    <w:qFormat/>
    <w:rsid w:val="00A719F6"/>
    <w:pPr>
      <w:numPr>
        <w:ilvl w:val="1"/>
      </w:numPr>
      <w:spacing w:before="120" w:after="60"/>
    </w:pPr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A719F6"/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paragraph" w:styleId="Title">
    <w:name w:val="Title"/>
    <w:next w:val="Normal"/>
    <w:link w:val="TitleChar"/>
    <w:qFormat/>
    <w:rsid w:val="00A719F6"/>
    <w:pPr>
      <w:spacing w:before="360" w:after="120"/>
      <w:contextualSpacing/>
    </w:pPr>
    <w:rPr>
      <w:rFonts w:ascii="Arial" w:eastAsiaTheme="majorEastAsia" w:hAnsi="Arial" w:cstheme="majorBidi"/>
      <w:b/>
      <w:color w:val="3F4A75"/>
      <w:kern w:val="28"/>
      <w:sz w:val="48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A719F6"/>
    <w:rPr>
      <w:rFonts w:ascii="Arial" w:eastAsiaTheme="majorEastAsia" w:hAnsi="Arial" w:cstheme="majorBidi"/>
      <w:b/>
      <w:color w:val="3F4A75"/>
      <w:kern w:val="28"/>
      <w:sz w:val="48"/>
      <w:szCs w:val="52"/>
      <w:lang w:eastAsia="en-US"/>
    </w:rPr>
  </w:style>
  <w:style w:type="paragraph" w:customStyle="1" w:styleId="Boxheading">
    <w:name w:val="Box heading"/>
    <w:basedOn w:val="Boxtype"/>
    <w:qFormat/>
    <w:rsid w:val="00A719F6"/>
    <w:pPr>
      <w:spacing w:before="240"/>
    </w:pPr>
    <w:rPr>
      <w:rFonts w:cs="Times New Roman"/>
      <w:b/>
      <w:bCs/>
      <w:caps/>
      <w:color w:val="358189"/>
      <w:szCs w:val="20"/>
    </w:rPr>
  </w:style>
  <w:style w:type="character" w:styleId="SubtleEmphasis">
    <w:name w:val="Subtle Emphasis"/>
    <w:basedOn w:val="DefaultParagraphFont"/>
    <w:uiPriority w:val="19"/>
    <w:rsid w:val="00A719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A719F6"/>
    <w:rPr>
      <w:b/>
      <w:bCs/>
      <w:i/>
      <w:iCs/>
      <w:color w:val="3F4A75" w:themeColor="accent1"/>
    </w:rPr>
  </w:style>
  <w:style w:type="paragraph" w:styleId="Quote">
    <w:name w:val="Quote"/>
    <w:next w:val="Normal"/>
    <w:link w:val="QuoteChar"/>
    <w:uiPriority w:val="29"/>
    <w:qFormat/>
    <w:rsid w:val="00A719F6"/>
    <w:pPr>
      <w:ind w:left="720"/>
    </w:pPr>
    <w:rPr>
      <w:rFonts w:ascii="Arial" w:hAnsi="Arial"/>
      <w:i/>
      <w:iCs/>
      <w:color w:val="000000" w:themeColor="text1"/>
      <w:sz w:val="2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719F6"/>
    <w:rPr>
      <w:rFonts w:ascii="Arial" w:hAnsi="Arial"/>
      <w:i/>
      <w:iCs/>
      <w:color w:val="000000" w:themeColor="text1"/>
      <w:sz w:val="22"/>
      <w:szCs w:val="24"/>
      <w:lang w:eastAsia="en-US"/>
    </w:rPr>
  </w:style>
  <w:style w:type="paragraph" w:styleId="IntenseQuote">
    <w:name w:val="Intense Quote"/>
    <w:next w:val="Normal"/>
    <w:link w:val="IntenseQuoteChar"/>
    <w:uiPriority w:val="30"/>
    <w:rsid w:val="00A719F6"/>
    <w:pPr>
      <w:pBdr>
        <w:bottom w:val="single" w:sz="4" w:space="4" w:color="3F4A75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3F4A75" w:themeColor="accent1"/>
      <w:sz w:val="22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9F6"/>
    <w:rPr>
      <w:rFonts w:ascii="Arial" w:hAnsi="Arial"/>
      <w:b/>
      <w:bCs/>
      <w:i/>
      <w:iCs/>
      <w:color w:val="3F4A75" w:themeColor="accent1"/>
      <w:sz w:val="22"/>
      <w:szCs w:val="24"/>
      <w:lang w:eastAsia="en-US"/>
    </w:rPr>
  </w:style>
  <w:style w:type="character" w:styleId="SubtleReference">
    <w:name w:val="Subtle Reference"/>
    <w:basedOn w:val="DefaultParagraphFont"/>
    <w:uiPriority w:val="31"/>
    <w:rsid w:val="00A719F6"/>
    <w:rPr>
      <w:smallCaps/>
      <w:color w:val="358189" w:themeColor="accent2"/>
      <w:u w:val="single"/>
    </w:rPr>
  </w:style>
  <w:style w:type="character" w:styleId="IntenseReference">
    <w:name w:val="Intense Reference"/>
    <w:basedOn w:val="DefaultParagraphFont"/>
    <w:uiPriority w:val="32"/>
    <w:rsid w:val="00A719F6"/>
    <w:rPr>
      <w:b/>
      <w:bCs/>
      <w:i/>
      <w:smallCaps/>
      <w:color w:val="358189" w:themeColor="accent2"/>
      <w:spacing w:val="5"/>
      <w:u w:val="none"/>
    </w:rPr>
  </w:style>
  <w:style w:type="paragraph" w:styleId="ListBullet2">
    <w:name w:val="List Bullet 2"/>
    <w:basedOn w:val="ListNumber2"/>
    <w:rsid w:val="00A719F6"/>
    <w:pPr>
      <w:numPr>
        <w:numId w:val="24"/>
      </w:numPr>
    </w:pPr>
  </w:style>
  <w:style w:type="paragraph" w:styleId="ListNumber2">
    <w:name w:val="List Number 2"/>
    <w:basedOn w:val="ListBullet"/>
    <w:qFormat/>
    <w:rsid w:val="00A719F6"/>
    <w:pPr>
      <w:numPr>
        <w:numId w:val="23"/>
      </w:numPr>
    </w:pPr>
  </w:style>
  <w:style w:type="paragraph" w:styleId="ListBullet">
    <w:name w:val="List Bullet"/>
    <w:basedOn w:val="Normal"/>
    <w:qFormat/>
    <w:rsid w:val="00A719F6"/>
    <w:pPr>
      <w:numPr>
        <w:numId w:val="22"/>
      </w:numPr>
      <w:tabs>
        <w:tab w:val="left" w:pos="340"/>
        <w:tab w:val="left" w:pos="680"/>
      </w:tabs>
      <w:spacing w:before="60" w:after="60"/>
    </w:pPr>
  </w:style>
  <w:style w:type="paragraph" w:styleId="ListNumber3">
    <w:name w:val="List Number 3"/>
    <w:aliases w:val="List Third Level"/>
    <w:basedOn w:val="ListNumber2"/>
    <w:rsid w:val="00A719F6"/>
    <w:pPr>
      <w:numPr>
        <w:numId w:val="25"/>
      </w:numPr>
      <w:tabs>
        <w:tab w:val="num" w:pos="1440"/>
      </w:tabs>
    </w:pPr>
    <w:rPr>
      <w:rFonts w:eastAsia="Cambria"/>
      <w:color w:val="auto"/>
      <w:szCs w:val="22"/>
      <w:lang w:val="en-US"/>
    </w:rPr>
  </w:style>
  <w:style w:type="paragraph" w:customStyle="1" w:styleId="ImageTitle">
    <w:name w:val="Image Title"/>
    <w:locked/>
    <w:rsid w:val="00A719F6"/>
    <w:pPr>
      <w:tabs>
        <w:tab w:val="num" w:pos="1080"/>
      </w:tabs>
      <w:spacing w:before="120" w:line="240" w:lineRule="exact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A719F6"/>
  </w:style>
  <w:style w:type="character" w:customStyle="1" w:styleId="BodyTextChar">
    <w:name w:val="Body Text Char"/>
    <w:basedOn w:val="DefaultParagraphFont"/>
    <w:link w:val="BodyText"/>
    <w:semiHidden/>
    <w:rsid w:val="00A719F6"/>
    <w:rPr>
      <w:rFonts w:ascii="Arial" w:hAnsi="Arial"/>
      <w:color w:val="000000" w:themeColor="text1"/>
      <w:sz w:val="22"/>
      <w:szCs w:val="24"/>
      <w:lang w:eastAsia="en-US"/>
    </w:rPr>
  </w:style>
  <w:style w:type="table" w:styleId="TableGrid">
    <w:name w:val="Table Grid"/>
    <w:basedOn w:val="TableNormal"/>
    <w:locked/>
    <w:rsid w:val="00A719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A719F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">
    <w:name w:val="Table Text"/>
    <w:autoRedefine/>
    <w:qFormat/>
    <w:locked/>
    <w:rsid w:val="000047B4"/>
    <w:pPr>
      <w:spacing w:before="60" w:after="60"/>
    </w:pPr>
    <w:rPr>
      <w:rFonts w:ascii="Arial" w:hAnsi="Arial"/>
      <w:color w:val="000000" w:themeColor="text1"/>
      <w:sz w:val="22"/>
      <w:szCs w:val="24"/>
      <w:lang w:eastAsia="en-US"/>
    </w:rPr>
  </w:style>
  <w:style w:type="table" w:styleId="TableColumns2">
    <w:name w:val="Table Columns 2"/>
    <w:basedOn w:val="TableNormal"/>
    <w:locked/>
    <w:rsid w:val="00A719F6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A719F6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A719F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A719F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A719F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link w:val="TableTitleChar"/>
    <w:qFormat/>
    <w:locked/>
    <w:rsid w:val="00A719F6"/>
    <w:pPr>
      <w:spacing w:before="120" w:after="120"/>
    </w:pPr>
    <w:rPr>
      <w:rFonts w:ascii="Arial" w:hAnsi="Arial"/>
      <w:b/>
      <w:color w:val="000000" w:themeColor="text1"/>
      <w:sz w:val="22"/>
      <w:szCs w:val="24"/>
      <w:lang w:val="en-US" w:eastAsia="en-US"/>
    </w:rPr>
  </w:style>
  <w:style w:type="paragraph" w:styleId="Header">
    <w:name w:val="header"/>
    <w:link w:val="HeaderChar"/>
    <w:qFormat/>
    <w:rsid w:val="00A719F6"/>
    <w:pPr>
      <w:tabs>
        <w:tab w:val="center" w:pos="4513"/>
        <w:tab w:val="right" w:pos="9026"/>
      </w:tabs>
    </w:pPr>
    <w:rPr>
      <w:rFonts w:ascii="Arial" w:hAnsi="Arial"/>
      <w:sz w:val="22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A719F6"/>
    <w:rPr>
      <w:rFonts w:ascii="Arial" w:hAnsi="Arial"/>
      <w:sz w:val="22"/>
      <w:szCs w:val="24"/>
      <w:lang w:eastAsia="en-US"/>
    </w:rPr>
  </w:style>
  <w:style w:type="paragraph" w:styleId="Footer">
    <w:name w:val="footer"/>
    <w:link w:val="FooterChar"/>
    <w:uiPriority w:val="99"/>
    <w:qFormat/>
    <w:rsid w:val="00A719F6"/>
    <w:pPr>
      <w:tabs>
        <w:tab w:val="center" w:pos="0"/>
        <w:tab w:val="right" w:pos="9026"/>
      </w:tabs>
      <w:jc w:val="right"/>
    </w:pPr>
    <w:rPr>
      <w:rFonts w:ascii="Arial" w:hAnsi="Arial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719F6"/>
    <w:rPr>
      <w:rFonts w:ascii="Arial" w:hAnsi="Arial"/>
      <w:szCs w:val="24"/>
      <w:lang w:eastAsia="en-US"/>
    </w:rPr>
  </w:style>
  <w:style w:type="paragraph" w:customStyle="1" w:styleId="TableHeaderWhite">
    <w:name w:val="Table Header White"/>
    <w:basedOn w:val="Normal"/>
    <w:next w:val="Tabletextleft"/>
    <w:qFormat/>
    <w:rsid w:val="00A719F6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table" w:styleId="TableGrid7">
    <w:name w:val="Table Grid 7"/>
    <w:basedOn w:val="TableNormal"/>
    <w:locked/>
    <w:rsid w:val="00A719F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head">
    <w:name w:val="Table_head"/>
    <w:basedOn w:val="Normal"/>
    <w:locked/>
    <w:rsid w:val="00A719F6"/>
    <w:pPr>
      <w:spacing w:before="60"/>
    </w:pPr>
    <w:rPr>
      <w:rFonts w:cs="Arial"/>
      <w:b/>
      <w:sz w:val="20"/>
    </w:rPr>
  </w:style>
  <w:style w:type="paragraph" w:customStyle="1" w:styleId="FigureTitle">
    <w:name w:val="Figure Title"/>
    <w:next w:val="Normal"/>
    <w:qFormat/>
    <w:rsid w:val="00A719F6"/>
    <w:pPr>
      <w:spacing w:before="120" w:after="120"/>
    </w:pPr>
    <w:rPr>
      <w:rFonts w:ascii="Arial" w:hAnsi="Arial" w:cs="Arial"/>
      <w:b/>
      <w:bCs/>
      <w:iCs/>
      <w:color w:val="000000" w:themeColor="text1"/>
      <w:sz w:val="22"/>
      <w:szCs w:val="22"/>
      <w:lang w:eastAsia="en-US"/>
    </w:rPr>
  </w:style>
  <w:style w:type="paragraph" w:customStyle="1" w:styleId="Headertext">
    <w:name w:val="Header text"/>
    <w:rsid w:val="00A719F6"/>
    <w:pPr>
      <w:jc w:val="right"/>
    </w:pPr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iPriority w:val="99"/>
    <w:qFormat/>
    <w:rsid w:val="00A719F6"/>
    <w:rPr>
      <w:color w:val="0000FF" w:themeColor="hyperlink"/>
      <w:u w:val="single"/>
    </w:rPr>
  </w:style>
  <w:style w:type="table" w:customStyle="1" w:styleId="PHNGreyTable">
    <w:name w:val="PHN Grey Table"/>
    <w:basedOn w:val="TableNormal"/>
    <w:uiPriority w:val="99"/>
    <w:rsid w:val="00A719F6"/>
    <w:pPr>
      <w:spacing w:before="120" w:after="120"/>
    </w:pPr>
    <w:rPr>
      <w:rFonts w:ascii="Arial" w:hAnsi="Arial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32373A"/>
      </w:tcPr>
    </w:tblStylePr>
  </w:style>
  <w:style w:type="paragraph" w:customStyle="1" w:styleId="Tablelistbullet">
    <w:name w:val="Table list bullet"/>
    <w:basedOn w:val="Tabletextleft"/>
    <w:qFormat/>
    <w:rsid w:val="00A719F6"/>
    <w:pPr>
      <w:numPr>
        <w:numId w:val="26"/>
      </w:numPr>
    </w:pPr>
    <w:rPr>
      <w:szCs w:val="20"/>
    </w:rPr>
  </w:style>
  <w:style w:type="paragraph" w:customStyle="1" w:styleId="Tablelistnumber">
    <w:name w:val="Table list number"/>
    <w:basedOn w:val="Tabletextleft"/>
    <w:qFormat/>
    <w:rsid w:val="00A719F6"/>
    <w:pPr>
      <w:numPr>
        <w:numId w:val="27"/>
      </w:numPr>
    </w:pPr>
    <w:rPr>
      <w:bCs/>
      <w14:numSpacing w14:val="proportional"/>
    </w:rPr>
  </w:style>
  <w:style w:type="paragraph" w:customStyle="1" w:styleId="TableHeader">
    <w:name w:val="Table Header"/>
    <w:basedOn w:val="Normal"/>
    <w:next w:val="Tabletextleft"/>
    <w:qFormat/>
    <w:rsid w:val="00A719F6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paragraph" w:customStyle="1" w:styleId="SectionHeading">
    <w:name w:val="Section Heading"/>
    <w:basedOn w:val="Heading1"/>
    <w:next w:val="Normal"/>
    <w:rsid w:val="00A719F6"/>
    <w:rPr>
      <w:szCs w:val="32"/>
    </w:rPr>
  </w:style>
  <w:style w:type="paragraph" w:styleId="FootnoteText">
    <w:name w:val="footnote text"/>
    <w:link w:val="FootnoteTextChar"/>
    <w:rsid w:val="00A719F6"/>
    <w:rPr>
      <w:rFonts w:ascii="Arial" w:hAnsi="Arial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A719F6"/>
    <w:rPr>
      <w:rFonts w:ascii="Arial" w:hAnsi="Arial"/>
      <w:lang w:eastAsia="en-US"/>
    </w:rPr>
  </w:style>
  <w:style w:type="paragraph" w:customStyle="1" w:styleId="VisionBox">
    <w:name w:val="VisionBox"/>
    <w:basedOn w:val="Normal"/>
    <w:qFormat/>
    <w:rsid w:val="00A719F6"/>
    <w:pPr>
      <w:pBdr>
        <w:top w:val="single" w:sz="4" w:space="15" w:color="358189"/>
        <w:bottom w:val="single" w:sz="4" w:space="10" w:color="358189"/>
      </w:pBdr>
      <w:spacing w:before="240" w:after="240" w:line="340" w:lineRule="exact"/>
    </w:pPr>
    <w:rPr>
      <w:rFonts w:eastAsiaTheme="minorHAnsi"/>
      <w:color w:val="358189"/>
    </w:rPr>
  </w:style>
  <w:style w:type="paragraph" w:customStyle="1" w:styleId="Boxtype">
    <w:name w:val="Box type"/>
    <w:next w:val="Normal"/>
    <w:qFormat/>
    <w:rsid w:val="00A719F6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76" w:lineRule="auto"/>
      <w:ind w:left="227" w:right="227"/>
    </w:pPr>
    <w:rPr>
      <w:rFonts w:ascii="Arial" w:hAnsi="Arial" w:cs="Arial"/>
      <w:color w:val="000000" w:themeColor="text1"/>
      <w:sz w:val="22"/>
      <w:szCs w:val="24"/>
      <w:lang w:val="en" w:eastAsia="en-US"/>
    </w:rPr>
  </w:style>
  <w:style w:type="character" w:customStyle="1" w:styleId="BoldAllCaps">
    <w:name w:val="Bold All Caps"/>
    <w:basedOn w:val="DefaultParagraphFont"/>
    <w:uiPriority w:val="1"/>
    <w:qFormat/>
    <w:rsid w:val="00177AD2"/>
    <w:rPr>
      <w:b/>
      <w:caps/>
      <w:smallCaps w:val="0"/>
      <w:color w:val="358189"/>
      <w:bdr w:val="none" w:sz="0" w:space="0" w:color="auto"/>
    </w:rPr>
  </w:style>
  <w:style w:type="paragraph" w:customStyle="1" w:styleId="PolicyStatement">
    <w:name w:val="PolicyStatement"/>
    <w:basedOn w:val="Normal"/>
    <w:qFormat/>
    <w:rsid w:val="00A719F6"/>
    <w:pPr>
      <w:pBdr>
        <w:top w:val="single" w:sz="4" w:space="20" w:color="F2F2F2" w:themeColor="background1" w:themeShade="F2"/>
        <w:left w:val="single" w:sz="4" w:space="10" w:color="F2F2F2" w:themeColor="background1" w:themeShade="F2"/>
        <w:bottom w:val="single" w:sz="4" w:space="10" w:color="F2F2F2" w:themeColor="background1" w:themeShade="F2"/>
        <w:right w:val="single" w:sz="4" w:space="10" w:color="F2F2F2" w:themeColor="background1" w:themeShade="F2"/>
      </w:pBdr>
      <w:shd w:val="clear" w:color="auto" w:fill="F2F2F2" w:themeFill="background1" w:themeFillShade="F2"/>
      <w:spacing w:before="240" w:line="260" w:lineRule="auto"/>
      <w:ind w:left="227" w:right="227"/>
    </w:pPr>
  </w:style>
  <w:style w:type="paragraph" w:customStyle="1" w:styleId="IntroPara">
    <w:name w:val="Intro Para"/>
    <w:basedOn w:val="Normal"/>
    <w:next w:val="Normal"/>
    <w:qFormat/>
    <w:rsid w:val="00A719F6"/>
    <w:pPr>
      <w:spacing w:before="480" w:line="400" w:lineRule="exact"/>
    </w:pPr>
    <w:rPr>
      <w:color w:val="358189"/>
      <w:sz w:val="28"/>
    </w:rPr>
  </w:style>
  <w:style w:type="paragraph" w:customStyle="1" w:styleId="Intropara0">
    <w:name w:val="Intro para"/>
    <w:basedOn w:val="VisionBox"/>
    <w:rsid w:val="008376E2"/>
    <w:pPr>
      <w:pBdr>
        <w:top w:val="none" w:sz="0" w:space="0" w:color="auto"/>
        <w:bottom w:val="none" w:sz="0" w:space="0" w:color="auto"/>
      </w:pBdr>
      <w:spacing w:before="480" w:line="400" w:lineRule="exact"/>
    </w:pPr>
    <w:rPr>
      <w:sz w:val="28"/>
    </w:rPr>
  </w:style>
  <w:style w:type="table" w:customStyle="1" w:styleId="DepartmentofHealthtable">
    <w:name w:val="Department of Health table"/>
    <w:basedOn w:val="TableNormal"/>
    <w:uiPriority w:val="99"/>
    <w:rsid w:val="00A719F6"/>
    <w:rPr>
      <w:rFonts w:ascii="Arial" w:hAnsi="Arial"/>
      <w:color w:val="000000" w:themeColor="text1"/>
      <w:sz w:val="21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0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customStyle="1" w:styleId="Tabletitle0">
    <w:name w:val="Table title"/>
    <w:basedOn w:val="Normal"/>
    <w:rsid w:val="009040E9"/>
    <w:rPr>
      <w:b/>
      <w:bCs/>
      <w:szCs w:val="20"/>
    </w:rPr>
  </w:style>
  <w:style w:type="paragraph" w:customStyle="1" w:styleId="Tableheader0">
    <w:name w:val="Table header"/>
    <w:basedOn w:val="Normal"/>
    <w:rsid w:val="009040E9"/>
    <w:pPr>
      <w:spacing w:before="80" w:after="80"/>
    </w:pPr>
    <w:rPr>
      <w:b/>
      <w:bCs/>
      <w:color w:val="FFFFFF" w:themeColor="background1"/>
      <w:szCs w:val="20"/>
    </w:rPr>
  </w:style>
  <w:style w:type="paragraph" w:customStyle="1" w:styleId="Tabletextleft">
    <w:name w:val="Table text left"/>
    <w:autoRedefine/>
    <w:qFormat/>
    <w:rsid w:val="00A719F6"/>
    <w:pPr>
      <w:spacing w:before="60" w:after="60"/>
    </w:pPr>
    <w:rPr>
      <w:rFonts w:ascii="Arial" w:hAnsi="Arial"/>
      <w:color w:val="000000" w:themeColor="text1"/>
      <w:sz w:val="21"/>
      <w:szCs w:val="24"/>
      <w:lang w:eastAsia="en-US"/>
    </w:rPr>
  </w:style>
  <w:style w:type="paragraph" w:customStyle="1" w:styleId="TabletextRight">
    <w:name w:val="Table text Right"/>
    <w:basedOn w:val="Tabletextleft"/>
    <w:rsid w:val="009040E9"/>
    <w:pPr>
      <w:jc w:val="right"/>
    </w:pPr>
  </w:style>
  <w:style w:type="paragraph" w:customStyle="1" w:styleId="Tabletextright0">
    <w:name w:val="Table text right"/>
    <w:basedOn w:val="Tabletextleft"/>
    <w:rsid w:val="00A719F6"/>
    <w:pPr>
      <w:jc w:val="right"/>
    </w:pPr>
  </w:style>
  <w:style w:type="paragraph" w:styleId="BalloonText">
    <w:name w:val="Balloon Text"/>
    <w:basedOn w:val="Normal"/>
    <w:link w:val="BalloonTextChar"/>
    <w:rsid w:val="00A71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9F6"/>
    <w:rPr>
      <w:rFonts w:ascii="Tahoma" w:hAnsi="Tahoma" w:cs="Tahoma"/>
      <w:color w:val="000000" w:themeColor="text1"/>
      <w:sz w:val="16"/>
      <w:szCs w:val="16"/>
      <w:lang w:eastAsia="en-US"/>
    </w:rPr>
  </w:style>
  <w:style w:type="paragraph" w:styleId="Caption">
    <w:name w:val="caption"/>
    <w:basedOn w:val="Normal"/>
    <w:next w:val="Normal"/>
    <w:unhideWhenUsed/>
    <w:rsid w:val="00A719F6"/>
    <w:pPr>
      <w:spacing w:after="200"/>
    </w:pPr>
    <w:rPr>
      <w:b/>
      <w:bCs/>
      <w:color w:val="3F4A75" w:themeColor="accent1"/>
      <w:sz w:val="18"/>
      <w:szCs w:val="18"/>
    </w:rPr>
  </w:style>
  <w:style w:type="paragraph" w:customStyle="1" w:styleId="Footerrightpage">
    <w:name w:val="Footer right page"/>
    <w:basedOn w:val="Footer"/>
    <w:rsid w:val="00A719F6"/>
  </w:style>
  <w:style w:type="character" w:customStyle="1" w:styleId="Heading7Char">
    <w:name w:val="Heading 7 Char"/>
    <w:basedOn w:val="DefaultParagraphFont"/>
    <w:link w:val="Heading7"/>
    <w:semiHidden/>
    <w:rsid w:val="00A719F6"/>
    <w:rPr>
      <w:rFonts w:ascii="Arial" w:eastAsiaTheme="majorEastAsia" w:hAnsi="Arial" w:cstheme="majorBidi"/>
      <w:b/>
      <w:i/>
      <w:iCs/>
      <w:color w:val="1F243A" w:themeColor="accent1" w:themeShade="7F"/>
      <w:sz w:val="22"/>
      <w:szCs w:val="24"/>
      <w:lang w:eastAsia="en-US"/>
    </w:rPr>
  </w:style>
  <w:style w:type="paragraph" w:styleId="NoSpacing">
    <w:name w:val="No Spacing"/>
    <w:uiPriority w:val="1"/>
    <w:rsid w:val="00A719F6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A719F6"/>
    <w:pPr>
      <w:spacing w:before="100" w:beforeAutospacing="1" w:after="100" w:afterAutospacing="1"/>
    </w:pPr>
    <w:rPr>
      <w:rFonts w:ascii="Times New Roman" w:hAnsi="Times New Roman"/>
      <w:sz w:val="24"/>
      <w:lang w:eastAsia="en-AU"/>
    </w:rPr>
  </w:style>
  <w:style w:type="paragraph" w:customStyle="1" w:styleId="Style1">
    <w:name w:val="Style1"/>
    <w:next w:val="Normal"/>
    <w:rsid w:val="00A719F6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ascii="Arial" w:hAnsi="Arial" w:cs="Arial"/>
      <w:color w:val="000000" w:themeColor="text1"/>
      <w:sz w:val="21"/>
      <w:szCs w:val="24"/>
      <w:lang w:val="en" w:eastAsia="en-US"/>
    </w:rPr>
  </w:style>
  <w:style w:type="paragraph" w:customStyle="1" w:styleId="Tabletextcentre">
    <w:name w:val="Table text centre"/>
    <w:basedOn w:val="Tabletextleft"/>
    <w:rsid w:val="00A719F6"/>
    <w:pPr>
      <w:jc w:val="center"/>
    </w:pPr>
  </w:style>
  <w:style w:type="paragraph" w:customStyle="1" w:styleId="TableTextright1">
    <w:name w:val="Table Text right"/>
    <w:basedOn w:val="Tabletextleft"/>
    <w:rsid w:val="00A719F6"/>
    <w:pPr>
      <w:jc w:val="right"/>
    </w:pPr>
  </w:style>
  <w:style w:type="character" w:customStyle="1" w:styleId="TableTitleChar">
    <w:name w:val="Table Title Char"/>
    <w:basedOn w:val="DefaultParagraphFont"/>
    <w:link w:val="TableTitle"/>
    <w:rsid w:val="00A719F6"/>
    <w:rPr>
      <w:rFonts w:ascii="Arial" w:hAnsi="Arial"/>
      <w:b/>
      <w:color w:val="000000" w:themeColor="text1"/>
      <w:sz w:val="22"/>
      <w:szCs w:val="24"/>
      <w:lang w:val="en-US" w:eastAsia="en-US"/>
    </w:rPr>
  </w:style>
  <w:style w:type="paragraph" w:customStyle="1" w:styleId="URL">
    <w:name w:val="URL"/>
    <w:basedOn w:val="Normal"/>
    <w:rsid w:val="00A719F6"/>
    <w:pPr>
      <w:spacing w:before="3120"/>
      <w:jc w:val="center"/>
    </w:pPr>
    <w:rPr>
      <w:b/>
      <w:bCs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A02A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319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19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19EC"/>
    <w:rPr>
      <w:rFonts w:ascii="Arial" w:hAnsi="Arial"/>
      <w:color w:val="000000" w:themeColor="text1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319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319EC"/>
    <w:rPr>
      <w:rFonts w:ascii="Arial" w:hAnsi="Arial"/>
      <w:b/>
      <w:bCs/>
      <w:color w:val="000000" w:themeColor="text1"/>
      <w:lang w:eastAsia="en-US"/>
    </w:rPr>
  </w:style>
  <w:style w:type="paragraph" w:styleId="Revision">
    <w:name w:val="Revision"/>
    <w:hidden/>
    <w:uiPriority w:val="99"/>
    <w:semiHidden/>
    <w:rsid w:val="00BA2902"/>
    <w:rPr>
      <w:rFonts w:ascii="Arial" w:hAnsi="Arial"/>
      <w:color w:val="000000" w:themeColor="text1"/>
      <w:sz w:val="22"/>
      <w:szCs w:val="24"/>
      <w:lang w:eastAsia="en-US"/>
    </w:rPr>
  </w:style>
  <w:style w:type="character" w:styleId="FollowedHyperlink">
    <w:name w:val="FollowedHyperlink"/>
    <w:basedOn w:val="DefaultParagraphFont"/>
    <w:semiHidden/>
    <w:unhideWhenUsed/>
    <w:rsid w:val="00814AE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alth.gov.au/our-work/accessible-australi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oiletmap.gov.au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hangingplaces.org.au/sites/default/files/2022-10/Changing-Places-design-specifications-2020-1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ngzh\Downloads\Department%20of%20Health,%20Disability%20and%20Ageing%20fact%20sheet%20template%20blue.dotx" TargetMode="External"/></Relationships>
</file>

<file path=word/theme/theme1.xml><?xml version="1.0" encoding="utf-8"?>
<a:theme xmlns:a="http://schemas.openxmlformats.org/drawingml/2006/main" name="Office Theme">
  <a:themeElements>
    <a:clrScheme name="Health">
      <a:dk1>
        <a:sysClr val="windowText" lastClr="000000"/>
      </a:dk1>
      <a:lt1>
        <a:sysClr val="window" lastClr="FFFFFF"/>
      </a:lt1>
      <a:dk2>
        <a:srgbClr val="3F4A75"/>
      </a:dk2>
      <a:lt2>
        <a:srgbClr val="E6E6E6"/>
      </a:lt2>
      <a:accent1>
        <a:srgbClr val="3F4A75"/>
      </a:accent1>
      <a:accent2>
        <a:srgbClr val="358189"/>
      </a:accent2>
      <a:accent3>
        <a:srgbClr val="0078BF"/>
      </a:accent3>
      <a:accent4>
        <a:srgbClr val="9E4C6E"/>
      </a:accent4>
      <a:accent5>
        <a:srgbClr val="3998B5"/>
      </a:accent5>
      <a:accent6>
        <a:srgbClr val="97A92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f32057-c7d7-4cf2-a083-f930dcef3185" xsi:nil="true"/>
    <lcf76f155ced4ddcb4097134ff3c332f xmlns="31ed7be0-71df-4ef7-a44a-46c20e97f85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386D899F9CA4298648C0791762DBC" ma:contentTypeVersion="12" ma:contentTypeDescription="Create a new document." ma:contentTypeScope="" ma:versionID="3adc39874ba8c2e96aadd99fffcdf697">
  <xsd:schema xmlns:xsd="http://www.w3.org/2001/XMLSchema" xmlns:xs="http://www.w3.org/2001/XMLSchema" xmlns:p="http://schemas.microsoft.com/office/2006/metadata/properties" xmlns:ns2="31ed7be0-71df-4ef7-a44a-46c20e97f856" xmlns:ns3="55f32057-c7d7-4cf2-a083-f930dcef3185" targetNamespace="http://schemas.microsoft.com/office/2006/metadata/properties" ma:root="true" ma:fieldsID="5578c61acc1d915a6d1c94964bcf9103" ns2:_="" ns3:_="">
    <xsd:import namespace="31ed7be0-71df-4ef7-a44a-46c20e97f856"/>
    <xsd:import namespace="55f32057-c7d7-4cf2-a083-f930dcef3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7be0-71df-4ef7-a44a-46c20e97f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32057-c7d7-4cf2-a083-f930dcef31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8f77b1-0cd5-4996-9aae-a29d6c83050c}" ma:internalName="TaxCatchAll" ma:showField="CatchAllData" ma:web="55f32057-c7d7-4cf2-a083-f930dcef31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CAFB5-863C-4C24-ACB5-1626D6CA35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0C6417-ADBB-487B-9091-DC3471F064BF}">
  <ds:schemaRefs>
    <ds:schemaRef ds:uri="http://schemas.microsoft.com/office/2006/metadata/properties"/>
    <ds:schemaRef ds:uri="http://schemas.microsoft.com/office/infopath/2007/PartnerControls"/>
    <ds:schemaRef ds:uri="7fcfe7c6-fd82-4536-8e95-31510ecf1dc3"/>
    <ds:schemaRef ds:uri="91b40e7f-128e-49f6-a30d-9c137c2f2d67"/>
  </ds:schemaRefs>
</ds:datastoreItem>
</file>

<file path=customXml/itemProps3.xml><?xml version="1.0" encoding="utf-8"?>
<ds:datastoreItem xmlns:ds="http://schemas.openxmlformats.org/officeDocument/2006/customXml" ds:itemID="{CE921087-C94D-4326-A501-23E1066BB481}"/>
</file>

<file path=customXml/itemProps4.xml><?xml version="1.0" encoding="utf-8"?>
<ds:datastoreItem xmlns:ds="http://schemas.openxmlformats.org/officeDocument/2006/customXml" ds:itemID="{200C2AE0-42EB-455C-957E-E788C41DA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Department of Health, Disability and Ageing fact sheet template blue.dotx</Template>
  <TotalTime>6</TotalTime>
  <Pages>2</Pages>
  <Words>610</Words>
  <Characters>3416</Characters>
  <Application>Microsoft Office Word</Application>
  <DocSecurity>8</DocSecurity>
  <Lines>63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Fact sheet template (blue)</vt:lpstr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Changing Places</dc:title>
  <dc:subject>Disability and Carers</dc:subject>
  <dc:creator>Australian Government Department of Health, Disability and Ageing</dc:creator>
  <cp:keywords>Commonwealth Accessible Australia Initiative (Accessible Australia)</cp:keywords>
  <cp:revision>8</cp:revision>
  <cp:lastPrinted>2025-11-27T04:30:00Z</cp:lastPrinted>
  <dcterms:created xsi:type="dcterms:W3CDTF">2026-09-30T05:55:00Z</dcterms:created>
  <dcterms:modified xsi:type="dcterms:W3CDTF">2026-10-01T05:45:00Z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170;#Style Guide|fae42d66-6622-4466-b060-a03a1a4f59f8</vt:lpwstr>
  </property>
  <property fmtid="{D5CDD505-2E9C-101B-9397-08002B2CF9AE}" pid="3" name="File Structure">
    <vt:lpwstr>169;#Style Guide|aa9bcad4-d3b7-4fe1-b475-a8e6573a6ad1</vt:lpwstr>
  </property>
  <property fmtid="{D5CDD505-2E9C-101B-9397-08002B2CF9AE}" pid="4" name="ContentTypeId">
    <vt:lpwstr>0x010100A51386D899F9CA4298648C0791762DBC</vt:lpwstr>
  </property>
  <property fmtid="{D5CDD505-2E9C-101B-9397-08002B2CF9AE}" pid="5" name="Section">
    <vt:lpwstr>5;#PCPD CC Corporate Communication SN|73cff0d0-7b20-43e0-ad96-75a3b55de641</vt:lpwstr>
  </property>
  <property fmtid="{D5CDD505-2E9C-101B-9397-08002B2CF9AE}" pid="6" name="_dlc_DocIdItemGuid">
    <vt:lpwstr>90f09fd1-754c-4bca-b3c5-1cd93aee0089</vt:lpwstr>
  </property>
  <property fmtid="{D5CDD505-2E9C-101B-9397-08002B2CF9AE}" pid="7" name="Keywords1">
    <vt:lpwstr>45;#Factsheet|e6399178-8246-423e-9818-2fbb787c959a;#4;# visual identity|a54ebda2-a0fd-45ec-8fc0-1cf31001b526</vt:lpwstr>
  </property>
  <property fmtid="{D5CDD505-2E9C-101B-9397-08002B2CF9AE}" pid="8" name="Information type">
    <vt:lpwstr>42;#Template|0635ea83-9a41-497c-9b11-d9d7178dcab7</vt:lpwstr>
  </property>
  <property fmtid="{D5CDD505-2E9C-101B-9397-08002B2CF9AE}" pid="9" name="MediaServiceImageTags">
    <vt:lpwstr/>
  </property>
  <property fmtid="{D5CDD505-2E9C-101B-9397-08002B2CF9AE}" pid="10" name="Contact">
    <vt:lpwstr>89;#designteam@health.gov.au|08e901f7-7c65-407e-b680-5c7872e4b1fa</vt:lpwstr>
  </property>
  <property fmtid="{D5CDD505-2E9C-101B-9397-08002B2CF9AE}" pid="11" name="cb2019c76ecc464c80d551fda75bd74e">
    <vt:lpwstr>PCPD CC Corporate Communication SN|73cff0d0-7b20-43e0-ad96-75a3b55de641</vt:lpwstr>
  </property>
  <property fmtid="{D5CDD505-2E9C-101B-9397-08002B2CF9AE}" pid="12" name="p76df81b8fed4a2fa2af18761f9ff90d">
    <vt:lpwstr>Factsheet|e6399178-8246-423e-9818-2fbb787c959a; visual identity|a54ebda2-a0fd-45ec-8fc0-1cf31001b526</vt:lpwstr>
  </property>
  <property fmtid="{D5CDD505-2E9C-101B-9397-08002B2CF9AE}" pid="13" name="Intranet">
    <vt:bool>true</vt:bool>
  </property>
  <property fmtid="{D5CDD505-2E9C-101B-9397-08002B2CF9AE}" pid="14" name="Int_x002d_InformationType">
    <vt:lpwstr/>
  </property>
  <property fmtid="{D5CDD505-2E9C-101B-9397-08002B2CF9AE}" pid="15" name="pfd27f99efda4409b63228bea026394d">
    <vt:lpwstr>Template|0635ea83-9a41-497c-9b11-d9d7178dcab7</vt:lpwstr>
  </property>
  <property fmtid="{D5CDD505-2E9C-101B-9397-08002B2CF9AE}" pid="16" name="Int_x002d_Topics">
    <vt:lpwstr/>
  </property>
  <property fmtid="{D5CDD505-2E9C-101B-9397-08002B2CF9AE}" pid="17" name="Last reviewed">
    <vt:filetime>2023-05-10T14:00:00Z</vt:filetime>
  </property>
  <property fmtid="{D5CDD505-2E9C-101B-9397-08002B2CF9AE}" pid="18" name="jf042baad2b143719d8a0cfd36411dfb">
    <vt:lpwstr>designteam@health.gov.au|08e901f7-7c65-407e-b680-5c7872e4b1fa</vt:lpwstr>
  </property>
  <property fmtid="{D5CDD505-2E9C-101B-9397-08002B2CF9AE}" pid="19" name="SharedWithUsers">
    <vt:lpwstr>756;#WHITTY, Cam</vt:lpwstr>
  </property>
  <property fmtid="{D5CDD505-2E9C-101B-9397-08002B2CF9AE}" pid="20" name="Int_x002d_Contact">
    <vt:lpwstr/>
  </property>
  <property fmtid="{D5CDD505-2E9C-101B-9397-08002B2CF9AE}" pid="21" name="Int-Contact">
    <vt:lpwstr>89;#|08e901f7-7c65-407e-b680-5c7872e4b1fa</vt:lpwstr>
  </property>
  <property fmtid="{D5CDD505-2E9C-101B-9397-08002B2CF9AE}" pid="22" name="Int-InformationType">
    <vt:lpwstr>42;#|0635ea83-9a41-497c-9b11-d9d7178dcab7</vt:lpwstr>
  </property>
  <property fmtid="{D5CDD505-2E9C-101B-9397-08002B2CF9AE}" pid="23" name="Int-Topics">
    <vt:lpwstr>45;#Factsheet|e6399178-8246-423e-9818-2fbb787c959a;#4;#visual identity|a54ebda2-a0fd-45ec-8fc0-1cf31001b526</vt:lpwstr>
  </property>
  <property fmtid="{D5CDD505-2E9C-101B-9397-08002B2CF9AE}" pid="24" name="lcf76f155ced4ddcb4097134ff3c332f">
    <vt:lpwstr/>
  </property>
  <property fmtid="{D5CDD505-2E9C-101B-9397-08002B2CF9AE}" pid="25" name="MSIP_Label_7cd3e8b9-ffed-43a8-b7f4-cc2fa0382d36_Enabled">
    <vt:lpwstr>true</vt:lpwstr>
  </property>
  <property fmtid="{D5CDD505-2E9C-101B-9397-08002B2CF9AE}" pid="26" name="MSIP_Label_7cd3e8b9-ffed-43a8-b7f4-cc2fa0382d36_SetDate">
    <vt:lpwstr>2025-08-18T05:39:03Z</vt:lpwstr>
  </property>
  <property fmtid="{D5CDD505-2E9C-101B-9397-08002B2CF9AE}" pid="27" name="MSIP_Label_7cd3e8b9-ffed-43a8-b7f4-cc2fa0382d36_Method">
    <vt:lpwstr>Privileged</vt:lpwstr>
  </property>
  <property fmtid="{D5CDD505-2E9C-101B-9397-08002B2CF9AE}" pid="28" name="MSIP_Label_7cd3e8b9-ffed-43a8-b7f4-cc2fa0382d36_Name">
    <vt:lpwstr>O</vt:lpwstr>
  </property>
  <property fmtid="{D5CDD505-2E9C-101B-9397-08002B2CF9AE}" pid="29" name="MSIP_Label_7cd3e8b9-ffed-43a8-b7f4-cc2fa0382d36_SiteId">
    <vt:lpwstr>34a3929c-73cf-4954-abfe-147dc3517892</vt:lpwstr>
  </property>
  <property fmtid="{D5CDD505-2E9C-101B-9397-08002B2CF9AE}" pid="30" name="MSIP_Label_7cd3e8b9-ffed-43a8-b7f4-cc2fa0382d36_ActionId">
    <vt:lpwstr>0a41d2f4-690e-4ed0-8753-b137680534c2</vt:lpwstr>
  </property>
  <property fmtid="{D5CDD505-2E9C-101B-9397-08002B2CF9AE}" pid="31" name="MSIP_Label_7cd3e8b9-ffed-43a8-b7f4-cc2fa0382d36_ContentBits">
    <vt:lpwstr>3</vt:lpwstr>
  </property>
  <property fmtid="{D5CDD505-2E9C-101B-9397-08002B2CF9AE}" pid="32" name="MSIP_Label_7cd3e8b9-ffed-43a8-b7f4-cc2fa0382d36_Tag">
    <vt:lpwstr>10, 0, 1, 1</vt:lpwstr>
  </property>
  <property fmtid="{D5CDD505-2E9C-101B-9397-08002B2CF9AE}" pid="33" name="docLang">
    <vt:lpwstr>en</vt:lpwstr>
  </property>
</Properties>
</file>