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C775" w14:textId="5EE62EB0" w:rsidR="00591E91" w:rsidRPr="008376E2" w:rsidRDefault="00591E91" w:rsidP="00591E91">
      <w:pPr>
        <w:pStyle w:val="Title"/>
        <w:sectPr w:rsidR="00591E91" w:rsidRPr="008376E2" w:rsidSect="00022629">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418" w:left="1418" w:header="851" w:footer="709" w:gutter="0"/>
          <w:cols w:space="708"/>
          <w:titlePg/>
          <w:docGrid w:linePitch="360"/>
        </w:sectPr>
      </w:pPr>
      <w:r w:rsidRPr="00CD2A82">
        <w:t>Biosimilar medicines subsidised on the Pharmaceutical Benefits Scheme</w:t>
      </w:r>
      <w:r w:rsidR="00324A95">
        <w:t xml:space="preserve"> (PBS) </w:t>
      </w: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Caption w:val="Biosimilars subsidised on the Pharmaceutical Benefits Scheme"/>
        <w:tblDescription w:val="This table sets out the biosimilar brands that are available on the PBS and provides information about the treatment areas, date of listing and the name of the sponsors of both the reference and biosimilar brands."/>
      </w:tblPr>
      <w:tblGrid>
        <w:gridCol w:w="1619"/>
        <w:gridCol w:w="1957"/>
        <w:gridCol w:w="1936"/>
        <w:gridCol w:w="2159"/>
        <w:gridCol w:w="1399"/>
      </w:tblGrid>
      <w:tr w:rsidR="00591E91" w:rsidRPr="00591E91" w14:paraId="7A042544" w14:textId="77777777" w:rsidTr="000A48A0">
        <w:trPr>
          <w:cantSplit/>
          <w:tblHeader/>
        </w:trPr>
        <w:tc>
          <w:tcPr>
            <w:tcW w:w="1619" w:type="dxa"/>
            <w:tcBorders>
              <w:top w:val="nil"/>
              <w:left w:val="nil"/>
              <w:bottom w:val="nil"/>
              <w:right w:val="nil"/>
            </w:tcBorders>
            <w:shd w:val="clear" w:color="auto" w:fill="3F4A75"/>
            <w:tcMar>
              <w:top w:w="150" w:type="dxa"/>
              <w:left w:w="150" w:type="dxa"/>
              <w:bottom w:w="150" w:type="dxa"/>
              <w:right w:w="150" w:type="dxa"/>
            </w:tcMar>
            <w:vAlign w:val="center"/>
            <w:hideMark/>
          </w:tcPr>
          <w:p w14:paraId="725C33C0" w14:textId="77777777" w:rsidR="00591E91" w:rsidRPr="00CD2A82" w:rsidRDefault="00591E91" w:rsidP="001724B9">
            <w:pPr>
              <w:pStyle w:val="TableHeaderWhite"/>
            </w:pPr>
            <w:r w:rsidRPr="00CD2A82">
              <w:t>Active ingredient</w:t>
            </w:r>
          </w:p>
        </w:tc>
        <w:tc>
          <w:tcPr>
            <w:tcW w:w="1957" w:type="dxa"/>
            <w:tcBorders>
              <w:top w:val="nil"/>
              <w:left w:val="nil"/>
              <w:bottom w:val="nil"/>
              <w:right w:val="nil"/>
            </w:tcBorders>
            <w:shd w:val="clear" w:color="auto" w:fill="3F4A75"/>
            <w:tcMar>
              <w:top w:w="150" w:type="dxa"/>
              <w:left w:w="150" w:type="dxa"/>
              <w:bottom w:w="150" w:type="dxa"/>
              <w:right w:w="150" w:type="dxa"/>
            </w:tcMar>
            <w:vAlign w:val="center"/>
            <w:hideMark/>
          </w:tcPr>
          <w:p w14:paraId="563A4D07" w14:textId="77777777" w:rsidR="00591E91" w:rsidRPr="00CD2A82" w:rsidRDefault="00591E91" w:rsidP="001724B9">
            <w:pPr>
              <w:pStyle w:val="TableHeaderWhite"/>
            </w:pPr>
            <w:r w:rsidRPr="00CD2A82">
              <w:t>Therapeutic Area Treated by Active Ingredient*</w:t>
            </w:r>
          </w:p>
        </w:tc>
        <w:tc>
          <w:tcPr>
            <w:tcW w:w="1936" w:type="dxa"/>
            <w:tcBorders>
              <w:top w:val="nil"/>
              <w:left w:val="nil"/>
              <w:bottom w:val="nil"/>
              <w:right w:val="nil"/>
            </w:tcBorders>
            <w:shd w:val="clear" w:color="auto" w:fill="3F4A75"/>
            <w:tcMar>
              <w:top w:w="150" w:type="dxa"/>
              <w:left w:w="150" w:type="dxa"/>
              <w:bottom w:w="150" w:type="dxa"/>
              <w:right w:w="150" w:type="dxa"/>
            </w:tcMar>
            <w:vAlign w:val="center"/>
            <w:hideMark/>
          </w:tcPr>
          <w:p w14:paraId="15A9DE30" w14:textId="0DF97ABB" w:rsidR="00591E91" w:rsidRPr="00CD2A82" w:rsidRDefault="00591E91" w:rsidP="001724B9">
            <w:pPr>
              <w:pStyle w:val="TableHeaderWhite"/>
            </w:pPr>
            <w:r w:rsidRPr="00CD2A82">
              <w:t>Reference brand</w:t>
            </w:r>
            <w:r w:rsidR="001724B9">
              <w:t xml:space="preserve"> </w:t>
            </w:r>
            <w:r w:rsidRPr="00CD2A82">
              <w:t>(Sponsor)</w:t>
            </w:r>
          </w:p>
        </w:tc>
        <w:tc>
          <w:tcPr>
            <w:tcW w:w="2159" w:type="dxa"/>
            <w:tcBorders>
              <w:top w:val="nil"/>
              <w:left w:val="nil"/>
              <w:bottom w:val="nil"/>
              <w:right w:val="nil"/>
            </w:tcBorders>
            <w:shd w:val="clear" w:color="auto" w:fill="3F4A75"/>
            <w:tcMar>
              <w:top w:w="150" w:type="dxa"/>
              <w:left w:w="150" w:type="dxa"/>
              <w:bottom w:w="150" w:type="dxa"/>
              <w:right w:w="150" w:type="dxa"/>
            </w:tcMar>
            <w:vAlign w:val="center"/>
            <w:hideMark/>
          </w:tcPr>
          <w:p w14:paraId="30BD8658" w14:textId="77777777" w:rsidR="00591E91" w:rsidRPr="00CD2A82" w:rsidRDefault="00591E91" w:rsidP="001724B9">
            <w:pPr>
              <w:pStyle w:val="TableHeaderWhite"/>
            </w:pPr>
            <w:r w:rsidRPr="00CD2A82">
              <w:t>Biosimilar brand</w:t>
            </w:r>
            <w:r w:rsidRPr="00CD2A82">
              <w:br/>
              <w:t>(Sponsor)</w:t>
            </w:r>
          </w:p>
        </w:tc>
        <w:tc>
          <w:tcPr>
            <w:tcW w:w="1399" w:type="dxa"/>
            <w:tcBorders>
              <w:top w:val="nil"/>
              <w:left w:val="nil"/>
              <w:bottom w:val="nil"/>
              <w:right w:val="nil"/>
            </w:tcBorders>
            <w:shd w:val="clear" w:color="auto" w:fill="3F4A75"/>
            <w:tcMar>
              <w:top w:w="150" w:type="dxa"/>
              <w:left w:w="150" w:type="dxa"/>
              <w:bottom w:w="150" w:type="dxa"/>
              <w:right w:w="150" w:type="dxa"/>
            </w:tcMar>
            <w:vAlign w:val="center"/>
            <w:hideMark/>
          </w:tcPr>
          <w:p w14:paraId="71D7AC91" w14:textId="77777777" w:rsidR="00591E91" w:rsidRPr="00CD2A82" w:rsidRDefault="00591E91" w:rsidP="001724B9">
            <w:pPr>
              <w:pStyle w:val="TableHeaderWhite"/>
            </w:pPr>
            <w:r w:rsidRPr="00CD2A82">
              <w:t>Date of PBS listing for biosimilar brands</w:t>
            </w:r>
          </w:p>
        </w:tc>
      </w:tr>
      <w:tr w:rsidR="00591E91" w:rsidRPr="00591E91" w14:paraId="5C4CA74A" w14:textId="77777777" w:rsidTr="000A48A0">
        <w:tc>
          <w:tcPr>
            <w:tcW w:w="1619" w:type="dxa"/>
            <w:tcBorders>
              <w:top w:val="single" w:sz="6" w:space="0" w:color="C4DEEE"/>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C16A5CE" w14:textId="77777777" w:rsidR="00591E91" w:rsidRPr="001724B9" w:rsidRDefault="00591E91" w:rsidP="001724B9">
            <w:r w:rsidRPr="001724B9">
              <w:t>Epoetin lambda</w:t>
            </w:r>
          </w:p>
        </w:tc>
        <w:tc>
          <w:tcPr>
            <w:tcW w:w="1957" w:type="dxa"/>
            <w:tcBorders>
              <w:top w:val="single" w:sz="6" w:space="0" w:color="C4DEEE"/>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63EC8D4E" w14:textId="77777777" w:rsidR="001724B9" w:rsidRPr="001724B9" w:rsidRDefault="00591E91" w:rsidP="001724B9">
            <w:r w:rsidRPr="001724B9">
              <w:t>Anaemia</w:t>
            </w:r>
          </w:p>
          <w:p w14:paraId="5BE38C4D" w14:textId="0BF8D413" w:rsidR="00591E91" w:rsidRPr="00CD2A82" w:rsidRDefault="00591E91" w:rsidP="001724B9">
            <w:pPr>
              <w:rPr>
                <w:rFonts w:cs="Arial"/>
                <w:color w:val="222222"/>
                <w:sz w:val="18"/>
                <w:szCs w:val="18"/>
                <w:lang w:eastAsia="en-AU"/>
              </w:rPr>
            </w:pPr>
            <w:r w:rsidRPr="001724B9">
              <w:t>Chronic kidney failure</w:t>
            </w:r>
          </w:p>
        </w:tc>
        <w:tc>
          <w:tcPr>
            <w:tcW w:w="1936" w:type="dxa"/>
            <w:tcBorders>
              <w:top w:val="single" w:sz="6" w:space="0" w:color="C4DEEE"/>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438A5637" w14:textId="03EE6DA5" w:rsidR="00591E91" w:rsidRPr="00CD2A82" w:rsidRDefault="00591E91" w:rsidP="00591E91">
            <w:pPr>
              <w:rPr>
                <w:rFonts w:cs="Arial"/>
                <w:color w:val="222222"/>
                <w:sz w:val="18"/>
                <w:szCs w:val="18"/>
                <w:lang w:eastAsia="en-AU"/>
              </w:rPr>
            </w:pPr>
            <w:proofErr w:type="spellStart"/>
            <w:r w:rsidRPr="001724B9">
              <w:t>Eprex</w:t>
            </w:r>
            <w:proofErr w:type="spellEnd"/>
            <w:r w:rsidRPr="0033157B">
              <w:rPr>
                <w:vertAlign w:val="superscript"/>
              </w:rPr>
              <w:t>®</w:t>
            </w:r>
            <w:r w:rsidRPr="001724B9">
              <w:t> brand of epoetin alfa</w:t>
            </w:r>
            <w:r w:rsidR="001724B9" w:rsidRPr="001724B9">
              <w:t xml:space="preserve"> </w:t>
            </w:r>
            <w:r w:rsidRPr="001724B9">
              <w:t>(Janssen-Cilag)</w:t>
            </w:r>
          </w:p>
        </w:tc>
        <w:tc>
          <w:tcPr>
            <w:tcW w:w="2159" w:type="dxa"/>
            <w:tcBorders>
              <w:top w:val="single" w:sz="6" w:space="0" w:color="C4DEEE"/>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2D1A5991" w14:textId="36E6227D" w:rsidR="00591E91" w:rsidRPr="00CD2A82" w:rsidRDefault="00591E91" w:rsidP="00591E91">
            <w:pPr>
              <w:rPr>
                <w:rFonts w:cs="Arial"/>
                <w:color w:val="222222"/>
                <w:sz w:val="18"/>
                <w:szCs w:val="18"/>
                <w:lang w:eastAsia="en-AU"/>
              </w:rPr>
            </w:pPr>
            <w:proofErr w:type="spellStart"/>
            <w:r w:rsidRPr="001724B9">
              <w:t>Novicrit</w:t>
            </w:r>
            <w:proofErr w:type="spellEnd"/>
            <w:r w:rsidRPr="0033157B">
              <w:rPr>
                <w:vertAlign w:val="superscript"/>
              </w:rPr>
              <w:t>®</w:t>
            </w:r>
            <w:r w:rsidRPr="001724B9">
              <w:t> (Sandoz)</w:t>
            </w:r>
          </w:p>
        </w:tc>
        <w:tc>
          <w:tcPr>
            <w:tcW w:w="1399" w:type="dxa"/>
            <w:tcBorders>
              <w:top w:val="single" w:sz="6" w:space="0" w:color="C4DEEE"/>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66EAE47E" w14:textId="520B105D" w:rsidR="00591E91" w:rsidRPr="001724B9" w:rsidRDefault="00591E91" w:rsidP="001724B9">
            <w:r w:rsidRPr="001724B9">
              <w:t>01/08/2010</w:t>
            </w:r>
            <w:r w:rsidR="00F5485D">
              <w:t xml:space="preserve"> </w:t>
            </w:r>
            <w:r w:rsidRPr="001724B9">
              <w:t>(pre-dated current PBAC approach to advice on 'a' flagging)</w:t>
            </w:r>
          </w:p>
        </w:tc>
      </w:tr>
      <w:tr w:rsidR="00591E91" w:rsidRPr="00591E91" w14:paraId="0A2ACF8A" w14:textId="77777777" w:rsidTr="000A48A0">
        <w:tc>
          <w:tcPr>
            <w:tcW w:w="1619"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03BAA2D8" w14:textId="77777777" w:rsidR="00591E91" w:rsidRPr="001724B9" w:rsidRDefault="00591E91" w:rsidP="001724B9">
            <w:r w:rsidRPr="001724B9">
              <w:t>Filgrastim</w:t>
            </w:r>
          </w:p>
        </w:tc>
        <w:tc>
          <w:tcPr>
            <w:tcW w:w="1957"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65419084" w14:textId="77777777" w:rsidR="001724B9" w:rsidRPr="001724B9" w:rsidRDefault="00591E91" w:rsidP="001724B9">
            <w:r w:rsidRPr="001724B9">
              <w:t>Haematopoietic stem cell transplantation</w:t>
            </w:r>
            <w:r w:rsidR="001724B9" w:rsidRPr="001724B9">
              <w:t xml:space="preserve"> </w:t>
            </w:r>
          </w:p>
          <w:p w14:paraId="2A05ED98" w14:textId="04F5D037" w:rsidR="00591E91" w:rsidRPr="00CD2A82" w:rsidRDefault="00591E91" w:rsidP="001724B9">
            <w:pPr>
              <w:rPr>
                <w:rFonts w:cs="Arial"/>
                <w:color w:val="222222"/>
                <w:sz w:val="18"/>
                <w:szCs w:val="18"/>
                <w:lang w:eastAsia="en-AU"/>
              </w:rPr>
            </w:pPr>
            <w:r w:rsidRPr="001724B9">
              <w:t>Chemotherapy induced neutropoenia</w:t>
            </w:r>
          </w:p>
        </w:tc>
        <w:tc>
          <w:tcPr>
            <w:tcW w:w="1936"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0236A9C4" w14:textId="77777777" w:rsidR="00591E91" w:rsidRDefault="00591E91" w:rsidP="00591E91">
            <w:r w:rsidRPr="001724B9">
              <w:t>Neupogen</w:t>
            </w:r>
            <w:r w:rsidRPr="0033157B">
              <w:rPr>
                <w:vertAlign w:val="superscript"/>
              </w:rPr>
              <w:t>®</w:t>
            </w:r>
            <w:r w:rsidR="001724B9" w:rsidRPr="001724B9">
              <w:t xml:space="preserve"> </w:t>
            </w:r>
            <w:r w:rsidRPr="001724B9">
              <w:t>(Amgen)</w:t>
            </w:r>
            <w:r w:rsidR="001724B9" w:rsidRPr="001724B9">
              <w:t xml:space="preserve"> </w:t>
            </w:r>
            <w:r w:rsidRPr="001724B9">
              <w:t>'a' flagged</w:t>
            </w:r>
          </w:p>
          <w:p w14:paraId="4078B1BE" w14:textId="1CCE353B" w:rsidR="002D1555" w:rsidRPr="00CD2A82" w:rsidRDefault="004A2CC9" w:rsidP="00591E91">
            <w:pPr>
              <w:rPr>
                <w:rFonts w:cs="Arial"/>
                <w:color w:val="222222"/>
                <w:sz w:val="18"/>
                <w:szCs w:val="18"/>
                <w:lang w:eastAsia="en-AU"/>
              </w:rPr>
            </w:pPr>
            <w:r w:rsidRPr="001724B9">
              <w:t>(note this brand is no longer available on the PBS)</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71479179" w14:textId="77777777" w:rsidR="00591E91" w:rsidRPr="00CD2A82" w:rsidRDefault="00591E91" w:rsidP="00591E91">
            <w:pPr>
              <w:rPr>
                <w:rFonts w:cs="Arial"/>
                <w:color w:val="222222"/>
                <w:sz w:val="18"/>
                <w:szCs w:val="18"/>
                <w:lang w:eastAsia="en-AU"/>
              </w:rPr>
            </w:pPr>
            <w:proofErr w:type="spellStart"/>
            <w:r w:rsidRPr="001724B9">
              <w:t>Nivestim</w:t>
            </w:r>
            <w:proofErr w:type="spellEnd"/>
            <w:r w:rsidRPr="0033157B">
              <w:rPr>
                <w:vertAlign w:val="superscript"/>
              </w:rPr>
              <w:t>®</w:t>
            </w:r>
            <w:r w:rsidRPr="001724B9">
              <w:t> (Pfizer)</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61A4CBC9" w14:textId="77777777" w:rsidR="00591E91" w:rsidRPr="001724B9" w:rsidRDefault="00591E91" w:rsidP="001724B9">
            <w:r w:rsidRPr="001724B9">
              <w:t>01/04/2011</w:t>
            </w:r>
          </w:p>
        </w:tc>
      </w:tr>
      <w:tr w:rsidR="00591E91" w:rsidRPr="00591E91" w14:paraId="224AED8A" w14:textId="77777777" w:rsidTr="000A48A0">
        <w:tc>
          <w:tcPr>
            <w:tcW w:w="1619" w:type="dxa"/>
            <w:vMerge/>
            <w:tcBorders>
              <w:top w:val="single" w:sz="6" w:space="0" w:color="C4DEEE"/>
              <w:left w:val="nil"/>
              <w:bottom w:val="single" w:sz="4" w:space="0" w:color="7FCFFF" w:themeColor="accent3" w:themeTint="66"/>
              <w:right w:val="nil"/>
            </w:tcBorders>
            <w:shd w:val="clear" w:color="auto" w:fill="FFFFFF"/>
            <w:vAlign w:val="center"/>
            <w:hideMark/>
          </w:tcPr>
          <w:p w14:paraId="27689BBB" w14:textId="77777777" w:rsidR="00591E91" w:rsidRPr="00CD2A82" w:rsidRDefault="00591E91" w:rsidP="00591E91">
            <w:pPr>
              <w:rPr>
                <w:rFonts w:cs="Arial"/>
                <w:color w:val="222222"/>
                <w:sz w:val="18"/>
                <w:szCs w:val="18"/>
                <w:lang w:eastAsia="en-AU"/>
              </w:rPr>
            </w:pPr>
          </w:p>
        </w:tc>
        <w:tc>
          <w:tcPr>
            <w:tcW w:w="1957" w:type="dxa"/>
            <w:vMerge/>
            <w:tcBorders>
              <w:top w:val="single" w:sz="6" w:space="0" w:color="C4DEEE"/>
              <w:left w:val="nil"/>
              <w:bottom w:val="single" w:sz="4" w:space="0" w:color="7FCFFF" w:themeColor="accent3" w:themeTint="66"/>
              <w:right w:val="nil"/>
            </w:tcBorders>
            <w:shd w:val="clear" w:color="auto" w:fill="FFFFFF"/>
            <w:vAlign w:val="center"/>
            <w:hideMark/>
          </w:tcPr>
          <w:p w14:paraId="732B0A0E" w14:textId="77777777" w:rsidR="00591E91" w:rsidRPr="00CD2A82" w:rsidRDefault="00591E91" w:rsidP="00591E91">
            <w:pPr>
              <w:rPr>
                <w:rFonts w:cs="Arial"/>
                <w:color w:val="222222"/>
                <w:sz w:val="18"/>
                <w:szCs w:val="18"/>
                <w:lang w:eastAsia="en-AU"/>
              </w:rPr>
            </w:pPr>
          </w:p>
        </w:tc>
        <w:tc>
          <w:tcPr>
            <w:tcW w:w="1936" w:type="dxa"/>
            <w:vMerge/>
            <w:tcBorders>
              <w:top w:val="single" w:sz="6" w:space="0" w:color="C4DEEE"/>
              <w:left w:val="nil"/>
              <w:bottom w:val="single" w:sz="4" w:space="0" w:color="7FCFFF" w:themeColor="accent3" w:themeTint="66"/>
              <w:right w:val="nil"/>
            </w:tcBorders>
            <w:shd w:val="clear" w:color="auto" w:fill="FFFFFF"/>
            <w:vAlign w:val="center"/>
            <w:hideMark/>
          </w:tcPr>
          <w:p w14:paraId="552DB2F8" w14:textId="77777777" w:rsidR="00591E91" w:rsidRPr="00CD2A82" w:rsidRDefault="00591E91"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5537C5E9" w14:textId="77777777" w:rsidR="00591E91" w:rsidRPr="00CD2A82" w:rsidRDefault="00591E91" w:rsidP="00591E91">
            <w:pPr>
              <w:rPr>
                <w:rFonts w:cs="Arial"/>
                <w:color w:val="222222"/>
                <w:sz w:val="18"/>
                <w:szCs w:val="18"/>
                <w:lang w:eastAsia="en-AU"/>
              </w:rPr>
            </w:pPr>
            <w:r w:rsidRPr="001724B9">
              <w:t>Zarzio</w:t>
            </w:r>
            <w:r w:rsidRPr="0033157B">
              <w:rPr>
                <w:vertAlign w:val="superscript"/>
              </w:rPr>
              <w:t>®</w:t>
            </w:r>
            <w:r w:rsidRPr="001724B9">
              <w:t> (Sandoz)</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57B0521C" w14:textId="77777777" w:rsidR="00591E91" w:rsidRPr="001724B9" w:rsidRDefault="00591E91" w:rsidP="001724B9">
            <w:r w:rsidRPr="001724B9">
              <w:t>01/09/2013</w:t>
            </w:r>
          </w:p>
        </w:tc>
      </w:tr>
      <w:tr w:rsidR="00F82491" w:rsidRPr="00591E91" w14:paraId="602E9A32" w14:textId="77777777" w:rsidTr="006D3D4A">
        <w:tc>
          <w:tcPr>
            <w:tcW w:w="1619"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2F879A28" w14:textId="77777777" w:rsidR="00F82491" w:rsidRPr="001724B9" w:rsidRDefault="00F82491" w:rsidP="001724B9">
            <w:r w:rsidRPr="001724B9">
              <w:t>Infliximab</w:t>
            </w:r>
          </w:p>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0031ADE7" w14:textId="77777777" w:rsidR="00F82491" w:rsidRPr="001724B9" w:rsidRDefault="00F82491" w:rsidP="001724B9">
            <w:r w:rsidRPr="001724B9">
              <w:t>Ankylosing spondylitis</w:t>
            </w:r>
            <w:r w:rsidRPr="001724B9">
              <w:br/>
              <w:t>Crohn’s disease </w:t>
            </w:r>
            <w:r w:rsidRPr="001724B9">
              <w:br/>
              <w:t>Psoriatic arthritis</w:t>
            </w:r>
            <w:r w:rsidRPr="001724B9">
              <w:br/>
              <w:t>Psoriasis</w:t>
            </w:r>
            <w:r w:rsidRPr="001724B9">
              <w:br/>
              <w:t>Rheumatoid arthritis</w:t>
            </w:r>
            <w:r w:rsidRPr="001724B9">
              <w:br/>
              <w:t>Ulcerative colitis</w:t>
            </w:r>
          </w:p>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0CE92155" w14:textId="77777777" w:rsidR="00F82491" w:rsidRPr="00CD2A82" w:rsidRDefault="00F82491" w:rsidP="00591E91">
            <w:pPr>
              <w:rPr>
                <w:rFonts w:cs="Arial"/>
                <w:color w:val="222222"/>
                <w:sz w:val="18"/>
                <w:szCs w:val="18"/>
                <w:lang w:eastAsia="en-AU"/>
              </w:rPr>
            </w:pPr>
            <w:r w:rsidRPr="001724B9">
              <w:t>Remicade</w:t>
            </w:r>
            <w:r w:rsidRPr="0033157B">
              <w:rPr>
                <w:vertAlign w:val="superscript"/>
              </w:rPr>
              <w:t>®</w:t>
            </w:r>
            <w:r w:rsidRPr="001724B9">
              <w:br/>
              <w:t>(Janssen- Cilag)</w:t>
            </w:r>
            <w:r w:rsidRPr="001724B9">
              <w:br/>
              <w:t>'a' flagged</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66B06603" w14:textId="77777777" w:rsidR="00F82491" w:rsidRPr="00CD2A82" w:rsidRDefault="00F82491" w:rsidP="00591E91">
            <w:pPr>
              <w:rPr>
                <w:rFonts w:cs="Arial"/>
                <w:color w:val="222222"/>
                <w:sz w:val="18"/>
                <w:szCs w:val="18"/>
                <w:lang w:eastAsia="en-AU"/>
              </w:rPr>
            </w:pPr>
            <w:proofErr w:type="spellStart"/>
            <w:r w:rsidRPr="001724B9">
              <w:t>Inflectra</w:t>
            </w:r>
            <w:proofErr w:type="spellEnd"/>
            <w:r w:rsidRPr="0033157B">
              <w:rPr>
                <w:vertAlign w:val="superscript"/>
              </w:rPr>
              <w:t>®</w:t>
            </w:r>
            <w:r w:rsidRPr="001724B9">
              <w:br/>
              <w:t>(Pfizer)</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184668C9" w14:textId="77777777" w:rsidR="00F82491" w:rsidRPr="001724B9" w:rsidRDefault="00F82491" w:rsidP="001724B9">
            <w:r w:rsidRPr="001724B9">
              <w:t>01/12/2015</w:t>
            </w:r>
          </w:p>
        </w:tc>
      </w:tr>
      <w:tr w:rsidR="00F82491" w:rsidRPr="00591E91" w14:paraId="7CDB9E3B" w14:textId="77777777" w:rsidTr="006D3D4A">
        <w:tc>
          <w:tcPr>
            <w:tcW w:w="1619" w:type="dxa"/>
            <w:vMerge/>
            <w:tcBorders>
              <w:left w:val="nil"/>
              <w:right w:val="nil"/>
            </w:tcBorders>
            <w:shd w:val="clear" w:color="auto" w:fill="FFFFFF"/>
            <w:vAlign w:val="center"/>
            <w:hideMark/>
          </w:tcPr>
          <w:p w14:paraId="76DE4C53" w14:textId="77777777" w:rsidR="00F82491" w:rsidRPr="00CD2A82" w:rsidRDefault="00F82491" w:rsidP="00591E91">
            <w:pPr>
              <w:rPr>
                <w:rFonts w:cs="Arial"/>
                <w:color w:val="222222"/>
                <w:sz w:val="18"/>
                <w:szCs w:val="18"/>
                <w:lang w:eastAsia="en-AU"/>
              </w:rPr>
            </w:pPr>
          </w:p>
        </w:tc>
        <w:tc>
          <w:tcPr>
            <w:tcW w:w="1957" w:type="dxa"/>
            <w:vMerge/>
            <w:tcBorders>
              <w:left w:val="nil"/>
              <w:right w:val="nil"/>
            </w:tcBorders>
            <w:shd w:val="clear" w:color="auto" w:fill="FFFFFF"/>
            <w:vAlign w:val="center"/>
            <w:hideMark/>
          </w:tcPr>
          <w:p w14:paraId="4922F607" w14:textId="77777777" w:rsidR="00F82491" w:rsidRPr="00CD2A82" w:rsidRDefault="00F82491" w:rsidP="00591E91">
            <w:pPr>
              <w:rPr>
                <w:rFonts w:cs="Arial"/>
                <w:color w:val="222222"/>
                <w:sz w:val="18"/>
                <w:szCs w:val="18"/>
                <w:lang w:eastAsia="en-AU"/>
              </w:rPr>
            </w:pPr>
          </w:p>
        </w:tc>
        <w:tc>
          <w:tcPr>
            <w:tcW w:w="1936" w:type="dxa"/>
            <w:vMerge/>
            <w:tcBorders>
              <w:left w:val="nil"/>
              <w:right w:val="nil"/>
            </w:tcBorders>
            <w:shd w:val="clear" w:color="auto" w:fill="FFFFFF"/>
            <w:vAlign w:val="center"/>
            <w:hideMark/>
          </w:tcPr>
          <w:p w14:paraId="5D453758" w14:textId="77777777" w:rsidR="00F82491" w:rsidRPr="00CD2A82" w:rsidRDefault="00F82491"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43690BC7" w14:textId="77777777" w:rsidR="00F82491" w:rsidRPr="00CD2A82" w:rsidRDefault="00F82491" w:rsidP="00591E91">
            <w:pPr>
              <w:rPr>
                <w:rFonts w:cs="Arial"/>
                <w:color w:val="222222"/>
                <w:sz w:val="18"/>
                <w:szCs w:val="18"/>
                <w:lang w:eastAsia="en-AU"/>
              </w:rPr>
            </w:pPr>
            <w:proofErr w:type="spellStart"/>
            <w:r w:rsidRPr="001724B9">
              <w:t>Renflexis</w:t>
            </w:r>
            <w:proofErr w:type="spellEnd"/>
            <w:r w:rsidRPr="0033157B">
              <w:rPr>
                <w:vertAlign w:val="superscript"/>
              </w:rPr>
              <w:t>®</w:t>
            </w:r>
            <w:r w:rsidRPr="001724B9">
              <w:t> (Merck Sharp and Dohme)</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2FF59ED8" w14:textId="77777777" w:rsidR="00F82491" w:rsidRPr="001724B9" w:rsidRDefault="00F82491" w:rsidP="001724B9">
            <w:r w:rsidRPr="001724B9">
              <w:t>01/08/2017</w:t>
            </w:r>
          </w:p>
        </w:tc>
      </w:tr>
      <w:tr w:rsidR="00F82491" w:rsidRPr="00591E91" w14:paraId="176D3EEF" w14:textId="77777777" w:rsidTr="006D3D4A">
        <w:tc>
          <w:tcPr>
            <w:tcW w:w="1619" w:type="dxa"/>
            <w:vMerge/>
            <w:tcBorders>
              <w:left w:val="nil"/>
              <w:right w:val="nil"/>
            </w:tcBorders>
            <w:shd w:val="clear" w:color="auto" w:fill="FFFFFF"/>
            <w:vAlign w:val="center"/>
          </w:tcPr>
          <w:p w14:paraId="3122E36D" w14:textId="77777777" w:rsidR="00F82491" w:rsidRPr="00CD2A82" w:rsidRDefault="00F82491" w:rsidP="00591E91">
            <w:pPr>
              <w:rPr>
                <w:rFonts w:cs="Arial"/>
                <w:color w:val="222222"/>
                <w:sz w:val="18"/>
                <w:szCs w:val="18"/>
                <w:lang w:eastAsia="en-AU"/>
              </w:rPr>
            </w:pPr>
          </w:p>
        </w:tc>
        <w:tc>
          <w:tcPr>
            <w:tcW w:w="1957" w:type="dxa"/>
            <w:vMerge/>
            <w:tcBorders>
              <w:left w:val="nil"/>
              <w:right w:val="nil"/>
            </w:tcBorders>
            <w:shd w:val="clear" w:color="auto" w:fill="FFFFFF"/>
            <w:vAlign w:val="center"/>
          </w:tcPr>
          <w:p w14:paraId="227B882B" w14:textId="77777777" w:rsidR="00F82491" w:rsidRPr="00CD2A82" w:rsidRDefault="00F82491" w:rsidP="00591E91">
            <w:pPr>
              <w:rPr>
                <w:rFonts w:cs="Arial"/>
                <w:color w:val="222222"/>
                <w:sz w:val="18"/>
                <w:szCs w:val="18"/>
                <w:lang w:eastAsia="en-AU"/>
              </w:rPr>
            </w:pPr>
          </w:p>
        </w:tc>
        <w:tc>
          <w:tcPr>
            <w:tcW w:w="1936" w:type="dxa"/>
            <w:vMerge/>
            <w:tcBorders>
              <w:left w:val="nil"/>
              <w:right w:val="nil"/>
            </w:tcBorders>
            <w:shd w:val="clear" w:color="auto" w:fill="FFFFFF"/>
            <w:vAlign w:val="center"/>
          </w:tcPr>
          <w:p w14:paraId="78239C9B" w14:textId="77777777" w:rsidR="00F82491" w:rsidRPr="00CD2A82" w:rsidRDefault="00F82491"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2E33342E" w14:textId="77777777" w:rsidR="00F82491" w:rsidRDefault="00AA10A0" w:rsidP="00591E91">
            <w:pPr>
              <w:rPr>
                <w:rFonts w:cs="Arial"/>
              </w:rPr>
            </w:pPr>
            <w:proofErr w:type="spellStart"/>
            <w:r>
              <w:t>I</w:t>
            </w:r>
            <w:r w:rsidR="00EA4EF1">
              <w:t>xif</w:t>
            </w:r>
            <w:r>
              <w:t>i</w:t>
            </w:r>
            <w:proofErr w:type="spellEnd"/>
            <w:r w:rsidRPr="00440EA2">
              <w:rPr>
                <w:rFonts w:cs="Arial"/>
                <w:vertAlign w:val="superscript"/>
              </w:rPr>
              <w:t>®</w:t>
            </w:r>
            <w:r w:rsidR="00EA4EF1">
              <w:rPr>
                <w:rFonts w:cs="Arial"/>
              </w:rPr>
              <w:t xml:space="preserve"> (Pfizer)</w:t>
            </w:r>
          </w:p>
          <w:p w14:paraId="093BCEFD" w14:textId="17F2750F" w:rsidR="004A62B4" w:rsidRPr="001724B9" w:rsidRDefault="004A62B4" w:rsidP="00591E91">
            <w:r w:rsidRPr="001724B9">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568069F2" w14:textId="35C4D6D6" w:rsidR="00F82491" w:rsidRPr="001724B9" w:rsidRDefault="00511060" w:rsidP="001724B9">
            <w:r>
              <w:t>1/11/ 2025</w:t>
            </w:r>
          </w:p>
        </w:tc>
      </w:tr>
      <w:tr w:rsidR="00F82491" w:rsidRPr="00591E91" w14:paraId="6624CE7D" w14:textId="77777777" w:rsidTr="006D3D4A">
        <w:tc>
          <w:tcPr>
            <w:tcW w:w="1619" w:type="dxa"/>
            <w:vMerge/>
            <w:tcBorders>
              <w:left w:val="nil"/>
              <w:bottom w:val="single" w:sz="4" w:space="0" w:color="7FCFFF" w:themeColor="accent3" w:themeTint="66"/>
              <w:right w:val="nil"/>
            </w:tcBorders>
            <w:shd w:val="clear" w:color="auto" w:fill="FFFFFF"/>
            <w:vAlign w:val="center"/>
          </w:tcPr>
          <w:p w14:paraId="65E90473" w14:textId="77777777" w:rsidR="00F82491" w:rsidRPr="00CD2A82" w:rsidRDefault="00F82491" w:rsidP="00591E91">
            <w:pPr>
              <w:rPr>
                <w:rFonts w:cs="Arial"/>
                <w:color w:val="222222"/>
                <w:sz w:val="18"/>
                <w:szCs w:val="18"/>
                <w:lang w:eastAsia="en-AU"/>
              </w:rPr>
            </w:pPr>
          </w:p>
        </w:tc>
        <w:tc>
          <w:tcPr>
            <w:tcW w:w="1957" w:type="dxa"/>
            <w:vMerge/>
            <w:tcBorders>
              <w:left w:val="nil"/>
              <w:bottom w:val="single" w:sz="4" w:space="0" w:color="7FCFFF" w:themeColor="accent3" w:themeTint="66"/>
              <w:right w:val="nil"/>
            </w:tcBorders>
            <w:shd w:val="clear" w:color="auto" w:fill="FFFFFF"/>
            <w:vAlign w:val="center"/>
          </w:tcPr>
          <w:p w14:paraId="375CA69D" w14:textId="77777777" w:rsidR="00F82491" w:rsidRPr="00CD2A82" w:rsidRDefault="00F82491" w:rsidP="00591E91">
            <w:pPr>
              <w:rPr>
                <w:rFonts w:cs="Arial"/>
                <w:color w:val="222222"/>
                <w:sz w:val="18"/>
                <w:szCs w:val="18"/>
                <w:lang w:eastAsia="en-AU"/>
              </w:rPr>
            </w:pPr>
          </w:p>
        </w:tc>
        <w:tc>
          <w:tcPr>
            <w:tcW w:w="1936" w:type="dxa"/>
            <w:vMerge/>
            <w:tcBorders>
              <w:left w:val="nil"/>
              <w:bottom w:val="single" w:sz="4" w:space="0" w:color="7FCFFF" w:themeColor="accent3" w:themeTint="66"/>
              <w:right w:val="nil"/>
            </w:tcBorders>
            <w:shd w:val="clear" w:color="auto" w:fill="FFFFFF"/>
            <w:vAlign w:val="center"/>
          </w:tcPr>
          <w:p w14:paraId="7870B205" w14:textId="77777777" w:rsidR="00F82491" w:rsidRPr="00CD2A82" w:rsidRDefault="00F82491"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74D8C674" w14:textId="77777777" w:rsidR="00F82491" w:rsidRDefault="00E24AB0" w:rsidP="00591E91">
            <w:pPr>
              <w:rPr>
                <w:rFonts w:cs="Arial"/>
              </w:rPr>
            </w:pPr>
            <w:proofErr w:type="spellStart"/>
            <w:r>
              <w:t>Remsima</w:t>
            </w:r>
            <w:proofErr w:type="spellEnd"/>
            <w:r w:rsidR="006561AE" w:rsidRPr="00440EA2">
              <w:rPr>
                <w:rFonts w:cs="Arial"/>
                <w:vertAlign w:val="superscript"/>
              </w:rPr>
              <w:t>®</w:t>
            </w:r>
            <w:r w:rsidR="00820C39">
              <w:rPr>
                <w:rFonts w:cs="Arial"/>
                <w:vertAlign w:val="superscript"/>
              </w:rPr>
              <w:t xml:space="preserve"> </w:t>
            </w:r>
            <w:r w:rsidR="00820C39">
              <w:rPr>
                <w:rFonts w:cs="Arial"/>
              </w:rPr>
              <w:t>(Celltrion)</w:t>
            </w:r>
          </w:p>
          <w:p w14:paraId="166A539E" w14:textId="5B11E3BE" w:rsidR="00820C39" w:rsidRPr="00820C39" w:rsidRDefault="00D61C36" w:rsidP="00591E91">
            <w:r w:rsidRPr="001724B9">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08169A29" w14:textId="293B0022" w:rsidR="00F82491" w:rsidRPr="001724B9" w:rsidRDefault="00FA73F3" w:rsidP="001724B9">
            <w:r>
              <w:t>1/07/202</w:t>
            </w:r>
            <w:r w:rsidR="008F4C6C">
              <w:t>1</w:t>
            </w:r>
          </w:p>
        </w:tc>
      </w:tr>
      <w:tr w:rsidR="00591E91" w:rsidRPr="00591E91" w14:paraId="0C7CC52E" w14:textId="77777777" w:rsidTr="000A48A0">
        <w:tc>
          <w:tcPr>
            <w:tcW w:w="1619"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10522E81" w14:textId="77777777" w:rsidR="00591E91" w:rsidRPr="001724B9" w:rsidRDefault="00591E91" w:rsidP="001724B9">
            <w:proofErr w:type="spellStart"/>
            <w:r w:rsidRPr="001724B9">
              <w:t>Follitropin</w:t>
            </w:r>
            <w:proofErr w:type="spellEnd"/>
            <w:r w:rsidRPr="001724B9">
              <w:t xml:space="preserve"> alfa</w:t>
            </w:r>
          </w:p>
        </w:tc>
        <w:tc>
          <w:tcPr>
            <w:tcW w:w="1957"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3BCEC216" w14:textId="77777777" w:rsidR="00591E91" w:rsidRPr="001724B9" w:rsidRDefault="00591E91" w:rsidP="001724B9">
            <w:r w:rsidRPr="001724B9">
              <w:t>Infertility treatment</w:t>
            </w:r>
          </w:p>
        </w:tc>
        <w:tc>
          <w:tcPr>
            <w:tcW w:w="1936"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05F89AD1" w14:textId="77777777" w:rsidR="00591E91" w:rsidRPr="00CD2A82" w:rsidRDefault="00591E91" w:rsidP="00591E91">
            <w:pPr>
              <w:rPr>
                <w:rFonts w:cs="Arial"/>
                <w:color w:val="222222"/>
                <w:sz w:val="18"/>
                <w:szCs w:val="18"/>
                <w:lang w:eastAsia="en-AU"/>
              </w:rPr>
            </w:pPr>
            <w:proofErr w:type="spellStart"/>
            <w:r w:rsidRPr="001724B9">
              <w:t>Gonal</w:t>
            </w:r>
            <w:proofErr w:type="spellEnd"/>
            <w:r w:rsidRPr="001724B9">
              <w:t>-f</w:t>
            </w:r>
            <w:r w:rsidRPr="0033157B">
              <w:rPr>
                <w:vertAlign w:val="superscript"/>
              </w:rPr>
              <w:t>®</w:t>
            </w:r>
            <w:r w:rsidRPr="001724B9">
              <w:br/>
              <w:t>(Merck Serono Australia)</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2D57E8B8" w14:textId="77777777" w:rsidR="00591E91" w:rsidRPr="00CD2A82" w:rsidRDefault="00591E91" w:rsidP="00591E91">
            <w:pPr>
              <w:rPr>
                <w:rFonts w:cs="Arial"/>
                <w:color w:val="222222"/>
                <w:sz w:val="18"/>
                <w:szCs w:val="18"/>
                <w:lang w:eastAsia="en-AU"/>
              </w:rPr>
            </w:pPr>
            <w:proofErr w:type="spellStart"/>
            <w:r w:rsidRPr="001724B9">
              <w:t>Bemfola</w:t>
            </w:r>
            <w:proofErr w:type="spellEnd"/>
            <w:r w:rsidRPr="0033157B">
              <w:rPr>
                <w:vertAlign w:val="superscript"/>
              </w:rPr>
              <w:t>®</w:t>
            </w:r>
            <w:r w:rsidRPr="001724B9">
              <w:br/>
              <w:t>(Gedeon Richter)</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20879571" w14:textId="77777777" w:rsidR="00591E91" w:rsidRPr="001724B9" w:rsidRDefault="00591E91" w:rsidP="001724B9">
            <w:r w:rsidRPr="001724B9">
              <w:t>01/08/2016</w:t>
            </w:r>
          </w:p>
        </w:tc>
      </w:tr>
      <w:tr w:rsidR="00591E91" w:rsidRPr="00591E91" w14:paraId="7FCB53D3" w14:textId="77777777" w:rsidTr="000A48A0">
        <w:tc>
          <w:tcPr>
            <w:tcW w:w="1619" w:type="dxa"/>
            <w:vMerge/>
            <w:tcBorders>
              <w:top w:val="single" w:sz="6" w:space="0" w:color="C4DEEE"/>
              <w:left w:val="nil"/>
              <w:bottom w:val="single" w:sz="4" w:space="0" w:color="7FCFFF" w:themeColor="accent3" w:themeTint="66"/>
              <w:right w:val="nil"/>
            </w:tcBorders>
            <w:shd w:val="clear" w:color="auto" w:fill="FFFFFF"/>
            <w:vAlign w:val="center"/>
            <w:hideMark/>
          </w:tcPr>
          <w:p w14:paraId="29A520DF" w14:textId="77777777" w:rsidR="00591E91" w:rsidRPr="00CD2A82" w:rsidRDefault="00591E91" w:rsidP="00591E91">
            <w:pPr>
              <w:rPr>
                <w:rFonts w:cs="Arial"/>
                <w:color w:val="222222"/>
                <w:sz w:val="18"/>
                <w:szCs w:val="18"/>
                <w:lang w:eastAsia="en-AU"/>
              </w:rPr>
            </w:pPr>
          </w:p>
        </w:tc>
        <w:tc>
          <w:tcPr>
            <w:tcW w:w="1957" w:type="dxa"/>
            <w:vMerge/>
            <w:tcBorders>
              <w:top w:val="single" w:sz="6" w:space="0" w:color="C4DEEE"/>
              <w:left w:val="nil"/>
              <w:bottom w:val="single" w:sz="4" w:space="0" w:color="7FCFFF" w:themeColor="accent3" w:themeTint="66"/>
              <w:right w:val="nil"/>
            </w:tcBorders>
            <w:shd w:val="clear" w:color="auto" w:fill="FFFFFF"/>
            <w:vAlign w:val="center"/>
            <w:hideMark/>
          </w:tcPr>
          <w:p w14:paraId="3EEAD677" w14:textId="77777777" w:rsidR="00591E91" w:rsidRPr="00CD2A82" w:rsidRDefault="00591E91" w:rsidP="00591E91">
            <w:pPr>
              <w:rPr>
                <w:rFonts w:cs="Arial"/>
                <w:color w:val="222222"/>
                <w:sz w:val="18"/>
                <w:szCs w:val="18"/>
                <w:lang w:eastAsia="en-AU"/>
              </w:rPr>
            </w:pPr>
          </w:p>
        </w:tc>
        <w:tc>
          <w:tcPr>
            <w:tcW w:w="1936" w:type="dxa"/>
            <w:vMerge/>
            <w:tcBorders>
              <w:top w:val="single" w:sz="6" w:space="0" w:color="C4DEEE"/>
              <w:left w:val="nil"/>
              <w:bottom w:val="single" w:sz="4" w:space="0" w:color="7FCFFF" w:themeColor="accent3" w:themeTint="66"/>
              <w:right w:val="nil"/>
            </w:tcBorders>
            <w:shd w:val="clear" w:color="auto" w:fill="FFFFFF"/>
            <w:vAlign w:val="center"/>
            <w:hideMark/>
          </w:tcPr>
          <w:p w14:paraId="523269B2" w14:textId="77777777" w:rsidR="00591E91" w:rsidRPr="00CD2A82" w:rsidRDefault="00591E91"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730DC307" w14:textId="77777777" w:rsidR="00591E91" w:rsidRPr="00CD2A82" w:rsidRDefault="00591E91" w:rsidP="00591E91">
            <w:pPr>
              <w:rPr>
                <w:rFonts w:cs="Arial"/>
                <w:color w:val="222222"/>
                <w:sz w:val="18"/>
                <w:szCs w:val="18"/>
                <w:lang w:eastAsia="en-AU"/>
              </w:rPr>
            </w:pPr>
            <w:proofErr w:type="spellStart"/>
            <w:r w:rsidRPr="001724B9">
              <w:t>Ovaleap</w:t>
            </w:r>
            <w:proofErr w:type="spellEnd"/>
            <w:r w:rsidRPr="0033157B">
              <w:rPr>
                <w:vertAlign w:val="superscript"/>
              </w:rPr>
              <w:t>®</w:t>
            </w:r>
            <w:r w:rsidRPr="001724B9">
              <w:br/>
              <w:t>(</w:t>
            </w:r>
            <w:proofErr w:type="spellStart"/>
            <w:r w:rsidRPr="001724B9">
              <w:t>Theramex</w:t>
            </w:r>
            <w:proofErr w:type="spellEnd"/>
            <w:r w:rsidRPr="001724B9">
              <w:t>)</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71FFDCED" w14:textId="77777777" w:rsidR="00591E91" w:rsidRPr="001724B9" w:rsidRDefault="00591E91" w:rsidP="001724B9">
            <w:r w:rsidRPr="001724B9">
              <w:t>01/12/2021</w:t>
            </w:r>
          </w:p>
        </w:tc>
      </w:tr>
      <w:tr w:rsidR="00A62018" w:rsidRPr="00591E91" w14:paraId="1EBA2300" w14:textId="77777777" w:rsidTr="000A48A0">
        <w:tc>
          <w:tcPr>
            <w:tcW w:w="1619"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365BBCDD" w14:textId="77777777" w:rsidR="00A62018" w:rsidRPr="001724B9" w:rsidRDefault="00A62018" w:rsidP="001724B9">
            <w:r w:rsidRPr="001724B9">
              <w:lastRenderedPageBreak/>
              <w:t>Etanercept</w:t>
            </w:r>
          </w:p>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786943D2" w14:textId="00B7E4FC" w:rsidR="00A62018" w:rsidRPr="001724B9" w:rsidRDefault="00A62018" w:rsidP="001724B9">
            <w:r w:rsidRPr="001724B9">
              <w:t>Ankylosing spondylitis</w:t>
            </w:r>
            <w:r w:rsidRPr="001724B9">
              <w:br/>
              <w:t>Psoriatic arthritis </w:t>
            </w:r>
            <w:r w:rsidRPr="001724B9">
              <w:br/>
              <w:t>Psoriasis</w:t>
            </w:r>
            <w:r w:rsidRPr="001724B9">
              <w:br/>
              <w:t>Rheumatoid arthritis</w:t>
            </w:r>
            <w:r w:rsidRPr="001724B9">
              <w:br/>
              <w:t xml:space="preserve">Juvenile idiopathic arthritis </w:t>
            </w:r>
          </w:p>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795BD1D0" w14:textId="77777777" w:rsidR="00A62018" w:rsidRPr="00CD2A82" w:rsidRDefault="00A62018" w:rsidP="00591E91">
            <w:pPr>
              <w:rPr>
                <w:rFonts w:cs="Arial"/>
                <w:color w:val="222222"/>
                <w:sz w:val="18"/>
                <w:szCs w:val="18"/>
                <w:lang w:eastAsia="en-AU"/>
              </w:rPr>
            </w:pPr>
            <w:r w:rsidRPr="001724B9">
              <w:t>Enbrel</w:t>
            </w:r>
            <w:r w:rsidRPr="0033157B">
              <w:rPr>
                <w:vertAlign w:val="superscript"/>
              </w:rPr>
              <w:t>®</w:t>
            </w:r>
            <w:r w:rsidRPr="001724B9">
              <w:br/>
              <w:t>(Pfizer)</w:t>
            </w:r>
            <w:r w:rsidRPr="001724B9">
              <w:br/>
              <w:t>'a' flagged</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528D0296" w14:textId="77777777" w:rsidR="00A62018" w:rsidRPr="00CD2A82" w:rsidRDefault="00A62018" w:rsidP="00591E91">
            <w:pPr>
              <w:rPr>
                <w:rFonts w:cs="Arial"/>
                <w:color w:val="222222"/>
                <w:sz w:val="18"/>
                <w:szCs w:val="18"/>
                <w:lang w:eastAsia="en-AU"/>
              </w:rPr>
            </w:pPr>
            <w:proofErr w:type="spellStart"/>
            <w:r w:rsidRPr="001724B9">
              <w:t>Brenzys</w:t>
            </w:r>
            <w:proofErr w:type="spellEnd"/>
            <w:r w:rsidRPr="0033157B">
              <w:rPr>
                <w:vertAlign w:val="superscript"/>
              </w:rPr>
              <w:t>®</w:t>
            </w:r>
            <w:r w:rsidRPr="001724B9">
              <w:br/>
              <w:t>(Merck Sharp and Dohme)</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6A90F3C" w14:textId="77777777" w:rsidR="00A62018" w:rsidRPr="001724B9" w:rsidRDefault="00A62018" w:rsidP="001724B9">
            <w:r w:rsidRPr="001724B9">
              <w:t>01/04/2017</w:t>
            </w:r>
          </w:p>
        </w:tc>
      </w:tr>
      <w:tr w:rsidR="00A62018" w:rsidRPr="00591E91" w14:paraId="7806064A" w14:textId="77777777" w:rsidTr="00412BF0">
        <w:tc>
          <w:tcPr>
            <w:tcW w:w="1619" w:type="dxa"/>
            <w:vMerge/>
            <w:tcBorders>
              <w:left w:val="nil"/>
              <w:right w:val="nil"/>
            </w:tcBorders>
            <w:shd w:val="clear" w:color="auto" w:fill="FFFFFF"/>
            <w:tcMar>
              <w:top w:w="150" w:type="dxa"/>
              <w:left w:w="150" w:type="dxa"/>
              <w:bottom w:w="150" w:type="dxa"/>
              <w:right w:w="150" w:type="dxa"/>
            </w:tcMar>
          </w:tcPr>
          <w:p w14:paraId="5CCDD131" w14:textId="77777777" w:rsidR="00A62018" w:rsidRPr="001724B9" w:rsidRDefault="00A62018" w:rsidP="001724B9"/>
        </w:tc>
        <w:tc>
          <w:tcPr>
            <w:tcW w:w="1957" w:type="dxa"/>
            <w:vMerge/>
            <w:tcBorders>
              <w:left w:val="nil"/>
              <w:right w:val="nil"/>
            </w:tcBorders>
            <w:shd w:val="clear" w:color="auto" w:fill="FFFFFF"/>
            <w:tcMar>
              <w:top w:w="150" w:type="dxa"/>
              <w:left w:w="150" w:type="dxa"/>
              <w:bottom w:w="150" w:type="dxa"/>
              <w:right w:w="150" w:type="dxa"/>
            </w:tcMar>
          </w:tcPr>
          <w:p w14:paraId="5EDF2ED3" w14:textId="77777777" w:rsidR="00A62018" w:rsidRPr="001724B9" w:rsidRDefault="00A62018" w:rsidP="001724B9"/>
        </w:tc>
        <w:tc>
          <w:tcPr>
            <w:tcW w:w="1936" w:type="dxa"/>
            <w:vMerge/>
            <w:tcBorders>
              <w:left w:val="nil"/>
              <w:right w:val="nil"/>
            </w:tcBorders>
            <w:shd w:val="clear" w:color="auto" w:fill="FFFFFF"/>
            <w:tcMar>
              <w:top w:w="150" w:type="dxa"/>
              <w:left w:w="150" w:type="dxa"/>
              <w:bottom w:w="150" w:type="dxa"/>
              <w:right w:w="150" w:type="dxa"/>
            </w:tcMar>
          </w:tcPr>
          <w:p w14:paraId="33142F51" w14:textId="77777777" w:rsidR="00A62018" w:rsidRPr="001724B9" w:rsidRDefault="00A62018" w:rsidP="00591E91"/>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519993A4" w14:textId="77777777" w:rsidR="00A62018" w:rsidRDefault="00A62018" w:rsidP="00847B37">
            <w:pPr>
              <w:rPr>
                <w:vertAlign w:val="superscript"/>
              </w:rPr>
            </w:pPr>
            <w:proofErr w:type="spellStart"/>
            <w:r w:rsidRPr="000B090D">
              <w:rPr>
                <w:lang w:eastAsia="ko-KR"/>
              </w:rPr>
              <w:t>Nepexto</w:t>
            </w:r>
            <w:proofErr w:type="spellEnd"/>
            <w:r>
              <w:rPr>
                <w:vertAlign w:val="superscript"/>
              </w:rPr>
              <w:t xml:space="preserve">® </w:t>
            </w:r>
          </w:p>
          <w:p w14:paraId="68BAB468" w14:textId="3F15A55A" w:rsidR="00A62018" w:rsidRPr="008F268E" w:rsidRDefault="00A62018" w:rsidP="008F268E">
            <w:r>
              <w:t>(</w:t>
            </w:r>
            <w:proofErr w:type="spellStart"/>
            <w:r w:rsidRPr="008F268E">
              <w:t>Alphapharm</w:t>
            </w:r>
            <w:proofErr w:type="spellEnd"/>
            <w:r>
              <w:t>)</w:t>
            </w:r>
          </w:p>
          <w:p w14:paraId="28680806" w14:textId="0D7F9EA6" w:rsidR="00A62018" w:rsidRPr="001724B9" w:rsidRDefault="00A62018" w:rsidP="00F5485D">
            <w:r w:rsidRPr="001724B9">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3A08A09A" w14:textId="73CD5D43" w:rsidR="00A62018" w:rsidRPr="001724B9" w:rsidRDefault="00A62018" w:rsidP="001724B9">
            <w:r>
              <w:t>01/07/2025</w:t>
            </w:r>
          </w:p>
        </w:tc>
      </w:tr>
      <w:tr w:rsidR="00A62018" w:rsidRPr="00591E91" w14:paraId="1F83EEB6" w14:textId="77777777" w:rsidTr="000A48A0">
        <w:tc>
          <w:tcPr>
            <w:tcW w:w="1619"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669BACD3" w14:textId="77777777" w:rsidR="00A62018" w:rsidRPr="001724B9" w:rsidRDefault="00A62018" w:rsidP="001724B9"/>
        </w:tc>
        <w:tc>
          <w:tcPr>
            <w:tcW w:w="1957"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7D420F2A" w14:textId="77777777" w:rsidR="00A62018" w:rsidRPr="001724B9" w:rsidRDefault="00A62018" w:rsidP="001724B9"/>
        </w:tc>
        <w:tc>
          <w:tcPr>
            <w:tcW w:w="1936"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6A4CA967" w14:textId="77777777" w:rsidR="00A62018" w:rsidRPr="001724B9" w:rsidRDefault="00A62018" w:rsidP="00591E91"/>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01BEA728" w14:textId="69B3A898" w:rsidR="00F64CCB" w:rsidRDefault="00F64CCB" w:rsidP="00F64CCB">
            <w:pPr>
              <w:rPr>
                <w:rFonts w:cs="Arial"/>
                <w:szCs w:val="20"/>
              </w:rPr>
            </w:pPr>
            <w:proofErr w:type="spellStart"/>
            <w:r w:rsidRPr="00440EA2">
              <w:rPr>
                <w:rFonts w:cs="Arial"/>
                <w:szCs w:val="20"/>
              </w:rPr>
              <w:t>Erelzy</w:t>
            </w:r>
            <w:proofErr w:type="spellEnd"/>
            <w:r w:rsidRPr="00440EA2">
              <w:rPr>
                <w:rFonts w:cs="Arial"/>
                <w:szCs w:val="20"/>
                <w:vertAlign w:val="superscript"/>
              </w:rPr>
              <w:t>®</w:t>
            </w:r>
            <w:r w:rsidR="00335578">
              <w:rPr>
                <w:rFonts w:cs="Arial"/>
                <w:szCs w:val="20"/>
              </w:rPr>
              <w:t xml:space="preserve"> (Sandoz)</w:t>
            </w:r>
          </w:p>
          <w:p w14:paraId="1A0BCB08" w14:textId="1FA9EEB1" w:rsidR="00A62018" w:rsidRPr="000B090D" w:rsidRDefault="00335578" w:rsidP="00847B37">
            <w:pPr>
              <w:rPr>
                <w:lang w:eastAsia="ko-KR"/>
              </w:rPr>
            </w:pPr>
            <w:r>
              <w:rPr>
                <w:rFonts w:cs="Arial"/>
                <w:szCs w:val="20"/>
              </w:rP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5178B9FD" w14:textId="3CED3EBD" w:rsidR="00A62018" w:rsidRDefault="0046294F" w:rsidP="001724B9">
            <w:r>
              <w:t>1/10/2025</w:t>
            </w:r>
          </w:p>
        </w:tc>
      </w:tr>
      <w:tr w:rsidR="00591E91" w:rsidRPr="00591E91" w14:paraId="30A895A9" w14:textId="77777777" w:rsidTr="000A48A0">
        <w:tc>
          <w:tcPr>
            <w:tcW w:w="1619"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65DD854C" w14:textId="77777777" w:rsidR="00591E91" w:rsidRPr="00CD2A82" w:rsidRDefault="00591E91" w:rsidP="00591E91">
            <w:pPr>
              <w:rPr>
                <w:rFonts w:cs="Arial"/>
                <w:color w:val="222222"/>
                <w:sz w:val="18"/>
                <w:szCs w:val="18"/>
                <w:lang w:eastAsia="en-AU"/>
              </w:rPr>
            </w:pPr>
            <w:r w:rsidRPr="001724B9">
              <w:t>Trastuzumab†</w:t>
            </w:r>
          </w:p>
        </w:tc>
        <w:tc>
          <w:tcPr>
            <w:tcW w:w="1957"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7E4FADB1" w14:textId="77777777" w:rsidR="00591E91" w:rsidRPr="001724B9" w:rsidRDefault="00591E91" w:rsidP="001724B9">
            <w:r w:rsidRPr="001724B9">
              <w:t>Breast cancer</w:t>
            </w:r>
          </w:p>
          <w:p w14:paraId="51C74D85" w14:textId="77777777" w:rsidR="00591E91" w:rsidRPr="00CD2A82" w:rsidRDefault="00591E91" w:rsidP="001724B9">
            <w:pPr>
              <w:rPr>
                <w:rFonts w:cs="Arial"/>
                <w:color w:val="222222"/>
                <w:sz w:val="18"/>
                <w:szCs w:val="18"/>
                <w:lang w:eastAsia="en-AU"/>
              </w:rPr>
            </w:pPr>
            <w:r w:rsidRPr="001724B9">
              <w:t>Gastric cancer</w:t>
            </w:r>
          </w:p>
        </w:tc>
        <w:tc>
          <w:tcPr>
            <w:tcW w:w="1936"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65F5C8A5" w14:textId="3A8B6B88" w:rsidR="00591E91" w:rsidRPr="00CD2A82" w:rsidRDefault="00591E91" w:rsidP="00591E91">
            <w:pPr>
              <w:rPr>
                <w:rFonts w:cs="Arial"/>
                <w:color w:val="222222"/>
                <w:sz w:val="18"/>
                <w:szCs w:val="18"/>
                <w:lang w:eastAsia="en-AU"/>
              </w:rPr>
            </w:pPr>
            <w:r w:rsidRPr="001724B9">
              <w:t>Herceptin</w:t>
            </w:r>
            <w:r w:rsidRPr="0033157B">
              <w:rPr>
                <w:vertAlign w:val="superscript"/>
              </w:rPr>
              <w:t>®</w:t>
            </w:r>
            <w:r w:rsidRPr="001724B9">
              <w:br/>
              <w:t>(Roche)</w:t>
            </w:r>
            <w:r w:rsidR="009E6F91" w:rsidRPr="001724B9">
              <w:br/>
              <w:t xml:space="preserve">(note this brand (IV) </w:t>
            </w:r>
            <w:r w:rsidR="0033157B">
              <w:t>i</w:t>
            </w:r>
            <w:r w:rsidR="00BC6F9E" w:rsidRPr="001724B9">
              <w:t xml:space="preserve">s </w:t>
            </w:r>
            <w:r w:rsidR="009E6F91" w:rsidRPr="001724B9">
              <w:t>no longer available on the PBS)</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211F6046" w14:textId="77777777" w:rsidR="00591E91" w:rsidRPr="00CD2A82" w:rsidRDefault="00591E91" w:rsidP="00591E91">
            <w:pPr>
              <w:rPr>
                <w:rFonts w:cs="Arial"/>
                <w:color w:val="222222"/>
                <w:sz w:val="18"/>
                <w:szCs w:val="18"/>
                <w:lang w:eastAsia="en-AU"/>
              </w:rPr>
            </w:pPr>
            <w:proofErr w:type="spellStart"/>
            <w:r w:rsidRPr="001724B9">
              <w:t>Ogivri</w:t>
            </w:r>
            <w:proofErr w:type="spellEnd"/>
            <w:r w:rsidRPr="0033157B">
              <w:rPr>
                <w:vertAlign w:val="superscript"/>
              </w:rPr>
              <w:t>®</w:t>
            </w:r>
            <w:r w:rsidRPr="001724B9">
              <w:br/>
              <w:t>(</w:t>
            </w:r>
            <w:proofErr w:type="spellStart"/>
            <w:r w:rsidRPr="001724B9">
              <w:t>Alphapharm</w:t>
            </w:r>
            <w:proofErr w:type="spellEnd"/>
            <w:r w:rsidRPr="001724B9">
              <w:t>)</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4BBD1A59" w14:textId="77777777" w:rsidR="00591E91" w:rsidRPr="001724B9" w:rsidRDefault="00591E91" w:rsidP="001724B9">
            <w:r w:rsidRPr="001724B9">
              <w:t>01/08/2019</w:t>
            </w:r>
          </w:p>
        </w:tc>
      </w:tr>
      <w:tr w:rsidR="00591E91" w:rsidRPr="00591E91" w14:paraId="64A7AEA3" w14:textId="77777777" w:rsidTr="000A48A0">
        <w:tc>
          <w:tcPr>
            <w:tcW w:w="1619" w:type="dxa"/>
            <w:vMerge/>
            <w:tcBorders>
              <w:top w:val="single" w:sz="6" w:space="0" w:color="C4DEEE"/>
              <w:left w:val="nil"/>
              <w:bottom w:val="single" w:sz="6" w:space="0" w:color="C4DEEE"/>
              <w:right w:val="nil"/>
            </w:tcBorders>
            <w:shd w:val="clear" w:color="auto" w:fill="FFFFFF"/>
            <w:vAlign w:val="center"/>
            <w:hideMark/>
          </w:tcPr>
          <w:p w14:paraId="4E823941" w14:textId="77777777" w:rsidR="00591E91" w:rsidRPr="00CD2A82" w:rsidRDefault="00591E91" w:rsidP="00591E91">
            <w:pPr>
              <w:rPr>
                <w:rFonts w:cs="Arial"/>
                <w:color w:val="222222"/>
                <w:sz w:val="18"/>
                <w:szCs w:val="18"/>
                <w:lang w:eastAsia="en-AU"/>
              </w:rPr>
            </w:pPr>
          </w:p>
        </w:tc>
        <w:tc>
          <w:tcPr>
            <w:tcW w:w="1957" w:type="dxa"/>
            <w:vMerge/>
            <w:tcBorders>
              <w:top w:val="single" w:sz="6" w:space="0" w:color="C4DEEE"/>
              <w:left w:val="nil"/>
              <w:bottom w:val="single" w:sz="6" w:space="0" w:color="C4DEEE"/>
              <w:right w:val="nil"/>
            </w:tcBorders>
            <w:shd w:val="clear" w:color="auto" w:fill="FFFFFF"/>
            <w:vAlign w:val="center"/>
            <w:hideMark/>
          </w:tcPr>
          <w:p w14:paraId="74DB49AD" w14:textId="77777777" w:rsidR="00591E91" w:rsidRPr="00CD2A82" w:rsidRDefault="00591E91" w:rsidP="00591E91">
            <w:pPr>
              <w:rPr>
                <w:rFonts w:cs="Arial"/>
                <w:color w:val="222222"/>
                <w:sz w:val="18"/>
                <w:szCs w:val="18"/>
                <w:lang w:eastAsia="en-AU"/>
              </w:rPr>
            </w:pPr>
          </w:p>
        </w:tc>
        <w:tc>
          <w:tcPr>
            <w:tcW w:w="1936" w:type="dxa"/>
            <w:vMerge/>
            <w:tcBorders>
              <w:top w:val="single" w:sz="6" w:space="0" w:color="C4DEEE"/>
              <w:left w:val="nil"/>
              <w:bottom w:val="single" w:sz="6" w:space="0" w:color="C4DEEE"/>
              <w:right w:val="nil"/>
            </w:tcBorders>
            <w:shd w:val="clear" w:color="auto" w:fill="FFFFFF"/>
            <w:vAlign w:val="center"/>
            <w:hideMark/>
          </w:tcPr>
          <w:p w14:paraId="1BA6749A" w14:textId="77777777" w:rsidR="00591E91" w:rsidRPr="00CD2A82" w:rsidRDefault="00591E91" w:rsidP="00591E91">
            <w:pPr>
              <w:rPr>
                <w:rFonts w:cs="Arial"/>
                <w:color w:val="222222"/>
                <w:sz w:val="18"/>
                <w:szCs w:val="18"/>
                <w:lang w:eastAsia="en-AU"/>
              </w:rPr>
            </w:pPr>
          </w:p>
        </w:tc>
        <w:tc>
          <w:tcPr>
            <w:tcW w:w="2159" w:type="dxa"/>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5BD3EA12" w14:textId="77777777" w:rsidR="00591E91" w:rsidRPr="00CD2A82" w:rsidRDefault="00591E91" w:rsidP="00591E91">
            <w:pPr>
              <w:rPr>
                <w:rFonts w:cs="Arial"/>
                <w:color w:val="222222"/>
                <w:sz w:val="18"/>
                <w:szCs w:val="18"/>
                <w:lang w:eastAsia="en-AU"/>
              </w:rPr>
            </w:pPr>
            <w:proofErr w:type="spellStart"/>
            <w:r w:rsidRPr="001724B9">
              <w:t>Herzuma</w:t>
            </w:r>
            <w:proofErr w:type="spellEnd"/>
            <w:r w:rsidRPr="0033157B">
              <w:rPr>
                <w:vertAlign w:val="superscript"/>
              </w:rPr>
              <w:t>®</w:t>
            </w:r>
            <w:r w:rsidRPr="001724B9">
              <w:br/>
              <w:t>(Celltrion)</w:t>
            </w:r>
          </w:p>
        </w:tc>
        <w:tc>
          <w:tcPr>
            <w:tcW w:w="1399" w:type="dxa"/>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6BC7A23B" w14:textId="77777777" w:rsidR="00591E91" w:rsidRPr="001724B9" w:rsidRDefault="00591E91" w:rsidP="001724B9">
            <w:r w:rsidRPr="001724B9">
              <w:t>01/11/2019</w:t>
            </w:r>
          </w:p>
        </w:tc>
      </w:tr>
      <w:tr w:rsidR="00591E91" w:rsidRPr="00591E91" w14:paraId="7B5F0DE3" w14:textId="77777777" w:rsidTr="000A48A0">
        <w:tc>
          <w:tcPr>
            <w:tcW w:w="1619" w:type="dxa"/>
            <w:vMerge/>
            <w:tcBorders>
              <w:top w:val="single" w:sz="6" w:space="0" w:color="C4DEEE"/>
              <w:left w:val="nil"/>
              <w:bottom w:val="single" w:sz="6" w:space="0" w:color="C4DEEE"/>
              <w:right w:val="nil"/>
            </w:tcBorders>
            <w:shd w:val="clear" w:color="auto" w:fill="FFFFFF"/>
            <w:vAlign w:val="center"/>
            <w:hideMark/>
          </w:tcPr>
          <w:p w14:paraId="0FE39123" w14:textId="77777777" w:rsidR="00591E91" w:rsidRPr="00CD2A82" w:rsidRDefault="00591E91" w:rsidP="00591E91">
            <w:pPr>
              <w:rPr>
                <w:rFonts w:cs="Arial"/>
                <w:color w:val="222222"/>
                <w:sz w:val="18"/>
                <w:szCs w:val="18"/>
                <w:lang w:eastAsia="en-AU"/>
              </w:rPr>
            </w:pPr>
          </w:p>
        </w:tc>
        <w:tc>
          <w:tcPr>
            <w:tcW w:w="1957" w:type="dxa"/>
            <w:vMerge/>
            <w:tcBorders>
              <w:top w:val="single" w:sz="6" w:space="0" w:color="C4DEEE"/>
              <w:left w:val="nil"/>
              <w:bottom w:val="single" w:sz="6" w:space="0" w:color="C4DEEE"/>
              <w:right w:val="nil"/>
            </w:tcBorders>
            <w:shd w:val="clear" w:color="auto" w:fill="FFFFFF"/>
            <w:vAlign w:val="center"/>
            <w:hideMark/>
          </w:tcPr>
          <w:p w14:paraId="2843B11A" w14:textId="77777777" w:rsidR="00591E91" w:rsidRPr="00CD2A82" w:rsidRDefault="00591E91" w:rsidP="00591E91">
            <w:pPr>
              <w:rPr>
                <w:rFonts w:cs="Arial"/>
                <w:color w:val="222222"/>
                <w:sz w:val="18"/>
                <w:szCs w:val="18"/>
                <w:lang w:eastAsia="en-AU"/>
              </w:rPr>
            </w:pPr>
          </w:p>
        </w:tc>
        <w:tc>
          <w:tcPr>
            <w:tcW w:w="1936" w:type="dxa"/>
            <w:vMerge/>
            <w:tcBorders>
              <w:top w:val="single" w:sz="6" w:space="0" w:color="C4DEEE"/>
              <w:left w:val="nil"/>
              <w:bottom w:val="single" w:sz="6" w:space="0" w:color="C4DEEE"/>
              <w:right w:val="nil"/>
            </w:tcBorders>
            <w:shd w:val="clear" w:color="auto" w:fill="FFFFFF"/>
            <w:vAlign w:val="center"/>
            <w:hideMark/>
          </w:tcPr>
          <w:p w14:paraId="47EDED90" w14:textId="77777777" w:rsidR="00591E91" w:rsidRPr="00CD2A82" w:rsidRDefault="00591E91" w:rsidP="00591E91">
            <w:pPr>
              <w:rPr>
                <w:rFonts w:cs="Arial"/>
                <w:color w:val="222222"/>
                <w:sz w:val="18"/>
                <w:szCs w:val="18"/>
                <w:lang w:eastAsia="en-AU"/>
              </w:rPr>
            </w:pPr>
          </w:p>
        </w:tc>
        <w:tc>
          <w:tcPr>
            <w:tcW w:w="2159" w:type="dxa"/>
            <w:tcBorders>
              <w:top w:val="single" w:sz="6" w:space="0" w:color="C4DEEE"/>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DBF9338" w14:textId="77777777" w:rsidR="00591E91" w:rsidRPr="00CD2A82" w:rsidRDefault="00591E91" w:rsidP="00591E91">
            <w:pPr>
              <w:rPr>
                <w:rFonts w:cs="Arial"/>
                <w:color w:val="222222"/>
                <w:sz w:val="18"/>
                <w:szCs w:val="18"/>
                <w:lang w:eastAsia="en-AU"/>
              </w:rPr>
            </w:pPr>
            <w:proofErr w:type="spellStart"/>
            <w:r w:rsidRPr="001724B9">
              <w:t>Kanjinti</w:t>
            </w:r>
            <w:proofErr w:type="spellEnd"/>
            <w:r w:rsidRPr="0033157B">
              <w:rPr>
                <w:vertAlign w:val="superscript"/>
              </w:rPr>
              <w:t>®</w:t>
            </w:r>
            <w:r w:rsidRPr="001724B9">
              <w:br/>
              <w:t>(Amgen)</w:t>
            </w:r>
          </w:p>
        </w:tc>
        <w:tc>
          <w:tcPr>
            <w:tcW w:w="1399" w:type="dxa"/>
            <w:tcBorders>
              <w:top w:val="single" w:sz="6" w:space="0" w:color="C4DEEE"/>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97F8006" w14:textId="77777777" w:rsidR="00591E91" w:rsidRPr="001724B9" w:rsidRDefault="00591E91" w:rsidP="001724B9">
            <w:r w:rsidRPr="001724B9">
              <w:t>01/12/2019</w:t>
            </w:r>
          </w:p>
        </w:tc>
      </w:tr>
      <w:tr w:rsidR="00591E91" w:rsidRPr="00591E91" w14:paraId="670FCCB9" w14:textId="77777777" w:rsidTr="000A48A0">
        <w:tc>
          <w:tcPr>
            <w:tcW w:w="1619" w:type="dxa"/>
            <w:vMerge/>
            <w:tcBorders>
              <w:top w:val="single" w:sz="6" w:space="0" w:color="C4DEEE"/>
              <w:left w:val="nil"/>
              <w:bottom w:val="single" w:sz="4" w:space="0" w:color="7FCFFF" w:themeColor="accent3" w:themeTint="66"/>
              <w:right w:val="nil"/>
            </w:tcBorders>
            <w:shd w:val="clear" w:color="auto" w:fill="FFFFFF"/>
            <w:vAlign w:val="center"/>
            <w:hideMark/>
          </w:tcPr>
          <w:p w14:paraId="4D71562A" w14:textId="77777777" w:rsidR="00591E91" w:rsidRPr="00CD2A82" w:rsidRDefault="00591E91" w:rsidP="00591E91">
            <w:pPr>
              <w:rPr>
                <w:rFonts w:cs="Arial"/>
                <w:color w:val="222222"/>
                <w:sz w:val="18"/>
                <w:szCs w:val="18"/>
                <w:lang w:eastAsia="en-AU"/>
              </w:rPr>
            </w:pPr>
          </w:p>
        </w:tc>
        <w:tc>
          <w:tcPr>
            <w:tcW w:w="1957" w:type="dxa"/>
            <w:vMerge/>
            <w:tcBorders>
              <w:top w:val="single" w:sz="6" w:space="0" w:color="C4DEEE"/>
              <w:left w:val="nil"/>
              <w:bottom w:val="single" w:sz="4" w:space="0" w:color="7FCFFF" w:themeColor="accent3" w:themeTint="66"/>
              <w:right w:val="nil"/>
            </w:tcBorders>
            <w:shd w:val="clear" w:color="auto" w:fill="FFFFFF"/>
            <w:vAlign w:val="center"/>
            <w:hideMark/>
          </w:tcPr>
          <w:p w14:paraId="100378FB" w14:textId="77777777" w:rsidR="00591E91" w:rsidRPr="00CD2A82" w:rsidRDefault="00591E91" w:rsidP="00591E91">
            <w:pPr>
              <w:rPr>
                <w:rFonts w:cs="Arial"/>
                <w:color w:val="222222"/>
                <w:sz w:val="18"/>
                <w:szCs w:val="18"/>
                <w:lang w:eastAsia="en-AU"/>
              </w:rPr>
            </w:pPr>
          </w:p>
        </w:tc>
        <w:tc>
          <w:tcPr>
            <w:tcW w:w="1936" w:type="dxa"/>
            <w:vMerge/>
            <w:tcBorders>
              <w:top w:val="single" w:sz="6" w:space="0" w:color="C4DEEE"/>
              <w:left w:val="nil"/>
              <w:bottom w:val="single" w:sz="4" w:space="0" w:color="7FCFFF" w:themeColor="accent3" w:themeTint="66"/>
              <w:right w:val="nil"/>
            </w:tcBorders>
            <w:shd w:val="clear" w:color="auto" w:fill="FFFFFF"/>
            <w:vAlign w:val="center"/>
            <w:hideMark/>
          </w:tcPr>
          <w:p w14:paraId="7044E1FD" w14:textId="77777777" w:rsidR="00591E91" w:rsidRPr="00CD2A82" w:rsidRDefault="00591E91"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1D9E9894" w14:textId="77777777" w:rsidR="00591E91" w:rsidRPr="00CD2A82" w:rsidRDefault="00591E91" w:rsidP="00591E91">
            <w:pPr>
              <w:rPr>
                <w:rFonts w:cs="Arial"/>
                <w:color w:val="222222"/>
                <w:sz w:val="18"/>
                <w:szCs w:val="18"/>
                <w:lang w:eastAsia="en-AU"/>
              </w:rPr>
            </w:pPr>
            <w:proofErr w:type="spellStart"/>
            <w:r w:rsidRPr="001724B9">
              <w:t>Trazimera</w:t>
            </w:r>
            <w:proofErr w:type="spellEnd"/>
            <w:r w:rsidRPr="0033157B">
              <w:rPr>
                <w:vertAlign w:val="superscript"/>
              </w:rPr>
              <w:t>®</w:t>
            </w:r>
            <w:r w:rsidRPr="001724B9">
              <w:br/>
              <w:t>(Pfizer)</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68502E5E" w14:textId="77777777" w:rsidR="00591E91" w:rsidRPr="001724B9" w:rsidRDefault="00591E91" w:rsidP="001724B9">
            <w:r w:rsidRPr="001724B9">
              <w:t>01/05/2020</w:t>
            </w:r>
          </w:p>
        </w:tc>
      </w:tr>
      <w:tr w:rsidR="00591E91" w:rsidRPr="00591E91" w14:paraId="5C90DDCE" w14:textId="77777777" w:rsidTr="000A48A0">
        <w:tc>
          <w:tcPr>
            <w:tcW w:w="1619"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642DC9B8" w14:textId="77777777" w:rsidR="00591E91" w:rsidRPr="001724B9" w:rsidRDefault="00591E91" w:rsidP="001724B9">
            <w:r w:rsidRPr="001724B9">
              <w:t>Rituximab†</w:t>
            </w:r>
          </w:p>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4BA082FE" w14:textId="77777777" w:rsidR="00591E91" w:rsidRPr="001724B9" w:rsidRDefault="00591E91" w:rsidP="001724B9">
            <w:r w:rsidRPr="001724B9">
              <w:t>CD20 positive follicular B-cell non-Hodgkin's lymphoma</w:t>
            </w:r>
            <w:r w:rsidRPr="001724B9">
              <w:br/>
              <w:t>Severe active granulomatosis with polyangiitis (</w:t>
            </w:r>
            <w:proofErr w:type="spellStart"/>
            <w:r w:rsidRPr="001724B9">
              <w:t>Wegeners</w:t>
            </w:r>
            <w:proofErr w:type="spellEnd"/>
            <w:r w:rsidRPr="001724B9">
              <w:t xml:space="preserve"> granulomatosis)</w:t>
            </w:r>
            <w:r w:rsidRPr="001724B9">
              <w:br/>
              <w:t>CD20 positive non-Hodgkin's lymphoma</w:t>
            </w:r>
            <w:r w:rsidRPr="001724B9">
              <w:br/>
              <w:t>Low-grade B-cell non-Hodgkin's lymphoma Chronic lymphocytic leukaemia</w:t>
            </w:r>
            <w:r w:rsidRPr="001724B9">
              <w:br/>
              <w:t>Severe active rheumatoid arthritis</w:t>
            </w:r>
            <w:r w:rsidRPr="001724B9">
              <w:br/>
              <w:t>Severe active microscopic polyangiitis</w:t>
            </w:r>
          </w:p>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67CE1A5F" w14:textId="56906A73" w:rsidR="00793CAA" w:rsidRPr="00CD2A82" w:rsidRDefault="00591E91" w:rsidP="00591E91">
            <w:pPr>
              <w:rPr>
                <w:rFonts w:cs="Arial"/>
                <w:color w:val="222222"/>
                <w:sz w:val="18"/>
                <w:szCs w:val="18"/>
                <w:lang w:eastAsia="en-AU"/>
              </w:rPr>
            </w:pPr>
            <w:proofErr w:type="spellStart"/>
            <w:r w:rsidRPr="001724B9">
              <w:t>MabThera</w:t>
            </w:r>
            <w:proofErr w:type="spellEnd"/>
            <w:r w:rsidRPr="0033157B">
              <w:rPr>
                <w:vertAlign w:val="superscript"/>
              </w:rPr>
              <w:t>®</w:t>
            </w:r>
            <w:r w:rsidRPr="001724B9">
              <w:br/>
              <w:t>(Roche)</w:t>
            </w:r>
            <w:r w:rsidRPr="001724B9">
              <w:br/>
              <w:t>'a' flagged</w:t>
            </w:r>
            <w:r w:rsidRPr="001724B9">
              <w:br/>
            </w:r>
            <w:r w:rsidR="00793CAA" w:rsidRPr="001724B9">
              <w:t xml:space="preserve">(note this brand </w:t>
            </w:r>
            <w:r w:rsidR="00BC6F9E" w:rsidRPr="001724B9">
              <w:t xml:space="preserve">is </w:t>
            </w:r>
            <w:r w:rsidR="00793CAA" w:rsidRPr="001724B9">
              <w:t>no longer available on the PBS)</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68D68F04" w14:textId="27E034ED" w:rsidR="00591E91" w:rsidRPr="00CD2A82" w:rsidRDefault="00591E91" w:rsidP="00591E91">
            <w:pPr>
              <w:rPr>
                <w:rFonts w:cs="Arial"/>
                <w:color w:val="222222"/>
                <w:sz w:val="18"/>
                <w:szCs w:val="18"/>
                <w:lang w:eastAsia="en-AU"/>
              </w:rPr>
            </w:pPr>
            <w:proofErr w:type="spellStart"/>
            <w:r w:rsidRPr="001724B9">
              <w:t>Riximyo</w:t>
            </w:r>
            <w:proofErr w:type="spellEnd"/>
            <w:r w:rsidRPr="0033157B">
              <w:rPr>
                <w:vertAlign w:val="superscript"/>
              </w:rPr>
              <w:t>®</w:t>
            </w:r>
            <w:r w:rsidRPr="001724B9">
              <w:t> (Sandoz)</w:t>
            </w:r>
            <w:r w:rsidRPr="001724B9">
              <w:br/>
              <w:t>'a' flagged</w:t>
            </w:r>
            <w:r w:rsidRPr="001724B9">
              <w:br/>
              <w:t>(</w:t>
            </w:r>
            <w:r w:rsidR="00793CAA" w:rsidRPr="001724B9">
              <w:t>s100</w:t>
            </w:r>
            <w:r w:rsidRPr="001724B9">
              <w:t>)</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A398ADC" w14:textId="77777777" w:rsidR="00591E91" w:rsidRPr="001724B9" w:rsidRDefault="00591E91" w:rsidP="001724B9">
            <w:r w:rsidRPr="001724B9">
              <w:t>01/10/2019</w:t>
            </w:r>
          </w:p>
        </w:tc>
      </w:tr>
      <w:tr w:rsidR="00051941" w:rsidRPr="00591E91" w14:paraId="05B97F09" w14:textId="77777777" w:rsidTr="000A48A0">
        <w:tc>
          <w:tcPr>
            <w:tcW w:w="1619" w:type="dxa"/>
            <w:vMerge/>
            <w:tcBorders>
              <w:left w:val="nil"/>
              <w:right w:val="nil"/>
            </w:tcBorders>
            <w:shd w:val="clear" w:color="auto" w:fill="FFFFFF"/>
            <w:tcMar>
              <w:top w:w="150" w:type="dxa"/>
              <w:left w:w="150" w:type="dxa"/>
              <w:bottom w:w="150" w:type="dxa"/>
              <w:right w:w="150" w:type="dxa"/>
            </w:tcMar>
          </w:tcPr>
          <w:p w14:paraId="04781575" w14:textId="77777777" w:rsidR="00051941" w:rsidRPr="00066B25" w:rsidRDefault="00051941" w:rsidP="00591E91">
            <w:pPr>
              <w:rPr>
                <w:rFonts w:cs="Arial"/>
                <w:color w:val="222222"/>
                <w:sz w:val="18"/>
                <w:szCs w:val="18"/>
                <w:lang w:eastAsia="en-AU"/>
              </w:rPr>
            </w:pPr>
          </w:p>
        </w:tc>
        <w:tc>
          <w:tcPr>
            <w:tcW w:w="1957" w:type="dxa"/>
            <w:vMerge/>
            <w:tcBorders>
              <w:left w:val="nil"/>
              <w:right w:val="nil"/>
            </w:tcBorders>
            <w:shd w:val="clear" w:color="auto" w:fill="FFFFFF"/>
            <w:tcMar>
              <w:top w:w="150" w:type="dxa"/>
              <w:left w:w="150" w:type="dxa"/>
              <w:bottom w:w="150" w:type="dxa"/>
              <w:right w:w="150" w:type="dxa"/>
            </w:tcMar>
          </w:tcPr>
          <w:p w14:paraId="0DDBCE72" w14:textId="77777777" w:rsidR="00051941" w:rsidRPr="00CD2A82" w:rsidRDefault="00051941" w:rsidP="00591E91">
            <w:pPr>
              <w:rPr>
                <w:rFonts w:cs="Arial"/>
                <w:color w:val="222222"/>
                <w:sz w:val="18"/>
                <w:szCs w:val="18"/>
                <w:lang w:eastAsia="en-AU"/>
              </w:rPr>
            </w:pPr>
          </w:p>
        </w:tc>
        <w:tc>
          <w:tcPr>
            <w:tcW w:w="1936" w:type="dxa"/>
            <w:vMerge/>
            <w:tcBorders>
              <w:left w:val="nil"/>
              <w:right w:val="nil"/>
            </w:tcBorders>
            <w:shd w:val="clear" w:color="auto" w:fill="FFFFFF"/>
            <w:tcMar>
              <w:top w:w="150" w:type="dxa"/>
              <w:left w:w="150" w:type="dxa"/>
              <w:bottom w:w="150" w:type="dxa"/>
              <w:right w:w="150" w:type="dxa"/>
            </w:tcMar>
          </w:tcPr>
          <w:p w14:paraId="448BB3F2" w14:textId="77777777" w:rsidR="00051941" w:rsidRPr="00CD2A82" w:rsidRDefault="00051941"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3E831E29" w14:textId="5E2F9D1B" w:rsidR="00051941" w:rsidRPr="00CD2A82" w:rsidRDefault="00051941" w:rsidP="00591E91">
            <w:pPr>
              <w:rPr>
                <w:rFonts w:cs="Arial"/>
                <w:color w:val="222222"/>
                <w:sz w:val="18"/>
                <w:szCs w:val="18"/>
                <w:lang w:eastAsia="en-AU"/>
              </w:rPr>
            </w:pPr>
            <w:proofErr w:type="spellStart"/>
            <w:r w:rsidRPr="001724B9">
              <w:t>Truxima</w:t>
            </w:r>
            <w:proofErr w:type="spellEnd"/>
            <w:r w:rsidRPr="0033157B">
              <w:rPr>
                <w:vertAlign w:val="superscript"/>
              </w:rPr>
              <w:t>®</w:t>
            </w:r>
            <w:r w:rsidRPr="001724B9">
              <w:t> (Celltrion)</w:t>
            </w:r>
            <w:r w:rsidRPr="001724B9">
              <w:br/>
              <w:t>'a' flagged</w:t>
            </w:r>
            <w:r w:rsidRPr="001724B9">
              <w:br/>
              <w:t>(s100)</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603681C6" w14:textId="77777777" w:rsidR="00051941" w:rsidRPr="001724B9" w:rsidRDefault="00051941" w:rsidP="001724B9">
            <w:r w:rsidRPr="001724B9">
              <w:t>01/01/2020</w:t>
            </w:r>
          </w:p>
          <w:p w14:paraId="4728DD2A" w14:textId="77777777" w:rsidR="00051941" w:rsidRPr="00CD2A82" w:rsidRDefault="00051941" w:rsidP="00591E91">
            <w:pPr>
              <w:rPr>
                <w:rFonts w:cs="Arial"/>
                <w:color w:val="222222"/>
                <w:sz w:val="18"/>
                <w:szCs w:val="18"/>
                <w:lang w:eastAsia="en-AU"/>
              </w:rPr>
            </w:pPr>
          </w:p>
        </w:tc>
      </w:tr>
      <w:tr w:rsidR="00591E91" w:rsidRPr="00591E91" w14:paraId="13DEC2ED" w14:textId="77777777" w:rsidTr="000A48A0">
        <w:tc>
          <w:tcPr>
            <w:tcW w:w="1619" w:type="dxa"/>
            <w:vMerge/>
            <w:tcBorders>
              <w:left w:val="nil"/>
              <w:right w:val="nil"/>
            </w:tcBorders>
            <w:shd w:val="clear" w:color="auto" w:fill="FFFFFF"/>
            <w:vAlign w:val="center"/>
            <w:hideMark/>
          </w:tcPr>
          <w:p w14:paraId="3C9A1768" w14:textId="77777777" w:rsidR="00591E91" w:rsidRPr="00CD2A82" w:rsidRDefault="00591E91" w:rsidP="00591E91">
            <w:pPr>
              <w:rPr>
                <w:rFonts w:cs="Arial"/>
                <w:color w:val="222222"/>
                <w:sz w:val="18"/>
                <w:szCs w:val="18"/>
                <w:lang w:eastAsia="en-AU"/>
              </w:rPr>
            </w:pPr>
          </w:p>
        </w:tc>
        <w:tc>
          <w:tcPr>
            <w:tcW w:w="1957" w:type="dxa"/>
            <w:vMerge/>
            <w:tcBorders>
              <w:left w:val="nil"/>
              <w:right w:val="nil"/>
            </w:tcBorders>
            <w:shd w:val="clear" w:color="auto" w:fill="FFFFFF"/>
            <w:vAlign w:val="center"/>
            <w:hideMark/>
          </w:tcPr>
          <w:p w14:paraId="7E80B603" w14:textId="77777777" w:rsidR="00591E91" w:rsidRPr="00CD2A82" w:rsidRDefault="00591E91" w:rsidP="00591E91">
            <w:pPr>
              <w:rPr>
                <w:rFonts w:cs="Arial"/>
                <w:color w:val="222222"/>
                <w:sz w:val="18"/>
                <w:szCs w:val="18"/>
                <w:lang w:eastAsia="en-AU"/>
              </w:rPr>
            </w:pPr>
          </w:p>
        </w:tc>
        <w:tc>
          <w:tcPr>
            <w:tcW w:w="1936" w:type="dxa"/>
            <w:vMerge/>
            <w:tcBorders>
              <w:left w:val="nil"/>
              <w:right w:val="nil"/>
            </w:tcBorders>
            <w:shd w:val="clear" w:color="auto" w:fill="FFFFFF"/>
            <w:vAlign w:val="center"/>
            <w:hideMark/>
          </w:tcPr>
          <w:p w14:paraId="2AD38B00" w14:textId="77777777" w:rsidR="00591E91" w:rsidRPr="00CD2A82" w:rsidRDefault="00591E91"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108846DC" w14:textId="22B34603" w:rsidR="00591E91" w:rsidRPr="00CD2A82" w:rsidRDefault="00793CAA" w:rsidP="00591E91">
            <w:pPr>
              <w:rPr>
                <w:rFonts w:cs="Arial"/>
                <w:color w:val="222222"/>
                <w:sz w:val="18"/>
                <w:szCs w:val="18"/>
                <w:lang w:eastAsia="en-AU"/>
              </w:rPr>
            </w:pPr>
            <w:proofErr w:type="spellStart"/>
            <w:r w:rsidRPr="001724B9">
              <w:t>Ruxience</w:t>
            </w:r>
            <w:proofErr w:type="spellEnd"/>
            <w:r w:rsidRPr="0033157B">
              <w:rPr>
                <w:vertAlign w:val="superscript"/>
              </w:rPr>
              <w:t>®</w:t>
            </w:r>
            <w:r w:rsidRPr="001724B9">
              <w:t> (Pfizer)</w:t>
            </w:r>
            <w:r w:rsidRPr="001724B9">
              <w:br/>
              <w:t>‘a’ flagged (s100)</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571320D0" w14:textId="6A9D9CCB" w:rsidR="00793CAA" w:rsidRPr="001724B9" w:rsidRDefault="00793CAA" w:rsidP="001724B9">
            <w:r w:rsidRPr="001724B9">
              <w:t>01/06/2022</w:t>
            </w:r>
          </w:p>
        </w:tc>
      </w:tr>
      <w:tr w:rsidR="004E1908" w:rsidRPr="00CD2A82" w14:paraId="4ED128CC" w14:textId="77777777" w:rsidTr="000A48A0">
        <w:tc>
          <w:tcPr>
            <w:tcW w:w="1619" w:type="dxa"/>
            <w:vMerge w:val="restart"/>
            <w:tcBorders>
              <w:top w:val="single" w:sz="4" w:space="0" w:color="7FCFFF" w:themeColor="accent3" w:themeTint="66"/>
              <w:left w:val="nil"/>
              <w:bottom w:val="single" w:sz="6" w:space="0" w:color="C4DEEE"/>
              <w:right w:val="nil"/>
            </w:tcBorders>
            <w:shd w:val="clear" w:color="auto" w:fill="FFFFFF"/>
            <w:tcMar>
              <w:top w:w="150" w:type="dxa"/>
              <w:left w:w="150" w:type="dxa"/>
              <w:bottom w:w="150" w:type="dxa"/>
              <w:right w:w="150" w:type="dxa"/>
            </w:tcMar>
            <w:hideMark/>
          </w:tcPr>
          <w:p w14:paraId="14471B3F" w14:textId="77777777" w:rsidR="004E1908" w:rsidRPr="001724B9" w:rsidRDefault="004E1908" w:rsidP="001724B9">
            <w:proofErr w:type="spellStart"/>
            <w:r w:rsidRPr="001724B9">
              <w:lastRenderedPageBreak/>
              <w:t>Pegfilgrastim</w:t>
            </w:r>
            <w:proofErr w:type="spellEnd"/>
          </w:p>
        </w:tc>
        <w:tc>
          <w:tcPr>
            <w:tcW w:w="1957" w:type="dxa"/>
            <w:vMerge w:val="restart"/>
            <w:tcBorders>
              <w:top w:val="single" w:sz="4" w:space="0" w:color="7FCFFF"/>
              <w:left w:val="nil"/>
              <w:bottom w:val="single" w:sz="6" w:space="0" w:color="C4DEEE"/>
              <w:right w:val="nil"/>
            </w:tcBorders>
            <w:shd w:val="clear" w:color="auto" w:fill="FFFFFF"/>
            <w:tcMar>
              <w:top w:w="150" w:type="dxa"/>
              <w:left w:w="150" w:type="dxa"/>
              <w:bottom w:w="150" w:type="dxa"/>
              <w:right w:w="150" w:type="dxa"/>
            </w:tcMar>
            <w:hideMark/>
          </w:tcPr>
          <w:p w14:paraId="06ED0A25" w14:textId="77777777" w:rsidR="004E1908" w:rsidRPr="001724B9" w:rsidRDefault="004E1908" w:rsidP="001724B9">
            <w:r w:rsidRPr="001724B9">
              <w:t>Haematopoietic stem cell transplantation</w:t>
            </w:r>
            <w:r w:rsidRPr="001724B9">
              <w:br/>
              <w:t>Chemotherapy induced neutropenia</w:t>
            </w:r>
          </w:p>
        </w:tc>
        <w:tc>
          <w:tcPr>
            <w:tcW w:w="1936" w:type="dxa"/>
            <w:vMerge w:val="restart"/>
            <w:tcBorders>
              <w:top w:val="single" w:sz="4" w:space="0" w:color="7FCFFF"/>
              <w:left w:val="nil"/>
              <w:bottom w:val="single" w:sz="6" w:space="0" w:color="C4DEEE"/>
              <w:right w:val="nil"/>
            </w:tcBorders>
            <w:shd w:val="clear" w:color="auto" w:fill="FFFFFF"/>
            <w:tcMar>
              <w:top w:w="150" w:type="dxa"/>
              <w:left w:w="150" w:type="dxa"/>
              <w:bottom w:w="150" w:type="dxa"/>
              <w:right w:w="150" w:type="dxa"/>
            </w:tcMar>
            <w:hideMark/>
          </w:tcPr>
          <w:p w14:paraId="316CB09C" w14:textId="77777777" w:rsidR="004E1908" w:rsidRPr="001724B9" w:rsidRDefault="004E1908" w:rsidP="001724B9">
            <w:proofErr w:type="spellStart"/>
            <w:r w:rsidRPr="001724B9">
              <w:t>Ristempa</w:t>
            </w:r>
            <w:proofErr w:type="spellEnd"/>
            <w:r w:rsidRPr="001E0B84">
              <w:rPr>
                <w:vertAlign w:val="superscript"/>
              </w:rPr>
              <w:t>®</w:t>
            </w:r>
            <w:r w:rsidRPr="001724B9">
              <w:t> (Juno)</w:t>
            </w:r>
            <w:r w:rsidRPr="001724B9">
              <w:br/>
              <w:t>‘a’ flagged</w:t>
            </w:r>
          </w:p>
          <w:p w14:paraId="4EAAE124" w14:textId="405CE772" w:rsidR="004E1908" w:rsidRPr="00CD2A82" w:rsidRDefault="004E1908" w:rsidP="001724B9">
            <w:pPr>
              <w:rPr>
                <w:rFonts w:cs="Arial"/>
                <w:color w:val="222222"/>
                <w:sz w:val="18"/>
                <w:szCs w:val="18"/>
                <w:lang w:eastAsia="en-AU"/>
              </w:rPr>
            </w:pPr>
            <w:r w:rsidRPr="001724B9">
              <w:t xml:space="preserve">(note this brand </w:t>
            </w:r>
            <w:r w:rsidR="00BC6F9E" w:rsidRPr="001724B9">
              <w:t xml:space="preserve">is </w:t>
            </w:r>
            <w:r w:rsidRPr="001724B9">
              <w:t>no longer available on the PBS)</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C8C08A9" w14:textId="77777777" w:rsidR="004E1908" w:rsidRPr="00CD2A82" w:rsidRDefault="004E1908" w:rsidP="00C51DEE">
            <w:pPr>
              <w:rPr>
                <w:rFonts w:cs="Arial"/>
                <w:color w:val="222222"/>
                <w:sz w:val="18"/>
                <w:szCs w:val="18"/>
                <w:lang w:eastAsia="en-AU"/>
              </w:rPr>
            </w:pPr>
            <w:r w:rsidRPr="001724B9">
              <w:t>Ziextenzo</w:t>
            </w:r>
            <w:r w:rsidRPr="001E0B84">
              <w:rPr>
                <w:vertAlign w:val="superscript"/>
              </w:rPr>
              <w:t>®</w:t>
            </w:r>
            <w:r w:rsidRPr="001724B9">
              <w:t> (Sandoz)</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7334E20E" w14:textId="77777777" w:rsidR="004E1908" w:rsidRPr="001724B9" w:rsidRDefault="004E1908" w:rsidP="001724B9">
            <w:r w:rsidRPr="001724B9">
              <w:t>01/03/2020</w:t>
            </w:r>
          </w:p>
        </w:tc>
      </w:tr>
      <w:tr w:rsidR="004E1908" w:rsidRPr="00CD2A82" w14:paraId="6E6C57C1" w14:textId="77777777" w:rsidTr="000A48A0">
        <w:tc>
          <w:tcPr>
            <w:tcW w:w="1619" w:type="dxa"/>
            <w:vMerge/>
            <w:tcBorders>
              <w:top w:val="single" w:sz="6" w:space="0" w:color="C4DEEE"/>
              <w:left w:val="nil"/>
              <w:bottom w:val="single" w:sz="4" w:space="0" w:color="7FCFFF" w:themeColor="accent3" w:themeTint="66"/>
              <w:right w:val="nil"/>
            </w:tcBorders>
            <w:shd w:val="clear" w:color="auto" w:fill="FFFFFF"/>
            <w:vAlign w:val="center"/>
            <w:hideMark/>
          </w:tcPr>
          <w:p w14:paraId="491701BC" w14:textId="77777777" w:rsidR="004E1908" w:rsidRPr="00CD2A82" w:rsidRDefault="004E1908" w:rsidP="00C51DEE">
            <w:pPr>
              <w:rPr>
                <w:rFonts w:cs="Arial"/>
                <w:color w:val="222222"/>
                <w:sz w:val="18"/>
                <w:szCs w:val="18"/>
                <w:lang w:eastAsia="en-AU"/>
              </w:rPr>
            </w:pPr>
          </w:p>
        </w:tc>
        <w:tc>
          <w:tcPr>
            <w:tcW w:w="1957" w:type="dxa"/>
            <w:vMerge/>
            <w:tcBorders>
              <w:top w:val="single" w:sz="6" w:space="0" w:color="C4DEEE"/>
              <w:left w:val="nil"/>
              <w:bottom w:val="single" w:sz="4" w:space="0" w:color="7FCFFF" w:themeColor="accent3" w:themeTint="66"/>
              <w:right w:val="nil"/>
            </w:tcBorders>
            <w:shd w:val="clear" w:color="auto" w:fill="FFFFFF"/>
            <w:vAlign w:val="center"/>
            <w:hideMark/>
          </w:tcPr>
          <w:p w14:paraId="12AA6B28" w14:textId="77777777" w:rsidR="004E1908" w:rsidRPr="00CD2A82" w:rsidRDefault="004E1908" w:rsidP="00C51DEE">
            <w:pPr>
              <w:rPr>
                <w:rFonts w:cs="Arial"/>
                <w:color w:val="222222"/>
                <w:sz w:val="18"/>
                <w:szCs w:val="18"/>
                <w:lang w:eastAsia="en-AU"/>
              </w:rPr>
            </w:pPr>
          </w:p>
        </w:tc>
        <w:tc>
          <w:tcPr>
            <w:tcW w:w="1936" w:type="dxa"/>
            <w:vMerge/>
            <w:tcBorders>
              <w:top w:val="single" w:sz="6" w:space="0" w:color="C4DEEE"/>
              <w:left w:val="nil"/>
              <w:bottom w:val="single" w:sz="4" w:space="0" w:color="7FCFFF" w:themeColor="accent3" w:themeTint="66"/>
              <w:right w:val="nil"/>
            </w:tcBorders>
            <w:shd w:val="clear" w:color="auto" w:fill="FFFFFF"/>
            <w:vAlign w:val="center"/>
            <w:hideMark/>
          </w:tcPr>
          <w:p w14:paraId="2EDD998D" w14:textId="77777777" w:rsidR="004E1908" w:rsidRPr="00CD2A82" w:rsidRDefault="004E1908" w:rsidP="00C51DEE">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6587CA9" w14:textId="77777777" w:rsidR="004E1908" w:rsidRPr="00CD2A82" w:rsidRDefault="004E1908" w:rsidP="00C51DEE">
            <w:pPr>
              <w:rPr>
                <w:rFonts w:cs="Arial"/>
                <w:color w:val="222222"/>
                <w:sz w:val="18"/>
                <w:szCs w:val="18"/>
                <w:lang w:eastAsia="en-AU"/>
              </w:rPr>
            </w:pPr>
            <w:proofErr w:type="spellStart"/>
            <w:r w:rsidRPr="001724B9">
              <w:t>Pelgraz</w:t>
            </w:r>
            <w:proofErr w:type="spellEnd"/>
            <w:r w:rsidRPr="001E0B84">
              <w:rPr>
                <w:vertAlign w:val="superscript"/>
              </w:rPr>
              <w:t>®</w:t>
            </w:r>
            <w:r w:rsidRPr="001724B9">
              <w:t> (Accord)</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BB308FC" w14:textId="77777777" w:rsidR="004E1908" w:rsidRPr="001724B9" w:rsidRDefault="004E1908" w:rsidP="001724B9">
            <w:r w:rsidRPr="001724B9">
              <w:t>01/08/2020</w:t>
            </w:r>
          </w:p>
        </w:tc>
      </w:tr>
      <w:tr w:rsidR="00DB6B0C" w:rsidRPr="00591E91" w14:paraId="2EC2D4DA" w14:textId="77777777" w:rsidTr="000A48A0">
        <w:tc>
          <w:tcPr>
            <w:tcW w:w="1619"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4CC2DA5A" w14:textId="77777777" w:rsidR="00DB6B0C" w:rsidRPr="001724B9" w:rsidRDefault="00DB6B0C" w:rsidP="001724B9">
            <w:r w:rsidRPr="001724B9">
              <w:t>Adalimumab</w:t>
            </w:r>
          </w:p>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6A3F8011" w14:textId="36CFD5D6" w:rsidR="00DB6B0C" w:rsidRPr="001724B9" w:rsidRDefault="00DB6B0C" w:rsidP="001724B9">
            <w:r w:rsidRPr="001724B9">
              <w:t>Severe Crohn disease</w:t>
            </w:r>
            <w:r w:rsidRPr="001724B9">
              <w:br/>
              <w:t>Moderate to severe ulcerative colitis</w:t>
            </w:r>
            <w:r w:rsidRPr="001724B9">
              <w:br/>
              <w:t>Severe active juvenile idiopathic arthritis</w:t>
            </w:r>
            <w:r w:rsidRPr="001724B9">
              <w:br/>
              <w:t>Complex refractory fistulising Crohn disease</w:t>
            </w:r>
            <w:r w:rsidRPr="001724B9">
              <w:br/>
              <w:t>Severe active rheumatoid arthritis</w:t>
            </w:r>
            <w:r w:rsidRPr="001724B9">
              <w:br/>
              <w:t>Severe psoriatic arthritis</w:t>
            </w:r>
            <w:r w:rsidRPr="001724B9">
              <w:br/>
              <w:t>Ankylosing spondylitis</w:t>
            </w:r>
            <w:r w:rsidRPr="001724B9">
              <w:br/>
              <w:t>Severe chronic plaque psoriasis</w:t>
            </w:r>
            <w:r w:rsidRPr="001724B9">
              <w:br/>
              <w:t>Moderate to severe hidradenitis suppurativa</w:t>
            </w:r>
            <w:r w:rsidRPr="001724B9">
              <w:br/>
              <w:t>Vision threatening non</w:t>
            </w:r>
            <w:r w:rsidRPr="001724B9">
              <w:noBreakHyphen/>
              <w:t>infectious uveitis</w:t>
            </w:r>
          </w:p>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2120F00F" w14:textId="77777777" w:rsidR="00DB6B0C" w:rsidRPr="00CD2A82" w:rsidRDefault="00DB6B0C" w:rsidP="00591E91">
            <w:pPr>
              <w:rPr>
                <w:rFonts w:cs="Arial"/>
                <w:color w:val="222222"/>
                <w:sz w:val="18"/>
                <w:szCs w:val="18"/>
                <w:lang w:eastAsia="en-AU"/>
              </w:rPr>
            </w:pPr>
            <w:r w:rsidRPr="001724B9">
              <w:t>Humira</w:t>
            </w:r>
            <w:r w:rsidRPr="001E0B84">
              <w:rPr>
                <w:vertAlign w:val="superscript"/>
              </w:rPr>
              <w:t>®</w:t>
            </w:r>
            <w:r w:rsidRPr="001724B9">
              <w:t> (AbbVie)</w:t>
            </w:r>
            <w:r w:rsidRPr="001724B9">
              <w:br/>
              <w:t>‘a’ flagged</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7A627CD" w14:textId="2707A80E" w:rsidR="00DB6B0C" w:rsidRPr="00CD2A82" w:rsidRDefault="00DB6B0C" w:rsidP="00591E91">
            <w:pPr>
              <w:rPr>
                <w:rFonts w:cs="Arial"/>
                <w:color w:val="222222"/>
                <w:sz w:val="18"/>
                <w:szCs w:val="18"/>
                <w:lang w:eastAsia="en-AU"/>
              </w:rPr>
            </w:pPr>
            <w:proofErr w:type="spellStart"/>
            <w:r w:rsidRPr="001724B9">
              <w:t>Amgevita</w:t>
            </w:r>
            <w:proofErr w:type="spellEnd"/>
            <w:r w:rsidRPr="001E0B84">
              <w:rPr>
                <w:vertAlign w:val="superscript"/>
              </w:rPr>
              <w:t>®</w:t>
            </w:r>
            <w:r w:rsidRPr="001724B9">
              <w:t> (Amgen)</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C51875E" w14:textId="77777777" w:rsidR="00DB6B0C" w:rsidRPr="001724B9" w:rsidRDefault="00DB6B0C" w:rsidP="001724B9">
            <w:r w:rsidRPr="001724B9">
              <w:t>01/04/2021</w:t>
            </w:r>
          </w:p>
        </w:tc>
      </w:tr>
      <w:tr w:rsidR="00DB6B0C" w:rsidRPr="00591E91" w14:paraId="60407639" w14:textId="77777777" w:rsidTr="000A48A0">
        <w:tc>
          <w:tcPr>
            <w:tcW w:w="1619" w:type="dxa"/>
            <w:vMerge/>
            <w:tcBorders>
              <w:left w:val="nil"/>
              <w:right w:val="nil"/>
            </w:tcBorders>
            <w:shd w:val="clear" w:color="auto" w:fill="FFFFFF"/>
            <w:vAlign w:val="center"/>
            <w:hideMark/>
          </w:tcPr>
          <w:p w14:paraId="036C6F6A" w14:textId="77777777" w:rsidR="00DB6B0C" w:rsidRPr="00CD2A82" w:rsidRDefault="00DB6B0C" w:rsidP="00591E91">
            <w:pPr>
              <w:rPr>
                <w:rFonts w:cs="Arial"/>
                <w:color w:val="222222"/>
                <w:sz w:val="18"/>
                <w:szCs w:val="18"/>
                <w:lang w:eastAsia="en-AU"/>
              </w:rPr>
            </w:pPr>
          </w:p>
        </w:tc>
        <w:tc>
          <w:tcPr>
            <w:tcW w:w="1957" w:type="dxa"/>
            <w:vMerge/>
            <w:tcBorders>
              <w:left w:val="nil"/>
              <w:right w:val="nil"/>
            </w:tcBorders>
            <w:shd w:val="clear" w:color="auto" w:fill="FFFFFF"/>
            <w:vAlign w:val="center"/>
            <w:hideMark/>
          </w:tcPr>
          <w:p w14:paraId="71FADC2B" w14:textId="77777777" w:rsidR="00DB6B0C" w:rsidRPr="00CD2A82" w:rsidRDefault="00DB6B0C" w:rsidP="00591E91">
            <w:pPr>
              <w:rPr>
                <w:rFonts w:cs="Arial"/>
                <w:color w:val="222222"/>
                <w:sz w:val="18"/>
                <w:szCs w:val="18"/>
                <w:lang w:eastAsia="en-AU"/>
              </w:rPr>
            </w:pPr>
          </w:p>
        </w:tc>
        <w:tc>
          <w:tcPr>
            <w:tcW w:w="1936" w:type="dxa"/>
            <w:vMerge/>
            <w:tcBorders>
              <w:left w:val="nil"/>
              <w:right w:val="nil"/>
            </w:tcBorders>
            <w:shd w:val="clear" w:color="auto" w:fill="FFFFFF"/>
            <w:vAlign w:val="center"/>
            <w:hideMark/>
          </w:tcPr>
          <w:p w14:paraId="3FDD5355" w14:textId="77777777" w:rsidR="00DB6B0C" w:rsidRPr="00CD2A82" w:rsidRDefault="00DB6B0C"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28D2CB82" w14:textId="6991AA56" w:rsidR="00DB6B0C" w:rsidRPr="00CD2A82" w:rsidRDefault="00DB6B0C" w:rsidP="00591E91">
            <w:pPr>
              <w:rPr>
                <w:rFonts w:cs="Arial"/>
                <w:color w:val="222222"/>
                <w:sz w:val="18"/>
                <w:szCs w:val="18"/>
                <w:lang w:eastAsia="en-AU"/>
              </w:rPr>
            </w:pPr>
            <w:proofErr w:type="spellStart"/>
            <w:r w:rsidRPr="001724B9">
              <w:t>Hadlima</w:t>
            </w:r>
            <w:proofErr w:type="spellEnd"/>
            <w:r w:rsidRPr="001E0B84">
              <w:rPr>
                <w:vertAlign w:val="superscript"/>
              </w:rPr>
              <w:t>®</w:t>
            </w:r>
            <w:r w:rsidRPr="001724B9">
              <w:br/>
              <w:t>(Arrow Pharma)</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39D5F5B8" w14:textId="77777777" w:rsidR="00DB6B0C" w:rsidRPr="001724B9" w:rsidRDefault="00DB6B0C" w:rsidP="001724B9">
            <w:r w:rsidRPr="001724B9">
              <w:t>01/04/2021</w:t>
            </w:r>
          </w:p>
        </w:tc>
      </w:tr>
      <w:tr w:rsidR="00DB6B0C" w:rsidRPr="00591E91" w14:paraId="2A647FF2" w14:textId="77777777" w:rsidTr="000A48A0">
        <w:tc>
          <w:tcPr>
            <w:tcW w:w="1619" w:type="dxa"/>
            <w:vMerge/>
            <w:tcBorders>
              <w:left w:val="nil"/>
              <w:right w:val="nil"/>
            </w:tcBorders>
            <w:shd w:val="clear" w:color="auto" w:fill="FFFFFF"/>
            <w:vAlign w:val="center"/>
            <w:hideMark/>
          </w:tcPr>
          <w:p w14:paraId="24045581" w14:textId="77777777" w:rsidR="00DB6B0C" w:rsidRPr="00CD2A82" w:rsidRDefault="00DB6B0C" w:rsidP="00591E91">
            <w:pPr>
              <w:rPr>
                <w:rFonts w:cs="Arial"/>
                <w:color w:val="222222"/>
                <w:sz w:val="18"/>
                <w:szCs w:val="18"/>
                <w:lang w:eastAsia="en-AU"/>
              </w:rPr>
            </w:pPr>
          </w:p>
        </w:tc>
        <w:tc>
          <w:tcPr>
            <w:tcW w:w="1957" w:type="dxa"/>
            <w:vMerge/>
            <w:tcBorders>
              <w:left w:val="nil"/>
              <w:right w:val="nil"/>
            </w:tcBorders>
            <w:shd w:val="clear" w:color="auto" w:fill="FFFFFF"/>
            <w:vAlign w:val="center"/>
            <w:hideMark/>
          </w:tcPr>
          <w:p w14:paraId="555105D0" w14:textId="77777777" w:rsidR="00DB6B0C" w:rsidRPr="00CD2A82" w:rsidRDefault="00DB6B0C" w:rsidP="00591E91">
            <w:pPr>
              <w:rPr>
                <w:rFonts w:cs="Arial"/>
                <w:color w:val="222222"/>
                <w:sz w:val="18"/>
                <w:szCs w:val="18"/>
                <w:lang w:eastAsia="en-AU"/>
              </w:rPr>
            </w:pPr>
          </w:p>
        </w:tc>
        <w:tc>
          <w:tcPr>
            <w:tcW w:w="1936" w:type="dxa"/>
            <w:vMerge/>
            <w:tcBorders>
              <w:left w:val="nil"/>
              <w:right w:val="nil"/>
            </w:tcBorders>
            <w:shd w:val="clear" w:color="auto" w:fill="FFFFFF"/>
            <w:vAlign w:val="center"/>
            <w:hideMark/>
          </w:tcPr>
          <w:p w14:paraId="2058CF23" w14:textId="77777777" w:rsidR="00DB6B0C" w:rsidRPr="00CD2A82" w:rsidRDefault="00DB6B0C"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A0F2BA3" w14:textId="73F5F821" w:rsidR="00DB6B0C" w:rsidRPr="00F5485D" w:rsidRDefault="00DB6B0C" w:rsidP="00F5485D">
            <w:proofErr w:type="spellStart"/>
            <w:r w:rsidRPr="001724B9">
              <w:t>Hyrimoz</w:t>
            </w:r>
            <w:proofErr w:type="spellEnd"/>
            <w:r w:rsidRPr="001E0B84">
              <w:rPr>
                <w:vertAlign w:val="superscript"/>
              </w:rPr>
              <w:t>®</w:t>
            </w:r>
            <w:r w:rsidRPr="001724B9">
              <w:t> (Sandoz)</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0309CF5B" w14:textId="77777777" w:rsidR="00DB6B0C" w:rsidRPr="001724B9" w:rsidRDefault="00DB6B0C" w:rsidP="001724B9">
            <w:r w:rsidRPr="001724B9">
              <w:t>01/04/2021</w:t>
            </w:r>
          </w:p>
        </w:tc>
      </w:tr>
      <w:tr w:rsidR="00DB6B0C" w:rsidRPr="00591E91" w14:paraId="2D29A41B" w14:textId="77777777" w:rsidTr="000A48A0">
        <w:tc>
          <w:tcPr>
            <w:tcW w:w="1619" w:type="dxa"/>
            <w:vMerge/>
            <w:tcBorders>
              <w:left w:val="nil"/>
              <w:right w:val="nil"/>
            </w:tcBorders>
            <w:shd w:val="clear" w:color="auto" w:fill="FFFFFF"/>
            <w:vAlign w:val="center"/>
          </w:tcPr>
          <w:p w14:paraId="2F8D873E" w14:textId="77777777" w:rsidR="00DB6B0C" w:rsidRPr="00CD2A82" w:rsidRDefault="00DB6B0C" w:rsidP="00591E91">
            <w:pPr>
              <w:rPr>
                <w:rFonts w:cs="Arial"/>
                <w:color w:val="222222"/>
                <w:sz w:val="18"/>
                <w:szCs w:val="18"/>
                <w:lang w:eastAsia="en-AU"/>
              </w:rPr>
            </w:pPr>
          </w:p>
        </w:tc>
        <w:tc>
          <w:tcPr>
            <w:tcW w:w="1957" w:type="dxa"/>
            <w:vMerge/>
            <w:tcBorders>
              <w:left w:val="nil"/>
              <w:right w:val="nil"/>
            </w:tcBorders>
            <w:shd w:val="clear" w:color="auto" w:fill="FFFFFF"/>
            <w:vAlign w:val="center"/>
          </w:tcPr>
          <w:p w14:paraId="638A0F24" w14:textId="77777777" w:rsidR="00DB6B0C" w:rsidRPr="00CD2A82" w:rsidRDefault="00DB6B0C" w:rsidP="00591E91">
            <w:pPr>
              <w:rPr>
                <w:rFonts w:cs="Arial"/>
                <w:color w:val="222222"/>
                <w:sz w:val="18"/>
                <w:szCs w:val="18"/>
                <w:lang w:eastAsia="en-AU"/>
              </w:rPr>
            </w:pPr>
          </w:p>
        </w:tc>
        <w:tc>
          <w:tcPr>
            <w:tcW w:w="1936" w:type="dxa"/>
            <w:vMerge/>
            <w:tcBorders>
              <w:left w:val="nil"/>
              <w:right w:val="nil"/>
            </w:tcBorders>
            <w:shd w:val="clear" w:color="auto" w:fill="FFFFFF"/>
            <w:vAlign w:val="center"/>
          </w:tcPr>
          <w:p w14:paraId="4273CC11" w14:textId="77777777" w:rsidR="00DB6B0C" w:rsidRPr="00CD2A82" w:rsidRDefault="00DB6B0C"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6F6888E8" w14:textId="331F9C46" w:rsidR="00DB6B0C" w:rsidRPr="00CD2A82" w:rsidRDefault="00DB6B0C" w:rsidP="00591E91">
            <w:pPr>
              <w:rPr>
                <w:rFonts w:cs="Arial"/>
                <w:color w:val="222222"/>
                <w:sz w:val="18"/>
                <w:szCs w:val="18"/>
                <w:lang w:eastAsia="en-AU"/>
              </w:rPr>
            </w:pPr>
            <w:proofErr w:type="spellStart"/>
            <w:r w:rsidRPr="001724B9">
              <w:t>Yuflyma</w:t>
            </w:r>
            <w:proofErr w:type="spellEnd"/>
            <w:r w:rsidRPr="001E0B84">
              <w:rPr>
                <w:vertAlign w:val="superscript"/>
              </w:rPr>
              <w:t>®</w:t>
            </w:r>
            <w:r w:rsidRPr="001724B9">
              <w:t> (Celltrion)</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1859193B" w14:textId="0F0E9A87" w:rsidR="00DB6B0C" w:rsidRPr="001724B9" w:rsidRDefault="00DB6B0C" w:rsidP="001724B9">
            <w:r w:rsidRPr="001724B9">
              <w:t>01/03/2023</w:t>
            </w:r>
          </w:p>
        </w:tc>
      </w:tr>
      <w:tr w:rsidR="00DB6B0C" w:rsidRPr="00591E91" w14:paraId="7FD98701" w14:textId="77777777" w:rsidTr="000A48A0">
        <w:tc>
          <w:tcPr>
            <w:tcW w:w="1619" w:type="dxa"/>
            <w:vMerge/>
            <w:tcBorders>
              <w:left w:val="nil"/>
              <w:bottom w:val="single" w:sz="4" w:space="0" w:color="7FCFFF"/>
              <w:right w:val="nil"/>
            </w:tcBorders>
            <w:shd w:val="clear" w:color="auto" w:fill="FFFFFF"/>
            <w:vAlign w:val="center"/>
          </w:tcPr>
          <w:p w14:paraId="4E26C170" w14:textId="77777777" w:rsidR="00DB6B0C" w:rsidRPr="00CD2A82" w:rsidRDefault="00DB6B0C" w:rsidP="00591E91">
            <w:pPr>
              <w:rPr>
                <w:rFonts w:cs="Arial"/>
                <w:color w:val="222222"/>
                <w:sz w:val="18"/>
                <w:szCs w:val="18"/>
                <w:lang w:eastAsia="en-AU"/>
              </w:rPr>
            </w:pPr>
          </w:p>
        </w:tc>
        <w:tc>
          <w:tcPr>
            <w:tcW w:w="1957" w:type="dxa"/>
            <w:vMerge/>
            <w:tcBorders>
              <w:left w:val="nil"/>
              <w:bottom w:val="single" w:sz="4" w:space="0" w:color="7FCFFF"/>
              <w:right w:val="nil"/>
            </w:tcBorders>
            <w:shd w:val="clear" w:color="auto" w:fill="FFFFFF"/>
            <w:vAlign w:val="center"/>
          </w:tcPr>
          <w:p w14:paraId="3FD7BE54" w14:textId="77777777" w:rsidR="00DB6B0C" w:rsidRPr="00CD2A82" w:rsidRDefault="00DB6B0C" w:rsidP="00591E91">
            <w:pPr>
              <w:rPr>
                <w:rFonts w:cs="Arial"/>
                <w:color w:val="222222"/>
                <w:sz w:val="18"/>
                <w:szCs w:val="18"/>
                <w:lang w:eastAsia="en-AU"/>
              </w:rPr>
            </w:pPr>
          </w:p>
        </w:tc>
        <w:tc>
          <w:tcPr>
            <w:tcW w:w="1936" w:type="dxa"/>
            <w:vMerge/>
            <w:tcBorders>
              <w:left w:val="nil"/>
              <w:bottom w:val="single" w:sz="4" w:space="0" w:color="7FCFFF"/>
              <w:right w:val="nil"/>
            </w:tcBorders>
            <w:shd w:val="clear" w:color="auto" w:fill="FFFFFF"/>
            <w:vAlign w:val="center"/>
          </w:tcPr>
          <w:p w14:paraId="52AD71C9" w14:textId="77777777" w:rsidR="00DB6B0C" w:rsidRPr="00CD2A82" w:rsidRDefault="00DB6B0C" w:rsidP="00591E91">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right w:val="nil"/>
            </w:tcBorders>
            <w:shd w:val="clear" w:color="auto" w:fill="FFFFFF"/>
            <w:tcMar>
              <w:top w:w="150" w:type="dxa"/>
              <w:left w:w="150" w:type="dxa"/>
              <w:bottom w:w="150" w:type="dxa"/>
              <w:right w:w="150" w:type="dxa"/>
            </w:tcMar>
          </w:tcPr>
          <w:p w14:paraId="09654AE6" w14:textId="06D16EA4" w:rsidR="00DB6B0C" w:rsidRPr="001724B9" w:rsidRDefault="00DB6B0C" w:rsidP="001724B9">
            <w:r w:rsidRPr="001724B9">
              <w:t>Abrilada</w:t>
            </w:r>
            <w:r w:rsidRPr="001E0B84">
              <w:rPr>
                <w:vertAlign w:val="superscript"/>
              </w:rPr>
              <w:t>®</w:t>
            </w:r>
            <w:r w:rsidRPr="001724B9">
              <w:t xml:space="preserve"> (Pfizer)</w:t>
            </w:r>
          </w:p>
          <w:p w14:paraId="62F2FA9E" w14:textId="68FE9D87" w:rsidR="00DB6B0C" w:rsidRDefault="00DB6B0C" w:rsidP="001724B9">
            <w:pPr>
              <w:rPr>
                <w:rFonts w:cs="Arial"/>
                <w:color w:val="222222"/>
                <w:sz w:val="18"/>
                <w:szCs w:val="18"/>
                <w:lang w:eastAsia="en-AU"/>
              </w:rPr>
            </w:pPr>
            <w:r w:rsidRPr="001724B9">
              <w:t>‘a’ flagged</w:t>
            </w:r>
          </w:p>
        </w:tc>
        <w:tc>
          <w:tcPr>
            <w:tcW w:w="1399" w:type="dxa"/>
            <w:tcBorders>
              <w:top w:val="single" w:sz="4" w:space="0" w:color="7FCFFF" w:themeColor="accent3" w:themeTint="66"/>
              <w:left w:val="nil"/>
              <w:bottom w:val="single" w:sz="4" w:space="0" w:color="7FCFFF"/>
              <w:right w:val="nil"/>
            </w:tcBorders>
            <w:shd w:val="clear" w:color="auto" w:fill="FFFFFF"/>
            <w:tcMar>
              <w:top w:w="150" w:type="dxa"/>
              <w:left w:w="150" w:type="dxa"/>
              <w:bottom w:w="150" w:type="dxa"/>
              <w:right w:w="150" w:type="dxa"/>
            </w:tcMar>
          </w:tcPr>
          <w:p w14:paraId="1E856DFF" w14:textId="671CB2D7" w:rsidR="00DB6B0C" w:rsidRPr="001724B9" w:rsidRDefault="00DB6B0C" w:rsidP="001724B9">
            <w:r w:rsidRPr="001724B9">
              <w:t>01/08/2024</w:t>
            </w:r>
          </w:p>
        </w:tc>
      </w:tr>
      <w:tr w:rsidR="00BB1BAA" w:rsidRPr="00591E91" w14:paraId="3347D273" w14:textId="77777777" w:rsidTr="000A48A0">
        <w:trPr>
          <w:trHeight w:val="594"/>
        </w:trPr>
        <w:tc>
          <w:tcPr>
            <w:tcW w:w="1619" w:type="dxa"/>
            <w:vMerge w:val="restart"/>
            <w:tcBorders>
              <w:top w:val="single" w:sz="4" w:space="0" w:color="7FCFFF"/>
              <w:left w:val="nil"/>
              <w:right w:val="nil"/>
            </w:tcBorders>
            <w:shd w:val="clear" w:color="auto" w:fill="FFFFFF"/>
            <w:tcMar>
              <w:top w:w="150" w:type="dxa"/>
              <w:left w:w="150" w:type="dxa"/>
              <w:bottom w:w="150" w:type="dxa"/>
              <w:right w:w="150" w:type="dxa"/>
            </w:tcMar>
            <w:hideMark/>
          </w:tcPr>
          <w:p w14:paraId="5E3E92C8" w14:textId="763E4866" w:rsidR="00BB1BAA" w:rsidRPr="00CD2A82" w:rsidRDefault="00BB1BAA" w:rsidP="00591E91">
            <w:pPr>
              <w:rPr>
                <w:rFonts w:cs="Arial"/>
                <w:color w:val="222222"/>
                <w:sz w:val="18"/>
                <w:szCs w:val="18"/>
                <w:lang w:eastAsia="en-AU"/>
              </w:rPr>
            </w:pPr>
            <w:r w:rsidRPr="001724B9">
              <w:t>Bevacizumab†</w:t>
            </w:r>
          </w:p>
        </w:tc>
        <w:tc>
          <w:tcPr>
            <w:tcW w:w="1957" w:type="dxa"/>
            <w:vMerge w:val="restart"/>
            <w:tcBorders>
              <w:top w:val="single" w:sz="4" w:space="0" w:color="7FCFFF"/>
              <w:left w:val="nil"/>
              <w:right w:val="nil"/>
            </w:tcBorders>
            <w:shd w:val="clear" w:color="auto" w:fill="FFFFFF"/>
            <w:tcMar>
              <w:top w:w="150" w:type="dxa"/>
              <w:left w:w="150" w:type="dxa"/>
              <w:bottom w:w="150" w:type="dxa"/>
              <w:right w:w="150" w:type="dxa"/>
            </w:tcMar>
            <w:hideMark/>
          </w:tcPr>
          <w:p w14:paraId="2191EFFB" w14:textId="77777777" w:rsidR="00BB1BAA" w:rsidRPr="001724B9" w:rsidRDefault="00BB1BAA" w:rsidP="001724B9">
            <w:r w:rsidRPr="001724B9">
              <w:t>Metastatic colorectal cancer</w:t>
            </w:r>
          </w:p>
          <w:p w14:paraId="76B0242E" w14:textId="77777777" w:rsidR="00BB1BAA" w:rsidRPr="001724B9" w:rsidRDefault="00BB1BAA" w:rsidP="001724B9">
            <w:r w:rsidRPr="001724B9">
              <w:t>Stage IV (metastatic) non-small cell lung cancer (NSCLC)</w:t>
            </w:r>
          </w:p>
          <w:p w14:paraId="5E68FB29" w14:textId="77777777" w:rsidR="00BB1BAA" w:rsidRPr="001724B9" w:rsidRDefault="00BB1BAA" w:rsidP="001724B9">
            <w:r w:rsidRPr="001724B9">
              <w:t>Relapsed or recurrent glioblastoma</w:t>
            </w:r>
          </w:p>
          <w:p w14:paraId="7C7836DF" w14:textId="77777777" w:rsidR="00BB1BAA" w:rsidRPr="001724B9" w:rsidRDefault="00BB1BAA" w:rsidP="001724B9">
            <w:r w:rsidRPr="001724B9">
              <w:t>Stage IIIB, IIIC or Stage IV epithelial ovarian, fallopian tube or primary peritoneal cancer</w:t>
            </w:r>
          </w:p>
          <w:p w14:paraId="2ADE0731" w14:textId="18F25E97" w:rsidR="00BB1BAA" w:rsidRPr="00CD2A82" w:rsidRDefault="00BB1BAA" w:rsidP="001955A5">
            <w:pPr>
              <w:rPr>
                <w:rFonts w:cs="Arial"/>
                <w:color w:val="222222"/>
                <w:sz w:val="18"/>
                <w:szCs w:val="18"/>
                <w:lang w:eastAsia="en-AU"/>
              </w:rPr>
            </w:pPr>
            <w:r w:rsidRPr="001724B9">
              <w:lastRenderedPageBreak/>
              <w:t>Advanced carcinoma of cervix</w:t>
            </w:r>
          </w:p>
        </w:tc>
        <w:tc>
          <w:tcPr>
            <w:tcW w:w="1936" w:type="dxa"/>
            <w:vMerge w:val="restart"/>
            <w:tcBorders>
              <w:top w:val="single" w:sz="4" w:space="0" w:color="7FCFFF"/>
              <w:left w:val="nil"/>
              <w:right w:val="nil"/>
            </w:tcBorders>
            <w:shd w:val="clear" w:color="auto" w:fill="FFFFFF"/>
            <w:tcMar>
              <w:top w:w="150" w:type="dxa"/>
              <w:left w:w="150" w:type="dxa"/>
              <w:bottom w:w="150" w:type="dxa"/>
              <w:right w:w="150" w:type="dxa"/>
            </w:tcMar>
            <w:hideMark/>
          </w:tcPr>
          <w:p w14:paraId="22C6B825" w14:textId="7984D95B" w:rsidR="00BB1BAA" w:rsidRPr="001724B9" w:rsidRDefault="00BB1BAA" w:rsidP="001724B9">
            <w:r w:rsidRPr="001724B9">
              <w:lastRenderedPageBreak/>
              <w:t>Avastin</w:t>
            </w:r>
            <w:r w:rsidRPr="001E0B84">
              <w:rPr>
                <w:vertAlign w:val="superscript"/>
              </w:rPr>
              <w:t>®</w:t>
            </w:r>
            <w:r w:rsidRPr="001724B9">
              <w:t> (Roche)</w:t>
            </w:r>
          </w:p>
          <w:p w14:paraId="3C933903" w14:textId="1259D44A" w:rsidR="00BB1BAA" w:rsidRPr="00CD2A82" w:rsidRDefault="00BB1BAA" w:rsidP="001724B9">
            <w:pPr>
              <w:rPr>
                <w:rFonts w:cs="Arial"/>
                <w:color w:val="222222"/>
                <w:sz w:val="18"/>
                <w:szCs w:val="18"/>
                <w:lang w:eastAsia="en-AU"/>
              </w:rPr>
            </w:pPr>
            <w:r w:rsidRPr="001724B9">
              <w:t>(note this brand is no longer available on the PBS)</w:t>
            </w:r>
          </w:p>
        </w:tc>
        <w:tc>
          <w:tcPr>
            <w:tcW w:w="2159" w:type="dxa"/>
            <w:tcBorders>
              <w:top w:val="single" w:sz="4" w:space="0" w:color="7FCFFF"/>
              <w:left w:val="nil"/>
              <w:right w:val="nil"/>
            </w:tcBorders>
            <w:shd w:val="clear" w:color="auto" w:fill="FFFFFF"/>
            <w:tcMar>
              <w:top w:w="150" w:type="dxa"/>
              <w:left w:w="150" w:type="dxa"/>
              <w:bottom w:w="150" w:type="dxa"/>
              <w:right w:w="150" w:type="dxa"/>
            </w:tcMar>
            <w:hideMark/>
          </w:tcPr>
          <w:p w14:paraId="76FEEC32" w14:textId="3E3D022C" w:rsidR="00BB1BAA" w:rsidRPr="00F5485D" w:rsidRDefault="00BB1BAA" w:rsidP="00F5485D">
            <w:r w:rsidRPr="001724B9">
              <w:t>Mvasi</w:t>
            </w:r>
            <w:r w:rsidRPr="001E0B84">
              <w:rPr>
                <w:vertAlign w:val="superscript"/>
              </w:rPr>
              <w:t>®</w:t>
            </w:r>
            <w:r w:rsidRPr="001724B9">
              <w:t> (Amgen)</w:t>
            </w:r>
          </w:p>
        </w:tc>
        <w:tc>
          <w:tcPr>
            <w:tcW w:w="1399" w:type="dxa"/>
            <w:tcBorders>
              <w:top w:val="single" w:sz="4" w:space="0" w:color="7FCFFF"/>
              <w:left w:val="nil"/>
              <w:right w:val="nil"/>
            </w:tcBorders>
            <w:shd w:val="clear" w:color="auto" w:fill="FFFFFF"/>
            <w:tcMar>
              <w:top w:w="150" w:type="dxa"/>
              <w:left w:w="150" w:type="dxa"/>
              <w:bottom w:w="150" w:type="dxa"/>
              <w:right w:w="150" w:type="dxa"/>
            </w:tcMar>
            <w:hideMark/>
          </w:tcPr>
          <w:p w14:paraId="2CB83EA4" w14:textId="4589394F" w:rsidR="00BB1BAA" w:rsidRPr="001724B9" w:rsidRDefault="00BB1BAA" w:rsidP="00F5485D">
            <w:r w:rsidRPr="001724B9">
              <w:t>01/06/2021</w:t>
            </w:r>
          </w:p>
        </w:tc>
      </w:tr>
      <w:tr w:rsidR="007C01EC" w:rsidRPr="00591E91" w14:paraId="55080C17" w14:textId="77777777" w:rsidTr="000A48A0">
        <w:trPr>
          <w:trHeight w:val="686"/>
        </w:trPr>
        <w:tc>
          <w:tcPr>
            <w:tcW w:w="1619" w:type="dxa"/>
            <w:vMerge/>
            <w:tcBorders>
              <w:left w:val="nil"/>
              <w:right w:val="nil"/>
            </w:tcBorders>
            <w:shd w:val="clear" w:color="auto" w:fill="FFFFFF"/>
            <w:tcMar>
              <w:top w:w="150" w:type="dxa"/>
              <w:left w:w="150" w:type="dxa"/>
              <w:bottom w:w="150" w:type="dxa"/>
              <w:right w:w="150" w:type="dxa"/>
            </w:tcMar>
          </w:tcPr>
          <w:p w14:paraId="44115E8A" w14:textId="77777777" w:rsidR="007C01EC" w:rsidRPr="00CD2A82" w:rsidRDefault="007C01EC" w:rsidP="00746C48">
            <w:pPr>
              <w:rPr>
                <w:rFonts w:cs="Arial"/>
                <w:color w:val="222222"/>
                <w:sz w:val="18"/>
                <w:szCs w:val="18"/>
                <w:bdr w:val="none" w:sz="0" w:space="0" w:color="auto" w:frame="1"/>
                <w:lang w:eastAsia="en-AU"/>
              </w:rPr>
            </w:pPr>
          </w:p>
        </w:tc>
        <w:tc>
          <w:tcPr>
            <w:tcW w:w="1957" w:type="dxa"/>
            <w:vMerge/>
            <w:tcBorders>
              <w:left w:val="nil"/>
              <w:right w:val="nil"/>
            </w:tcBorders>
            <w:shd w:val="clear" w:color="auto" w:fill="FFFFFF"/>
            <w:tcMar>
              <w:top w:w="150" w:type="dxa"/>
              <w:left w:w="150" w:type="dxa"/>
              <w:bottom w:w="150" w:type="dxa"/>
              <w:right w:w="150" w:type="dxa"/>
            </w:tcMar>
          </w:tcPr>
          <w:p w14:paraId="6964AE32" w14:textId="77777777" w:rsidR="007C01EC" w:rsidRPr="00CD2A82" w:rsidRDefault="007C01EC" w:rsidP="00746C48">
            <w:pPr>
              <w:rPr>
                <w:rFonts w:cs="Arial"/>
                <w:color w:val="222222"/>
                <w:sz w:val="18"/>
                <w:szCs w:val="18"/>
                <w:lang w:eastAsia="en-AU"/>
              </w:rPr>
            </w:pPr>
          </w:p>
        </w:tc>
        <w:tc>
          <w:tcPr>
            <w:tcW w:w="1936" w:type="dxa"/>
            <w:vMerge/>
            <w:tcBorders>
              <w:left w:val="nil"/>
              <w:right w:val="nil"/>
            </w:tcBorders>
            <w:shd w:val="clear" w:color="auto" w:fill="FFFFFF"/>
            <w:tcMar>
              <w:top w:w="150" w:type="dxa"/>
              <w:left w:w="150" w:type="dxa"/>
              <w:bottom w:w="150" w:type="dxa"/>
              <w:right w:w="150" w:type="dxa"/>
            </w:tcMar>
          </w:tcPr>
          <w:p w14:paraId="567B9ABD" w14:textId="77777777" w:rsidR="007C01EC" w:rsidRPr="00CD2A82" w:rsidRDefault="007C01EC" w:rsidP="00746C48">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5EEC380C" w14:textId="31AD72A6" w:rsidR="007C01EC" w:rsidRDefault="007C01EC" w:rsidP="00746C48">
            <w:pPr>
              <w:rPr>
                <w:rFonts w:cs="Arial"/>
                <w:color w:val="222222"/>
                <w:sz w:val="18"/>
                <w:szCs w:val="18"/>
                <w:lang w:eastAsia="en-AU"/>
              </w:rPr>
            </w:pPr>
            <w:proofErr w:type="spellStart"/>
            <w:r w:rsidRPr="001724B9">
              <w:t>Abevmy</w:t>
            </w:r>
            <w:proofErr w:type="spellEnd"/>
            <w:r w:rsidRPr="001E0B84">
              <w:rPr>
                <w:vertAlign w:val="superscript"/>
              </w:rPr>
              <w:t>®</w:t>
            </w:r>
            <w:r w:rsidRPr="001724B9">
              <w:br/>
              <w:t>(</w:t>
            </w:r>
            <w:proofErr w:type="spellStart"/>
            <w:r w:rsidRPr="001724B9">
              <w:t>Alphapharm</w:t>
            </w:r>
            <w:proofErr w:type="spellEnd"/>
            <w:r w:rsidRPr="001724B9">
              <w:t>)</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272F1A13" w14:textId="77777777" w:rsidR="007C01EC" w:rsidRPr="001724B9" w:rsidRDefault="007C01EC" w:rsidP="001724B9">
            <w:r w:rsidRPr="001724B9">
              <w:t>01/12/2022</w:t>
            </w:r>
          </w:p>
        </w:tc>
      </w:tr>
      <w:tr w:rsidR="007C01EC" w:rsidRPr="00591E91" w14:paraId="4A596FA5" w14:textId="77777777" w:rsidTr="000A48A0">
        <w:tc>
          <w:tcPr>
            <w:tcW w:w="1619"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28357C66" w14:textId="77777777" w:rsidR="007C01EC" w:rsidRPr="00CD2A82" w:rsidRDefault="007C01EC" w:rsidP="00746C48">
            <w:pPr>
              <w:rPr>
                <w:rFonts w:cs="Arial"/>
                <w:color w:val="222222"/>
                <w:sz w:val="18"/>
                <w:szCs w:val="18"/>
                <w:bdr w:val="none" w:sz="0" w:space="0" w:color="auto" w:frame="1"/>
                <w:lang w:eastAsia="en-AU"/>
              </w:rPr>
            </w:pPr>
          </w:p>
        </w:tc>
        <w:tc>
          <w:tcPr>
            <w:tcW w:w="1957"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26F20B28" w14:textId="77777777" w:rsidR="007C01EC" w:rsidRPr="00CD2A82" w:rsidRDefault="007C01EC" w:rsidP="00746C48">
            <w:pPr>
              <w:rPr>
                <w:rFonts w:cs="Arial"/>
                <w:color w:val="222222"/>
                <w:sz w:val="18"/>
                <w:szCs w:val="18"/>
                <w:lang w:eastAsia="en-AU"/>
              </w:rPr>
            </w:pPr>
          </w:p>
        </w:tc>
        <w:tc>
          <w:tcPr>
            <w:tcW w:w="1936"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2EA2B68E" w14:textId="77777777" w:rsidR="007C01EC" w:rsidRPr="00CD2A82" w:rsidRDefault="007C01EC" w:rsidP="00746C48">
            <w:pPr>
              <w:rPr>
                <w:rFonts w:cs="Arial"/>
                <w:color w:val="222222"/>
                <w:sz w:val="18"/>
                <w:szCs w:val="18"/>
                <w:lang w:eastAsia="en-AU"/>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334221D4" w14:textId="40ED1336" w:rsidR="007C01EC" w:rsidRPr="001724B9" w:rsidRDefault="007C01EC" w:rsidP="00746C48">
            <w:proofErr w:type="spellStart"/>
            <w:r>
              <w:t>Vegzelma</w:t>
            </w:r>
            <w:proofErr w:type="spellEnd"/>
            <w:r w:rsidRPr="001E0B84">
              <w:rPr>
                <w:vertAlign w:val="superscript"/>
              </w:rPr>
              <w:t>®</w:t>
            </w:r>
            <w:r w:rsidRPr="001724B9">
              <w:br/>
              <w:t>(</w:t>
            </w:r>
            <w:r>
              <w:t>Celltrion</w:t>
            </w:r>
            <w:r w:rsidRPr="001724B9">
              <w:t>)</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0B189D5B" w14:textId="3F1879AA" w:rsidR="007C01EC" w:rsidRPr="001724B9" w:rsidRDefault="007C01EC" w:rsidP="001724B9">
            <w:r w:rsidRPr="001724B9">
              <w:t>01/1</w:t>
            </w:r>
            <w:r>
              <w:t>0</w:t>
            </w:r>
            <w:r w:rsidRPr="001724B9">
              <w:t>/202</w:t>
            </w:r>
            <w:r>
              <w:t>4</w:t>
            </w:r>
          </w:p>
        </w:tc>
      </w:tr>
      <w:tr w:rsidR="004223CD" w:rsidRPr="00591E91" w14:paraId="19352BAD" w14:textId="77777777" w:rsidTr="000A48A0">
        <w:trPr>
          <w:trHeight w:val="915"/>
        </w:trPr>
        <w:tc>
          <w:tcPr>
            <w:tcW w:w="1619"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65615A72" w14:textId="77777777" w:rsidR="004223CD" w:rsidRPr="001724B9" w:rsidRDefault="004223CD" w:rsidP="001724B9">
            <w:r w:rsidRPr="001724B9">
              <w:t>Teriparatide</w:t>
            </w:r>
          </w:p>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62D7AAFE" w14:textId="77777777" w:rsidR="004223CD" w:rsidRPr="001724B9" w:rsidRDefault="004223CD" w:rsidP="001724B9">
            <w:r w:rsidRPr="001724B9">
              <w:t>Osteoporosis in postmenopausal women;</w:t>
            </w:r>
          </w:p>
          <w:p w14:paraId="06C7BB7A" w14:textId="77777777" w:rsidR="004223CD" w:rsidRPr="001724B9" w:rsidRDefault="004223CD" w:rsidP="001724B9">
            <w:r w:rsidRPr="001724B9">
              <w:t>Primary osteoporosis in men when other agents are considered unsuitable and when there is a high risk of fracture; and</w:t>
            </w:r>
          </w:p>
          <w:p w14:paraId="376FEBB2" w14:textId="77777777" w:rsidR="004223CD" w:rsidRPr="00CD2A82" w:rsidRDefault="004223CD" w:rsidP="001724B9">
            <w:pPr>
              <w:rPr>
                <w:rFonts w:cs="Arial"/>
                <w:color w:val="222222"/>
                <w:sz w:val="18"/>
                <w:szCs w:val="18"/>
                <w:lang w:eastAsia="en-AU"/>
              </w:rPr>
            </w:pPr>
            <w:r w:rsidRPr="001724B9">
              <w:t>Osteoporosis associated with sustained systemic glucocorticoid therapy in women and men at high risk for fracture.</w:t>
            </w:r>
          </w:p>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hideMark/>
          </w:tcPr>
          <w:p w14:paraId="5BB1E43A" w14:textId="244D04F0" w:rsidR="004223CD" w:rsidRPr="00CD2A82" w:rsidRDefault="004223CD" w:rsidP="00591E91">
            <w:pPr>
              <w:rPr>
                <w:rFonts w:cs="Arial"/>
                <w:color w:val="222222"/>
                <w:sz w:val="18"/>
                <w:szCs w:val="18"/>
                <w:lang w:eastAsia="en-AU"/>
              </w:rPr>
            </w:pPr>
            <w:proofErr w:type="spellStart"/>
            <w:r w:rsidRPr="001724B9">
              <w:t>Forteo</w:t>
            </w:r>
            <w:proofErr w:type="spellEnd"/>
            <w:r w:rsidRPr="001E0B84">
              <w:rPr>
                <w:vertAlign w:val="superscript"/>
              </w:rPr>
              <w:t>®</w:t>
            </w:r>
            <w:r w:rsidRPr="001724B9">
              <w:t> (Eli Lilly)</w:t>
            </w:r>
            <w:r w:rsidRPr="001724B9">
              <w:br/>
              <w:t>(note this brand is no longer available on PBS)</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267579F8" w14:textId="77777777" w:rsidR="004223CD" w:rsidRDefault="004223CD" w:rsidP="00591E91">
            <w:proofErr w:type="spellStart"/>
            <w:r w:rsidRPr="001724B9">
              <w:t>Terrosa</w:t>
            </w:r>
            <w:proofErr w:type="spellEnd"/>
            <w:r w:rsidRPr="001E0B84">
              <w:rPr>
                <w:vertAlign w:val="superscript"/>
              </w:rPr>
              <w:t>®</w:t>
            </w:r>
            <w:r w:rsidRPr="001724B9">
              <w:t> </w:t>
            </w:r>
          </w:p>
          <w:p w14:paraId="642F83A9" w14:textId="77777777" w:rsidR="004223CD" w:rsidRDefault="004223CD" w:rsidP="00591E91">
            <w:r w:rsidRPr="001724B9">
              <w:t>(Gedeon Richter)</w:t>
            </w:r>
          </w:p>
          <w:p w14:paraId="528D79BC" w14:textId="6311CF95" w:rsidR="008478E7" w:rsidRPr="00CD2A82" w:rsidRDefault="003953EB" w:rsidP="00591E91">
            <w:pPr>
              <w:rPr>
                <w:rFonts w:cs="Arial"/>
                <w:color w:val="222222"/>
                <w:sz w:val="18"/>
                <w:szCs w:val="18"/>
                <w:lang w:eastAsia="en-AU"/>
              </w:rPr>
            </w:pPr>
            <w:r w:rsidRPr="001724B9">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hideMark/>
          </w:tcPr>
          <w:p w14:paraId="1883F405" w14:textId="4772F429" w:rsidR="004223CD" w:rsidRPr="001724B9" w:rsidRDefault="004223CD" w:rsidP="001724B9">
            <w:r w:rsidRPr="001724B9">
              <w:t>01/10/2021</w:t>
            </w:r>
          </w:p>
        </w:tc>
      </w:tr>
      <w:tr w:rsidR="004223CD" w:rsidRPr="00591E91" w14:paraId="7F34BC95" w14:textId="77777777" w:rsidTr="00E91E34">
        <w:tc>
          <w:tcPr>
            <w:tcW w:w="1619" w:type="dxa"/>
            <w:vMerge/>
            <w:tcBorders>
              <w:left w:val="nil"/>
              <w:right w:val="nil"/>
            </w:tcBorders>
            <w:shd w:val="clear" w:color="auto" w:fill="FFFFFF"/>
            <w:tcMar>
              <w:top w:w="150" w:type="dxa"/>
              <w:left w:w="150" w:type="dxa"/>
              <w:bottom w:w="150" w:type="dxa"/>
              <w:right w:w="150" w:type="dxa"/>
            </w:tcMar>
          </w:tcPr>
          <w:p w14:paraId="6FBA9F7D" w14:textId="77777777" w:rsidR="004223CD" w:rsidRPr="001724B9" w:rsidRDefault="004223CD" w:rsidP="00BB30C0"/>
        </w:tc>
        <w:tc>
          <w:tcPr>
            <w:tcW w:w="1957" w:type="dxa"/>
            <w:vMerge/>
            <w:tcBorders>
              <w:left w:val="nil"/>
              <w:right w:val="nil"/>
            </w:tcBorders>
            <w:shd w:val="clear" w:color="auto" w:fill="FFFFFF"/>
            <w:tcMar>
              <w:top w:w="150" w:type="dxa"/>
              <w:left w:w="150" w:type="dxa"/>
              <w:bottom w:w="150" w:type="dxa"/>
              <w:right w:w="150" w:type="dxa"/>
            </w:tcMar>
          </w:tcPr>
          <w:p w14:paraId="65856FDA" w14:textId="77777777" w:rsidR="004223CD" w:rsidRPr="001724B9" w:rsidRDefault="004223CD" w:rsidP="00BB30C0"/>
        </w:tc>
        <w:tc>
          <w:tcPr>
            <w:tcW w:w="1936" w:type="dxa"/>
            <w:vMerge/>
            <w:tcBorders>
              <w:left w:val="nil"/>
              <w:right w:val="nil"/>
            </w:tcBorders>
            <w:shd w:val="clear" w:color="auto" w:fill="FFFFFF"/>
            <w:tcMar>
              <w:top w:w="150" w:type="dxa"/>
              <w:left w:w="150" w:type="dxa"/>
              <w:bottom w:w="150" w:type="dxa"/>
              <w:right w:w="150" w:type="dxa"/>
            </w:tcMar>
          </w:tcPr>
          <w:p w14:paraId="4B20D855" w14:textId="77777777" w:rsidR="004223CD" w:rsidRPr="001724B9" w:rsidRDefault="004223CD" w:rsidP="00BB30C0"/>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0466086F" w14:textId="77777777" w:rsidR="004223CD" w:rsidRDefault="004223CD" w:rsidP="00BB30C0">
            <w:r w:rsidRPr="001724B9">
              <w:t>Teriparatide Lupin</w:t>
            </w:r>
            <w:r w:rsidRPr="001E0B84">
              <w:rPr>
                <w:vertAlign w:val="superscript"/>
              </w:rPr>
              <w:t>®</w:t>
            </w:r>
            <w:r w:rsidRPr="001724B9">
              <w:br/>
              <w:t>(Generic Health)</w:t>
            </w:r>
          </w:p>
          <w:p w14:paraId="0B0E712B" w14:textId="3D556E75" w:rsidR="004223CD" w:rsidRDefault="003953EB" w:rsidP="00BB30C0">
            <w:r w:rsidRPr="001724B9">
              <w:t>'a' flagged</w:t>
            </w:r>
          </w:p>
          <w:p w14:paraId="4618226D" w14:textId="336112C8" w:rsidR="004223CD" w:rsidRPr="001724B9" w:rsidRDefault="004223CD" w:rsidP="00BB30C0"/>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26ED7881" w14:textId="2E1A58C0" w:rsidR="004223CD" w:rsidRPr="001724B9" w:rsidRDefault="004223CD" w:rsidP="00BB30C0">
            <w:r w:rsidRPr="001724B9">
              <w:t>01/05/2024</w:t>
            </w:r>
          </w:p>
        </w:tc>
      </w:tr>
      <w:tr w:rsidR="004223CD" w:rsidRPr="00591E91" w14:paraId="4F15EAF2" w14:textId="77777777" w:rsidTr="000A48A0">
        <w:tc>
          <w:tcPr>
            <w:tcW w:w="1619"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7B4C178F" w14:textId="77777777" w:rsidR="004223CD" w:rsidRPr="001724B9" w:rsidRDefault="004223CD" w:rsidP="00BB30C0"/>
        </w:tc>
        <w:tc>
          <w:tcPr>
            <w:tcW w:w="1957"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3130D631" w14:textId="77777777" w:rsidR="004223CD" w:rsidRPr="001724B9" w:rsidRDefault="004223CD" w:rsidP="00BB30C0"/>
        </w:tc>
        <w:tc>
          <w:tcPr>
            <w:tcW w:w="1936"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3995D86A" w14:textId="77777777" w:rsidR="004223CD" w:rsidRPr="001724B9" w:rsidRDefault="004223CD" w:rsidP="00BB30C0"/>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39817743" w14:textId="77777777" w:rsidR="004223CD" w:rsidRDefault="00955F64" w:rsidP="00BB30C0">
            <w:pPr>
              <w:rPr>
                <w:rFonts w:cs="Arial"/>
                <w:vertAlign w:val="superscript"/>
              </w:rPr>
            </w:pPr>
            <w:proofErr w:type="spellStart"/>
            <w:r>
              <w:t>Ritosa</w:t>
            </w:r>
            <w:proofErr w:type="spellEnd"/>
            <w:r w:rsidRPr="00955F64">
              <w:rPr>
                <w:rFonts w:cs="Arial"/>
                <w:vertAlign w:val="superscript"/>
              </w:rPr>
              <w:t>®</w:t>
            </w:r>
          </w:p>
          <w:p w14:paraId="40FF3BEA" w14:textId="77777777" w:rsidR="00AA603E" w:rsidRDefault="00AA603E" w:rsidP="00BB30C0">
            <w:pPr>
              <w:rPr>
                <w:rFonts w:cs="Arial"/>
              </w:rPr>
            </w:pPr>
            <w:r>
              <w:rPr>
                <w:rFonts w:cs="Arial"/>
              </w:rPr>
              <w:t>(Sun Pharma)</w:t>
            </w:r>
          </w:p>
          <w:p w14:paraId="449C2057" w14:textId="1AAA44F2" w:rsidR="003953EB" w:rsidRPr="00AA603E" w:rsidRDefault="003953EB" w:rsidP="00BB30C0">
            <w:r w:rsidRPr="001724B9">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34918E89" w14:textId="7971B4CB" w:rsidR="004223CD" w:rsidRPr="001724B9" w:rsidRDefault="00AA603E" w:rsidP="00BB30C0">
            <w:r>
              <w:t>1/01/2026</w:t>
            </w:r>
          </w:p>
        </w:tc>
      </w:tr>
      <w:tr w:rsidR="008D0B59" w:rsidRPr="00591E91" w14:paraId="5E6CFAD3" w14:textId="77777777" w:rsidTr="008F5775">
        <w:tc>
          <w:tcPr>
            <w:tcW w:w="1619"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6052EDA7" w14:textId="01E2840B" w:rsidR="008D0B59" w:rsidRPr="001724B9" w:rsidRDefault="008D0B59" w:rsidP="001724B9">
            <w:r w:rsidRPr="001724B9">
              <w:t>Enoxaparin sodium</w:t>
            </w:r>
          </w:p>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6873FFCC" w14:textId="7DF3E3C8" w:rsidR="008D0B59" w:rsidRPr="001724B9" w:rsidRDefault="008D0B59" w:rsidP="001724B9">
            <w:r w:rsidRPr="001724B9">
              <w:t>Prevention of thrombo</w:t>
            </w:r>
            <w:r w:rsidRPr="001724B9">
              <w:noBreakHyphen/>
              <w:t>embolic disorders</w:t>
            </w:r>
          </w:p>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45A56CD9" w14:textId="77777777" w:rsidR="008D0B59" w:rsidRPr="001724B9" w:rsidRDefault="008D0B59" w:rsidP="00142537">
            <w:r w:rsidRPr="001724B9">
              <w:t>Clexane</w:t>
            </w:r>
            <w:r w:rsidRPr="001E0B84">
              <w:rPr>
                <w:vertAlign w:val="superscript"/>
              </w:rPr>
              <w:t>®</w:t>
            </w:r>
          </w:p>
          <w:p w14:paraId="45293709" w14:textId="5D616DBD" w:rsidR="008D0B59" w:rsidRPr="00D133D5" w:rsidRDefault="008D0B59" w:rsidP="00142537">
            <w:pPr>
              <w:rPr>
                <w:rFonts w:cs="Arial"/>
                <w:color w:val="222222"/>
                <w:sz w:val="18"/>
                <w:szCs w:val="18"/>
                <w:lang w:eastAsia="en-AU"/>
              </w:rPr>
            </w:pPr>
            <w:r w:rsidRPr="001724B9">
              <w:t>Clexane</w:t>
            </w:r>
            <w:r>
              <w:t> </w:t>
            </w:r>
            <w:r w:rsidRPr="001724B9">
              <w:t>Forte</w:t>
            </w:r>
            <w:r w:rsidRPr="001E0B84">
              <w:rPr>
                <w:vertAlign w:val="superscript"/>
              </w:rPr>
              <w:t>®</w:t>
            </w:r>
            <w:r w:rsidRPr="001724B9">
              <w:br/>
              <w:t>(</w:t>
            </w:r>
            <w:proofErr w:type="spellStart"/>
            <w:r w:rsidRPr="001724B9">
              <w:t>sanofi-aventis</w:t>
            </w:r>
            <w:proofErr w:type="spellEnd"/>
            <w:r w:rsidRPr="001724B9">
              <w:t>)</w:t>
            </w:r>
            <w:r w:rsidRPr="001724B9">
              <w:br/>
              <w:t>'a' flagged</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56019591" w14:textId="77777777" w:rsidR="008D0B59" w:rsidRPr="001724B9" w:rsidRDefault="008D0B59" w:rsidP="001724B9">
            <w:proofErr w:type="spellStart"/>
            <w:r w:rsidRPr="001724B9">
              <w:t>Exarane</w:t>
            </w:r>
            <w:proofErr w:type="spellEnd"/>
            <w:r w:rsidRPr="001E0B84">
              <w:rPr>
                <w:vertAlign w:val="superscript"/>
              </w:rPr>
              <w:t>®</w:t>
            </w:r>
            <w:r w:rsidRPr="001724B9">
              <w:t xml:space="preserve"> </w:t>
            </w:r>
          </w:p>
          <w:p w14:paraId="59312CC2" w14:textId="1C5F179E" w:rsidR="008D0B59" w:rsidRDefault="008D0B59" w:rsidP="001724B9">
            <w:pPr>
              <w:rPr>
                <w:rFonts w:cs="Arial"/>
                <w:color w:val="222222"/>
                <w:sz w:val="18"/>
                <w:szCs w:val="18"/>
                <w:lang w:eastAsia="en-AU"/>
              </w:rPr>
            </w:pPr>
            <w:proofErr w:type="spellStart"/>
            <w:r w:rsidRPr="001724B9">
              <w:t>Exarane</w:t>
            </w:r>
            <w:proofErr w:type="spellEnd"/>
            <w:r>
              <w:t> </w:t>
            </w:r>
            <w:r w:rsidRPr="001724B9">
              <w:t>Forte</w:t>
            </w:r>
            <w:r w:rsidRPr="001E0B84">
              <w:rPr>
                <w:vertAlign w:val="superscript"/>
              </w:rPr>
              <w:t>®</w:t>
            </w:r>
            <w:r w:rsidRPr="001724B9">
              <w:br/>
              <w:t>(Juno)</w:t>
            </w:r>
            <w:r w:rsidRPr="001724B9">
              <w:b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4E8EFC2C" w14:textId="3C45CAE9" w:rsidR="008D0B59" w:rsidRPr="001724B9" w:rsidRDefault="008D0B59" w:rsidP="001724B9">
            <w:r w:rsidRPr="001724B9">
              <w:t>01/11/2023</w:t>
            </w:r>
          </w:p>
        </w:tc>
      </w:tr>
      <w:tr w:rsidR="008D0B59" w:rsidRPr="00591E91" w14:paraId="4A18D0F5" w14:textId="77777777" w:rsidTr="008F5775">
        <w:tc>
          <w:tcPr>
            <w:tcW w:w="1619"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7D00D617" w14:textId="77777777" w:rsidR="008D0B59" w:rsidRPr="001724B9" w:rsidRDefault="008D0B59" w:rsidP="001724B9"/>
        </w:tc>
        <w:tc>
          <w:tcPr>
            <w:tcW w:w="1957"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242233DB" w14:textId="77777777" w:rsidR="008D0B59" w:rsidRPr="001724B9" w:rsidRDefault="008D0B59" w:rsidP="001724B9"/>
        </w:tc>
        <w:tc>
          <w:tcPr>
            <w:tcW w:w="1936"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4F2C2A01" w14:textId="77777777" w:rsidR="008D0B59" w:rsidRPr="001724B9" w:rsidRDefault="008D0B59" w:rsidP="00142537"/>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5D73F50E" w14:textId="77777777" w:rsidR="008D0B59" w:rsidRDefault="008D0B59" w:rsidP="001724B9">
            <w:pPr>
              <w:rPr>
                <w:rFonts w:cs="Arial"/>
                <w:vertAlign w:val="superscript"/>
              </w:rPr>
            </w:pPr>
            <w:proofErr w:type="spellStart"/>
            <w:r>
              <w:t>Eno</w:t>
            </w:r>
            <w:r w:rsidR="00F6238F">
              <w:t>xaject</w:t>
            </w:r>
            <w:proofErr w:type="spellEnd"/>
            <w:r w:rsidR="00F6238F" w:rsidRPr="00F6238F">
              <w:rPr>
                <w:rFonts w:cs="Arial"/>
                <w:vertAlign w:val="superscript"/>
              </w:rPr>
              <w:t>®</w:t>
            </w:r>
          </w:p>
          <w:p w14:paraId="047B2938" w14:textId="77777777" w:rsidR="00F6238F" w:rsidRDefault="00F6238F" w:rsidP="001724B9">
            <w:pPr>
              <w:rPr>
                <w:rFonts w:cs="Arial"/>
              </w:rPr>
            </w:pPr>
            <w:r>
              <w:rPr>
                <w:rFonts w:cs="Arial"/>
              </w:rPr>
              <w:t>(</w:t>
            </w:r>
            <w:proofErr w:type="spellStart"/>
            <w:r>
              <w:rPr>
                <w:rFonts w:cs="Arial"/>
              </w:rPr>
              <w:t>Pharmacor</w:t>
            </w:r>
            <w:proofErr w:type="spellEnd"/>
            <w:r w:rsidR="007E798A">
              <w:rPr>
                <w:rFonts w:cs="Arial"/>
              </w:rPr>
              <w:t>)</w:t>
            </w:r>
          </w:p>
          <w:p w14:paraId="6C545335" w14:textId="129B3FD2" w:rsidR="007E798A" w:rsidRPr="00F6238F" w:rsidRDefault="007E798A" w:rsidP="001724B9">
            <w:r>
              <w:rPr>
                <w:rFonts w:cs="Arial"/>
              </w:rPr>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7A091934" w14:textId="0115283D" w:rsidR="008D0B59" w:rsidRPr="001724B9" w:rsidRDefault="00DA4F1E" w:rsidP="001724B9">
            <w:r>
              <w:t>1/03/2026</w:t>
            </w:r>
          </w:p>
        </w:tc>
      </w:tr>
      <w:tr w:rsidR="003953EB" w:rsidRPr="00591E91" w14:paraId="6E050E0C" w14:textId="77777777" w:rsidTr="00152FB5">
        <w:tc>
          <w:tcPr>
            <w:tcW w:w="1619"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2F8E97AA" w14:textId="0711D6F6" w:rsidR="003953EB" w:rsidRPr="001724B9" w:rsidRDefault="003953EB" w:rsidP="00797B78">
            <w:r>
              <w:t>Ustekinumab</w:t>
            </w:r>
          </w:p>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0C5D30C6" w14:textId="00C62C68" w:rsidR="003953EB" w:rsidRPr="001724B9" w:rsidRDefault="003953EB" w:rsidP="00167A3A">
            <w:r>
              <w:rPr>
                <w:szCs w:val="20"/>
              </w:rPr>
              <w:t>S</w:t>
            </w:r>
            <w:r w:rsidRPr="00440EA2">
              <w:rPr>
                <w:szCs w:val="20"/>
              </w:rPr>
              <w:t xml:space="preserve">evere Crohn disease; moderate to severe ulcerative colitis; complex refractory Fistulising Crohn disease; severe psoriatic arthritis; and </w:t>
            </w:r>
            <w:r w:rsidRPr="00440EA2">
              <w:rPr>
                <w:rFonts w:eastAsiaTheme="minorEastAsia"/>
                <w:szCs w:val="20"/>
                <w:lang w:eastAsia="en-AU"/>
              </w:rPr>
              <w:t>s</w:t>
            </w:r>
            <w:r w:rsidRPr="00440EA2">
              <w:rPr>
                <w:szCs w:val="20"/>
              </w:rPr>
              <w:t>evere chronic plaque psoriasis</w:t>
            </w:r>
            <w:r w:rsidRPr="00251F2F">
              <w:rPr>
                <w:sz w:val="22"/>
                <w:szCs w:val="22"/>
              </w:rPr>
              <w:t xml:space="preserve">. </w:t>
            </w:r>
          </w:p>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52704F5E" w14:textId="77777777" w:rsidR="003953EB" w:rsidRPr="007C5E39" w:rsidRDefault="003953EB" w:rsidP="00797B78">
            <w:pPr>
              <w:rPr>
                <w:rFonts w:cs="Arial"/>
                <w:szCs w:val="20"/>
              </w:rPr>
            </w:pPr>
            <w:r w:rsidRPr="007C5E39">
              <w:rPr>
                <w:rFonts w:cs="Arial"/>
                <w:szCs w:val="20"/>
              </w:rPr>
              <w:t>Stelara</w:t>
            </w:r>
            <w:r w:rsidRPr="007C5E39">
              <w:rPr>
                <w:rFonts w:cs="Arial"/>
                <w:szCs w:val="20"/>
                <w:vertAlign w:val="superscript"/>
              </w:rPr>
              <w:t>®</w:t>
            </w:r>
            <w:r w:rsidRPr="007C5E39">
              <w:rPr>
                <w:rFonts w:cs="Arial"/>
                <w:szCs w:val="20"/>
              </w:rPr>
              <w:t xml:space="preserve"> (Janssen-Cilag)</w:t>
            </w:r>
          </w:p>
          <w:p w14:paraId="6E24D180" w14:textId="39A1A53C" w:rsidR="003953EB" w:rsidRPr="001724B9" w:rsidRDefault="003953EB" w:rsidP="00797B78">
            <w:r w:rsidRPr="007C5E39">
              <w:rPr>
                <w:rFonts w:cs="Arial"/>
                <w:szCs w:val="20"/>
              </w:rPr>
              <w:t xml:space="preserve"> ‘a’ flagged</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158616D6" w14:textId="094CD1B5" w:rsidR="003953EB" w:rsidRPr="001724B9" w:rsidRDefault="003953EB" w:rsidP="00797B78">
            <w:proofErr w:type="spellStart"/>
            <w:r w:rsidRPr="007C5E39">
              <w:rPr>
                <w:rFonts w:cs="Arial"/>
                <w:szCs w:val="20"/>
              </w:rPr>
              <w:t>Steqeyma</w:t>
            </w:r>
            <w:proofErr w:type="spellEnd"/>
            <w:r w:rsidRPr="007C5E39">
              <w:rPr>
                <w:rFonts w:cs="Arial"/>
                <w:szCs w:val="20"/>
                <w:vertAlign w:val="superscript"/>
              </w:rPr>
              <w:t xml:space="preserve">® </w:t>
            </w:r>
            <w:r w:rsidRPr="007C5E39">
              <w:rPr>
                <w:rFonts w:cs="Arial"/>
                <w:szCs w:val="20"/>
              </w:rPr>
              <w:t>(Celltrion) ‘a’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5426C29E" w14:textId="6315B73D" w:rsidR="003953EB" w:rsidRPr="001724B9" w:rsidRDefault="003953EB" w:rsidP="00797B78">
            <w:r>
              <w:t>1/08/2025</w:t>
            </w:r>
          </w:p>
        </w:tc>
      </w:tr>
      <w:tr w:rsidR="003953EB" w:rsidRPr="00591E91" w14:paraId="128FFB33" w14:textId="77777777" w:rsidTr="00152FB5">
        <w:tc>
          <w:tcPr>
            <w:tcW w:w="1619"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2595B358" w14:textId="77777777" w:rsidR="003953EB" w:rsidRDefault="003953EB" w:rsidP="00797B78"/>
        </w:tc>
        <w:tc>
          <w:tcPr>
            <w:tcW w:w="1957"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7B0E0DA8" w14:textId="77777777" w:rsidR="003953EB" w:rsidRDefault="003953EB" w:rsidP="00167A3A">
            <w:pPr>
              <w:rPr>
                <w:szCs w:val="20"/>
              </w:rPr>
            </w:pPr>
          </w:p>
        </w:tc>
        <w:tc>
          <w:tcPr>
            <w:tcW w:w="1936"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652EEC4D" w14:textId="77777777" w:rsidR="003953EB" w:rsidRPr="007C5E39" w:rsidRDefault="003953EB" w:rsidP="00797B78">
            <w:pPr>
              <w:rPr>
                <w:rFonts w:cs="Arial"/>
                <w:szCs w:val="20"/>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3380F7E6" w14:textId="77777777" w:rsidR="003953EB" w:rsidRDefault="003953EB" w:rsidP="00797B78">
            <w:pPr>
              <w:rPr>
                <w:rFonts w:cs="Arial"/>
                <w:szCs w:val="20"/>
                <w:vertAlign w:val="superscript"/>
              </w:rPr>
            </w:pPr>
            <w:proofErr w:type="spellStart"/>
            <w:r>
              <w:rPr>
                <w:rFonts w:cs="Arial"/>
                <w:szCs w:val="20"/>
              </w:rPr>
              <w:t>We</w:t>
            </w:r>
            <w:r w:rsidR="00B76FEE">
              <w:rPr>
                <w:rFonts w:cs="Arial"/>
                <w:szCs w:val="20"/>
              </w:rPr>
              <w:t>zlana</w:t>
            </w:r>
            <w:proofErr w:type="spellEnd"/>
            <w:r w:rsidR="00B76FEE" w:rsidRPr="00B76FEE">
              <w:rPr>
                <w:rFonts w:cs="Arial"/>
                <w:szCs w:val="20"/>
                <w:vertAlign w:val="superscript"/>
              </w:rPr>
              <w:t>®</w:t>
            </w:r>
          </w:p>
          <w:p w14:paraId="542C32FE" w14:textId="5BBB6D6C" w:rsidR="00B76FEE" w:rsidRPr="00B76FEE" w:rsidRDefault="00B76FEE" w:rsidP="00797B78">
            <w:pPr>
              <w:rPr>
                <w:rFonts w:cs="Arial"/>
                <w:szCs w:val="20"/>
              </w:rPr>
            </w:pPr>
            <w:r>
              <w:rPr>
                <w:rFonts w:cs="Arial"/>
                <w:szCs w:val="20"/>
              </w:rPr>
              <w:t xml:space="preserve">(Amgen) </w:t>
            </w:r>
            <w:r w:rsidRPr="001724B9">
              <w:t>'a'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3EAD1F21" w14:textId="6D16A12F" w:rsidR="003953EB" w:rsidRDefault="00B76FEE" w:rsidP="00797B78">
            <w:r>
              <w:t>1/07/2026</w:t>
            </w:r>
          </w:p>
        </w:tc>
      </w:tr>
      <w:tr w:rsidR="00797B78" w:rsidRPr="00591E91" w14:paraId="2CB0F15B" w14:textId="77777777" w:rsidTr="00440EA2">
        <w:trPr>
          <w:trHeight w:val="20"/>
        </w:trPr>
        <w:tc>
          <w:tcPr>
            <w:tcW w:w="161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65AE7EFF" w14:textId="65CAA5DB" w:rsidR="00797B78" w:rsidRPr="001724B9" w:rsidRDefault="00797B78" w:rsidP="00797B78">
            <w:r>
              <w:t>Omalizumab</w:t>
            </w:r>
          </w:p>
        </w:tc>
        <w:tc>
          <w:tcPr>
            <w:tcW w:w="1957"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425DC246" w14:textId="023861F2" w:rsidR="00797B78" w:rsidRDefault="006D05EA" w:rsidP="00797B78">
            <w:r>
              <w:t>Uncontrolled severe asthma;</w:t>
            </w:r>
          </w:p>
          <w:p w14:paraId="535BB968" w14:textId="2E76FFCE" w:rsidR="006D05EA" w:rsidRDefault="00557087" w:rsidP="00797B78">
            <w:r>
              <w:lastRenderedPageBreak/>
              <w:t>s</w:t>
            </w:r>
            <w:r w:rsidR="006D05EA">
              <w:t>evere chronic spontaneous urticaria;</w:t>
            </w:r>
          </w:p>
          <w:p w14:paraId="724AE5C2" w14:textId="785E0B4C" w:rsidR="006D05EA" w:rsidRPr="001724B9" w:rsidRDefault="00557087" w:rsidP="00797B78">
            <w:r>
              <w:t xml:space="preserve">uncontrolled severe allergic asthma; </w:t>
            </w:r>
          </w:p>
        </w:tc>
        <w:tc>
          <w:tcPr>
            <w:tcW w:w="1936"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491B9B4E" w14:textId="77777777" w:rsidR="006E2CD5" w:rsidRPr="00440EA2" w:rsidRDefault="006E2CD5" w:rsidP="006E2CD5">
            <w:pPr>
              <w:rPr>
                <w:rFonts w:cs="Arial"/>
                <w:szCs w:val="20"/>
              </w:rPr>
            </w:pPr>
            <w:r w:rsidRPr="00440EA2">
              <w:rPr>
                <w:rFonts w:cs="Arial"/>
                <w:szCs w:val="20"/>
              </w:rPr>
              <w:lastRenderedPageBreak/>
              <w:t>Xolair</w:t>
            </w:r>
            <w:r w:rsidRPr="00440EA2">
              <w:rPr>
                <w:rFonts w:cs="Arial"/>
                <w:szCs w:val="20"/>
                <w:vertAlign w:val="superscript"/>
              </w:rPr>
              <w:t>®</w:t>
            </w:r>
            <w:r w:rsidRPr="00440EA2">
              <w:rPr>
                <w:rFonts w:cs="Arial"/>
                <w:szCs w:val="20"/>
              </w:rPr>
              <w:t xml:space="preserve"> (Novartis)</w:t>
            </w:r>
          </w:p>
          <w:p w14:paraId="3E5D3D9C" w14:textId="4321DB7F" w:rsidR="00797B78" w:rsidRPr="001724B9" w:rsidRDefault="006E2CD5" w:rsidP="006E2CD5">
            <w:r w:rsidRPr="00440EA2">
              <w:rPr>
                <w:rFonts w:cs="Arial"/>
                <w:szCs w:val="20"/>
              </w:rPr>
              <w:t xml:space="preserve"> ‘a’ flagged</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1A116683" w14:textId="6D5162A6" w:rsidR="00167A3A" w:rsidRPr="00061BF0" w:rsidRDefault="00061BF0" w:rsidP="00294343">
            <w:pPr>
              <w:rPr>
                <w:rFonts w:cs="Arial"/>
              </w:rPr>
            </w:pPr>
            <w:proofErr w:type="spellStart"/>
            <w:r w:rsidRPr="00440EA2">
              <w:rPr>
                <w:rFonts w:cs="Arial"/>
                <w:szCs w:val="20"/>
              </w:rPr>
              <w:t>Omlyclo</w:t>
            </w:r>
            <w:proofErr w:type="spellEnd"/>
            <w:r w:rsidRPr="00440EA2">
              <w:rPr>
                <w:rFonts w:cs="Arial"/>
                <w:szCs w:val="20"/>
                <w:vertAlign w:val="superscript"/>
              </w:rPr>
              <w:t xml:space="preserve">® </w:t>
            </w:r>
            <w:r w:rsidRPr="00440EA2">
              <w:rPr>
                <w:rFonts w:cs="Arial"/>
                <w:szCs w:val="20"/>
              </w:rPr>
              <w:t>(Celltrion) ‘a’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28966517" w14:textId="2A1D41E0" w:rsidR="00797B78" w:rsidRPr="001724B9" w:rsidRDefault="009E03FD" w:rsidP="00797B78">
            <w:r>
              <w:t>1/08/2025</w:t>
            </w:r>
          </w:p>
        </w:tc>
      </w:tr>
      <w:tr w:rsidR="00797B78" w:rsidRPr="00591E91" w14:paraId="713682D0" w14:textId="77777777" w:rsidTr="00C0778C">
        <w:tc>
          <w:tcPr>
            <w:tcW w:w="1619"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000A8552" w14:textId="1E3FD143" w:rsidR="00797B78" w:rsidRPr="001724B9" w:rsidRDefault="00797B78" w:rsidP="00797B78">
            <w:r>
              <w:t>Denosumab</w:t>
            </w:r>
          </w:p>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2605B2F0" w14:textId="1677CB61" w:rsidR="00797B78" w:rsidRDefault="0073672B" w:rsidP="00797B78">
            <w:proofErr w:type="spellStart"/>
            <w:r>
              <w:t>Osteosporosis</w:t>
            </w:r>
            <w:proofErr w:type="spellEnd"/>
          </w:p>
          <w:p w14:paraId="2EA94B1F" w14:textId="37158924" w:rsidR="0073672B" w:rsidRPr="001724B9" w:rsidRDefault="0073672B" w:rsidP="00797B78"/>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593D2EA9" w14:textId="77777777" w:rsidR="00987D45" w:rsidRPr="00987D45" w:rsidRDefault="00987D45" w:rsidP="00987D45">
            <w:pPr>
              <w:rPr>
                <w:rFonts w:eastAsiaTheme="minorEastAsia"/>
              </w:rPr>
            </w:pPr>
            <w:r w:rsidRPr="00987D45">
              <w:rPr>
                <w:rFonts w:eastAsiaTheme="minorEastAsia"/>
              </w:rPr>
              <w:t>Prolia® (Amgen)</w:t>
            </w:r>
          </w:p>
          <w:p w14:paraId="1B33FA50" w14:textId="77777777" w:rsidR="00987D45" w:rsidRPr="00987D45" w:rsidRDefault="00987D45" w:rsidP="00987D45">
            <w:pPr>
              <w:rPr>
                <w:rFonts w:eastAsiaTheme="minorEastAsia"/>
              </w:rPr>
            </w:pPr>
            <w:r w:rsidRPr="00987D45">
              <w:rPr>
                <w:rFonts w:eastAsiaTheme="minorEastAsia"/>
              </w:rPr>
              <w:t xml:space="preserve"> ‘a’ flagged</w:t>
            </w:r>
          </w:p>
          <w:p w14:paraId="34169EA3" w14:textId="77777777" w:rsidR="00987D45" w:rsidRPr="00987D45" w:rsidRDefault="00987D45" w:rsidP="00987D45">
            <w:pPr>
              <w:rPr>
                <w:rFonts w:eastAsiaTheme="minorEastAsia"/>
              </w:rPr>
            </w:pPr>
            <w:r w:rsidRPr="00987D45">
              <w:rPr>
                <w:rFonts w:eastAsiaTheme="minorEastAsia"/>
              </w:rPr>
              <w:t>CORORA® (Amgen)</w:t>
            </w:r>
          </w:p>
          <w:p w14:paraId="62D0A94E" w14:textId="77777777" w:rsidR="00987D45" w:rsidRPr="00987D45" w:rsidRDefault="00987D45" w:rsidP="00987D45">
            <w:pPr>
              <w:rPr>
                <w:rFonts w:eastAsiaTheme="minorEastAsia"/>
              </w:rPr>
            </w:pPr>
            <w:r w:rsidRPr="00987D45">
              <w:rPr>
                <w:rFonts w:eastAsiaTheme="minorEastAsia"/>
              </w:rPr>
              <w:t>‘</w:t>
            </w:r>
            <w:proofErr w:type="spellStart"/>
            <w:r w:rsidRPr="00987D45">
              <w:rPr>
                <w:rFonts w:eastAsiaTheme="minorEastAsia"/>
              </w:rPr>
              <w:t>a’flagged</w:t>
            </w:r>
            <w:proofErr w:type="spellEnd"/>
            <w:r w:rsidRPr="00987D45">
              <w:rPr>
                <w:rFonts w:eastAsiaTheme="minorEastAsia"/>
              </w:rPr>
              <w:t xml:space="preserve"> </w:t>
            </w:r>
          </w:p>
          <w:p w14:paraId="2FB39DCF" w14:textId="79FC0A39" w:rsidR="00797B78" w:rsidRPr="00690306" w:rsidRDefault="00987D45" w:rsidP="00987D45">
            <w:pPr>
              <w:rPr>
                <w:rFonts w:cs="Arial"/>
              </w:rPr>
            </w:pPr>
            <w:r w:rsidRPr="00987D45">
              <w:rPr>
                <w:rFonts w:eastAsiaTheme="minorEastAsia" w:cs="Arial"/>
                <w:color w:val="000000" w:themeColor="text1"/>
                <w:sz w:val="16"/>
                <w:szCs w:val="16"/>
              </w:rPr>
              <w:t xml:space="preserve">(note: this brand is TGA-approved as </w:t>
            </w:r>
            <w:r w:rsidRPr="00987D45">
              <w:rPr>
                <w:rFonts w:eastAsiaTheme="minorEastAsia"/>
                <w:color w:val="000000" w:themeColor="text1"/>
                <w:sz w:val="16"/>
                <w:szCs w:val="16"/>
              </w:rPr>
              <w:t>Amgen Inc. trademark for denosumab)</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18B9E27F" w14:textId="425D57E9" w:rsidR="00797B78" w:rsidRPr="00690306" w:rsidRDefault="001F7DCF" w:rsidP="00797B78">
            <w:pPr>
              <w:rPr>
                <w:rFonts w:cs="Arial"/>
              </w:rPr>
            </w:pPr>
            <w:proofErr w:type="spellStart"/>
            <w:r w:rsidRPr="00440EA2">
              <w:rPr>
                <w:rFonts w:cs="Arial"/>
                <w:szCs w:val="20"/>
              </w:rPr>
              <w:t>Jubbonti</w:t>
            </w:r>
            <w:proofErr w:type="spellEnd"/>
            <w:r w:rsidRPr="00440EA2">
              <w:rPr>
                <w:rFonts w:cs="Arial"/>
                <w:szCs w:val="20"/>
                <w:vertAlign w:val="superscript"/>
              </w:rPr>
              <w:t>®</w:t>
            </w:r>
            <w:r w:rsidRPr="00440EA2">
              <w:rPr>
                <w:rFonts w:cs="Arial"/>
                <w:szCs w:val="20"/>
              </w:rPr>
              <w:t xml:space="preserve"> (Sandoz) ‘a’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2E32E2E0" w14:textId="03AFA81D" w:rsidR="00797B78" w:rsidRPr="00690306" w:rsidRDefault="00347615" w:rsidP="00797B78">
            <w:pPr>
              <w:rPr>
                <w:rFonts w:cs="Arial"/>
              </w:rPr>
            </w:pPr>
            <w:r>
              <w:rPr>
                <w:rFonts w:cs="Arial"/>
              </w:rPr>
              <w:t>1/08/2025</w:t>
            </w:r>
          </w:p>
        </w:tc>
      </w:tr>
      <w:tr w:rsidR="00797B78" w:rsidRPr="00591E91" w14:paraId="1F45938A" w14:textId="77777777" w:rsidTr="00C0778C">
        <w:tc>
          <w:tcPr>
            <w:tcW w:w="1619" w:type="dxa"/>
            <w:vMerge/>
            <w:tcBorders>
              <w:left w:val="nil"/>
              <w:right w:val="nil"/>
            </w:tcBorders>
            <w:shd w:val="clear" w:color="auto" w:fill="FFFFFF"/>
            <w:tcMar>
              <w:top w:w="150" w:type="dxa"/>
              <w:left w:w="150" w:type="dxa"/>
              <w:bottom w:w="150" w:type="dxa"/>
              <w:right w:w="150" w:type="dxa"/>
            </w:tcMar>
          </w:tcPr>
          <w:p w14:paraId="45B4D598" w14:textId="77777777" w:rsidR="00797B78" w:rsidRPr="001724B9" w:rsidRDefault="00797B78" w:rsidP="00797B78"/>
        </w:tc>
        <w:tc>
          <w:tcPr>
            <w:tcW w:w="1957"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4572F5FF" w14:textId="77777777" w:rsidR="00797B78" w:rsidRPr="001724B9" w:rsidRDefault="00797B78" w:rsidP="00797B78"/>
        </w:tc>
        <w:tc>
          <w:tcPr>
            <w:tcW w:w="1936"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6653FFF1" w14:textId="77777777" w:rsidR="00797B78" w:rsidRPr="00690306" w:rsidRDefault="00797B78" w:rsidP="00797B78">
            <w:pPr>
              <w:rPr>
                <w:rFonts w:cs="Arial"/>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3F8EA541" w14:textId="0B73A1C1" w:rsidR="00797B78" w:rsidRPr="00690306" w:rsidRDefault="008255F4" w:rsidP="00797B78">
            <w:pPr>
              <w:rPr>
                <w:rFonts w:cs="Arial"/>
              </w:rPr>
            </w:pPr>
            <w:proofErr w:type="spellStart"/>
            <w:r>
              <w:rPr>
                <w:rFonts w:cs="Arial"/>
                <w:szCs w:val="20"/>
              </w:rPr>
              <w:t>Stoboclo</w:t>
            </w:r>
            <w:proofErr w:type="spellEnd"/>
            <w:r w:rsidR="00690306" w:rsidRPr="00440EA2">
              <w:rPr>
                <w:rFonts w:cs="Arial"/>
                <w:szCs w:val="20"/>
                <w:vertAlign w:val="superscript"/>
              </w:rPr>
              <w:t>®</w:t>
            </w:r>
            <w:r w:rsidR="00690306" w:rsidRPr="00440EA2">
              <w:rPr>
                <w:rFonts w:cs="Arial"/>
                <w:szCs w:val="20"/>
              </w:rPr>
              <w:t xml:space="preserve"> (</w:t>
            </w:r>
            <w:r>
              <w:rPr>
                <w:rFonts w:cs="Arial"/>
                <w:szCs w:val="20"/>
              </w:rPr>
              <w:t>Celltrion</w:t>
            </w:r>
            <w:r w:rsidR="00690306" w:rsidRPr="00440EA2">
              <w:rPr>
                <w:rFonts w:cs="Arial"/>
                <w:szCs w:val="20"/>
              </w:rPr>
              <w:t>) ‘a’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5E668D3F" w14:textId="1E3A91A2" w:rsidR="00797B78" w:rsidRPr="00690306" w:rsidRDefault="008255F4" w:rsidP="00797B78">
            <w:pPr>
              <w:rPr>
                <w:rFonts w:cs="Arial"/>
              </w:rPr>
            </w:pPr>
            <w:r>
              <w:rPr>
                <w:rFonts w:cs="Arial"/>
              </w:rPr>
              <w:t>1/03/2026</w:t>
            </w:r>
          </w:p>
        </w:tc>
      </w:tr>
      <w:tr w:rsidR="00797B78" w:rsidRPr="00591E91" w14:paraId="4F7AC978" w14:textId="77777777" w:rsidTr="00681BD4">
        <w:tc>
          <w:tcPr>
            <w:tcW w:w="1619" w:type="dxa"/>
            <w:vMerge/>
            <w:tcBorders>
              <w:left w:val="nil"/>
              <w:right w:val="nil"/>
            </w:tcBorders>
            <w:shd w:val="clear" w:color="auto" w:fill="FFFFFF"/>
            <w:tcMar>
              <w:top w:w="150" w:type="dxa"/>
              <w:left w:w="150" w:type="dxa"/>
              <w:bottom w:w="150" w:type="dxa"/>
              <w:right w:w="150" w:type="dxa"/>
            </w:tcMar>
          </w:tcPr>
          <w:p w14:paraId="4CAE2821" w14:textId="77777777" w:rsidR="00797B78" w:rsidRPr="001724B9" w:rsidRDefault="00797B78" w:rsidP="00797B78"/>
        </w:tc>
        <w:tc>
          <w:tcPr>
            <w:tcW w:w="1957"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7B94F700" w14:textId="77777777" w:rsidR="00797B78" w:rsidRDefault="00C52815" w:rsidP="00797B78">
            <w:r>
              <w:t xml:space="preserve">Giant </w:t>
            </w:r>
            <w:r w:rsidR="0007665F">
              <w:t>cell tumour of bone;</w:t>
            </w:r>
          </w:p>
          <w:p w14:paraId="50464E48" w14:textId="7441FCF6" w:rsidR="0007665F" w:rsidRPr="001724B9" w:rsidRDefault="0007665F" w:rsidP="00797B78">
            <w:r>
              <w:t>Bone metastas</w:t>
            </w:r>
            <w:r w:rsidR="002D7CE7">
              <w:t>es.</w:t>
            </w:r>
          </w:p>
        </w:tc>
        <w:tc>
          <w:tcPr>
            <w:tcW w:w="1936" w:type="dxa"/>
            <w:vMerge w:val="restart"/>
            <w:tcBorders>
              <w:top w:val="single" w:sz="4" w:space="0" w:color="7FCFFF" w:themeColor="accent3" w:themeTint="66"/>
              <w:left w:val="nil"/>
              <w:right w:val="nil"/>
            </w:tcBorders>
            <w:shd w:val="clear" w:color="auto" w:fill="FFFFFF"/>
            <w:tcMar>
              <w:top w:w="150" w:type="dxa"/>
              <w:left w:w="150" w:type="dxa"/>
              <w:bottom w:w="150" w:type="dxa"/>
              <w:right w:w="150" w:type="dxa"/>
            </w:tcMar>
          </w:tcPr>
          <w:p w14:paraId="22B4C275" w14:textId="77777777" w:rsidR="006954A9" w:rsidRPr="006954A9" w:rsidRDefault="006954A9" w:rsidP="006954A9">
            <w:pPr>
              <w:rPr>
                <w:rFonts w:eastAsiaTheme="minorEastAsia"/>
              </w:rPr>
            </w:pPr>
            <w:proofErr w:type="spellStart"/>
            <w:r w:rsidRPr="006954A9">
              <w:rPr>
                <w:rFonts w:eastAsiaTheme="minorEastAsia"/>
              </w:rPr>
              <w:t>Xgeva</w:t>
            </w:r>
            <w:proofErr w:type="spellEnd"/>
            <w:r w:rsidRPr="006954A9">
              <w:rPr>
                <w:rFonts w:eastAsiaTheme="minorEastAsia"/>
              </w:rPr>
              <w:t>® (Amgen)</w:t>
            </w:r>
          </w:p>
          <w:p w14:paraId="0B94D6E0" w14:textId="77777777" w:rsidR="006954A9" w:rsidRPr="006954A9" w:rsidRDefault="006954A9" w:rsidP="006954A9">
            <w:pPr>
              <w:rPr>
                <w:rFonts w:eastAsiaTheme="minorEastAsia"/>
              </w:rPr>
            </w:pPr>
            <w:r w:rsidRPr="006954A9">
              <w:rPr>
                <w:rFonts w:eastAsiaTheme="minorEastAsia"/>
              </w:rPr>
              <w:t xml:space="preserve"> ‘a’ flagged</w:t>
            </w:r>
          </w:p>
          <w:p w14:paraId="68041714" w14:textId="77777777" w:rsidR="006954A9" w:rsidRPr="006954A9" w:rsidRDefault="006954A9" w:rsidP="006954A9">
            <w:pPr>
              <w:rPr>
                <w:rFonts w:eastAsiaTheme="minorEastAsia"/>
              </w:rPr>
            </w:pPr>
            <w:r w:rsidRPr="006954A9">
              <w:rPr>
                <w:rFonts w:eastAsiaTheme="minorEastAsia" w:cs="Arial"/>
                <w:i/>
                <w:iCs/>
              </w:rPr>
              <w:t xml:space="preserve"> </w:t>
            </w:r>
            <w:r w:rsidRPr="006954A9">
              <w:rPr>
                <w:rFonts w:eastAsiaTheme="minorEastAsia"/>
              </w:rPr>
              <w:t>GANVADO® (Amgen)</w:t>
            </w:r>
          </w:p>
          <w:p w14:paraId="7FF653F2" w14:textId="77777777" w:rsidR="006954A9" w:rsidRPr="006954A9" w:rsidRDefault="006954A9" w:rsidP="006954A9">
            <w:pPr>
              <w:rPr>
                <w:rFonts w:eastAsiaTheme="minorEastAsia"/>
              </w:rPr>
            </w:pPr>
            <w:r w:rsidRPr="006954A9">
              <w:rPr>
                <w:rFonts w:eastAsiaTheme="minorEastAsia"/>
              </w:rPr>
              <w:t>‘</w:t>
            </w:r>
            <w:proofErr w:type="spellStart"/>
            <w:r w:rsidRPr="006954A9">
              <w:rPr>
                <w:rFonts w:eastAsiaTheme="minorEastAsia"/>
              </w:rPr>
              <w:t>a’flagged</w:t>
            </w:r>
            <w:proofErr w:type="spellEnd"/>
            <w:r w:rsidRPr="006954A9">
              <w:rPr>
                <w:rFonts w:eastAsiaTheme="minorEastAsia"/>
              </w:rPr>
              <w:t xml:space="preserve"> </w:t>
            </w:r>
          </w:p>
          <w:p w14:paraId="34360742" w14:textId="27FF6A85" w:rsidR="00797B78" w:rsidRPr="00DB4FB6" w:rsidRDefault="006954A9" w:rsidP="006954A9">
            <w:pPr>
              <w:rPr>
                <w:rFonts w:cs="Arial"/>
              </w:rPr>
            </w:pPr>
            <w:r w:rsidRPr="006954A9">
              <w:rPr>
                <w:rFonts w:eastAsiaTheme="minorEastAsia"/>
                <w:color w:val="000000" w:themeColor="text1"/>
              </w:rPr>
              <w:t>(</w:t>
            </w:r>
            <w:r w:rsidRPr="006954A9">
              <w:rPr>
                <w:rFonts w:eastAsiaTheme="minorEastAsia"/>
                <w:color w:val="000000" w:themeColor="text1"/>
                <w:sz w:val="16"/>
                <w:szCs w:val="16"/>
              </w:rPr>
              <w:t>note: this brand is TGA-approved as Amgen Inc. trademark for denosumab</w:t>
            </w:r>
            <w:r w:rsidRPr="006954A9">
              <w:rPr>
                <w:rFonts w:eastAsiaTheme="minorEastAsia"/>
                <w:color w:val="000000" w:themeColor="text1"/>
              </w:rPr>
              <w:t>)</w:t>
            </w: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03DE8A70" w14:textId="77777777" w:rsidR="0083069E" w:rsidRPr="00440EA2" w:rsidRDefault="0083069E" w:rsidP="0083069E">
            <w:pPr>
              <w:rPr>
                <w:rFonts w:cs="Arial"/>
                <w:szCs w:val="20"/>
              </w:rPr>
            </w:pPr>
            <w:proofErr w:type="spellStart"/>
            <w:r w:rsidRPr="00440EA2">
              <w:rPr>
                <w:rFonts w:cs="Arial"/>
                <w:szCs w:val="20"/>
              </w:rPr>
              <w:t>Wyost</w:t>
            </w:r>
            <w:proofErr w:type="spellEnd"/>
            <w:r w:rsidRPr="00440EA2">
              <w:rPr>
                <w:rFonts w:cs="Arial"/>
                <w:szCs w:val="20"/>
                <w:vertAlign w:val="superscript"/>
              </w:rPr>
              <w:t>®</w:t>
            </w:r>
            <w:r w:rsidRPr="00440EA2">
              <w:rPr>
                <w:rFonts w:cs="Arial"/>
                <w:szCs w:val="20"/>
              </w:rPr>
              <w:t xml:space="preserve"> (Sandoz) ‘a’ flagged</w:t>
            </w:r>
          </w:p>
          <w:p w14:paraId="17C1466C" w14:textId="77777777" w:rsidR="00797B78" w:rsidRPr="00DB4FB6" w:rsidRDefault="00797B78" w:rsidP="00797B78">
            <w:pPr>
              <w:rPr>
                <w:rFonts w:cs="Arial"/>
              </w:rPr>
            </w:pP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6CB74FBC" w14:textId="47A55BF0" w:rsidR="00797B78" w:rsidRPr="00DB4FB6" w:rsidRDefault="004C34E7" w:rsidP="00797B78">
            <w:pPr>
              <w:rPr>
                <w:rFonts w:cs="Arial"/>
              </w:rPr>
            </w:pPr>
            <w:r w:rsidRPr="00DB4FB6">
              <w:rPr>
                <w:rFonts w:cs="Arial"/>
              </w:rPr>
              <w:t>1/08/2025</w:t>
            </w:r>
          </w:p>
        </w:tc>
      </w:tr>
      <w:tr w:rsidR="00D72D76" w:rsidRPr="00591E91" w14:paraId="507C713E" w14:textId="77777777" w:rsidTr="00681BD4">
        <w:tc>
          <w:tcPr>
            <w:tcW w:w="1619"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348FE945" w14:textId="77777777" w:rsidR="00D72D76" w:rsidRPr="001724B9" w:rsidRDefault="00D72D76" w:rsidP="00D72D76"/>
        </w:tc>
        <w:tc>
          <w:tcPr>
            <w:tcW w:w="1957"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0FF4CC65" w14:textId="77777777" w:rsidR="00D72D76" w:rsidRPr="001724B9" w:rsidRDefault="00D72D76" w:rsidP="00D72D76"/>
        </w:tc>
        <w:tc>
          <w:tcPr>
            <w:tcW w:w="1936" w:type="dxa"/>
            <w:vMerge/>
            <w:tcBorders>
              <w:left w:val="nil"/>
              <w:bottom w:val="single" w:sz="4" w:space="0" w:color="7FCFFF" w:themeColor="accent3" w:themeTint="66"/>
              <w:right w:val="nil"/>
            </w:tcBorders>
            <w:shd w:val="clear" w:color="auto" w:fill="FFFFFF"/>
            <w:tcMar>
              <w:top w:w="150" w:type="dxa"/>
              <w:left w:w="150" w:type="dxa"/>
              <w:bottom w:w="150" w:type="dxa"/>
              <w:right w:w="150" w:type="dxa"/>
            </w:tcMar>
          </w:tcPr>
          <w:p w14:paraId="3D51E761" w14:textId="77777777" w:rsidR="00D72D76" w:rsidRPr="00DB4FB6" w:rsidRDefault="00D72D76" w:rsidP="00D72D76">
            <w:pPr>
              <w:rPr>
                <w:rFonts w:cs="Arial"/>
              </w:rPr>
            </w:pPr>
          </w:p>
        </w:tc>
        <w:tc>
          <w:tcPr>
            <w:tcW w:w="215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0A263FEB" w14:textId="5628C893" w:rsidR="00D72D76" w:rsidRPr="00DB4FB6" w:rsidRDefault="00D72D76" w:rsidP="00D72D76">
            <w:pPr>
              <w:rPr>
                <w:rFonts w:cs="Arial"/>
              </w:rPr>
            </w:pPr>
            <w:proofErr w:type="spellStart"/>
            <w:r w:rsidRPr="00CB13D3">
              <w:t>Osenvelt</w:t>
            </w:r>
            <w:proofErr w:type="spellEnd"/>
            <w:r w:rsidRPr="00CB13D3">
              <w:t>® (Celltrion) ‘a’ flagged</w:t>
            </w:r>
          </w:p>
        </w:tc>
        <w:tc>
          <w:tcPr>
            <w:tcW w:w="1399" w:type="dxa"/>
            <w:tcBorders>
              <w:top w:val="single" w:sz="4" w:space="0" w:color="7FCFFF" w:themeColor="accent3" w:themeTint="66"/>
              <w:left w:val="nil"/>
              <w:bottom w:val="single" w:sz="4" w:space="0" w:color="7FCFFF" w:themeColor="accent3" w:themeTint="66"/>
              <w:right w:val="nil"/>
            </w:tcBorders>
            <w:shd w:val="clear" w:color="auto" w:fill="FFFFFF"/>
            <w:tcMar>
              <w:top w:w="150" w:type="dxa"/>
              <w:left w:w="150" w:type="dxa"/>
              <w:bottom w:w="150" w:type="dxa"/>
              <w:right w:w="150" w:type="dxa"/>
            </w:tcMar>
          </w:tcPr>
          <w:p w14:paraId="786EDF60" w14:textId="1F2811F0" w:rsidR="00D72D76" w:rsidRPr="00DB4FB6" w:rsidRDefault="00D72D76" w:rsidP="00D72D76">
            <w:pPr>
              <w:rPr>
                <w:rFonts w:cs="Arial"/>
              </w:rPr>
            </w:pPr>
            <w:r w:rsidRPr="00CB13D3">
              <w:t>1/03/2026</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Biosimilars subsidised on the Pharmaceutical Benefits Scheme"/>
        <w:tblDescription w:val="This table sets out the biosimilar brands that are available on the PBS and provides information about the treatment areas, date of listing and the name of the sponsors of both the reference and biosimilar brands."/>
      </w:tblPr>
      <w:tblGrid>
        <w:gridCol w:w="1778"/>
        <w:gridCol w:w="1873"/>
        <w:gridCol w:w="1864"/>
        <w:gridCol w:w="1774"/>
        <w:gridCol w:w="1781"/>
      </w:tblGrid>
      <w:tr w:rsidR="00C02CC9" w14:paraId="62BE6601" w14:textId="77777777" w:rsidTr="00F13F39">
        <w:tc>
          <w:tcPr>
            <w:tcW w:w="1797" w:type="dxa"/>
            <w:tcBorders>
              <w:bottom w:val="single" w:sz="4" w:space="0" w:color="auto"/>
            </w:tcBorders>
          </w:tcPr>
          <w:p w14:paraId="30830E07" w14:textId="394DB8DF" w:rsidR="00C02CC9" w:rsidRPr="00440EA2" w:rsidRDefault="00CC42F9" w:rsidP="00F5485D">
            <w:pPr>
              <w:pStyle w:val="FootnoteText"/>
              <w:rPr>
                <w:sz w:val="20"/>
              </w:rPr>
            </w:pPr>
            <w:r w:rsidRPr="00440EA2">
              <w:rPr>
                <w:sz w:val="20"/>
              </w:rPr>
              <w:t>Aflibercept</w:t>
            </w:r>
          </w:p>
        </w:tc>
        <w:tc>
          <w:tcPr>
            <w:tcW w:w="1873" w:type="dxa"/>
            <w:tcBorders>
              <w:bottom w:val="single" w:sz="4" w:space="0" w:color="auto"/>
            </w:tcBorders>
          </w:tcPr>
          <w:p w14:paraId="34822758" w14:textId="1F274EE1" w:rsidR="00C02CC9" w:rsidRDefault="00005977" w:rsidP="00F5485D">
            <w:pPr>
              <w:pStyle w:val="FootnoteText"/>
              <w:rPr>
                <w:sz w:val="20"/>
              </w:rPr>
            </w:pPr>
            <w:r w:rsidRPr="00440EA2">
              <w:rPr>
                <w:sz w:val="20"/>
              </w:rPr>
              <w:t>Diabet</w:t>
            </w:r>
            <w:r w:rsidR="009F496D">
              <w:rPr>
                <w:sz w:val="20"/>
              </w:rPr>
              <w:t>ic</w:t>
            </w:r>
            <w:r w:rsidRPr="00440EA2">
              <w:rPr>
                <w:sz w:val="20"/>
              </w:rPr>
              <w:t xml:space="preserve"> macular oedema</w:t>
            </w:r>
            <w:r w:rsidR="00D239A7">
              <w:rPr>
                <w:sz w:val="20"/>
              </w:rPr>
              <w:t>:</w:t>
            </w:r>
          </w:p>
          <w:p w14:paraId="5C21D6BD" w14:textId="77777777" w:rsidR="00D239A7" w:rsidRDefault="00D239A7" w:rsidP="00F5485D">
            <w:pPr>
              <w:pStyle w:val="FootnoteText"/>
              <w:rPr>
                <w:sz w:val="20"/>
              </w:rPr>
            </w:pPr>
            <w:proofErr w:type="spellStart"/>
            <w:r w:rsidRPr="00D239A7">
              <w:rPr>
                <w:sz w:val="20"/>
              </w:rPr>
              <w:t>Subfoveal</w:t>
            </w:r>
            <w:proofErr w:type="spellEnd"/>
            <w:r w:rsidRPr="00D239A7">
              <w:rPr>
                <w:sz w:val="20"/>
              </w:rPr>
              <w:t xml:space="preserve"> choroidal neovascularisation (CNV)</w:t>
            </w:r>
            <w:r w:rsidR="003F4FF3">
              <w:rPr>
                <w:sz w:val="20"/>
              </w:rPr>
              <w:t>;</w:t>
            </w:r>
          </w:p>
          <w:p w14:paraId="2EBDE5E8" w14:textId="09B18FEC" w:rsidR="003F4FF3" w:rsidRPr="00440EA2" w:rsidRDefault="003F4FF3" w:rsidP="00F5485D">
            <w:pPr>
              <w:pStyle w:val="FootnoteText"/>
              <w:rPr>
                <w:sz w:val="20"/>
              </w:rPr>
            </w:pPr>
            <w:r w:rsidRPr="003F4FF3">
              <w:rPr>
                <w:sz w:val="20"/>
              </w:rPr>
              <w:t>Branch retinal vein occlusion with macular oedema</w:t>
            </w:r>
          </w:p>
        </w:tc>
        <w:tc>
          <w:tcPr>
            <w:tcW w:w="1792" w:type="dxa"/>
            <w:tcBorders>
              <w:bottom w:val="single" w:sz="4" w:space="0" w:color="auto"/>
            </w:tcBorders>
          </w:tcPr>
          <w:p w14:paraId="4629B412" w14:textId="28545869" w:rsidR="00C02CC9" w:rsidRPr="00440EA2" w:rsidRDefault="005A1CAF" w:rsidP="003907DF">
            <w:pPr>
              <w:pStyle w:val="FootnoteText"/>
              <w:rPr>
                <w:sz w:val="20"/>
              </w:rPr>
            </w:pPr>
            <w:r w:rsidRPr="00440EA2">
              <w:rPr>
                <w:sz w:val="20"/>
              </w:rPr>
              <w:t>Eylea</w:t>
            </w:r>
            <w:r w:rsidR="003907DF" w:rsidRPr="00440EA2">
              <w:rPr>
                <w:rFonts w:cs="Arial"/>
                <w:sz w:val="20"/>
              </w:rPr>
              <w:t>®</w:t>
            </w:r>
            <w:r w:rsidR="00D023FE">
              <w:rPr>
                <w:rFonts w:cs="Arial"/>
                <w:sz w:val="20"/>
              </w:rPr>
              <w:t xml:space="preserve"> (</w:t>
            </w:r>
            <w:r w:rsidR="00DE2BAA">
              <w:rPr>
                <w:rFonts w:cs="Arial"/>
                <w:sz w:val="20"/>
              </w:rPr>
              <w:t>Bayer)</w:t>
            </w:r>
          </w:p>
        </w:tc>
        <w:tc>
          <w:tcPr>
            <w:tcW w:w="1798" w:type="dxa"/>
            <w:tcBorders>
              <w:bottom w:val="single" w:sz="4" w:space="0" w:color="auto"/>
            </w:tcBorders>
          </w:tcPr>
          <w:p w14:paraId="48EDF89F" w14:textId="3A8733DE" w:rsidR="00C02CC9" w:rsidRPr="00440EA2" w:rsidRDefault="005A1CAF" w:rsidP="00440EA2">
            <w:pPr>
              <w:pStyle w:val="FootnoteText"/>
              <w:ind w:left="120"/>
              <w:rPr>
                <w:sz w:val="20"/>
              </w:rPr>
            </w:pPr>
            <w:proofErr w:type="spellStart"/>
            <w:r w:rsidRPr="00440EA2">
              <w:rPr>
                <w:sz w:val="20"/>
              </w:rPr>
              <w:t>Afqlir</w:t>
            </w:r>
            <w:proofErr w:type="spellEnd"/>
            <w:r w:rsidR="003907DF" w:rsidRPr="00440EA2">
              <w:rPr>
                <w:rFonts w:cs="Arial"/>
                <w:sz w:val="20"/>
              </w:rPr>
              <w:t>®</w:t>
            </w:r>
            <w:r w:rsidR="00D023FE">
              <w:rPr>
                <w:rFonts w:cs="Arial"/>
                <w:sz w:val="20"/>
              </w:rPr>
              <w:t xml:space="preserve"> (Sandoz)</w:t>
            </w:r>
          </w:p>
        </w:tc>
        <w:tc>
          <w:tcPr>
            <w:tcW w:w="1800" w:type="dxa"/>
            <w:tcBorders>
              <w:bottom w:val="single" w:sz="4" w:space="0" w:color="auto"/>
            </w:tcBorders>
          </w:tcPr>
          <w:p w14:paraId="6C67BCAF" w14:textId="6A1E392A" w:rsidR="00C02CC9" w:rsidRPr="00440EA2" w:rsidRDefault="005A1CAF" w:rsidP="00440EA2">
            <w:pPr>
              <w:pStyle w:val="FootnoteText"/>
              <w:ind w:left="163"/>
              <w:jc w:val="center"/>
              <w:rPr>
                <w:sz w:val="20"/>
              </w:rPr>
            </w:pPr>
            <w:r w:rsidRPr="00440EA2">
              <w:rPr>
                <w:sz w:val="20"/>
              </w:rPr>
              <w:t>1/02</w:t>
            </w:r>
            <w:r w:rsidR="003907DF" w:rsidRPr="00440EA2">
              <w:rPr>
                <w:sz w:val="20"/>
              </w:rPr>
              <w:t>/2026</w:t>
            </w:r>
          </w:p>
        </w:tc>
      </w:tr>
      <w:tr w:rsidR="00F13F39" w14:paraId="71162903" w14:textId="77777777" w:rsidTr="00F13F39">
        <w:tc>
          <w:tcPr>
            <w:tcW w:w="1797" w:type="dxa"/>
            <w:tcBorders>
              <w:top w:val="single" w:sz="4" w:space="0" w:color="auto"/>
            </w:tcBorders>
          </w:tcPr>
          <w:p w14:paraId="686B0B3A" w14:textId="3CFF97CB" w:rsidR="00F13F39" w:rsidRPr="00440EA2" w:rsidRDefault="00DD2CA8" w:rsidP="00F5485D">
            <w:pPr>
              <w:pStyle w:val="FootnoteText"/>
              <w:rPr>
                <w:sz w:val="20"/>
              </w:rPr>
            </w:pPr>
            <w:r>
              <w:rPr>
                <w:sz w:val="20"/>
              </w:rPr>
              <w:t>Tocilizumab</w:t>
            </w:r>
          </w:p>
        </w:tc>
        <w:tc>
          <w:tcPr>
            <w:tcW w:w="1873" w:type="dxa"/>
            <w:tcBorders>
              <w:top w:val="single" w:sz="4" w:space="0" w:color="auto"/>
            </w:tcBorders>
          </w:tcPr>
          <w:p w14:paraId="29EFFFF6" w14:textId="77777777" w:rsidR="007820C0" w:rsidRPr="007820C0" w:rsidRDefault="007820C0" w:rsidP="007820C0">
            <w:pPr>
              <w:rPr>
                <w:rFonts w:eastAsiaTheme="minorEastAsia"/>
                <w:color w:val="000000" w:themeColor="text1"/>
              </w:rPr>
            </w:pPr>
            <w:r w:rsidRPr="007820C0">
              <w:rPr>
                <w:rFonts w:eastAsiaTheme="minorEastAsia"/>
                <w:color w:val="000000" w:themeColor="text1"/>
              </w:rPr>
              <w:t>Active Giant Cell arteritis</w:t>
            </w:r>
          </w:p>
          <w:p w14:paraId="773B4812" w14:textId="77777777" w:rsidR="007820C0" w:rsidRPr="007820C0" w:rsidRDefault="007820C0" w:rsidP="007820C0">
            <w:pPr>
              <w:rPr>
                <w:rFonts w:eastAsiaTheme="minorEastAsia"/>
                <w:color w:val="000000" w:themeColor="text1"/>
              </w:rPr>
            </w:pPr>
            <w:r w:rsidRPr="007820C0">
              <w:rPr>
                <w:rFonts w:eastAsiaTheme="minorEastAsia"/>
                <w:color w:val="000000" w:themeColor="text1"/>
              </w:rPr>
              <w:t>Severe active juvenile idiopathic arthritis</w:t>
            </w:r>
          </w:p>
          <w:p w14:paraId="3848D439" w14:textId="77777777" w:rsidR="007820C0" w:rsidRPr="007820C0" w:rsidRDefault="007820C0" w:rsidP="007820C0">
            <w:pPr>
              <w:rPr>
                <w:rFonts w:eastAsiaTheme="minorEastAsia"/>
                <w:color w:val="000000" w:themeColor="text1"/>
              </w:rPr>
            </w:pPr>
            <w:r w:rsidRPr="007820C0">
              <w:rPr>
                <w:rFonts w:eastAsiaTheme="minorEastAsia"/>
                <w:color w:val="000000" w:themeColor="text1"/>
              </w:rPr>
              <w:t>Severe active rheumatoid arthritis</w:t>
            </w:r>
          </w:p>
          <w:p w14:paraId="6D9AB152" w14:textId="5D0267F2" w:rsidR="00F13F39" w:rsidRPr="00440EA2" w:rsidRDefault="007820C0" w:rsidP="007820C0">
            <w:pPr>
              <w:pStyle w:val="FootnoteText"/>
              <w:rPr>
                <w:sz w:val="20"/>
              </w:rPr>
            </w:pPr>
            <w:r w:rsidRPr="007820C0">
              <w:rPr>
                <w:rFonts w:eastAsiaTheme="minorEastAsia"/>
                <w:color w:val="000000" w:themeColor="text1"/>
                <w:sz w:val="20"/>
                <w:szCs w:val="24"/>
              </w:rPr>
              <w:t>Systemic juvenile idiopathic arthritis</w:t>
            </w:r>
          </w:p>
        </w:tc>
        <w:tc>
          <w:tcPr>
            <w:tcW w:w="1792" w:type="dxa"/>
            <w:tcBorders>
              <w:top w:val="single" w:sz="4" w:space="0" w:color="auto"/>
            </w:tcBorders>
          </w:tcPr>
          <w:p w14:paraId="3B6FC5CD" w14:textId="77777777" w:rsidR="003E366A" w:rsidRPr="003E366A" w:rsidRDefault="003E366A" w:rsidP="003E366A">
            <w:pPr>
              <w:spacing w:before="40"/>
              <w:rPr>
                <w:rFonts w:eastAsiaTheme="minorEastAsia"/>
                <w:color w:val="000000" w:themeColor="text1"/>
                <w:szCs w:val="20"/>
              </w:rPr>
            </w:pPr>
            <w:r w:rsidRPr="003E366A">
              <w:rPr>
                <w:rFonts w:eastAsiaTheme="minorEastAsia"/>
                <w:color w:val="000000" w:themeColor="text1"/>
                <w:szCs w:val="20"/>
              </w:rPr>
              <w:t>Actemra</w:t>
            </w:r>
            <w:r w:rsidRPr="003E366A">
              <w:rPr>
                <w:rFonts w:eastAsiaTheme="minorEastAsia" w:cs="Arial"/>
                <w:color w:val="000000" w:themeColor="text1"/>
                <w:szCs w:val="20"/>
              </w:rPr>
              <w:t>®</w:t>
            </w:r>
            <w:r w:rsidRPr="003E366A">
              <w:rPr>
                <w:rFonts w:eastAsiaTheme="minorEastAsia"/>
                <w:color w:val="000000" w:themeColor="text1"/>
                <w:szCs w:val="20"/>
              </w:rPr>
              <w:t xml:space="preserve"> </w:t>
            </w:r>
          </w:p>
          <w:p w14:paraId="4A042855" w14:textId="77777777" w:rsidR="003E366A" w:rsidRPr="003E366A" w:rsidRDefault="003E366A" w:rsidP="003E366A">
            <w:pPr>
              <w:spacing w:before="40"/>
              <w:rPr>
                <w:rFonts w:eastAsiaTheme="minorEastAsia" w:cs="Arial"/>
                <w:color w:val="000000" w:themeColor="text1"/>
                <w:szCs w:val="20"/>
              </w:rPr>
            </w:pPr>
            <w:proofErr w:type="spellStart"/>
            <w:r w:rsidRPr="003E366A">
              <w:rPr>
                <w:rFonts w:eastAsiaTheme="minorEastAsia"/>
                <w:color w:val="000000" w:themeColor="text1"/>
                <w:szCs w:val="20"/>
              </w:rPr>
              <w:t>ActemraACTPen</w:t>
            </w:r>
            <w:proofErr w:type="spellEnd"/>
            <w:r w:rsidRPr="003E366A">
              <w:rPr>
                <w:rFonts w:eastAsiaTheme="minorEastAsia" w:cs="Arial"/>
                <w:color w:val="000000" w:themeColor="text1"/>
                <w:szCs w:val="20"/>
              </w:rPr>
              <w:t>®</w:t>
            </w:r>
          </w:p>
          <w:p w14:paraId="1C8C1D12" w14:textId="77777777" w:rsidR="003E366A" w:rsidRPr="003E366A" w:rsidRDefault="003E366A" w:rsidP="003E366A">
            <w:pPr>
              <w:spacing w:before="40"/>
              <w:rPr>
                <w:rFonts w:eastAsiaTheme="minorEastAsia" w:cs="Arial"/>
                <w:color w:val="000000" w:themeColor="text1"/>
                <w:szCs w:val="20"/>
              </w:rPr>
            </w:pPr>
            <w:r w:rsidRPr="003E366A">
              <w:rPr>
                <w:rFonts w:eastAsiaTheme="minorEastAsia" w:cs="Arial"/>
                <w:color w:val="000000" w:themeColor="text1"/>
                <w:szCs w:val="20"/>
              </w:rPr>
              <w:t>Actemra Subcutaneous Injection®</w:t>
            </w:r>
          </w:p>
          <w:p w14:paraId="46440D5C" w14:textId="77777777" w:rsidR="003E366A" w:rsidRPr="003E366A" w:rsidRDefault="003E366A" w:rsidP="003E366A">
            <w:pPr>
              <w:spacing w:before="40"/>
              <w:rPr>
                <w:rFonts w:eastAsiaTheme="minorEastAsia"/>
                <w:color w:val="000000" w:themeColor="text1"/>
                <w:szCs w:val="20"/>
              </w:rPr>
            </w:pPr>
            <w:r w:rsidRPr="003E366A">
              <w:rPr>
                <w:rFonts w:eastAsiaTheme="minorEastAsia"/>
                <w:color w:val="000000" w:themeColor="text1"/>
                <w:szCs w:val="20"/>
              </w:rPr>
              <w:t>(Roche)</w:t>
            </w:r>
          </w:p>
          <w:p w14:paraId="62917D4A" w14:textId="3BC169C0" w:rsidR="00F13F39" w:rsidRPr="00440EA2" w:rsidRDefault="003E366A" w:rsidP="003E366A">
            <w:pPr>
              <w:pStyle w:val="FootnoteText"/>
              <w:rPr>
                <w:sz w:val="20"/>
              </w:rPr>
            </w:pPr>
            <w:r w:rsidRPr="003E366A">
              <w:rPr>
                <w:rFonts w:eastAsiaTheme="minorEastAsia"/>
                <w:color w:val="000000" w:themeColor="text1"/>
                <w:sz w:val="20"/>
                <w:szCs w:val="24"/>
              </w:rPr>
              <w:t>‘a’ flagged</w:t>
            </w:r>
          </w:p>
        </w:tc>
        <w:tc>
          <w:tcPr>
            <w:tcW w:w="1798" w:type="dxa"/>
            <w:tcBorders>
              <w:top w:val="single" w:sz="4" w:space="0" w:color="auto"/>
            </w:tcBorders>
          </w:tcPr>
          <w:p w14:paraId="04CF8549" w14:textId="77777777" w:rsidR="002F1811" w:rsidRPr="002F1811" w:rsidRDefault="002F1811" w:rsidP="002F1811">
            <w:pPr>
              <w:rPr>
                <w:rFonts w:eastAsiaTheme="minorEastAsia"/>
                <w:color w:val="000000" w:themeColor="text1"/>
              </w:rPr>
            </w:pPr>
            <w:proofErr w:type="spellStart"/>
            <w:r w:rsidRPr="002F1811">
              <w:rPr>
                <w:rFonts w:eastAsiaTheme="minorEastAsia"/>
                <w:color w:val="000000" w:themeColor="text1"/>
              </w:rPr>
              <w:t>Avtozma</w:t>
            </w:r>
            <w:proofErr w:type="spellEnd"/>
            <w:r w:rsidRPr="002F1811">
              <w:rPr>
                <w:rFonts w:eastAsiaTheme="minorEastAsia" w:cs="Arial"/>
                <w:color w:val="000000" w:themeColor="text1"/>
              </w:rPr>
              <w:t>® (</w:t>
            </w:r>
            <w:r w:rsidRPr="002F1811">
              <w:rPr>
                <w:rFonts w:eastAsiaTheme="minorEastAsia"/>
                <w:color w:val="000000" w:themeColor="text1"/>
              </w:rPr>
              <w:t>Celltrion)</w:t>
            </w:r>
          </w:p>
          <w:p w14:paraId="02806C4F" w14:textId="2838E9D5" w:rsidR="00F13F39" w:rsidRPr="00440EA2" w:rsidRDefault="002F1811" w:rsidP="002F1811">
            <w:pPr>
              <w:pStyle w:val="FootnoteText"/>
              <w:rPr>
                <w:sz w:val="20"/>
              </w:rPr>
            </w:pPr>
            <w:r w:rsidRPr="002F1811">
              <w:rPr>
                <w:rFonts w:eastAsiaTheme="minorEastAsia"/>
                <w:color w:val="000000" w:themeColor="text1"/>
                <w:sz w:val="20"/>
                <w:szCs w:val="24"/>
              </w:rPr>
              <w:t>‘a’ flagged</w:t>
            </w:r>
          </w:p>
        </w:tc>
        <w:tc>
          <w:tcPr>
            <w:tcW w:w="1800" w:type="dxa"/>
            <w:tcBorders>
              <w:top w:val="single" w:sz="4" w:space="0" w:color="auto"/>
            </w:tcBorders>
          </w:tcPr>
          <w:p w14:paraId="13C7BFCF" w14:textId="5F9F2D55" w:rsidR="00F13F39" w:rsidRPr="00440EA2" w:rsidRDefault="005915A0" w:rsidP="00440EA2">
            <w:pPr>
              <w:pStyle w:val="FootnoteText"/>
              <w:ind w:left="163"/>
              <w:jc w:val="center"/>
              <w:rPr>
                <w:sz w:val="20"/>
              </w:rPr>
            </w:pPr>
            <w:r w:rsidRPr="001171B3">
              <w:t>1/10/2026</w:t>
            </w:r>
          </w:p>
        </w:tc>
      </w:tr>
    </w:tbl>
    <w:p w14:paraId="498A04E5" w14:textId="77777777" w:rsidR="00C02CC9" w:rsidRDefault="00C02CC9" w:rsidP="00440EA2">
      <w:pPr>
        <w:pStyle w:val="FootnoteText"/>
        <w:pBdr>
          <w:bottom w:val="single" w:sz="4" w:space="0" w:color="auto"/>
        </w:pBdr>
      </w:pPr>
    </w:p>
    <w:p w14:paraId="5441EA77" w14:textId="36DB4C84" w:rsidR="00660A26" w:rsidRPr="001724B9" w:rsidRDefault="00660A26" w:rsidP="00F5485D">
      <w:pPr>
        <w:pStyle w:val="FootnoteText"/>
      </w:pPr>
      <w:r w:rsidRPr="001724B9">
        <w:t xml:space="preserve">Data correct as </w:t>
      </w:r>
      <w:r w:rsidR="009944E9">
        <w:t xml:space="preserve">1 </w:t>
      </w:r>
      <w:r w:rsidR="00F0684A">
        <w:t>October</w:t>
      </w:r>
      <w:r w:rsidR="009944E9">
        <w:t xml:space="preserve"> 2026</w:t>
      </w:r>
      <w:r w:rsidRPr="001724B9">
        <w:t>.</w:t>
      </w:r>
    </w:p>
    <w:p w14:paraId="7FCCC3CC" w14:textId="77777777" w:rsidR="00660A26" w:rsidRPr="001724B9" w:rsidRDefault="00660A26" w:rsidP="00F5485D">
      <w:pPr>
        <w:pStyle w:val="FootnoteText"/>
      </w:pPr>
      <w:r w:rsidRPr="001724B9">
        <w:t>* Refer to the Schedule of Pharmaceutical Benefits to identify indications for which the reference brand and biosimilar brand are available for subsidised access (all brands may not be available for all indications).</w:t>
      </w:r>
    </w:p>
    <w:p w14:paraId="103F95A2" w14:textId="6A63E6EB" w:rsidR="00591E91" w:rsidRPr="001724B9" w:rsidRDefault="00660A26" w:rsidP="00F5485D">
      <w:pPr>
        <w:pStyle w:val="FootnoteText"/>
      </w:pPr>
      <w:r w:rsidRPr="001724B9">
        <w:t xml:space="preserve">† The independent expert Pharmaceutical Benefits Advisory Committee (PBAC) recommended </w:t>
      </w:r>
      <w:r w:rsidR="006A25C9" w:rsidRPr="001724B9">
        <w:t>brands as</w:t>
      </w:r>
      <w:r w:rsidRPr="001724B9">
        <w:t xml:space="preserve"> substitutable biosimilars of th</w:t>
      </w:r>
      <w:r w:rsidR="006A25C9" w:rsidRPr="001724B9">
        <w:t xml:space="preserve">e </w:t>
      </w:r>
      <w:r w:rsidRPr="001724B9">
        <w:t>reference brand</w:t>
      </w:r>
      <w:r w:rsidR="006A25C9" w:rsidRPr="001724B9">
        <w:t>s</w:t>
      </w:r>
      <w:r w:rsidRPr="001724B9">
        <w:t xml:space="preserve"> for the purposes of the Efficient Funding of Chemotherapy </w:t>
      </w:r>
      <w:r w:rsidRPr="001724B9">
        <w:lastRenderedPageBreak/>
        <w:t xml:space="preserve">Program. Under section 33(2) of the National Health (Efficient Funding of Chemotherapy) Special Arrangement 2011, chemotherapy medicines supplied under the Efficient Funding of Chemotherapy </w:t>
      </w:r>
      <w:r w:rsidR="006A25C9" w:rsidRPr="001724B9">
        <w:t>P</w:t>
      </w:r>
      <w:r w:rsidRPr="001724B9">
        <w:t>rogram may be substituted with a different brand of the same chemotherapy medicine. These medicines are not marked with ‘a’-flags in the Schedule of Pharmaceutical Benefits.</w:t>
      </w:r>
    </w:p>
    <w:sectPr w:rsidR="00591E91" w:rsidRPr="001724B9" w:rsidSect="00DB6B0C">
      <w:headerReference w:type="default" r:id="rId14"/>
      <w:type w:val="continuous"/>
      <w:pgSz w:w="11906" w:h="16838"/>
      <w:pgMar w:top="1701"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C29B" w14:textId="77777777" w:rsidR="004962B0" w:rsidRDefault="004962B0" w:rsidP="006B56BB">
      <w:r>
        <w:separator/>
      </w:r>
    </w:p>
    <w:p w14:paraId="6F6766E2" w14:textId="77777777" w:rsidR="004962B0" w:rsidRDefault="004962B0"/>
  </w:endnote>
  <w:endnote w:type="continuationSeparator" w:id="0">
    <w:p w14:paraId="564E7827" w14:textId="77777777" w:rsidR="004962B0" w:rsidRDefault="004962B0" w:rsidP="006B56BB">
      <w:r>
        <w:continuationSeparator/>
      </w:r>
    </w:p>
    <w:p w14:paraId="1B6447E9" w14:textId="77777777" w:rsidR="004962B0" w:rsidRDefault="004962B0"/>
  </w:endnote>
  <w:endnote w:type="continuationNotice" w:id="1">
    <w:p w14:paraId="14008D82" w14:textId="77777777" w:rsidR="004962B0" w:rsidRDefault="004962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539D" w14:textId="62ED7B9D" w:rsidR="00E34987" w:rsidRDefault="00046D9C">
    <w:pPr>
      <w:pStyle w:val="Footer"/>
    </w:pPr>
    <w:r>
      <w:rPr>
        <w:noProof/>
      </w:rPr>
      <mc:AlternateContent>
        <mc:Choice Requires="wps">
          <w:drawing>
            <wp:anchor distT="0" distB="0" distL="0" distR="0" simplePos="0" relativeHeight="251692032" behindDoc="0" locked="0" layoutInCell="1" allowOverlap="1" wp14:anchorId="4BAC1A37" wp14:editId="14BE3E5D">
              <wp:simplePos x="635" y="635"/>
              <wp:positionH relativeFrom="page">
                <wp:align>center</wp:align>
              </wp:positionH>
              <wp:positionV relativeFrom="page">
                <wp:align>bottom</wp:align>
              </wp:positionV>
              <wp:extent cx="622300" cy="376555"/>
              <wp:effectExtent l="0" t="0" r="6350" b="0"/>
              <wp:wrapNone/>
              <wp:docPr id="413530501"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1BA78A8" w14:textId="19B3C6F6" w:rsidR="00046D9C" w:rsidRPr="00046D9C" w:rsidRDefault="00046D9C" w:rsidP="00046D9C">
                          <w:pPr>
                            <w:rPr>
                              <w:rFonts w:ascii="Aptos" w:eastAsia="Aptos" w:hAnsi="Aptos" w:cs="Aptos"/>
                              <w:noProof/>
                              <w:color w:val="FF0000"/>
                              <w:sz w:val="24"/>
                            </w:rPr>
                          </w:pPr>
                          <w:r w:rsidRPr="00046D9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AC1A37" id="_x0000_t202" coordsize="21600,21600" o:spt="202" path="m,l,21600r21600,l21600,xe">
              <v:stroke joinstyle="miter"/>
              <v:path gradientshapeok="t" o:connecttype="rect"/>
            </v:shapetype>
            <v:shape id="Text Box 13" o:spid="_x0000_s1028" type="#_x0000_t202" alt="OFFICIAL" style="position:absolute;margin-left:0;margin-top:0;width:49pt;height:29.65pt;z-index:2516920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71BA78A8" w14:textId="19B3C6F6" w:rsidR="00046D9C" w:rsidRPr="00046D9C" w:rsidRDefault="00046D9C" w:rsidP="00046D9C">
                    <w:pPr>
                      <w:rPr>
                        <w:rFonts w:ascii="Aptos" w:eastAsia="Aptos" w:hAnsi="Aptos" w:cs="Aptos"/>
                        <w:noProof/>
                        <w:color w:val="FF0000"/>
                        <w:sz w:val="24"/>
                      </w:rPr>
                    </w:pPr>
                    <w:r w:rsidRPr="00046D9C">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839B" w14:textId="697945B9" w:rsidR="008D48C9" w:rsidRPr="005E53C6" w:rsidRDefault="00046D9C" w:rsidP="005E53C6">
    <w:pPr>
      <w:pStyle w:val="Footer"/>
      <w:tabs>
        <w:tab w:val="clear" w:pos="4513"/>
        <w:tab w:val="clear" w:pos="9026"/>
      </w:tabs>
      <w:ind w:right="-569"/>
      <w:rPr>
        <w:sz w:val="18"/>
        <w:szCs w:val="18"/>
      </w:rPr>
    </w:pPr>
    <w:r>
      <w:rPr>
        <w:noProof/>
        <w:sz w:val="18"/>
        <w:szCs w:val="22"/>
      </w:rPr>
      <mc:AlternateContent>
        <mc:Choice Requires="wps">
          <w:drawing>
            <wp:anchor distT="0" distB="0" distL="0" distR="0" simplePos="0" relativeHeight="251693056" behindDoc="0" locked="0" layoutInCell="1" allowOverlap="1" wp14:anchorId="6C74B068" wp14:editId="17A52D7A">
              <wp:simplePos x="635" y="635"/>
              <wp:positionH relativeFrom="page">
                <wp:align>center</wp:align>
              </wp:positionH>
              <wp:positionV relativeFrom="page">
                <wp:align>bottom</wp:align>
              </wp:positionV>
              <wp:extent cx="622300" cy="376555"/>
              <wp:effectExtent l="0" t="0" r="6350" b="0"/>
              <wp:wrapNone/>
              <wp:docPr id="19908203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EDC7654" w14:textId="7AB46129" w:rsidR="00046D9C" w:rsidRPr="00046D9C" w:rsidRDefault="00046D9C" w:rsidP="00046D9C">
                          <w:pPr>
                            <w:rPr>
                              <w:rFonts w:ascii="Aptos" w:eastAsia="Aptos" w:hAnsi="Aptos" w:cs="Aptos"/>
                              <w:noProof/>
                              <w:color w:val="FF0000"/>
                              <w:sz w:val="24"/>
                            </w:rPr>
                          </w:pPr>
                          <w:r w:rsidRPr="00046D9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74B068" id="_x0000_t202" coordsize="21600,21600" o:spt="202" path="m,l,21600r21600,l21600,xe">
              <v:stroke joinstyle="miter"/>
              <v:path gradientshapeok="t" o:connecttype="rect"/>
            </v:shapetype>
            <v:shape id="Text Box 14" o:spid="_x0000_s1029" type="#_x0000_t202" alt="OFFICIAL" style="position:absolute;margin-left:0;margin-top:0;width:49pt;height:29.65pt;z-index:2516930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4EDC7654" w14:textId="7AB46129" w:rsidR="00046D9C" w:rsidRPr="00046D9C" w:rsidRDefault="00046D9C" w:rsidP="00046D9C">
                    <w:pPr>
                      <w:rPr>
                        <w:rFonts w:ascii="Aptos" w:eastAsia="Aptos" w:hAnsi="Aptos" w:cs="Aptos"/>
                        <w:noProof/>
                        <w:color w:val="FF0000"/>
                        <w:sz w:val="24"/>
                      </w:rPr>
                    </w:pPr>
                    <w:r w:rsidRPr="00046D9C">
                      <w:rPr>
                        <w:rFonts w:ascii="Aptos" w:eastAsia="Aptos" w:hAnsi="Aptos" w:cs="Aptos"/>
                        <w:noProof/>
                        <w:color w:val="FF0000"/>
                        <w:sz w:val="24"/>
                      </w:rPr>
                      <w:t>OFFICIAL</w:t>
                    </w:r>
                  </w:p>
                </w:txbxContent>
              </v:textbox>
              <w10:wrap anchorx="page" anchory="page"/>
            </v:shape>
          </w:pict>
        </mc:Fallback>
      </mc:AlternateContent>
    </w:r>
    <w:r w:rsidR="008E7353" w:rsidRPr="005E53C6">
      <w:rPr>
        <w:sz w:val="18"/>
        <w:szCs w:val="22"/>
      </w:rPr>
      <w:t>Department of Health</w:t>
    </w:r>
    <w:r w:rsidR="008E7353">
      <w:rPr>
        <w:sz w:val="18"/>
        <w:szCs w:val="22"/>
      </w:rPr>
      <w:t xml:space="preserve">, Disability and </w:t>
    </w:r>
    <w:r w:rsidR="008E7353" w:rsidRPr="005E53C6">
      <w:rPr>
        <w:sz w:val="18"/>
        <w:szCs w:val="22"/>
      </w:rPr>
      <w:t>Age</w:t>
    </w:r>
    <w:r w:rsidR="008E7353">
      <w:rPr>
        <w:sz w:val="18"/>
        <w:szCs w:val="22"/>
      </w:rPr>
      <w:t>ing</w:t>
    </w:r>
    <w:r w:rsidR="008E7353" w:rsidRPr="005E53C6">
      <w:rPr>
        <w:sz w:val="18"/>
        <w:szCs w:val="22"/>
      </w:rPr>
      <w:t xml:space="preserve"> – Biosimilar medicines subsidised on the PBS</w:t>
    </w:r>
    <w:r w:rsidR="00491C15" w:rsidRPr="005E53C6">
      <w:rPr>
        <w:sz w:val="18"/>
        <w:szCs w:val="22"/>
      </w:rPr>
      <w:t xml:space="preserve"> </w:t>
    </w:r>
    <w:sdt>
      <w:sdtPr>
        <w:rPr>
          <w:sz w:val="18"/>
          <w:szCs w:val="18"/>
        </w:rPr>
        <w:id w:val="601842316"/>
        <w:docPartObj>
          <w:docPartGallery w:val="Page Numbers (Bottom of Page)"/>
          <w:docPartUnique/>
        </w:docPartObj>
      </w:sdtPr>
      <w:sdtEndPr>
        <w:rPr>
          <w:noProof/>
        </w:rPr>
      </w:sdtEndPr>
      <w:sdtContent>
        <w:r w:rsidR="008E7353">
          <w:rPr>
            <w:sz w:val="18"/>
            <w:szCs w:val="18"/>
          </w:rPr>
          <w:tab/>
        </w:r>
        <w:r w:rsidR="008E7353">
          <w:rPr>
            <w:sz w:val="18"/>
            <w:szCs w:val="18"/>
          </w:rPr>
          <w:tab/>
        </w:r>
        <w:r w:rsidR="003D033A" w:rsidRPr="005E53C6">
          <w:rPr>
            <w:sz w:val="18"/>
            <w:szCs w:val="18"/>
          </w:rPr>
          <w:tab/>
        </w:r>
        <w:r w:rsidR="003D033A" w:rsidRPr="005E53C6">
          <w:rPr>
            <w:sz w:val="18"/>
            <w:szCs w:val="18"/>
          </w:rPr>
          <w:fldChar w:fldCharType="begin"/>
        </w:r>
        <w:r w:rsidR="003D033A" w:rsidRPr="005E53C6">
          <w:rPr>
            <w:sz w:val="18"/>
            <w:szCs w:val="18"/>
          </w:rPr>
          <w:instrText xml:space="preserve"> PAGE   \* MERGEFORMAT </w:instrText>
        </w:r>
        <w:r w:rsidR="003D033A" w:rsidRPr="005E53C6">
          <w:rPr>
            <w:sz w:val="18"/>
            <w:szCs w:val="18"/>
          </w:rPr>
          <w:fldChar w:fldCharType="separate"/>
        </w:r>
        <w:r w:rsidR="002831A3" w:rsidRPr="005E53C6">
          <w:rPr>
            <w:noProof/>
            <w:sz w:val="18"/>
            <w:szCs w:val="18"/>
          </w:rPr>
          <w:t>3</w:t>
        </w:r>
        <w:r w:rsidR="003D033A" w:rsidRPr="005E53C6">
          <w:rPr>
            <w:noProof/>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D386" w14:textId="5CCFE2D9" w:rsidR="008D48C9" w:rsidRPr="005E53C6" w:rsidRDefault="00AC2679" w:rsidP="005E53C6">
    <w:pPr>
      <w:pStyle w:val="Footer"/>
      <w:tabs>
        <w:tab w:val="clear" w:pos="4513"/>
        <w:tab w:val="clear" w:pos="9026"/>
      </w:tabs>
      <w:ind w:right="-711"/>
      <w:rPr>
        <w:sz w:val="18"/>
        <w:szCs w:val="22"/>
      </w:rPr>
    </w:pPr>
    <w:r w:rsidRPr="005E53C6">
      <w:rPr>
        <w:sz w:val="18"/>
        <w:szCs w:val="22"/>
      </w:rPr>
      <w:t>Department of Health</w:t>
    </w:r>
    <w:r w:rsidR="00B42B5D">
      <w:rPr>
        <w:sz w:val="18"/>
        <w:szCs w:val="22"/>
      </w:rPr>
      <w:t xml:space="preserve">, Disability and </w:t>
    </w:r>
    <w:r w:rsidR="005E53C6" w:rsidRPr="005E53C6">
      <w:rPr>
        <w:sz w:val="18"/>
        <w:szCs w:val="22"/>
      </w:rPr>
      <w:t>Age</w:t>
    </w:r>
    <w:r w:rsidR="00B42B5D">
      <w:rPr>
        <w:sz w:val="18"/>
        <w:szCs w:val="22"/>
      </w:rPr>
      <w:t>ing</w:t>
    </w:r>
    <w:r w:rsidRPr="005E53C6">
      <w:rPr>
        <w:sz w:val="18"/>
        <w:szCs w:val="22"/>
      </w:rPr>
      <w:t xml:space="preserve"> </w:t>
    </w:r>
    <w:r w:rsidR="00491C15" w:rsidRPr="005E53C6">
      <w:rPr>
        <w:sz w:val="18"/>
        <w:szCs w:val="22"/>
      </w:rPr>
      <w:t>– Biosimilar medicines subsidised on the PBS</w:t>
    </w:r>
    <w:r w:rsidR="003D033A" w:rsidRPr="005E53C6">
      <w:rPr>
        <w:sz w:val="18"/>
        <w:szCs w:val="22"/>
      </w:rPr>
      <w:t xml:space="preserve"> </w:t>
    </w:r>
    <w:sdt>
      <w:sdtPr>
        <w:rPr>
          <w:sz w:val="18"/>
          <w:szCs w:val="22"/>
        </w:rPr>
        <w:id w:val="-183903453"/>
        <w:docPartObj>
          <w:docPartGallery w:val="Page Numbers (Bottom of Page)"/>
          <w:docPartUnique/>
        </w:docPartObj>
      </w:sdtPr>
      <w:sdtEndPr/>
      <w:sdtContent>
        <w:r w:rsidR="008E7353">
          <w:rPr>
            <w:sz w:val="18"/>
            <w:szCs w:val="22"/>
          </w:rPr>
          <w:tab/>
        </w:r>
        <w:r w:rsidR="008E7353">
          <w:rPr>
            <w:sz w:val="18"/>
            <w:szCs w:val="22"/>
          </w:rPr>
          <w:tab/>
        </w:r>
        <w:r w:rsidR="003D033A" w:rsidRPr="005E53C6">
          <w:rPr>
            <w:sz w:val="18"/>
            <w:szCs w:val="22"/>
          </w:rPr>
          <w:tab/>
        </w:r>
        <w:r w:rsidR="003D033A" w:rsidRPr="005E53C6">
          <w:rPr>
            <w:sz w:val="18"/>
            <w:szCs w:val="22"/>
          </w:rPr>
          <w:fldChar w:fldCharType="begin"/>
        </w:r>
        <w:r w:rsidR="003D033A" w:rsidRPr="005E53C6">
          <w:rPr>
            <w:sz w:val="18"/>
            <w:szCs w:val="22"/>
          </w:rPr>
          <w:instrText xml:space="preserve"> PAGE   \* MERGEFORMAT </w:instrText>
        </w:r>
        <w:r w:rsidR="003D033A" w:rsidRPr="005E53C6">
          <w:rPr>
            <w:sz w:val="18"/>
            <w:szCs w:val="22"/>
          </w:rPr>
          <w:fldChar w:fldCharType="separate"/>
        </w:r>
        <w:r w:rsidR="002831A3" w:rsidRPr="005E53C6">
          <w:rPr>
            <w:noProof/>
            <w:sz w:val="18"/>
            <w:szCs w:val="22"/>
          </w:rPr>
          <w:t>1</w:t>
        </w:r>
        <w:r w:rsidR="003D033A" w:rsidRPr="005E53C6">
          <w:rPr>
            <w:sz w:val="18"/>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EA24" w14:textId="77777777" w:rsidR="004962B0" w:rsidRDefault="004962B0" w:rsidP="006B56BB">
      <w:r>
        <w:separator/>
      </w:r>
    </w:p>
    <w:p w14:paraId="07C9335C" w14:textId="77777777" w:rsidR="004962B0" w:rsidRDefault="004962B0"/>
  </w:footnote>
  <w:footnote w:type="continuationSeparator" w:id="0">
    <w:p w14:paraId="1652262E" w14:textId="77777777" w:rsidR="004962B0" w:rsidRDefault="004962B0" w:rsidP="006B56BB">
      <w:r>
        <w:continuationSeparator/>
      </w:r>
    </w:p>
    <w:p w14:paraId="688F637D" w14:textId="77777777" w:rsidR="004962B0" w:rsidRDefault="004962B0"/>
  </w:footnote>
  <w:footnote w:type="continuationNotice" w:id="1">
    <w:p w14:paraId="78C6547F" w14:textId="77777777" w:rsidR="004962B0" w:rsidRDefault="004962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F616" w14:textId="35816751" w:rsidR="00E34987" w:rsidRDefault="00046D9C">
    <w:pPr>
      <w:pStyle w:val="Header"/>
    </w:pPr>
    <w:r>
      <w:rPr>
        <w:noProof/>
      </w:rPr>
      <mc:AlternateContent>
        <mc:Choice Requires="wps">
          <w:drawing>
            <wp:anchor distT="0" distB="0" distL="0" distR="0" simplePos="0" relativeHeight="251687936" behindDoc="0" locked="0" layoutInCell="1" allowOverlap="1" wp14:anchorId="40655AC7" wp14:editId="70EAD84D">
              <wp:simplePos x="635" y="635"/>
              <wp:positionH relativeFrom="page">
                <wp:align>center</wp:align>
              </wp:positionH>
              <wp:positionV relativeFrom="page">
                <wp:align>top</wp:align>
              </wp:positionV>
              <wp:extent cx="622300" cy="376555"/>
              <wp:effectExtent l="0" t="0" r="6350" b="4445"/>
              <wp:wrapNone/>
              <wp:docPr id="83366735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8A729F2" w14:textId="2001006F" w:rsidR="00046D9C" w:rsidRPr="00046D9C" w:rsidRDefault="00046D9C" w:rsidP="00046D9C">
                          <w:pPr>
                            <w:rPr>
                              <w:rFonts w:ascii="Aptos" w:eastAsia="Aptos" w:hAnsi="Aptos" w:cs="Aptos"/>
                              <w:noProof/>
                              <w:color w:val="FF0000"/>
                              <w:sz w:val="24"/>
                            </w:rPr>
                          </w:pPr>
                          <w:r w:rsidRPr="00046D9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55AC7" id="_x0000_t202" coordsize="21600,21600" o:spt="202" path="m,l,21600r21600,l21600,xe">
              <v:stroke joinstyle="miter"/>
              <v:path gradientshapeok="t" o:connecttype="rect"/>
            </v:shapetype>
            <v:shape id="Text Box 9" o:spid="_x0000_s1026" type="#_x0000_t202" alt="OFFICIAL" style="position:absolute;margin-left:0;margin-top:0;width:49pt;height:29.65pt;z-index:2516879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58A729F2" w14:textId="2001006F" w:rsidR="00046D9C" w:rsidRPr="00046D9C" w:rsidRDefault="00046D9C" w:rsidP="00046D9C">
                    <w:pPr>
                      <w:rPr>
                        <w:rFonts w:ascii="Aptos" w:eastAsia="Aptos" w:hAnsi="Aptos" w:cs="Aptos"/>
                        <w:noProof/>
                        <w:color w:val="FF0000"/>
                        <w:sz w:val="24"/>
                      </w:rPr>
                    </w:pPr>
                    <w:r w:rsidRPr="00046D9C">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67D3" w14:textId="49D98425" w:rsidR="00E34987" w:rsidRDefault="00046D9C">
    <w:pPr>
      <w:pStyle w:val="Header"/>
    </w:pPr>
    <w:r>
      <w:rPr>
        <w:noProof/>
      </w:rPr>
      <mc:AlternateContent>
        <mc:Choice Requires="wps">
          <w:drawing>
            <wp:anchor distT="0" distB="0" distL="0" distR="0" simplePos="0" relativeHeight="251688960" behindDoc="0" locked="0" layoutInCell="1" allowOverlap="1" wp14:anchorId="38AF621F" wp14:editId="5AC8C44C">
              <wp:simplePos x="635" y="635"/>
              <wp:positionH relativeFrom="page">
                <wp:align>center</wp:align>
              </wp:positionH>
              <wp:positionV relativeFrom="page">
                <wp:align>top</wp:align>
              </wp:positionV>
              <wp:extent cx="622300" cy="376555"/>
              <wp:effectExtent l="0" t="0" r="6350" b="4445"/>
              <wp:wrapNone/>
              <wp:docPr id="1753099862"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989D81" w14:textId="6ADF31EE" w:rsidR="00046D9C" w:rsidRPr="00046D9C" w:rsidRDefault="00046D9C" w:rsidP="00046D9C">
                          <w:pPr>
                            <w:rPr>
                              <w:rFonts w:ascii="Aptos" w:eastAsia="Aptos" w:hAnsi="Aptos" w:cs="Aptos"/>
                              <w:noProof/>
                              <w:color w:val="FF0000"/>
                              <w:sz w:val="24"/>
                            </w:rPr>
                          </w:pPr>
                          <w:r w:rsidRPr="00046D9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AF621F" id="_x0000_t202" coordsize="21600,21600" o:spt="202" path="m,l,21600r21600,l21600,xe">
              <v:stroke joinstyle="miter"/>
              <v:path gradientshapeok="t" o:connecttype="rect"/>
            </v:shapetype>
            <v:shape id="Text Box 10" o:spid="_x0000_s1027" type="#_x0000_t202" alt="OFFICIAL" style="position:absolute;margin-left:0;margin-top:0;width:49pt;height:29.65pt;z-index:2516889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25989D81" w14:textId="6ADF31EE" w:rsidR="00046D9C" w:rsidRPr="00046D9C" w:rsidRDefault="00046D9C" w:rsidP="00046D9C">
                    <w:pPr>
                      <w:rPr>
                        <w:rFonts w:ascii="Aptos" w:eastAsia="Aptos" w:hAnsi="Aptos" w:cs="Aptos"/>
                        <w:noProof/>
                        <w:color w:val="FF0000"/>
                        <w:sz w:val="24"/>
                      </w:rPr>
                    </w:pPr>
                    <w:r w:rsidRPr="00046D9C">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6C90" w14:textId="43E76CCE" w:rsidR="008D48C9" w:rsidRDefault="00F5485D">
    <w:pPr>
      <w:pStyle w:val="Header"/>
    </w:pPr>
    <w:r>
      <w:rPr>
        <w:noProof/>
        <w:lang w:eastAsia="en-AU"/>
      </w:rPr>
      <w:drawing>
        <wp:inline distT="0" distB="0" distL="0" distR="0" wp14:anchorId="3C9B7A67" wp14:editId="2045EBC3">
          <wp:extent cx="6105643" cy="998769"/>
          <wp:effectExtent l="0" t="0" r="0" b="0"/>
          <wp:docPr id="6" name="Picture 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6142795" cy="1004846"/>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78E4" w14:textId="5AF694A6" w:rsidR="008E0C77" w:rsidRDefault="008E0C77" w:rsidP="008E0C77">
    <w:pPr>
      <w:pStyle w:val="Headertext"/>
      <w:spacing w:after="18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C55CFE62"/>
    <w:lvl w:ilvl="0" w:tplc="B722292C">
      <w:start w:val="1"/>
      <w:numFmt w:val="bullet"/>
      <w:pStyle w:val="List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CD50FD"/>
    <w:multiLevelType w:val="hybridMultilevel"/>
    <w:tmpl w:val="B3569960"/>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4"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3576872">
    <w:abstractNumId w:val="7"/>
  </w:num>
  <w:num w:numId="2" w16cid:durableId="1412854615">
    <w:abstractNumId w:val="14"/>
  </w:num>
  <w:num w:numId="3" w16cid:durableId="1315456059">
    <w:abstractNumId w:val="16"/>
  </w:num>
  <w:num w:numId="4" w16cid:durableId="383872246">
    <w:abstractNumId w:val="8"/>
  </w:num>
  <w:num w:numId="5" w16cid:durableId="191573986">
    <w:abstractNumId w:val="8"/>
    <w:lvlOverride w:ilvl="0">
      <w:startOverride w:val="1"/>
    </w:lvlOverride>
  </w:num>
  <w:num w:numId="6" w16cid:durableId="8681083">
    <w:abstractNumId w:val="9"/>
  </w:num>
  <w:num w:numId="7" w16cid:durableId="1361737316">
    <w:abstractNumId w:val="13"/>
  </w:num>
  <w:num w:numId="8" w16cid:durableId="18551368">
    <w:abstractNumId w:val="15"/>
  </w:num>
  <w:num w:numId="9" w16cid:durableId="717976857">
    <w:abstractNumId w:val="5"/>
  </w:num>
  <w:num w:numId="10" w16cid:durableId="694965162">
    <w:abstractNumId w:val="4"/>
  </w:num>
  <w:num w:numId="11" w16cid:durableId="1459683881">
    <w:abstractNumId w:val="3"/>
  </w:num>
  <w:num w:numId="12" w16cid:durableId="446706386">
    <w:abstractNumId w:val="2"/>
  </w:num>
  <w:num w:numId="13" w16cid:durableId="36125869">
    <w:abstractNumId w:val="6"/>
  </w:num>
  <w:num w:numId="14" w16cid:durableId="355237821">
    <w:abstractNumId w:val="1"/>
  </w:num>
  <w:num w:numId="15" w16cid:durableId="1433431714">
    <w:abstractNumId w:val="0"/>
  </w:num>
  <w:num w:numId="16" w16cid:durableId="1787701195">
    <w:abstractNumId w:val="17"/>
  </w:num>
  <w:num w:numId="17" w16cid:durableId="1096365526">
    <w:abstractNumId w:val="10"/>
  </w:num>
  <w:num w:numId="18" w16cid:durableId="1693993501">
    <w:abstractNumId w:val="11"/>
  </w:num>
  <w:num w:numId="19" w16cid:durableId="19105317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91"/>
    <w:rsid w:val="00001AC5"/>
    <w:rsid w:val="00003743"/>
    <w:rsid w:val="000047B4"/>
    <w:rsid w:val="00005712"/>
    <w:rsid w:val="00005977"/>
    <w:rsid w:val="00007FD8"/>
    <w:rsid w:val="000117F8"/>
    <w:rsid w:val="0001217B"/>
    <w:rsid w:val="0001460F"/>
    <w:rsid w:val="00014CEE"/>
    <w:rsid w:val="000152FA"/>
    <w:rsid w:val="00022629"/>
    <w:rsid w:val="00026139"/>
    <w:rsid w:val="00027601"/>
    <w:rsid w:val="00033321"/>
    <w:rsid w:val="000338E5"/>
    <w:rsid w:val="00033ECC"/>
    <w:rsid w:val="0003422F"/>
    <w:rsid w:val="00034622"/>
    <w:rsid w:val="0004067F"/>
    <w:rsid w:val="00043232"/>
    <w:rsid w:val="00046D9C"/>
    <w:rsid w:val="00046E3B"/>
    <w:rsid w:val="00046FF0"/>
    <w:rsid w:val="00050176"/>
    <w:rsid w:val="00050342"/>
    <w:rsid w:val="00051941"/>
    <w:rsid w:val="00061BF0"/>
    <w:rsid w:val="00066B25"/>
    <w:rsid w:val="00066E94"/>
    <w:rsid w:val="00067456"/>
    <w:rsid w:val="00071506"/>
    <w:rsid w:val="0007154F"/>
    <w:rsid w:val="0007665F"/>
    <w:rsid w:val="00081AB1"/>
    <w:rsid w:val="00090316"/>
    <w:rsid w:val="00093981"/>
    <w:rsid w:val="000942A3"/>
    <w:rsid w:val="00097BCA"/>
    <w:rsid w:val="000A48A0"/>
    <w:rsid w:val="000B067A"/>
    <w:rsid w:val="000B1540"/>
    <w:rsid w:val="000B1E53"/>
    <w:rsid w:val="000B33FD"/>
    <w:rsid w:val="000B4ABA"/>
    <w:rsid w:val="000B6342"/>
    <w:rsid w:val="000C4B16"/>
    <w:rsid w:val="000C50C3"/>
    <w:rsid w:val="000C5E14"/>
    <w:rsid w:val="000D21F6"/>
    <w:rsid w:val="000D4500"/>
    <w:rsid w:val="000D6103"/>
    <w:rsid w:val="000D7AEA"/>
    <w:rsid w:val="000E1B95"/>
    <w:rsid w:val="000E2C66"/>
    <w:rsid w:val="000F123C"/>
    <w:rsid w:val="000F2FED"/>
    <w:rsid w:val="000F67EF"/>
    <w:rsid w:val="0010616D"/>
    <w:rsid w:val="00106191"/>
    <w:rsid w:val="00110478"/>
    <w:rsid w:val="0011711B"/>
    <w:rsid w:val="00117F8A"/>
    <w:rsid w:val="00121B9B"/>
    <w:rsid w:val="00122ADC"/>
    <w:rsid w:val="00126B0A"/>
    <w:rsid w:val="00130F59"/>
    <w:rsid w:val="00133EC0"/>
    <w:rsid w:val="00141CE5"/>
    <w:rsid w:val="00142537"/>
    <w:rsid w:val="00144908"/>
    <w:rsid w:val="00151FFA"/>
    <w:rsid w:val="001571C7"/>
    <w:rsid w:val="00161094"/>
    <w:rsid w:val="00167A3A"/>
    <w:rsid w:val="00170F8E"/>
    <w:rsid w:val="001724B9"/>
    <w:rsid w:val="0017665C"/>
    <w:rsid w:val="00177AD2"/>
    <w:rsid w:val="001815A8"/>
    <w:rsid w:val="001840FA"/>
    <w:rsid w:val="00187847"/>
    <w:rsid w:val="00187FDB"/>
    <w:rsid w:val="00190079"/>
    <w:rsid w:val="00191454"/>
    <w:rsid w:val="001955A5"/>
    <w:rsid w:val="0019622E"/>
    <w:rsid w:val="001966A7"/>
    <w:rsid w:val="001A3936"/>
    <w:rsid w:val="001A4627"/>
    <w:rsid w:val="001A4979"/>
    <w:rsid w:val="001B15D3"/>
    <w:rsid w:val="001B3443"/>
    <w:rsid w:val="001C0326"/>
    <w:rsid w:val="001C192F"/>
    <w:rsid w:val="001C3C42"/>
    <w:rsid w:val="001D50CA"/>
    <w:rsid w:val="001D7869"/>
    <w:rsid w:val="001E0B84"/>
    <w:rsid w:val="001E27FD"/>
    <w:rsid w:val="001E7E45"/>
    <w:rsid w:val="001F7DCF"/>
    <w:rsid w:val="00201254"/>
    <w:rsid w:val="002026CD"/>
    <w:rsid w:val="00202DFF"/>
    <w:rsid w:val="002033FC"/>
    <w:rsid w:val="002044BB"/>
    <w:rsid w:val="002077B3"/>
    <w:rsid w:val="00210B09"/>
    <w:rsid w:val="00210C9E"/>
    <w:rsid w:val="00210D08"/>
    <w:rsid w:val="00211840"/>
    <w:rsid w:val="00220E5F"/>
    <w:rsid w:val="002210F5"/>
    <w:rsid w:val="002212B5"/>
    <w:rsid w:val="00226668"/>
    <w:rsid w:val="00233809"/>
    <w:rsid w:val="00240046"/>
    <w:rsid w:val="002416E8"/>
    <w:rsid w:val="00247631"/>
    <w:rsid w:val="0024797F"/>
    <w:rsid w:val="0025119E"/>
    <w:rsid w:val="00251269"/>
    <w:rsid w:val="00251F2F"/>
    <w:rsid w:val="002535C0"/>
    <w:rsid w:val="002579FE"/>
    <w:rsid w:val="002628B2"/>
    <w:rsid w:val="0026311C"/>
    <w:rsid w:val="002634AC"/>
    <w:rsid w:val="0026668C"/>
    <w:rsid w:val="00266AC1"/>
    <w:rsid w:val="00267283"/>
    <w:rsid w:val="00267A03"/>
    <w:rsid w:val="002714BF"/>
    <w:rsid w:val="0027178C"/>
    <w:rsid w:val="002719FA"/>
    <w:rsid w:val="00272668"/>
    <w:rsid w:val="0027330B"/>
    <w:rsid w:val="00276550"/>
    <w:rsid w:val="002803AD"/>
    <w:rsid w:val="00282052"/>
    <w:rsid w:val="002831A3"/>
    <w:rsid w:val="0028519E"/>
    <w:rsid w:val="002856A5"/>
    <w:rsid w:val="002872ED"/>
    <w:rsid w:val="002905C2"/>
    <w:rsid w:val="00294343"/>
    <w:rsid w:val="00295AF2"/>
    <w:rsid w:val="00295C91"/>
    <w:rsid w:val="00297151"/>
    <w:rsid w:val="002B20E6"/>
    <w:rsid w:val="002B42A3"/>
    <w:rsid w:val="002C0CDD"/>
    <w:rsid w:val="002C38C4"/>
    <w:rsid w:val="002D1555"/>
    <w:rsid w:val="002D7CE7"/>
    <w:rsid w:val="002E1A1D"/>
    <w:rsid w:val="002E4081"/>
    <w:rsid w:val="002E5B78"/>
    <w:rsid w:val="002F0F0A"/>
    <w:rsid w:val="002F1811"/>
    <w:rsid w:val="002F3AE3"/>
    <w:rsid w:val="0030464B"/>
    <w:rsid w:val="0030786C"/>
    <w:rsid w:val="00313A5B"/>
    <w:rsid w:val="003233DE"/>
    <w:rsid w:val="0032466B"/>
    <w:rsid w:val="00324A95"/>
    <w:rsid w:val="0032522E"/>
    <w:rsid w:val="0033157B"/>
    <w:rsid w:val="003330EB"/>
    <w:rsid w:val="00335578"/>
    <w:rsid w:val="0033674A"/>
    <w:rsid w:val="003415FD"/>
    <w:rsid w:val="00341D34"/>
    <w:rsid w:val="003429F0"/>
    <w:rsid w:val="00345A82"/>
    <w:rsid w:val="00347615"/>
    <w:rsid w:val="0035097A"/>
    <w:rsid w:val="003540A4"/>
    <w:rsid w:val="00357BCC"/>
    <w:rsid w:val="003603B2"/>
    <w:rsid w:val="0036040C"/>
    <w:rsid w:val="00360E4E"/>
    <w:rsid w:val="00370AAA"/>
    <w:rsid w:val="003712F2"/>
    <w:rsid w:val="00375F77"/>
    <w:rsid w:val="00380E74"/>
    <w:rsid w:val="0038136A"/>
    <w:rsid w:val="00381BBE"/>
    <w:rsid w:val="00382903"/>
    <w:rsid w:val="003846FF"/>
    <w:rsid w:val="003857D4"/>
    <w:rsid w:val="00385AD4"/>
    <w:rsid w:val="00386CD7"/>
    <w:rsid w:val="00387924"/>
    <w:rsid w:val="003907DF"/>
    <w:rsid w:val="0039384D"/>
    <w:rsid w:val="003953EB"/>
    <w:rsid w:val="00395C23"/>
    <w:rsid w:val="003A2E4F"/>
    <w:rsid w:val="003A4335"/>
    <w:rsid w:val="003A4438"/>
    <w:rsid w:val="003A5013"/>
    <w:rsid w:val="003A5078"/>
    <w:rsid w:val="003A62DD"/>
    <w:rsid w:val="003A775A"/>
    <w:rsid w:val="003B213A"/>
    <w:rsid w:val="003B43AD"/>
    <w:rsid w:val="003B5DBD"/>
    <w:rsid w:val="003C0FEC"/>
    <w:rsid w:val="003C2AC8"/>
    <w:rsid w:val="003D033A"/>
    <w:rsid w:val="003D17F9"/>
    <w:rsid w:val="003D2D88"/>
    <w:rsid w:val="003D41EA"/>
    <w:rsid w:val="003D4850"/>
    <w:rsid w:val="003D535A"/>
    <w:rsid w:val="003E366A"/>
    <w:rsid w:val="003E5265"/>
    <w:rsid w:val="003F0955"/>
    <w:rsid w:val="003F4FF3"/>
    <w:rsid w:val="003F5290"/>
    <w:rsid w:val="003F5F4D"/>
    <w:rsid w:val="003F646F"/>
    <w:rsid w:val="003F65C0"/>
    <w:rsid w:val="00400F00"/>
    <w:rsid w:val="00401CD8"/>
    <w:rsid w:val="00404F8B"/>
    <w:rsid w:val="00405256"/>
    <w:rsid w:val="00410031"/>
    <w:rsid w:val="004106DC"/>
    <w:rsid w:val="00415C81"/>
    <w:rsid w:val="004223CD"/>
    <w:rsid w:val="004229E5"/>
    <w:rsid w:val="00427486"/>
    <w:rsid w:val="004278D5"/>
    <w:rsid w:val="00432378"/>
    <w:rsid w:val="00440D65"/>
    <w:rsid w:val="00440EA2"/>
    <w:rsid w:val="004435E6"/>
    <w:rsid w:val="00447E31"/>
    <w:rsid w:val="00453923"/>
    <w:rsid w:val="00454B9B"/>
    <w:rsid w:val="00457858"/>
    <w:rsid w:val="00460B0B"/>
    <w:rsid w:val="00461023"/>
    <w:rsid w:val="0046294F"/>
    <w:rsid w:val="00462FAC"/>
    <w:rsid w:val="00464631"/>
    <w:rsid w:val="00464B79"/>
    <w:rsid w:val="00467BBF"/>
    <w:rsid w:val="00473D72"/>
    <w:rsid w:val="00481EF5"/>
    <w:rsid w:val="0048593C"/>
    <w:rsid w:val="004867E2"/>
    <w:rsid w:val="00487C59"/>
    <w:rsid w:val="00491C15"/>
    <w:rsid w:val="004929A9"/>
    <w:rsid w:val="004962B0"/>
    <w:rsid w:val="004A2CC9"/>
    <w:rsid w:val="004A62B4"/>
    <w:rsid w:val="004A78D9"/>
    <w:rsid w:val="004B6A3B"/>
    <w:rsid w:val="004C34E7"/>
    <w:rsid w:val="004C6BCF"/>
    <w:rsid w:val="004D58BF"/>
    <w:rsid w:val="004E1908"/>
    <w:rsid w:val="004E4335"/>
    <w:rsid w:val="004E56EF"/>
    <w:rsid w:val="004F11D5"/>
    <w:rsid w:val="004F13EE"/>
    <w:rsid w:val="004F2022"/>
    <w:rsid w:val="004F6886"/>
    <w:rsid w:val="004F7C05"/>
    <w:rsid w:val="00501C94"/>
    <w:rsid w:val="00506432"/>
    <w:rsid w:val="00511060"/>
    <w:rsid w:val="0052051D"/>
    <w:rsid w:val="00521BB4"/>
    <w:rsid w:val="005237C0"/>
    <w:rsid w:val="00536B66"/>
    <w:rsid w:val="0054112F"/>
    <w:rsid w:val="005443F0"/>
    <w:rsid w:val="00545EE6"/>
    <w:rsid w:val="005550E7"/>
    <w:rsid w:val="005564FB"/>
    <w:rsid w:val="00557087"/>
    <w:rsid w:val="005572C7"/>
    <w:rsid w:val="00557A31"/>
    <w:rsid w:val="00561212"/>
    <w:rsid w:val="005650ED"/>
    <w:rsid w:val="00573E0F"/>
    <w:rsid w:val="00575754"/>
    <w:rsid w:val="00581FBA"/>
    <w:rsid w:val="00582AC3"/>
    <w:rsid w:val="00583992"/>
    <w:rsid w:val="005915A0"/>
    <w:rsid w:val="00591E20"/>
    <w:rsid w:val="00591E91"/>
    <w:rsid w:val="00595408"/>
    <w:rsid w:val="00595E84"/>
    <w:rsid w:val="005A0C59"/>
    <w:rsid w:val="005A1CAF"/>
    <w:rsid w:val="005A37AD"/>
    <w:rsid w:val="005A48EB"/>
    <w:rsid w:val="005A6CFB"/>
    <w:rsid w:val="005B3DFF"/>
    <w:rsid w:val="005C5AEB"/>
    <w:rsid w:val="005D1BFE"/>
    <w:rsid w:val="005D59EC"/>
    <w:rsid w:val="005D5D99"/>
    <w:rsid w:val="005E0A3F"/>
    <w:rsid w:val="005E53C6"/>
    <w:rsid w:val="005E6883"/>
    <w:rsid w:val="005E71A8"/>
    <w:rsid w:val="005E772F"/>
    <w:rsid w:val="005F4570"/>
    <w:rsid w:val="005F4ECA"/>
    <w:rsid w:val="00601925"/>
    <w:rsid w:val="006041BE"/>
    <w:rsid w:val="006043C7"/>
    <w:rsid w:val="00604ADD"/>
    <w:rsid w:val="00611C90"/>
    <w:rsid w:val="0062179A"/>
    <w:rsid w:val="00624B52"/>
    <w:rsid w:val="00624C18"/>
    <w:rsid w:val="00630794"/>
    <w:rsid w:val="00631DF4"/>
    <w:rsid w:val="00634175"/>
    <w:rsid w:val="006408AC"/>
    <w:rsid w:val="00642745"/>
    <w:rsid w:val="00643B21"/>
    <w:rsid w:val="006511B6"/>
    <w:rsid w:val="006561AE"/>
    <w:rsid w:val="0065626F"/>
    <w:rsid w:val="00657FF8"/>
    <w:rsid w:val="00660A26"/>
    <w:rsid w:val="00670D99"/>
    <w:rsid w:val="00670E2B"/>
    <w:rsid w:val="006734BB"/>
    <w:rsid w:val="0067697A"/>
    <w:rsid w:val="00676D7A"/>
    <w:rsid w:val="006821EB"/>
    <w:rsid w:val="00690306"/>
    <w:rsid w:val="006954A9"/>
    <w:rsid w:val="006A070D"/>
    <w:rsid w:val="006A1EDA"/>
    <w:rsid w:val="006A25C9"/>
    <w:rsid w:val="006B1F25"/>
    <w:rsid w:val="006B2286"/>
    <w:rsid w:val="006B56BB"/>
    <w:rsid w:val="006C11EE"/>
    <w:rsid w:val="006C4D99"/>
    <w:rsid w:val="006C77A8"/>
    <w:rsid w:val="006D05EA"/>
    <w:rsid w:val="006D28BD"/>
    <w:rsid w:val="006D4098"/>
    <w:rsid w:val="006D7681"/>
    <w:rsid w:val="006D7B2E"/>
    <w:rsid w:val="006E02EA"/>
    <w:rsid w:val="006E0968"/>
    <w:rsid w:val="006E2470"/>
    <w:rsid w:val="006E2AF6"/>
    <w:rsid w:val="006E2CD5"/>
    <w:rsid w:val="006E474E"/>
    <w:rsid w:val="00701275"/>
    <w:rsid w:val="00701590"/>
    <w:rsid w:val="00707F56"/>
    <w:rsid w:val="00711C80"/>
    <w:rsid w:val="00712249"/>
    <w:rsid w:val="00713558"/>
    <w:rsid w:val="00714D5A"/>
    <w:rsid w:val="00720D08"/>
    <w:rsid w:val="007263B9"/>
    <w:rsid w:val="007334F8"/>
    <w:rsid w:val="007339CD"/>
    <w:rsid w:val="007359D8"/>
    <w:rsid w:val="007362D4"/>
    <w:rsid w:val="0073672B"/>
    <w:rsid w:val="00736BB5"/>
    <w:rsid w:val="007404FF"/>
    <w:rsid w:val="007468A9"/>
    <w:rsid w:val="00746C48"/>
    <w:rsid w:val="00751587"/>
    <w:rsid w:val="007604FF"/>
    <w:rsid w:val="0076672A"/>
    <w:rsid w:val="00766E8D"/>
    <w:rsid w:val="00775E45"/>
    <w:rsid w:val="00776E74"/>
    <w:rsid w:val="007820C0"/>
    <w:rsid w:val="00785169"/>
    <w:rsid w:val="00792434"/>
    <w:rsid w:val="00793CAA"/>
    <w:rsid w:val="007954AB"/>
    <w:rsid w:val="007958BA"/>
    <w:rsid w:val="0079785A"/>
    <w:rsid w:val="00797B78"/>
    <w:rsid w:val="007A0F6E"/>
    <w:rsid w:val="007A14C5"/>
    <w:rsid w:val="007A1DAD"/>
    <w:rsid w:val="007A4A10"/>
    <w:rsid w:val="007B1760"/>
    <w:rsid w:val="007B4D8D"/>
    <w:rsid w:val="007B582E"/>
    <w:rsid w:val="007C01EC"/>
    <w:rsid w:val="007C1FDC"/>
    <w:rsid w:val="007C6D9C"/>
    <w:rsid w:val="007C7DDB"/>
    <w:rsid w:val="007D15D6"/>
    <w:rsid w:val="007D2CC7"/>
    <w:rsid w:val="007D673D"/>
    <w:rsid w:val="007E165B"/>
    <w:rsid w:val="007E4D09"/>
    <w:rsid w:val="007E798A"/>
    <w:rsid w:val="007F2220"/>
    <w:rsid w:val="007F4B3E"/>
    <w:rsid w:val="007F4FCC"/>
    <w:rsid w:val="007F5054"/>
    <w:rsid w:val="00801562"/>
    <w:rsid w:val="0080221F"/>
    <w:rsid w:val="008127AF"/>
    <w:rsid w:val="00812B46"/>
    <w:rsid w:val="008156F6"/>
    <w:rsid w:val="00815700"/>
    <w:rsid w:val="00820C39"/>
    <w:rsid w:val="008255F4"/>
    <w:rsid w:val="008264EB"/>
    <w:rsid w:val="00826B8F"/>
    <w:rsid w:val="0083069E"/>
    <w:rsid w:val="00831E8A"/>
    <w:rsid w:val="00832E4E"/>
    <w:rsid w:val="00835C76"/>
    <w:rsid w:val="008376E2"/>
    <w:rsid w:val="00840271"/>
    <w:rsid w:val="00843049"/>
    <w:rsid w:val="00845F27"/>
    <w:rsid w:val="008478E7"/>
    <w:rsid w:val="00847B37"/>
    <w:rsid w:val="0085209B"/>
    <w:rsid w:val="00856B66"/>
    <w:rsid w:val="00856D4D"/>
    <w:rsid w:val="008601AC"/>
    <w:rsid w:val="00861A5F"/>
    <w:rsid w:val="00862379"/>
    <w:rsid w:val="008626A6"/>
    <w:rsid w:val="008644AD"/>
    <w:rsid w:val="00865735"/>
    <w:rsid w:val="00865DDB"/>
    <w:rsid w:val="00867538"/>
    <w:rsid w:val="0087203D"/>
    <w:rsid w:val="00873D90"/>
    <w:rsid w:val="00873FC8"/>
    <w:rsid w:val="00884228"/>
    <w:rsid w:val="00884C63"/>
    <w:rsid w:val="00885908"/>
    <w:rsid w:val="008864B7"/>
    <w:rsid w:val="0089677E"/>
    <w:rsid w:val="008A0E7E"/>
    <w:rsid w:val="008A5314"/>
    <w:rsid w:val="008A7438"/>
    <w:rsid w:val="008B1334"/>
    <w:rsid w:val="008B25C7"/>
    <w:rsid w:val="008B4D62"/>
    <w:rsid w:val="008C0278"/>
    <w:rsid w:val="008C18F4"/>
    <w:rsid w:val="008C24E9"/>
    <w:rsid w:val="008D0533"/>
    <w:rsid w:val="008D0B59"/>
    <w:rsid w:val="008D42CB"/>
    <w:rsid w:val="008D48C9"/>
    <w:rsid w:val="008D6381"/>
    <w:rsid w:val="008E0C77"/>
    <w:rsid w:val="008E5061"/>
    <w:rsid w:val="008E625F"/>
    <w:rsid w:val="008E7353"/>
    <w:rsid w:val="008F11C5"/>
    <w:rsid w:val="008F264D"/>
    <w:rsid w:val="008F268E"/>
    <w:rsid w:val="008F4C6C"/>
    <w:rsid w:val="009001F0"/>
    <w:rsid w:val="009040E9"/>
    <w:rsid w:val="009074E1"/>
    <w:rsid w:val="00907E3A"/>
    <w:rsid w:val="009112F7"/>
    <w:rsid w:val="009122AF"/>
    <w:rsid w:val="00912D54"/>
    <w:rsid w:val="0091389F"/>
    <w:rsid w:val="009172C5"/>
    <w:rsid w:val="009208F7"/>
    <w:rsid w:val="00921649"/>
    <w:rsid w:val="009218E3"/>
    <w:rsid w:val="00922517"/>
    <w:rsid w:val="00922722"/>
    <w:rsid w:val="009261E6"/>
    <w:rsid w:val="009268E1"/>
    <w:rsid w:val="009344DE"/>
    <w:rsid w:val="00945E7F"/>
    <w:rsid w:val="0095277A"/>
    <w:rsid w:val="009531F5"/>
    <w:rsid w:val="009538AA"/>
    <w:rsid w:val="009557C1"/>
    <w:rsid w:val="00955F64"/>
    <w:rsid w:val="00956057"/>
    <w:rsid w:val="00960D6E"/>
    <w:rsid w:val="00961B26"/>
    <w:rsid w:val="00974B59"/>
    <w:rsid w:val="00976E15"/>
    <w:rsid w:val="0098340B"/>
    <w:rsid w:val="00986830"/>
    <w:rsid w:val="00987D45"/>
    <w:rsid w:val="00990CF2"/>
    <w:rsid w:val="009924C3"/>
    <w:rsid w:val="00993102"/>
    <w:rsid w:val="009944E9"/>
    <w:rsid w:val="009B1570"/>
    <w:rsid w:val="009B4D12"/>
    <w:rsid w:val="009C5849"/>
    <w:rsid w:val="009C6F10"/>
    <w:rsid w:val="009D0A63"/>
    <w:rsid w:val="009D148F"/>
    <w:rsid w:val="009D1AFF"/>
    <w:rsid w:val="009D3D70"/>
    <w:rsid w:val="009D3EAE"/>
    <w:rsid w:val="009E03FD"/>
    <w:rsid w:val="009E6F7E"/>
    <w:rsid w:val="009E6F91"/>
    <w:rsid w:val="009E7A57"/>
    <w:rsid w:val="009F4803"/>
    <w:rsid w:val="009F496D"/>
    <w:rsid w:val="009F4F6A"/>
    <w:rsid w:val="009F703D"/>
    <w:rsid w:val="00A03D4A"/>
    <w:rsid w:val="00A059A7"/>
    <w:rsid w:val="00A13EB5"/>
    <w:rsid w:val="00A159C4"/>
    <w:rsid w:val="00A16E36"/>
    <w:rsid w:val="00A2426F"/>
    <w:rsid w:val="00A24961"/>
    <w:rsid w:val="00A24B10"/>
    <w:rsid w:val="00A277EF"/>
    <w:rsid w:val="00A30E9B"/>
    <w:rsid w:val="00A3400B"/>
    <w:rsid w:val="00A40AAD"/>
    <w:rsid w:val="00A4512D"/>
    <w:rsid w:val="00A50244"/>
    <w:rsid w:val="00A55F7A"/>
    <w:rsid w:val="00A56157"/>
    <w:rsid w:val="00A56714"/>
    <w:rsid w:val="00A62018"/>
    <w:rsid w:val="00A627D7"/>
    <w:rsid w:val="00A63D5F"/>
    <w:rsid w:val="00A656C7"/>
    <w:rsid w:val="00A705AF"/>
    <w:rsid w:val="00A72454"/>
    <w:rsid w:val="00A77696"/>
    <w:rsid w:val="00A80557"/>
    <w:rsid w:val="00A81D33"/>
    <w:rsid w:val="00A8341C"/>
    <w:rsid w:val="00A930AE"/>
    <w:rsid w:val="00AA10A0"/>
    <w:rsid w:val="00AA1A95"/>
    <w:rsid w:val="00AA260F"/>
    <w:rsid w:val="00AA603E"/>
    <w:rsid w:val="00AA68C9"/>
    <w:rsid w:val="00AB1B79"/>
    <w:rsid w:val="00AB1EE7"/>
    <w:rsid w:val="00AB4B37"/>
    <w:rsid w:val="00AB5762"/>
    <w:rsid w:val="00AB637E"/>
    <w:rsid w:val="00AB6EB0"/>
    <w:rsid w:val="00AC1359"/>
    <w:rsid w:val="00AC2679"/>
    <w:rsid w:val="00AC4BE4"/>
    <w:rsid w:val="00AC7EEF"/>
    <w:rsid w:val="00AD05E6"/>
    <w:rsid w:val="00AD0D3F"/>
    <w:rsid w:val="00AE1D7D"/>
    <w:rsid w:val="00AE2A8B"/>
    <w:rsid w:val="00AE3F64"/>
    <w:rsid w:val="00AF44EB"/>
    <w:rsid w:val="00AF7386"/>
    <w:rsid w:val="00AF7934"/>
    <w:rsid w:val="00B00B81"/>
    <w:rsid w:val="00B03CC8"/>
    <w:rsid w:val="00B04580"/>
    <w:rsid w:val="00B04B09"/>
    <w:rsid w:val="00B06DF4"/>
    <w:rsid w:val="00B16A51"/>
    <w:rsid w:val="00B31437"/>
    <w:rsid w:val="00B32222"/>
    <w:rsid w:val="00B3618D"/>
    <w:rsid w:val="00B36233"/>
    <w:rsid w:val="00B42851"/>
    <w:rsid w:val="00B42B5D"/>
    <w:rsid w:val="00B45AC7"/>
    <w:rsid w:val="00B5372F"/>
    <w:rsid w:val="00B53DD0"/>
    <w:rsid w:val="00B61129"/>
    <w:rsid w:val="00B61BF4"/>
    <w:rsid w:val="00B6286F"/>
    <w:rsid w:val="00B67E7F"/>
    <w:rsid w:val="00B75E07"/>
    <w:rsid w:val="00B76FEE"/>
    <w:rsid w:val="00B839B2"/>
    <w:rsid w:val="00B87A2D"/>
    <w:rsid w:val="00B94252"/>
    <w:rsid w:val="00B9715A"/>
    <w:rsid w:val="00BA14BE"/>
    <w:rsid w:val="00BA2732"/>
    <w:rsid w:val="00BA293D"/>
    <w:rsid w:val="00BA49BC"/>
    <w:rsid w:val="00BA56B7"/>
    <w:rsid w:val="00BA7A1E"/>
    <w:rsid w:val="00BB0CAA"/>
    <w:rsid w:val="00BB1BAA"/>
    <w:rsid w:val="00BB2F6C"/>
    <w:rsid w:val="00BB30C0"/>
    <w:rsid w:val="00BB3875"/>
    <w:rsid w:val="00BB5860"/>
    <w:rsid w:val="00BB6AAD"/>
    <w:rsid w:val="00BC4A19"/>
    <w:rsid w:val="00BC4E6D"/>
    <w:rsid w:val="00BC6F9E"/>
    <w:rsid w:val="00BD0617"/>
    <w:rsid w:val="00BD2E9B"/>
    <w:rsid w:val="00BD7FB2"/>
    <w:rsid w:val="00BF486B"/>
    <w:rsid w:val="00BF7957"/>
    <w:rsid w:val="00C00930"/>
    <w:rsid w:val="00C02CC9"/>
    <w:rsid w:val="00C060AD"/>
    <w:rsid w:val="00C113BF"/>
    <w:rsid w:val="00C15115"/>
    <w:rsid w:val="00C2176E"/>
    <w:rsid w:val="00C23430"/>
    <w:rsid w:val="00C27D67"/>
    <w:rsid w:val="00C4631F"/>
    <w:rsid w:val="00C47CDE"/>
    <w:rsid w:val="00C50E16"/>
    <w:rsid w:val="00C51690"/>
    <w:rsid w:val="00C52815"/>
    <w:rsid w:val="00C5454D"/>
    <w:rsid w:val="00C55258"/>
    <w:rsid w:val="00C65D46"/>
    <w:rsid w:val="00C82EEB"/>
    <w:rsid w:val="00C971DC"/>
    <w:rsid w:val="00CA16B7"/>
    <w:rsid w:val="00CA44A5"/>
    <w:rsid w:val="00CA62AE"/>
    <w:rsid w:val="00CB5B1A"/>
    <w:rsid w:val="00CB64FA"/>
    <w:rsid w:val="00CC220B"/>
    <w:rsid w:val="00CC42F9"/>
    <w:rsid w:val="00CC5C43"/>
    <w:rsid w:val="00CD02AE"/>
    <w:rsid w:val="00CD2A4F"/>
    <w:rsid w:val="00CE03CA"/>
    <w:rsid w:val="00CE18CF"/>
    <w:rsid w:val="00CE22F1"/>
    <w:rsid w:val="00CE292A"/>
    <w:rsid w:val="00CE2E81"/>
    <w:rsid w:val="00CE4F5B"/>
    <w:rsid w:val="00CE50F2"/>
    <w:rsid w:val="00CE6502"/>
    <w:rsid w:val="00CE67D5"/>
    <w:rsid w:val="00CF160B"/>
    <w:rsid w:val="00CF65E9"/>
    <w:rsid w:val="00CF7D3C"/>
    <w:rsid w:val="00D01F09"/>
    <w:rsid w:val="00D023FE"/>
    <w:rsid w:val="00D133D5"/>
    <w:rsid w:val="00D147EB"/>
    <w:rsid w:val="00D239A7"/>
    <w:rsid w:val="00D34667"/>
    <w:rsid w:val="00D401E1"/>
    <w:rsid w:val="00D408B4"/>
    <w:rsid w:val="00D524C8"/>
    <w:rsid w:val="00D61C36"/>
    <w:rsid w:val="00D6330B"/>
    <w:rsid w:val="00D65FC2"/>
    <w:rsid w:val="00D70E24"/>
    <w:rsid w:val="00D72B61"/>
    <w:rsid w:val="00D72D76"/>
    <w:rsid w:val="00D7735D"/>
    <w:rsid w:val="00D8031F"/>
    <w:rsid w:val="00D82455"/>
    <w:rsid w:val="00D83513"/>
    <w:rsid w:val="00D9167C"/>
    <w:rsid w:val="00DA3D1D"/>
    <w:rsid w:val="00DA4F1E"/>
    <w:rsid w:val="00DB4FB6"/>
    <w:rsid w:val="00DB6286"/>
    <w:rsid w:val="00DB645F"/>
    <w:rsid w:val="00DB6B0C"/>
    <w:rsid w:val="00DB76E9"/>
    <w:rsid w:val="00DC0A67"/>
    <w:rsid w:val="00DC1D5E"/>
    <w:rsid w:val="00DC5220"/>
    <w:rsid w:val="00DC55C9"/>
    <w:rsid w:val="00DD2061"/>
    <w:rsid w:val="00DD2CA8"/>
    <w:rsid w:val="00DD7DAB"/>
    <w:rsid w:val="00DE2BAA"/>
    <w:rsid w:val="00DE3355"/>
    <w:rsid w:val="00DE3458"/>
    <w:rsid w:val="00DF0C60"/>
    <w:rsid w:val="00DF486F"/>
    <w:rsid w:val="00DF5B5B"/>
    <w:rsid w:val="00DF7619"/>
    <w:rsid w:val="00E02733"/>
    <w:rsid w:val="00E042D8"/>
    <w:rsid w:val="00E07EE7"/>
    <w:rsid w:val="00E1103B"/>
    <w:rsid w:val="00E17B44"/>
    <w:rsid w:val="00E20F27"/>
    <w:rsid w:val="00E22443"/>
    <w:rsid w:val="00E24AB0"/>
    <w:rsid w:val="00E24B0E"/>
    <w:rsid w:val="00E27FEA"/>
    <w:rsid w:val="00E314D6"/>
    <w:rsid w:val="00E34987"/>
    <w:rsid w:val="00E4086F"/>
    <w:rsid w:val="00E43B3C"/>
    <w:rsid w:val="00E50188"/>
    <w:rsid w:val="00E50BB3"/>
    <w:rsid w:val="00E515CB"/>
    <w:rsid w:val="00E52260"/>
    <w:rsid w:val="00E639B6"/>
    <w:rsid w:val="00E6434B"/>
    <w:rsid w:val="00E6463D"/>
    <w:rsid w:val="00E70FE6"/>
    <w:rsid w:val="00E72E9B"/>
    <w:rsid w:val="00E741CF"/>
    <w:rsid w:val="00E850C3"/>
    <w:rsid w:val="00E8539B"/>
    <w:rsid w:val="00E8645D"/>
    <w:rsid w:val="00E87DF2"/>
    <w:rsid w:val="00E90395"/>
    <w:rsid w:val="00E916AB"/>
    <w:rsid w:val="00E9462E"/>
    <w:rsid w:val="00EA470E"/>
    <w:rsid w:val="00EA47A7"/>
    <w:rsid w:val="00EA4DF9"/>
    <w:rsid w:val="00EA4EF1"/>
    <w:rsid w:val="00EA57EB"/>
    <w:rsid w:val="00EA727E"/>
    <w:rsid w:val="00EB3226"/>
    <w:rsid w:val="00EB61B1"/>
    <w:rsid w:val="00EB7223"/>
    <w:rsid w:val="00EC213A"/>
    <w:rsid w:val="00EC25C4"/>
    <w:rsid w:val="00EC657B"/>
    <w:rsid w:val="00EC7744"/>
    <w:rsid w:val="00EC7C39"/>
    <w:rsid w:val="00ED0DAD"/>
    <w:rsid w:val="00ED0F46"/>
    <w:rsid w:val="00ED2373"/>
    <w:rsid w:val="00ED7D1B"/>
    <w:rsid w:val="00EE3E8A"/>
    <w:rsid w:val="00EF58B8"/>
    <w:rsid w:val="00EF6ECA"/>
    <w:rsid w:val="00EF78A2"/>
    <w:rsid w:val="00F024E1"/>
    <w:rsid w:val="00F0684A"/>
    <w:rsid w:val="00F06C10"/>
    <w:rsid w:val="00F1096F"/>
    <w:rsid w:val="00F12589"/>
    <w:rsid w:val="00F12595"/>
    <w:rsid w:val="00F134D9"/>
    <w:rsid w:val="00F13F39"/>
    <w:rsid w:val="00F1403D"/>
    <w:rsid w:val="00F1463F"/>
    <w:rsid w:val="00F21302"/>
    <w:rsid w:val="00F321DE"/>
    <w:rsid w:val="00F33777"/>
    <w:rsid w:val="00F36BA5"/>
    <w:rsid w:val="00F40648"/>
    <w:rsid w:val="00F47DA2"/>
    <w:rsid w:val="00F519FC"/>
    <w:rsid w:val="00F5485D"/>
    <w:rsid w:val="00F622E5"/>
    <w:rsid w:val="00F6238F"/>
    <w:rsid w:val="00F6239D"/>
    <w:rsid w:val="00F64CCB"/>
    <w:rsid w:val="00F6552C"/>
    <w:rsid w:val="00F715D2"/>
    <w:rsid w:val="00F7274F"/>
    <w:rsid w:val="00F74E84"/>
    <w:rsid w:val="00F76FA8"/>
    <w:rsid w:val="00F80F23"/>
    <w:rsid w:val="00F82491"/>
    <w:rsid w:val="00F93F08"/>
    <w:rsid w:val="00F94CED"/>
    <w:rsid w:val="00F977CA"/>
    <w:rsid w:val="00FA02BB"/>
    <w:rsid w:val="00FA2CEE"/>
    <w:rsid w:val="00FA318C"/>
    <w:rsid w:val="00FA73F3"/>
    <w:rsid w:val="00FB32D0"/>
    <w:rsid w:val="00FB6F92"/>
    <w:rsid w:val="00FC026E"/>
    <w:rsid w:val="00FC5124"/>
    <w:rsid w:val="00FD0A8D"/>
    <w:rsid w:val="00FD2259"/>
    <w:rsid w:val="00FD4731"/>
    <w:rsid w:val="00FD6768"/>
    <w:rsid w:val="00FE18BA"/>
    <w:rsid w:val="00FF0AB0"/>
    <w:rsid w:val="00FF28AC"/>
    <w:rsid w:val="00FF7F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0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724B9"/>
    <w:rPr>
      <w:rFonts w:ascii="Arial" w:hAnsi="Arial"/>
      <w:szCs w:val="24"/>
      <w:lang w:eastAsia="en-US"/>
    </w:rPr>
  </w:style>
  <w:style w:type="paragraph" w:styleId="Heading1">
    <w:name w:val="heading 1"/>
    <w:basedOn w:val="Normal"/>
    <w:next w:val="Normal"/>
    <w:qFormat/>
    <w:rsid w:val="008376E2"/>
    <w:pPr>
      <w:keepNext/>
      <w:spacing w:before="240" w:after="60"/>
      <w:outlineLvl w:val="0"/>
    </w:pPr>
    <w:rPr>
      <w:rFonts w:cs="Arial"/>
      <w:bCs/>
      <w:color w:val="3F4A75"/>
      <w:kern w:val="28"/>
      <w:sz w:val="36"/>
      <w:szCs w:val="36"/>
    </w:rPr>
  </w:style>
  <w:style w:type="paragraph" w:styleId="Heading2">
    <w:name w:val="heading 2"/>
    <w:next w:val="Paragraphtext"/>
    <w:qFormat/>
    <w:rsid w:val="008376E2"/>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3F5F4D"/>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2C38C4"/>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1571C7"/>
    <w:pPr>
      <w:spacing w:before="120" w:after="60"/>
    </w:pPr>
    <w:rPr>
      <w:color w:val="000000" w:themeColor="text1"/>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8376E2"/>
    <w:pPr>
      <w:spacing w:before="480" w:after="120"/>
      <w:contextualSpacing/>
    </w:pPr>
    <w:rPr>
      <w:rFonts w:eastAsiaTheme="majorEastAsia" w:cstheme="majorBidi"/>
      <w:color w:val="3F4A75"/>
      <w:kern w:val="28"/>
      <w:sz w:val="48"/>
      <w:szCs w:val="52"/>
    </w:rPr>
  </w:style>
  <w:style w:type="character" w:customStyle="1" w:styleId="TitleChar">
    <w:name w:val="Title Char"/>
    <w:basedOn w:val="DefaultParagraphFont"/>
    <w:link w:val="Title"/>
    <w:rsid w:val="008376E2"/>
    <w:rPr>
      <w:rFonts w:ascii="Arial" w:eastAsiaTheme="majorEastAsia" w:hAnsi="Arial" w:cstheme="majorBidi"/>
      <w:color w:val="3F4A75"/>
      <w:kern w:val="28"/>
      <w:sz w:val="48"/>
      <w:szCs w:val="52"/>
      <w:lang w:eastAsia="en-US"/>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9B1570"/>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9B1570"/>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16"/>
      </w:numPr>
      <w:ind w:left="568" w:hanging="284"/>
    </w:pPr>
  </w:style>
  <w:style w:type="paragraph" w:styleId="ListNumber2">
    <w:name w:val="List Number 2"/>
    <w:basedOn w:val="ListBullet"/>
    <w:qFormat/>
    <w:rsid w:val="0048593C"/>
    <w:pPr>
      <w:numPr>
        <w:numId w:val="19"/>
      </w:numPr>
    </w:pPr>
  </w:style>
  <w:style w:type="paragraph" w:styleId="ListBullet">
    <w:name w:val="List Bullet"/>
    <w:basedOn w:val="Normal"/>
    <w:qFormat/>
    <w:rsid w:val="0048593C"/>
    <w:pPr>
      <w:numPr>
        <w:numId w:val="17"/>
      </w:numPr>
      <w:spacing w:before="60" w:after="60"/>
    </w:pPr>
    <w:rPr>
      <w:color w:val="000000" w:themeColor="text1"/>
      <w:sz w:val="21"/>
    </w:rPr>
  </w:style>
  <w:style w:type="paragraph" w:styleId="ListParagraph">
    <w:name w:val="List Paragraph"/>
    <w:basedOn w:val="Normal"/>
    <w:uiPriority w:val="34"/>
    <w:rsid w:val="00A4512D"/>
    <w:pPr>
      <w:ind w:left="720"/>
      <w:contextualSpacing/>
    </w:pPr>
  </w:style>
  <w:style w:type="paragraph" w:styleId="ListNumber3">
    <w:name w:val="List Number 3"/>
    <w:aliases w:val="List Third Level"/>
    <w:basedOn w:val="ListNumber2"/>
    <w:rsid w:val="00BA56B7"/>
    <w:pPr>
      <w:numPr>
        <w:numId w:val="2"/>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3F5F4D"/>
    <w:pPr>
      <w:spacing w:after="120"/>
    </w:pPr>
  </w:style>
  <w:style w:type="character" w:customStyle="1" w:styleId="BodyTextChar">
    <w:name w:val="Body Text Char"/>
    <w:basedOn w:val="DefaultParagraphFont"/>
    <w:link w:val="BodyText"/>
    <w:semiHidden/>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3D535A"/>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
    <w:qFormat/>
    <w:rsid w:val="00B16A51"/>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rPr>
  </w:style>
  <w:style w:type="paragraph" w:customStyle="1" w:styleId="FigureTitle">
    <w:name w:val="Figure Title"/>
    <w:basedOn w:val="Normal"/>
    <w:next w:val="Paragraphtext"/>
    <w:qFormat/>
    <w:rsid w:val="00DA3D1D"/>
    <w:pPr>
      <w:spacing w:before="120" w:after="120"/>
    </w:pPr>
    <w:rPr>
      <w:rFonts w:cs="Arial"/>
      <w:b/>
      <w:bCs/>
      <w:iCs/>
      <w:color w:val="000000" w:themeColor="text1"/>
      <w:szCs w:val="22"/>
    </w:rPr>
  </w:style>
  <w:style w:type="paragraph" w:customStyle="1" w:styleId="Headertext">
    <w:name w:val="Header text"/>
    <w:basedOn w:val="Normal"/>
    <w:rsid w:val="006043C7"/>
    <w:pPr>
      <w:jc w:val="right"/>
    </w:p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110478"/>
    <w:pPr>
      <w:numPr>
        <w:numId w:val="3"/>
      </w:numPr>
      <w:ind w:left="284" w:hanging="284"/>
    </w:pPr>
    <w:rPr>
      <w:szCs w:val="20"/>
    </w:rPr>
  </w:style>
  <w:style w:type="paragraph" w:customStyle="1" w:styleId="Tablelistnumber">
    <w:name w:val="Table list number"/>
    <w:basedOn w:val="TableText"/>
    <w:qFormat/>
    <w:rsid w:val="00DD2061"/>
    <w:pPr>
      <w:numPr>
        <w:numId w:val="4"/>
      </w:numPr>
    </w:pPr>
    <w:rPr>
      <w:bCs/>
      <w14:numSpacing w14:val="proportional"/>
    </w:rPr>
  </w:style>
  <w:style w:type="paragraph" w:customStyle="1" w:styleId="TableHeader">
    <w:name w:val="Table Header"/>
    <w:basedOn w:val="Normal"/>
    <w:next w:val="TableText"/>
    <w:qFormat/>
    <w:rsid w:val="00B16A51"/>
    <w:pPr>
      <w:spacing w:before="80" w:after="80"/>
    </w:pPr>
    <w:rPr>
      <w:rFonts w:eastAsia="Cambria"/>
      <w:b/>
      <w:color w:val="000000" w:themeColor="text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F5485D"/>
    <w:pPr>
      <w:spacing w:before="40"/>
    </w:pPr>
    <w:rPr>
      <w:sz w:val="18"/>
      <w:szCs w:val="20"/>
    </w:rPr>
  </w:style>
  <w:style w:type="character" w:customStyle="1" w:styleId="FootnoteTextChar">
    <w:name w:val="Footnote Text Char"/>
    <w:basedOn w:val="DefaultParagraphFont"/>
    <w:link w:val="FootnoteText"/>
    <w:rsid w:val="00F5485D"/>
    <w:rPr>
      <w:rFonts w:ascii="Arial" w:hAnsi="Arial"/>
      <w:sz w:val="18"/>
      <w:lang w:eastAsia="en-US"/>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Title"/>
    <w:qFormat/>
    <w:rsid w:val="00E87DF2"/>
    <w:pPr>
      <w:spacing w:after="240" w:line="400" w:lineRule="auto"/>
    </w:pPr>
    <w:rPr>
      <w:color w:val="000000" w:themeColor="text1"/>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pPr>
      <w:spacing w:before="120" w:after="120"/>
    </w:pPr>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paragraph" w:styleId="Revision">
    <w:name w:val="Revision"/>
    <w:hidden/>
    <w:uiPriority w:val="99"/>
    <w:semiHidden/>
    <w:rsid w:val="007A0F6E"/>
    <w:rPr>
      <w:rFonts w:ascii="Arial" w:hAnsi="Arial"/>
      <w:szCs w:val="24"/>
      <w:lang w:eastAsia="en-US"/>
    </w:rPr>
  </w:style>
  <w:style w:type="character" w:styleId="UnresolvedMention">
    <w:name w:val="Unresolved Mention"/>
    <w:basedOn w:val="DefaultParagraphFont"/>
    <w:uiPriority w:val="99"/>
    <w:semiHidden/>
    <w:unhideWhenUsed/>
    <w:rsid w:val="00847B37"/>
    <w:rPr>
      <w:color w:val="605E5C"/>
      <w:shd w:val="clear" w:color="auto" w:fill="E1DFDD"/>
    </w:rPr>
  </w:style>
  <w:style w:type="character" w:styleId="FollowedHyperlink">
    <w:name w:val="FollowedHyperlink"/>
    <w:basedOn w:val="DefaultParagraphFont"/>
    <w:semiHidden/>
    <w:unhideWhenUsed/>
    <w:rsid w:val="00847B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89273">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4746206">
      <w:bodyDiv w:val="1"/>
      <w:marLeft w:val="0"/>
      <w:marRight w:val="0"/>
      <w:marTop w:val="0"/>
      <w:marBottom w:val="0"/>
      <w:divBdr>
        <w:top w:val="none" w:sz="0" w:space="0" w:color="auto"/>
        <w:left w:val="none" w:sz="0" w:space="0" w:color="auto"/>
        <w:bottom w:val="none" w:sz="0" w:space="0" w:color="auto"/>
        <w:right w:val="none" w:sz="0" w:space="0" w:color="auto"/>
      </w:divBdr>
    </w:div>
    <w:div w:id="671299909">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977803683">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647003472">
      <w:bodyDiv w:val="1"/>
      <w:marLeft w:val="0"/>
      <w:marRight w:val="0"/>
      <w:marTop w:val="0"/>
      <w:marBottom w:val="0"/>
      <w:divBdr>
        <w:top w:val="none" w:sz="0" w:space="0" w:color="auto"/>
        <w:left w:val="none" w:sz="0" w:space="0" w:color="auto"/>
        <w:bottom w:val="none" w:sz="0" w:space="0" w:color="auto"/>
        <w:right w:val="none" w:sz="0" w:space="0" w:color="auto"/>
      </w:divBdr>
    </w:div>
    <w:div w:id="1720664467">
      <w:bodyDiv w:val="1"/>
      <w:marLeft w:val="0"/>
      <w:marRight w:val="0"/>
      <w:marTop w:val="0"/>
      <w:marBottom w:val="0"/>
      <w:divBdr>
        <w:top w:val="none" w:sz="0" w:space="0" w:color="auto"/>
        <w:left w:val="none" w:sz="0" w:space="0" w:color="auto"/>
        <w:bottom w:val="none" w:sz="0" w:space="0" w:color="auto"/>
        <w:right w:val="none" w:sz="0" w:space="0" w:color="auto"/>
      </w:divBdr>
    </w:div>
    <w:div w:id="1758861164">
      <w:bodyDiv w:val="1"/>
      <w:marLeft w:val="0"/>
      <w:marRight w:val="0"/>
      <w:marTop w:val="0"/>
      <w:marBottom w:val="0"/>
      <w:divBdr>
        <w:top w:val="none" w:sz="0" w:space="0" w:color="auto"/>
        <w:left w:val="none" w:sz="0" w:space="0" w:color="auto"/>
        <w:bottom w:val="none" w:sz="0" w:space="0" w:color="auto"/>
        <w:right w:val="none" w:sz="0" w:space="0" w:color="auto"/>
      </w:divBdr>
    </w:div>
    <w:div w:id="1994412484">
      <w:bodyDiv w:val="1"/>
      <w:marLeft w:val="0"/>
      <w:marRight w:val="0"/>
      <w:marTop w:val="0"/>
      <w:marBottom w:val="0"/>
      <w:divBdr>
        <w:top w:val="none" w:sz="0" w:space="0" w:color="auto"/>
        <w:left w:val="none" w:sz="0" w:space="0" w:color="auto"/>
        <w:bottom w:val="none" w:sz="0" w:space="0" w:color="auto"/>
        <w:right w:val="none" w:sz="0" w:space="0" w:color="auto"/>
      </w:divBdr>
    </w:div>
    <w:div w:id="201714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1D4F9-BFA1-4998-AEB9-F413724FA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815</Words>
  <Characters>5667</Characters>
  <Application>Microsoft Office Word</Application>
  <DocSecurity>0</DocSecurity>
  <Lines>527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Biosimilar medicines subsidised on the Pharmaceutical Benefits Scheme (PBS)  </dc:title>
  <dc:subject>Biosimilar medicines</dc:subject>
  <dc:creator/>
  <cp:keywords>Medicines; PBS</cp:keywords>
  <cp:lastModifiedBy/>
  <cp:revision>1</cp:revision>
  <dcterms:created xsi:type="dcterms:W3CDTF">2026-10-27T05:00:00Z</dcterms:created>
  <dcterms:modified xsi:type="dcterms:W3CDTF">2026-10-30T03:39:00Z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3ed11cbf,31b0c118,687e2e56,6c3e0638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2228409c,18a5f985,bddc032</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2026-10-27T05:00:59Z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458fd818-6b4d-4368-9d10-dd6d9ee7d085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