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A80DE" w14:textId="77777777" w:rsidR="00BF7BD6" w:rsidRDefault="002A5E65" w:rsidP="007A1FB2">
      <w:pPr>
        <w:pStyle w:val="Heading2-date"/>
        <w:spacing w:after="120"/>
        <w:outlineLvl w:val="2"/>
        <w:rPr>
          <w:kern w:val="28"/>
          <w:sz w:val="56"/>
          <w:szCs w:val="36"/>
          <w:lang w:val="en-GB"/>
        </w:rPr>
      </w:pPr>
      <w:r w:rsidRPr="002A5E65">
        <w:rPr>
          <w:kern w:val="28"/>
          <w:sz w:val="56"/>
          <w:szCs w:val="36"/>
        </w:rPr>
        <w:t>Vietnamese</w:t>
      </w:r>
      <w:r w:rsidR="005E503F">
        <w:rPr>
          <w:kern w:val="28"/>
          <w:sz w:val="56"/>
          <w:szCs w:val="36"/>
        </w:rPr>
        <w:t xml:space="preserve"> </w:t>
      </w:r>
      <w:r w:rsidR="00A20D69" w:rsidRPr="00A20D69">
        <w:rPr>
          <w:kern w:val="28"/>
          <w:sz w:val="56"/>
          <w:szCs w:val="36"/>
          <w:lang w:val="en-GB"/>
        </w:rPr>
        <w:t xml:space="preserve">Language Guide </w:t>
      </w:r>
    </w:p>
    <w:p w14:paraId="3DC8D138" w14:textId="2A2FC698" w:rsidR="007A1FB2" w:rsidRDefault="00A20D69" w:rsidP="007A1FB2">
      <w:pPr>
        <w:pStyle w:val="Heading2-date"/>
        <w:spacing w:after="120"/>
        <w:outlineLvl w:val="2"/>
        <w:rPr>
          <w:kern w:val="28"/>
          <w:sz w:val="56"/>
          <w:szCs w:val="36"/>
          <w:lang w:val="en-GB"/>
        </w:rPr>
      </w:pPr>
      <w:r w:rsidRPr="00A20D69">
        <w:rPr>
          <w:kern w:val="28"/>
          <w:sz w:val="56"/>
          <w:szCs w:val="36"/>
          <w:lang w:val="en-GB"/>
        </w:rPr>
        <w:t>Perimenopause</w:t>
      </w:r>
      <w:r w:rsidR="00BF7BD6">
        <w:rPr>
          <w:kern w:val="28"/>
          <w:sz w:val="56"/>
          <w:szCs w:val="36"/>
          <w:lang w:val="en-GB"/>
        </w:rPr>
        <w:t xml:space="preserve"> </w:t>
      </w:r>
      <w:r w:rsidRPr="00A20D69">
        <w:rPr>
          <w:kern w:val="28"/>
          <w:sz w:val="56"/>
          <w:szCs w:val="36"/>
          <w:lang w:val="en-GB"/>
        </w:rPr>
        <w:t>and Menopause</w:t>
      </w:r>
      <w:bookmarkStart w:id="0" w:name="_Hlk85795649"/>
    </w:p>
    <w:p w14:paraId="3993A782" w14:textId="102A31E5" w:rsidR="00A20D69" w:rsidRPr="00F53643" w:rsidRDefault="00A20D69" w:rsidP="007A1FB2">
      <w:pPr>
        <w:pStyle w:val="Heading2-date"/>
        <w:spacing w:after="120"/>
        <w:outlineLvl w:val="2"/>
        <w:rPr>
          <w:kern w:val="28"/>
          <w:sz w:val="32"/>
          <w:szCs w:val="32"/>
          <w:lang w:val="en-GB"/>
        </w:rPr>
      </w:pPr>
      <w:r w:rsidRPr="00F53643">
        <w:rPr>
          <w:color w:val="147A71" w:themeColor="accent1"/>
          <w:sz w:val="32"/>
          <w:szCs w:val="32"/>
          <w:lang w:val="en-GB"/>
        </w:rPr>
        <w:t>Purpose of this guide</w:t>
      </w:r>
    </w:p>
    <w:p w14:paraId="0BA3C067" w14:textId="77777777" w:rsidR="00463793" w:rsidRDefault="00A20D69" w:rsidP="00463793">
      <w:pPr>
        <w:rPr>
          <w:lang w:val="en-US"/>
        </w:rPr>
      </w:pPr>
      <w:r w:rsidRPr="00A20D69">
        <w:rPr>
          <w:lang w:val="en-US"/>
        </w:rPr>
        <w:t>This language guide is a tool developed to facilitate sharing of common language and translations about perimenopause and menopause. Its purpose is to help translators, culturally and linguistically diverse (CALD) women, health professionals, and the broader community to better understand and communicate about this topic.</w:t>
      </w:r>
      <w:r w:rsidR="00240106">
        <w:rPr>
          <w:lang w:val="en-US"/>
        </w:rPr>
        <w:t xml:space="preserve"> </w:t>
      </w:r>
    </w:p>
    <w:p w14:paraId="06C47366" w14:textId="2D8CBFB8" w:rsidR="00A20D69" w:rsidRPr="00F53643" w:rsidRDefault="00A20D69" w:rsidP="00F53643">
      <w:pPr>
        <w:pStyle w:val="Heading2-date"/>
        <w:spacing w:after="120"/>
        <w:outlineLvl w:val="2"/>
        <w:rPr>
          <w:color w:val="147A71" w:themeColor="accent1"/>
          <w:sz w:val="32"/>
          <w:szCs w:val="32"/>
          <w:lang w:val="en-GB"/>
        </w:rPr>
      </w:pPr>
      <w:r w:rsidRPr="00F53643">
        <w:rPr>
          <w:color w:val="147A71" w:themeColor="accent1"/>
          <w:sz w:val="32"/>
          <w:szCs w:val="32"/>
          <w:lang w:val="en-GB"/>
        </w:rPr>
        <w:t>How this guide was developed</w:t>
      </w:r>
    </w:p>
    <w:p w14:paraId="530EDE31" w14:textId="77777777" w:rsidR="008111DE" w:rsidRPr="00463793" w:rsidRDefault="008111DE" w:rsidP="008111DE">
      <w:pPr>
        <w:rPr>
          <w:lang w:val="en-US"/>
        </w:rPr>
      </w:pPr>
      <w:r w:rsidRPr="00463793">
        <w:rPr>
          <w:lang w:val="en-US"/>
        </w:rPr>
        <w:t xml:space="preserve">Consultations with Vietnamese-speaking National Accreditation Authority for Translators and Interpreters (NAATI)-certified female translators and community members aged 35–55 years informed the development of this guide. </w:t>
      </w:r>
    </w:p>
    <w:p w14:paraId="6D713F3A" w14:textId="35D38D7C" w:rsidR="008111DE" w:rsidRPr="00463793" w:rsidRDefault="008111DE" w:rsidP="008111DE">
      <w:pPr>
        <w:rPr>
          <w:lang w:val="en-US"/>
        </w:rPr>
      </w:pPr>
      <w:r w:rsidRPr="00463793">
        <w:rPr>
          <w:lang w:val="en-US"/>
        </w:rPr>
        <w:t>Consultations identified that overall, there is a lack of understanding in the community about the difference between menopause and perimenopause, with the concepts seen as being interchangeable. Some people have reported that perimenopause and menopause is not viewed as a medical condition.</w:t>
      </w:r>
    </w:p>
    <w:p w14:paraId="11EDED9F" w14:textId="77777777" w:rsidR="00553BED" w:rsidRDefault="00B06967" w:rsidP="00723F83">
      <w:r w:rsidRPr="00B06967">
        <w:rPr>
          <w:b/>
          <w:bCs/>
          <w:i/>
          <w:iCs/>
        </w:rPr>
        <w:t>“There is no separation of perimenopause and menopause. People view it as a difficult period in life without differentiating the two... The concept of perimenopause is not as common.”</w:t>
      </w:r>
      <w:r w:rsidR="00A20D69" w:rsidRPr="00A20D69">
        <w:rPr>
          <w:lang w:val="en-US"/>
        </w:rPr>
        <w:br/>
      </w:r>
      <w:r w:rsidR="00683DF3" w:rsidRPr="00683DF3">
        <w:t>(</w:t>
      </w:r>
      <w:r w:rsidR="002A1029">
        <w:t>Vietnamese</w:t>
      </w:r>
      <w:r w:rsidR="00683DF3" w:rsidRPr="00683DF3">
        <w:t>-speaking community member)</w:t>
      </w:r>
    </w:p>
    <w:p w14:paraId="3FC94283" w14:textId="10A7F224" w:rsidR="00723F83" w:rsidRPr="005F4398" w:rsidRDefault="00723F83" w:rsidP="00723F83">
      <w:pPr>
        <w:rPr>
          <w:lang w:val="en-US"/>
        </w:rPr>
      </w:pPr>
      <w:r w:rsidRPr="005F4398">
        <w:rPr>
          <w:lang w:val="en-US"/>
        </w:rPr>
        <w:t>Through the consultations, some community members expressed that there are existing negative connotations in their community about symptoms, this natural period of ageing and what it signifies. This can lead to a reluctance to talk about the experience of perimenopause and menopause with friends, family and health professionals, particular</w:t>
      </w:r>
      <w:r w:rsidR="00C82FB7">
        <w:rPr>
          <w:lang w:val="en-US"/>
        </w:rPr>
        <w:t>ly</w:t>
      </w:r>
      <w:r w:rsidRPr="005F4398">
        <w:rPr>
          <w:lang w:val="en-US"/>
        </w:rPr>
        <w:t xml:space="preserve"> amongst older women.  </w:t>
      </w:r>
    </w:p>
    <w:p w14:paraId="2F2D42AE" w14:textId="026A0CC2" w:rsidR="00723F83" w:rsidRPr="005F4398" w:rsidRDefault="00723F83" w:rsidP="00723F83">
      <w:pPr>
        <w:rPr>
          <w:lang w:val="en-US"/>
        </w:rPr>
      </w:pPr>
      <w:r w:rsidRPr="005F4398">
        <w:rPr>
          <w:lang w:val="en-US"/>
        </w:rPr>
        <w:t xml:space="preserve">However, women are becoming more comfortable talking about it now than perhaps they have been previously. </w:t>
      </w:r>
    </w:p>
    <w:p w14:paraId="7663D92F" w14:textId="77777777" w:rsidR="00723F83" w:rsidRPr="005F4398" w:rsidRDefault="00723F83" w:rsidP="00723F83">
      <w:pPr>
        <w:rPr>
          <w:lang w:val="en-US"/>
        </w:rPr>
      </w:pPr>
      <w:r w:rsidRPr="005F4398">
        <w:rPr>
          <w:lang w:val="en-US"/>
        </w:rPr>
        <w:t>These findings have shaped the selection of terms, definitions and translations of the terms to ensure this resource is accessible, and responsive to the diverse ways perimenopause and menopause are understood and discussed in the community.</w:t>
      </w:r>
    </w:p>
    <w:p w14:paraId="2F5B7F0F" w14:textId="66F3942A" w:rsidR="000F7842" w:rsidRDefault="00723F83" w:rsidP="000F7842">
      <w:pPr>
        <w:rPr>
          <w:lang w:val="en-US"/>
        </w:rPr>
      </w:pPr>
      <w:r w:rsidRPr="005F4398">
        <w:rPr>
          <w:lang w:val="en-US"/>
        </w:rPr>
        <w:lastRenderedPageBreak/>
        <w:t xml:space="preserve">Community insights should be considered when developing information on menopause and perimenopause for Vietnamese-speaking women. </w:t>
      </w:r>
    </w:p>
    <w:p w14:paraId="2F9A729F" w14:textId="00D96745" w:rsidR="00093156" w:rsidRPr="000F7842" w:rsidRDefault="00093156" w:rsidP="000F7842">
      <w:pPr>
        <w:pStyle w:val="Heading2-date"/>
        <w:spacing w:after="120"/>
        <w:outlineLvl w:val="2"/>
        <w:rPr>
          <w:color w:val="147A71" w:themeColor="accent1"/>
          <w:sz w:val="32"/>
          <w:szCs w:val="32"/>
          <w:lang w:val="en-GB"/>
        </w:rPr>
      </w:pPr>
      <w:r w:rsidRPr="00F53643">
        <w:rPr>
          <w:color w:val="147A71" w:themeColor="accent1"/>
          <w:sz w:val="32"/>
          <w:szCs w:val="32"/>
          <w:lang w:val="en-GB"/>
        </w:rPr>
        <w:t>How to use this guide</w:t>
      </w:r>
    </w:p>
    <w:p w14:paraId="1C2275D3" w14:textId="77777777" w:rsidR="00FE7293" w:rsidRPr="005F4398" w:rsidRDefault="00FE7293" w:rsidP="00FE7293">
      <w:pPr>
        <w:rPr>
          <w:lang w:val="en-US"/>
        </w:rPr>
      </w:pPr>
      <w:r w:rsidRPr="005F4398">
        <w:rPr>
          <w:lang w:val="en-US"/>
        </w:rPr>
        <w:t>This guide is designed as a practical, insights-based resource to support understanding and communication about perimenopause and menopause across diverse communities. It provides a glossary of clear, respectful explanations of terms that may not exist, or may be unfamiliar in different languages. The glossary can be used as a reference when reading, writing, translating or discussing information on this topic, supporting accurate and culturally appropriate communication.</w:t>
      </w:r>
    </w:p>
    <w:p w14:paraId="710EEBED" w14:textId="77777777" w:rsidR="00FE7293" w:rsidRPr="005F4398" w:rsidRDefault="00FE7293" w:rsidP="00FE7293">
      <w:pPr>
        <w:rPr>
          <w:lang w:val="en-US"/>
        </w:rPr>
      </w:pPr>
      <w:r w:rsidRPr="005F4398">
        <w:rPr>
          <w:lang w:val="en-US"/>
        </w:rPr>
        <w:t xml:space="preserve">The glossary of terms can also be used to check meanings and identify ways to describe symptoms, experiences and stages of perimenopause and menopause. </w:t>
      </w:r>
    </w:p>
    <w:p w14:paraId="4363679D" w14:textId="52645ED0" w:rsidR="00093156" w:rsidRDefault="00FE7293" w:rsidP="00093156">
      <w:pPr>
        <w:rPr>
          <w:lang w:val="en-US"/>
        </w:rPr>
      </w:pPr>
      <w:r w:rsidRPr="005F4398">
        <w:rPr>
          <w:lang w:val="en-US"/>
        </w:rPr>
        <w:t>Below are ways that this guide and glossary of terms can be used in practice:</w:t>
      </w:r>
    </w:p>
    <w:p w14:paraId="5F477BBA" w14:textId="77777777" w:rsidR="00093156" w:rsidRDefault="00093156" w:rsidP="00093156">
      <w:pPr>
        <w:numPr>
          <w:ilvl w:val="0"/>
          <w:numId w:val="26"/>
        </w:numPr>
      </w:pPr>
      <w:r w:rsidRPr="002C4096">
        <w:rPr>
          <w:b/>
          <w:bCs/>
        </w:rPr>
        <w:t>For culturally and linguistically diverse women:</w:t>
      </w:r>
      <w:r w:rsidRPr="00093156">
        <w:t xml:space="preserve"> </w:t>
      </w:r>
      <w:r>
        <w:t>you can use this guide to better understand words and concepts about perimenopause and menopause that may be new to you, unclear or not commonly used in your first language. You can use the translated terms to learn how to describe your symptoms and experiences in ways that feel accurate and respectful, and to prepare for conversations with health professionals, family members, or community supports.</w:t>
      </w:r>
    </w:p>
    <w:p w14:paraId="54627658" w14:textId="77777777" w:rsidR="00093156" w:rsidRDefault="00093156" w:rsidP="00093156">
      <w:pPr>
        <w:numPr>
          <w:ilvl w:val="0"/>
          <w:numId w:val="26"/>
        </w:numPr>
      </w:pPr>
      <w:r w:rsidRPr="002C4096">
        <w:rPr>
          <w:b/>
          <w:bCs/>
        </w:rPr>
        <w:t>For health professionals:</w:t>
      </w:r>
      <w:r>
        <w:t xml:space="preserve"> this glossary can support clearer, more culturally appropriate communication with patients from diverse backgrounds. It can be used as a reference when explaining medical concepts in plain language and checking culturally relevant terminology. </w:t>
      </w:r>
    </w:p>
    <w:p w14:paraId="6062FDC3" w14:textId="77777777" w:rsidR="00093156" w:rsidRDefault="00093156" w:rsidP="00093156">
      <w:pPr>
        <w:numPr>
          <w:ilvl w:val="0"/>
          <w:numId w:val="26"/>
        </w:numPr>
      </w:pPr>
      <w:r w:rsidRPr="002C4096">
        <w:rPr>
          <w:b/>
          <w:bCs/>
        </w:rPr>
        <w:t xml:space="preserve">For media: </w:t>
      </w:r>
      <w:r w:rsidRPr="005F4398">
        <w:t>this resource can be used to guide accurate and consistent reporting on perimenopause and menopause. It can help writers, editors, and broadcasters select terminology that is both linguistically appropriate and culturally sensitive, particularly when translating or adapting content for different audiences. It also supports the creation of content that raises awareness while reducing stigma.</w:t>
      </w:r>
    </w:p>
    <w:p w14:paraId="04A7ABF0" w14:textId="50ADFBFA" w:rsidR="00093156" w:rsidRPr="00093156" w:rsidRDefault="00093156" w:rsidP="00093156">
      <w:pPr>
        <w:numPr>
          <w:ilvl w:val="0"/>
          <w:numId w:val="26"/>
        </w:numPr>
      </w:pPr>
      <w:r w:rsidRPr="002C4096">
        <w:rPr>
          <w:b/>
          <w:bCs/>
        </w:rPr>
        <w:t>For the broader community:</w:t>
      </w:r>
      <w:r>
        <w:t xml:space="preserve"> this guide can be used to build general awareness and understanding of perimenopause and menopause, including how these experiences may be described differently across cultures and languages. It can support informed and respectful conversations with family members, friends, and colleagues, and help normalise discussions about this stage of life.</w:t>
      </w:r>
    </w:p>
    <w:bookmarkEnd w:id="0"/>
    <w:p w14:paraId="0E591AA1" w14:textId="77777777" w:rsidR="005F4398" w:rsidRDefault="005F4398" w:rsidP="005F4398">
      <w:pPr>
        <w:spacing w:before="0" w:after="0" w:line="240" w:lineRule="auto"/>
      </w:pPr>
    </w:p>
    <w:p w14:paraId="7C08FBC8" w14:textId="1ACA8F57" w:rsidR="00540370" w:rsidRPr="005F4398" w:rsidRDefault="00540370" w:rsidP="009C2059">
      <w:r w:rsidRPr="00540370">
        <w:rPr>
          <w:lang w:val="en-US"/>
        </w:rPr>
        <w:lastRenderedPageBreak/>
        <w:t>When using the translated terms in this guide, it is recommended that information be provided in</w:t>
      </w:r>
      <w:r w:rsidR="00E47FBC">
        <w:rPr>
          <w:lang w:val="en-US"/>
        </w:rPr>
        <w:t xml:space="preserve"> the</w:t>
      </w:r>
      <w:r w:rsidRPr="00540370">
        <w:rPr>
          <w:lang w:val="en-US"/>
        </w:rPr>
        <w:t xml:space="preserve"> correct context and with explanation and definitions where appropriate. More information on perimenopause and menopause can be found at </w:t>
      </w:r>
      <w:hyperlink r:id="rId11" w:history="1">
        <w:r w:rsidRPr="009C2059">
          <w:rPr>
            <w:rStyle w:val="Hyperlink"/>
            <w:lang w:val="en-US"/>
          </w:rPr>
          <w:t>health.gov.au/perimenopause</w:t>
        </w:r>
      </w:hyperlink>
      <w:r w:rsidRPr="00540370">
        <w:rPr>
          <w:lang w:val="en-US"/>
        </w:rPr>
        <w:t xml:space="preserve"> including translated information in </w:t>
      </w:r>
      <w:r w:rsidR="007F46A7">
        <w:rPr>
          <w:lang w:val="en-US"/>
        </w:rPr>
        <w:t>Vietnamese</w:t>
      </w:r>
      <w:r w:rsidRPr="00540370">
        <w:rPr>
          <w:lang w:val="en-US"/>
        </w:rPr>
        <w:t xml:space="preserve">. </w:t>
      </w:r>
    </w:p>
    <w:p w14:paraId="5268F3BF" w14:textId="030BF029" w:rsidR="007D76D8" w:rsidRPr="009609FC" w:rsidRDefault="007D76D8" w:rsidP="007D76D8">
      <w:pPr>
        <w:pStyle w:val="Heading2"/>
        <w:rPr>
          <w:sz w:val="32"/>
          <w:szCs w:val="32"/>
        </w:rPr>
      </w:pPr>
      <w:r w:rsidRPr="009609FC">
        <w:rPr>
          <w:sz w:val="32"/>
          <w:szCs w:val="32"/>
          <w:lang w:val="en-GB"/>
        </w:rPr>
        <w:t>Glossary</w:t>
      </w:r>
      <w:r w:rsidRPr="009609FC">
        <w:rPr>
          <w:sz w:val="32"/>
          <w:szCs w:val="32"/>
        </w:rPr>
        <w:t xml:space="preserve"> </w:t>
      </w:r>
    </w:p>
    <w:p w14:paraId="2AD59C4C" w14:textId="1C155D45" w:rsidR="00F8195A" w:rsidRPr="00F8195A" w:rsidRDefault="007D76D8" w:rsidP="00F8195A">
      <w:pPr>
        <w:rPr>
          <w:lang w:val="en-US"/>
        </w:rPr>
      </w:pPr>
      <w:r>
        <w:rPr>
          <w:lang w:val="en-US"/>
        </w:rPr>
        <w:t>The following glossary includes key words and phrases recommended to use when translating or communicating in-language about perimenopause, menopause and other related topics.</w:t>
      </w:r>
    </w:p>
    <w:tbl>
      <w:tblPr>
        <w:tblStyle w:val="DepartmentofHealthtable"/>
        <w:tblpPr w:leftFromText="180" w:rightFromText="180" w:vertAnchor="text" w:horzAnchor="margin" w:tblpY="626"/>
        <w:tblW w:w="0" w:type="auto"/>
        <w:tblLook w:val="04A0" w:firstRow="1" w:lastRow="0" w:firstColumn="1" w:lastColumn="0" w:noHBand="0" w:noVBand="1"/>
        <w:tblDescription w:val="Add Alt Text describing the content of the table"/>
      </w:tblPr>
      <w:tblGrid>
        <w:gridCol w:w="2410"/>
        <w:gridCol w:w="2835"/>
        <w:gridCol w:w="1983"/>
        <w:gridCol w:w="6664"/>
      </w:tblGrid>
      <w:tr w:rsidR="00CD56D3" w14:paraId="1CEC2152" w14:textId="77777777" w:rsidTr="00F939B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shd w:val="clear" w:color="auto" w:fill="147A71" w:themeFill="accent1"/>
          </w:tcPr>
          <w:p w14:paraId="015A393D" w14:textId="77777777" w:rsidR="00CD56D3" w:rsidRPr="002E0DE8" w:rsidRDefault="00CD56D3" w:rsidP="00CD56D3">
            <w:pPr>
              <w:pStyle w:val="Tableheaderright"/>
              <w:jc w:val="left"/>
            </w:pPr>
            <w:r>
              <w:t>Preferred term</w:t>
            </w:r>
            <w:r>
              <w:br/>
            </w:r>
            <w:r w:rsidRPr="00AD12EA">
              <w:rPr>
                <w:lang w:val="en-GB"/>
              </w:rPr>
              <w:t>English</w:t>
            </w:r>
          </w:p>
        </w:tc>
        <w:tc>
          <w:tcPr>
            <w:tcW w:w="2835" w:type="dxa"/>
            <w:shd w:val="clear" w:color="auto" w:fill="147A71" w:themeFill="accent1"/>
          </w:tcPr>
          <w:p w14:paraId="7D527C4C" w14:textId="77777777" w:rsidR="00CD56D3" w:rsidRPr="00AD12EA" w:rsidRDefault="00CD56D3" w:rsidP="00CD56D3">
            <w:pPr>
              <w:pStyle w:val="Tableheaderright"/>
              <w:jc w:val="left"/>
              <w:cnfStyle w:val="100000000000" w:firstRow="1" w:lastRow="0" w:firstColumn="0" w:lastColumn="0" w:oddVBand="0" w:evenVBand="0" w:oddHBand="0" w:evenHBand="0" w:firstRowFirstColumn="0" w:firstRowLastColumn="0" w:lastRowFirstColumn="0" w:lastRowLastColumn="0"/>
              <w:rPr>
                <w:lang w:val="en-AU" w:bidi="he-IL"/>
              </w:rPr>
            </w:pPr>
            <w:r>
              <w:t>Definition</w:t>
            </w:r>
            <w:r>
              <w:br/>
            </w:r>
            <w:r w:rsidRPr="00AD12EA">
              <w:rPr>
                <w:lang w:val="en-GB"/>
              </w:rPr>
              <w:t>English</w:t>
            </w:r>
          </w:p>
        </w:tc>
        <w:tc>
          <w:tcPr>
            <w:tcW w:w="1983" w:type="dxa"/>
            <w:shd w:val="clear" w:color="auto" w:fill="147A71" w:themeFill="accent1"/>
          </w:tcPr>
          <w:p w14:paraId="60777714" w14:textId="189CF37F" w:rsidR="00CD56D3" w:rsidRDefault="008D16A0" w:rsidP="00CD56D3">
            <w:pPr>
              <w:pStyle w:val="Tableheaderright"/>
              <w:jc w:val="left"/>
              <w:cnfStyle w:val="100000000000" w:firstRow="1" w:lastRow="0" w:firstColumn="0" w:lastColumn="0" w:oddVBand="0" w:evenVBand="0" w:oddHBand="0" w:evenHBand="0" w:firstRowFirstColumn="0" w:firstRowLastColumn="0" w:lastRowFirstColumn="0" w:lastRowLastColumn="0"/>
            </w:pPr>
            <w:r w:rsidRPr="008D16A0">
              <w:t>Thuật ngữ ưa dùng</w:t>
            </w:r>
          </w:p>
          <w:p w14:paraId="07C0B2AB" w14:textId="17929A69" w:rsidR="00CD56D3" w:rsidRPr="008D16A0" w:rsidRDefault="00D46EAE" w:rsidP="00CD56D3">
            <w:pPr>
              <w:pStyle w:val="Tabletextleft"/>
              <w:cnfStyle w:val="100000000000" w:firstRow="1" w:lastRow="0" w:firstColumn="0" w:lastColumn="0" w:oddVBand="0" w:evenVBand="0" w:oddHBand="0" w:evenHBand="0" w:firstRowFirstColumn="0" w:firstRowLastColumn="0" w:lastRowFirstColumn="0" w:lastRowLastColumn="0"/>
              <w:rPr>
                <w:rFonts w:eastAsia="Cambria"/>
                <w:bCs/>
                <w:color w:val="FFFFFF" w:themeColor="background1"/>
                <w:szCs w:val="22"/>
                <w:lang w:val="en-US"/>
              </w:rPr>
            </w:pPr>
            <w:r w:rsidRPr="008D16A0">
              <w:rPr>
                <w:rFonts w:eastAsia="Cambria"/>
                <w:bCs/>
                <w:color w:val="FFFFFF" w:themeColor="background1"/>
                <w:szCs w:val="22"/>
                <w:lang w:val="en-US"/>
              </w:rPr>
              <w:t>Vietnamese</w:t>
            </w:r>
          </w:p>
        </w:tc>
        <w:tc>
          <w:tcPr>
            <w:tcW w:w="6664" w:type="dxa"/>
            <w:shd w:val="clear" w:color="auto" w:fill="147A71" w:themeFill="accent1"/>
          </w:tcPr>
          <w:p w14:paraId="0693017F" w14:textId="3629E49B" w:rsidR="00CD56D3" w:rsidRPr="00AD12EA" w:rsidRDefault="008D16A0" w:rsidP="00CD56D3">
            <w:pPr>
              <w:pStyle w:val="Tableheaderright"/>
              <w:jc w:val="left"/>
              <w:cnfStyle w:val="100000000000" w:firstRow="1" w:lastRow="0" w:firstColumn="0" w:lastColumn="0" w:oddVBand="0" w:evenVBand="0" w:oddHBand="0" w:evenHBand="0" w:firstRowFirstColumn="0" w:firstRowLastColumn="0" w:lastRowFirstColumn="0" w:lastRowLastColumn="0"/>
              <w:rPr>
                <w:bCs/>
                <w:rtl/>
                <w:lang w:bidi="he-IL"/>
              </w:rPr>
            </w:pPr>
            <w:r w:rsidRPr="008D16A0">
              <w:rPr>
                <w:bCs/>
                <w:lang w:val="en-GB"/>
              </w:rPr>
              <w:t>Định nghĩa và đề xuất dịch thuật</w:t>
            </w:r>
          </w:p>
          <w:p w14:paraId="50AD2187" w14:textId="3D1C4457" w:rsidR="00CD56D3" w:rsidRPr="00AD12EA" w:rsidRDefault="00D46EAE" w:rsidP="00CD56D3">
            <w:pPr>
              <w:pStyle w:val="Tableheaderright"/>
              <w:jc w:val="left"/>
              <w:cnfStyle w:val="100000000000" w:firstRow="1" w:lastRow="0" w:firstColumn="0" w:lastColumn="0" w:oddVBand="0" w:evenVBand="0" w:oddHBand="0" w:evenHBand="0" w:firstRowFirstColumn="0" w:firstRowLastColumn="0" w:lastRowFirstColumn="0" w:lastRowLastColumn="0"/>
              <w:rPr>
                <w:lang w:val="en-AU" w:bidi="he-IL"/>
              </w:rPr>
            </w:pPr>
            <w:r>
              <w:rPr>
                <w:b w:val="0"/>
              </w:rPr>
              <w:t>Vietnamese</w:t>
            </w:r>
            <w:r w:rsidRPr="00C559E5">
              <w:t xml:space="preserve"> </w:t>
            </w:r>
            <w:r w:rsidR="00C559E5" w:rsidRPr="00C559E5">
              <w:rPr>
                <w:lang w:bidi="he-IL"/>
              </w:rPr>
              <w:t xml:space="preserve"> </w:t>
            </w:r>
          </w:p>
        </w:tc>
      </w:tr>
      <w:tr w:rsidR="00CD56D3" w14:paraId="5315C9F6"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9C70222" w14:textId="77777777" w:rsidR="00CD56D3" w:rsidRPr="00BC0743" w:rsidRDefault="00CD56D3" w:rsidP="00CD56D3">
            <w:pPr>
              <w:rPr>
                <w:lang w:val="en-GB"/>
              </w:rPr>
            </w:pPr>
            <w:r w:rsidRPr="00BC0743">
              <w:rPr>
                <w:lang w:val="en-GB"/>
              </w:rPr>
              <w:t>Menopause</w:t>
            </w:r>
          </w:p>
          <w:p w14:paraId="52A9A6CC" w14:textId="77777777" w:rsidR="00CD56D3" w:rsidRDefault="00CD56D3" w:rsidP="00CD56D3"/>
        </w:tc>
        <w:tc>
          <w:tcPr>
            <w:tcW w:w="2835" w:type="dxa"/>
          </w:tcPr>
          <w:p w14:paraId="6AEE2437" w14:textId="490773B5" w:rsidR="00CD56D3" w:rsidRPr="00F8195A" w:rsidRDefault="00CD56D3" w:rsidP="00CD56D3">
            <w:pPr>
              <w:cnfStyle w:val="000000100000" w:firstRow="0" w:lastRow="0" w:firstColumn="0" w:lastColumn="0" w:oddVBand="0" w:evenVBand="0" w:oddHBand="1" w:evenHBand="0" w:firstRowFirstColumn="0" w:firstRowLastColumn="0" w:lastRowFirstColumn="0" w:lastRowLastColumn="0"/>
              <w:rPr>
                <w:lang w:val="en-GB"/>
              </w:rPr>
            </w:pPr>
            <w:r w:rsidRPr="00355C1F">
              <w:rPr>
                <w:lang w:val="en-GB"/>
              </w:rPr>
              <w:t xml:space="preserve">Menopause is a point in time – your final period. You know you’ve reached menopause when you have not had a period for 12 months, with no other medical reason for it. </w:t>
            </w:r>
            <w:r w:rsidRPr="00355C1F">
              <w:rPr>
                <w:lang w:val="en-GB"/>
              </w:rPr>
              <w:br/>
            </w:r>
            <w:r w:rsidRPr="00355C1F">
              <w:rPr>
                <w:lang w:val="en-GB"/>
              </w:rPr>
              <w:br/>
              <w:t xml:space="preserve">Menopause affects people who are born with ovaries. This includes many women, some trans men, gender diverse and non-binary people. People with innate variations in sex </w:t>
            </w:r>
            <w:r w:rsidRPr="00355C1F">
              <w:rPr>
                <w:lang w:val="en-GB"/>
              </w:rPr>
              <w:lastRenderedPageBreak/>
              <w:t>characteristics (intersex) may or may not experience menopause.</w:t>
            </w:r>
          </w:p>
        </w:tc>
        <w:tc>
          <w:tcPr>
            <w:tcW w:w="1983" w:type="dxa"/>
          </w:tcPr>
          <w:p w14:paraId="3A850722" w14:textId="315C025E" w:rsidR="00CD56D3" w:rsidRPr="009127BC"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rPr>
                <w:lang w:val="en-GB"/>
              </w:rPr>
              <w:lastRenderedPageBreak/>
              <w:t xml:space="preserve">Mãn kinh </w:t>
            </w:r>
          </w:p>
        </w:tc>
        <w:tc>
          <w:tcPr>
            <w:tcW w:w="6664" w:type="dxa"/>
          </w:tcPr>
          <w:p w14:paraId="7E16106B" w14:textId="77777777" w:rsidR="008D16A0" w:rsidRDefault="008D16A0" w:rsidP="008D16A0">
            <w:pPr>
              <w:pStyle w:val="Tabletextright"/>
              <w:jc w:val="left"/>
              <w:cnfStyle w:val="000000100000" w:firstRow="0" w:lastRow="0" w:firstColumn="0" w:lastColumn="0" w:oddVBand="0" w:evenVBand="0" w:oddHBand="1" w:evenHBand="0" w:firstRowFirstColumn="0" w:firstRowLastColumn="0" w:lastRowFirstColumn="0" w:lastRowLastColumn="0"/>
              <w:rPr>
                <w:lang w:val="en-GB"/>
              </w:rPr>
            </w:pPr>
            <w:r w:rsidRPr="008D16A0">
              <w:rPr>
                <w:lang w:val="en-GB"/>
              </w:rPr>
              <w:t>Mãn kinh là thời điểm của kỳ kinh cuối cùng. Quý vị biết mình đã đến thời kỳ mãn kinh sau khi hết kinh được 12 tháng, mà không phải vì một nguyên nhân y khoa nào.</w:t>
            </w:r>
          </w:p>
          <w:p w14:paraId="0CB13522" w14:textId="77777777" w:rsidR="008D16A0" w:rsidRPr="008D16A0" w:rsidRDefault="008D16A0" w:rsidP="008D16A0">
            <w:pPr>
              <w:pStyle w:val="Tabletextright"/>
              <w:jc w:val="left"/>
              <w:cnfStyle w:val="000000100000" w:firstRow="0" w:lastRow="0" w:firstColumn="0" w:lastColumn="0" w:oddVBand="0" w:evenVBand="0" w:oddHBand="1" w:evenHBand="0" w:firstRowFirstColumn="0" w:firstRowLastColumn="0" w:lastRowFirstColumn="0" w:lastRowLastColumn="0"/>
              <w:rPr>
                <w:lang w:val="en-GB"/>
              </w:rPr>
            </w:pPr>
          </w:p>
          <w:p w14:paraId="7DEB9DE8" w14:textId="2F80D554" w:rsidR="00CD56D3" w:rsidRDefault="008D16A0" w:rsidP="008D16A0">
            <w:pPr>
              <w:pStyle w:val="Tabletextright"/>
              <w:jc w:val="left"/>
              <w:cnfStyle w:val="000000100000" w:firstRow="0" w:lastRow="0" w:firstColumn="0" w:lastColumn="0" w:oddVBand="0" w:evenVBand="0" w:oddHBand="1" w:evenHBand="0" w:firstRowFirstColumn="0" w:firstRowLastColumn="0" w:lastRowFirstColumn="0" w:lastRowLastColumn="0"/>
            </w:pPr>
            <w:r w:rsidRPr="008D16A0">
              <w:rPr>
                <w:lang w:val="en-GB"/>
              </w:rPr>
              <w:t>Mãn kinh ảnh hưởng tới những người sinh ra có buồng trứng. Những người này bao gồm nhiều phụ nữ, một số người chuyển giới nam, người đa dạng giới và người phi nhị giới. Những người có các biến thể bẩm sinh về đặc điểm giới tính (liên giới tính) có thể sẽ trải qua hoặc không trải qua thời kỳ mãn kinh.</w:t>
            </w:r>
          </w:p>
        </w:tc>
      </w:tr>
      <w:tr w:rsidR="00CD56D3" w14:paraId="26F3F833"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F2F6EFD" w14:textId="77777777" w:rsidR="00CD56D3" w:rsidRPr="00125612" w:rsidRDefault="00CD56D3" w:rsidP="00CD56D3">
            <w:pPr>
              <w:rPr>
                <w:rFonts w:cs="Arial"/>
                <w:lang w:val="en-GB"/>
              </w:rPr>
            </w:pPr>
            <w:r w:rsidRPr="00125612">
              <w:rPr>
                <w:rFonts w:cs="Arial"/>
                <w:lang w:val="en-GB"/>
              </w:rPr>
              <w:t>Perimenopause</w:t>
            </w:r>
          </w:p>
          <w:p w14:paraId="05F1C5CD" w14:textId="37428D31" w:rsidR="00CD56D3" w:rsidRPr="00125612" w:rsidRDefault="00CD56D3" w:rsidP="00CD56D3">
            <w:pPr>
              <w:rPr>
                <w:rFonts w:cs="Arial"/>
              </w:rPr>
            </w:pPr>
          </w:p>
        </w:tc>
        <w:tc>
          <w:tcPr>
            <w:tcW w:w="2835" w:type="dxa"/>
          </w:tcPr>
          <w:p w14:paraId="273DFE60" w14:textId="52ECEFFD" w:rsidR="00472BFD" w:rsidRPr="00125612" w:rsidRDefault="00F56B59" w:rsidP="00CD56D3">
            <w:pPr>
              <w:cnfStyle w:val="000000010000" w:firstRow="0" w:lastRow="0" w:firstColumn="0" w:lastColumn="0" w:oddVBand="0" w:evenVBand="0" w:oddHBand="0" w:evenHBand="1" w:firstRowFirstColumn="0" w:firstRowLastColumn="0" w:lastRowFirstColumn="0" w:lastRowLastColumn="0"/>
              <w:rPr>
                <w:rFonts w:cs="Arial"/>
                <w:lang w:val="en-GB"/>
              </w:rPr>
            </w:pPr>
            <w:r w:rsidRPr="00125612">
              <w:rPr>
                <w:rFonts w:cs="Arial"/>
                <w:lang w:val="en-GB"/>
              </w:rPr>
              <w:t xml:space="preserve">Perimenopause is the time leading up to your final period (menopause) and ends 12 months after menopause. </w:t>
            </w:r>
          </w:p>
        </w:tc>
        <w:tc>
          <w:tcPr>
            <w:tcW w:w="1983" w:type="dxa"/>
          </w:tcPr>
          <w:p w14:paraId="1054657F" w14:textId="16A3ECEF" w:rsidR="00CD56D3" w:rsidRPr="009127BC"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Tiền mãn kinh</w:t>
            </w:r>
          </w:p>
        </w:tc>
        <w:tc>
          <w:tcPr>
            <w:tcW w:w="6664" w:type="dxa"/>
          </w:tcPr>
          <w:p w14:paraId="10C66A98" w14:textId="77C28886" w:rsidR="00CD56D3"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Tiền mãn kinh là thời kỳ dẫn tới kỳ kinh cuối (mãn kinh) và kết thúc 12 tháng sau khi mãn kinh.</w:t>
            </w:r>
          </w:p>
        </w:tc>
      </w:tr>
      <w:tr w:rsidR="00472BFD" w14:paraId="5D59FEBF"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47DA5C" w14:textId="77777777" w:rsidR="00472BFD" w:rsidRPr="00125612" w:rsidRDefault="00472BFD" w:rsidP="00472BFD">
            <w:pPr>
              <w:pStyle w:val="BasicParagraph"/>
              <w:bidi w:val="0"/>
              <w:rPr>
                <w:rFonts w:ascii="Arial" w:hAnsi="Arial" w:cs="Arial"/>
              </w:rPr>
            </w:pPr>
            <w:r w:rsidRPr="00125612">
              <w:rPr>
                <w:rFonts w:ascii="Arial" w:hAnsi="Arial" w:cs="Arial"/>
              </w:rPr>
              <w:t>Postmenopause</w:t>
            </w:r>
          </w:p>
          <w:p w14:paraId="4BF8C316" w14:textId="77777777" w:rsidR="00472BFD" w:rsidRPr="00125612" w:rsidRDefault="00472BFD" w:rsidP="00CD56D3">
            <w:pPr>
              <w:rPr>
                <w:rFonts w:cs="Arial"/>
                <w:lang w:val="en-GB"/>
              </w:rPr>
            </w:pPr>
          </w:p>
        </w:tc>
        <w:tc>
          <w:tcPr>
            <w:tcW w:w="2835" w:type="dxa"/>
          </w:tcPr>
          <w:p w14:paraId="21610CB8" w14:textId="26F72539" w:rsidR="00472BFD" w:rsidRPr="00125612" w:rsidRDefault="00472BFD" w:rsidP="00472BFD">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125612">
              <w:rPr>
                <w:rFonts w:ascii="Arial" w:hAnsi="Arial" w:cs="Arial"/>
              </w:rPr>
              <w:t>Postmenopause begins after menopause (your final period) and lasts for the rest of your life.</w:t>
            </w:r>
          </w:p>
        </w:tc>
        <w:tc>
          <w:tcPr>
            <w:tcW w:w="1983" w:type="dxa"/>
          </w:tcPr>
          <w:p w14:paraId="2331ADA3" w14:textId="6CA993FD" w:rsidR="00472BFD"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t>Hậu mãn kinh</w:t>
            </w:r>
          </w:p>
        </w:tc>
        <w:tc>
          <w:tcPr>
            <w:tcW w:w="6664" w:type="dxa"/>
          </w:tcPr>
          <w:p w14:paraId="43DF01EF" w14:textId="4924559D" w:rsidR="00472BFD"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t>Hậu mãn kinh bắt đầu sau khi mãn kinh (lúc kỳ kinh cuối) và tiếp tục trong quãng đời còn lại.</w:t>
            </w:r>
          </w:p>
        </w:tc>
      </w:tr>
      <w:tr w:rsidR="00311E3D" w14:paraId="3245DB2C"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35006C2" w14:textId="56DDDABA" w:rsidR="00311E3D" w:rsidRPr="00125612" w:rsidRDefault="00311E3D" w:rsidP="00472BFD">
            <w:pPr>
              <w:pStyle w:val="BasicParagraph"/>
              <w:bidi w:val="0"/>
              <w:rPr>
                <w:rFonts w:ascii="Arial" w:hAnsi="Arial" w:cs="Arial"/>
              </w:rPr>
            </w:pPr>
            <w:r w:rsidRPr="00125612">
              <w:rPr>
                <w:rFonts w:ascii="Arial" w:hAnsi="Arial" w:cs="Arial"/>
              </w:rPr>
              <w:t>The menopause transition</w:t>
            </w:r>
          </w:p>
        </w:tc>
        <w:tc>
          <w:tcPr>
            <w:tcW w:w="2835" w:type="dxa"/>
          </w:tcPr>
          <w:p w14:paraId="002004BE" w14:textId="58BFBC2B" w:rsidR="00311E3D" w:rsidRPr="00125612" w:rsidRDefault="0051121B" w:rsidP="0051121B">
            <w:pPr>
              <w:pStyle w:val="BasicParagraph"/>
              <w:suppressAutoHyphens/>
              <w:bidi w:val="0"/>
              <w:cnfStyle w:val="000000010000" w:firstRow="0" w:lastRow="0" w:firstColumn="0" w:lastColumn="0" w:oddVBand="0" w:evenVBand="0" w:oddHBand="0" w:evenHBand="1" w:firstRowFirstColumn="0" w:firstRowLastColumn="0" w:lastRowFirstColumn="0" w:lastRowLastColumn="0"/>
              <w:rPr>
                <w:rFonts w:ascii="Arial" w:hAnsi="Arial" w:cs="Arial"/>
              </w:rPr>
            </w:pPr>
            <w:r w:rsidRPr="00125612">
              <w:rPr>
                <w:rFonts w:ascii="Arial" w:hAnsi="Arial" w:cs="Arial"/>
              </w:rPr>
              <w:t>The menopause transition includes perimenopause and menopause.</w:t>
            </w:r>
          </w:p>
        </w:tc>
        <w:tc>
          <w:tcPr>
            <w:tcW w:w="1983" w:type="dxa"/>
          </w:tcPr>
          <w:p w14:paraId="67628C57" w14:textId="1128B2CD" w:rsidR="00311E3D"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Thời kỳ chuyển tiếp mãn kinh</w:t>
            </w:r>
          </w:p>
        </w:tc>
        <w:tc>
          <w:tcPr>
            <w:tcW w:w="6664" w:type="dxa"/>
          </w:tcPr>
          <w:p w14:paraId="4AAEE2F6" w14:textId="689FB470" w:rsidR="00311E3D"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Thời kỳ chuyển tiếp mãn kinh bao gồm thời kỳ tiền mãn kinh và mãn kinh.</w:t>
            </w:r>
          </w:p>
        </w:tc>
      </w:tr>
      <w:tr w:rsidR="001F6AC9" w14:paraId="7F078218"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9068752" w14:textId="77777777" w:rsidR="00815BFD" w:rsidRPr="00815BFD" w:rsidRDefault="00815BFD" w:rsidP="00815BFD">
            <w:pPr>
              <w:pStyle w:val="BasicParagraph"/>
              <w:suppressAutoHyphens/>
              <w:bidi w:val="0"/>
              <w:rPr>
                <w:rFonts w:ascii="Arial" w:hAnsi="Arial" w:cs="Arial"/>
              </w:rPr>
            </w:pPr>
            <w:r w:rsidRPr="00815BFD">
              <w:rPr>
                <w:rFonts w:ascii="Arial" w:hAnsi="Arial" w:cs="Arial"/>
              </w:rPr>
              <w:t>Hormone</w:t>
            </w:r>
          </w:p>
          <w:p w14:paraId="25B107C1" w14:textId="3A82379F" w:rsidR="001F6AC9" w:rsidRPr="00125612" w:rsidRDefault="00815BFD" w:rsidP="00815BFD">
            <w:pPr>
              <w:pStyle w:val="BasicParagraph"/>
              <w:suppressAutoHyphens/>
              <w:bidi w:val="0"/>
              <w:rPr>
                <w:rFonts w:ascii="Arial" w:hAnsi="Arial" w:cs="Arial"/>
              </w:rPr>
            </w:pPr>
            <w:r w:rsidRPr="00815BFD">
              <w:rPr>
                <w:rFonts w:ascii="Arial" w:hAnsi="Arial" w:cs="Arial"/>
              </w:rPr>
              <w:t>treatments</w:t>
            </w:r>
          </w:p>
        </w:tc>
        <w:tc>
          <w:tcPr>
            <w:tcW w:w="2835" w:type="dxa"/>
          </w:tcPr>
          <w:p w14:paraId="13833408" w14:textId="2CB96749" w:rsidR="001F6AC9" w:rsidRPr="00125612" w:rsidRDefault="00815BFD" w:rsidP="00705E34">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15BFD">
              <w:rPr>
                <w:rFonts w:ascii="Arial" w:hAnsi="Arial" w:cs="Arial"/>
              </w:rPr>
              <w:t xml:space="preserve">Prescription medicines that come in various forms, including tablets, gels and creams, that add back some of the hormones that were produced inside your body before the </w:t>
            </w:r>
            <w:r w:rsidRPr="00815BFD">
              <w:rPr>
                <w:rFonts w:ascii="Arial" w:hAnsi="Arial" w:cs="Arial"/>
              </w:rPr>
              <w:lastRenderedPageBreak/>
              <w:t>menopause transition.  Hormonal treatments can be an effective treatment for symptoms caused by low hormone levels, including hot flushes, night sweats and vaginal dryness.</w:t>
            </w:r>
          </w:p>
        </w:tc>
        <w:tc>
          <w:tcPr>
            <w:tcW w:w="1983" w:type="dxa"/>
          </w:tcPr>
          <w:p w14:paraId="2B6FE43C" w14:textId="510F9D33" w:rsidR="001F6AC9"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lastRenderedPageBreak/>
              <w:t>Liệu pháp nội tiết tố</w:t>
            </w:r>
          </w:p>
        </w:tc>
        <w:tc>
          <w:tcPr>
            <w:tcW w:w="6664" w:type="dxa"/>
          </w:tcPr>
          <w:p w14:paraId="7E9396A7" w14:textId="54C91AEC" w:rsidR="001F6AC9"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t>Liệu pháp nội tiết tố là việc dùng các loại thuốc theo toa ở nhiều dạng khác nhau, bao gồm thuốc viên, dùng gel và kem bôi, giúp bổ sung lại một phần lượng nội tiết tố vốn được cơ thể tự sản xuất lúc trước giai đoạn chuyển tiếp mãn kinh. Liệu pháp nội tiết tố có thể là cách chữa trị hiệu quả đối với các triệu chứng do mức nội tiết tố thấp gây ra, bao gồm bốc hỏa, đổ mồ hôi ban đêm và khô âm đạo.</w:t>
            </w:r>
          </w:p>
        </w:tc>
      </w:tr>
      <w:tr w:rsidR="001F6AC9" w14:paraId="3A1526C9"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AA11AF1" w14:textId="77777777" w:rsidR="00705E34" w:rsidRPr="00705E34" w:rsidRDefault="00705E34" w:rsidP="00705E34">
            <w:pPr>
              <w:pStyle w:val="BasicParagraph"/>
              <w:suppressAutoHyphens/>
              <w:bidi w:val="0"/>
              <w:rPr>
                <w:rFonts w:ascii="Arial" w:hAnsi="Arial" w:cs="Arial"/>
              </w:rPr>
            </w:pPr>
            <w:r w:rsidRPr="00705E34">
              <w:rPr>
                <w:rFonts w:ascii="Arial" w:hAnsi="Arial" w:cs="Arial"/>
              </w:rPr>
              <w:t>Non-hormonal</w:t>
            </w:r>
            <w:r w:rsidRPr="00705E34">
              <w:rPr>
                <w:rFonts w:ascii="Arial" w:hAnsi="Arial" w:cs="Arial"/>
              </w:rPr>
              <w:br/>
              <w:t>treatments</w:t>
            </w:r>
          </w:p>
          <w:p w14:paraId="77FC601D" w14:textId="77777777" w:rsidR="001F6AC9" w:rsidRPr="00125612" w:rsidRDefault="001F6AC9" w:rsidP="00705E34">
            <w:pPr>
              <w:pStyle w:val="BasicParagraph"/>
              <w:suppressAutoHyphens/>
              <w:bidi w:val="0"/>
              <w:rPr>
                <w:rFonts w:ascii="Arial" w:hAnsi="Arial" w:cs="Arial"/>
              </w:rPr>
            </w:pPr>
          </w:p>
        </w:tc>
        <w:tc>
          <w:tcPr>
            <w:tcW w:w="2835" w:type="dxa"/>
          </w:tcPr>
          <w:p w14:paraId="280043AE" w14:textId="2E68E184" w:rsidR="001F6AC9" w:rsidRPr="00125612" w:rsidRDefault="00705E34" w:rsidP="00705E34">
            <w:pPr>
              <w:pStyle w:val="BasicParagraph"/>
              <w:suppressAutoHyphens/>
              <w:bidi w:val="0"/>
              <w:cnfStyle w:val="000000010000" w:firstRow="0" w:lastRow="0" w:firstColumn="0" w:lastColumn="0" w:oddVBand="0" w:evenVBand="0" w:oddHBand="0" w:evenHBand="1" w:firstRowFirstColumn="0" w:firstRowLastColumn="0" w:lastRowFirstColumn="0" w:lastRowLastColumn="0"/>
              <w:rPr>
                <w:rFonts w:ascii="Arial" w:hAnsi="Arial" w:cs="Arial"/>
              </w:rPr>
            </w:pPr>
            <w:r w:rsidRPr="00705E34">
              <w:rPr>
                <w:rFonts w:ascii="Arial" w:hAnsi="Arial" w:cs="Arial"/>
              </w:rPr>
              <w:t>Prescription medicines that do not contain hormones, and that can be effective for some menopause-related symptoms. These include medicines that treat hot flushes, night sweats and mood changes.</w:t>
            </w:r>
          </w:p>
        </w:tc>
        <w:tc>
          <w:tcPr>
            <w:tcW w:w="1983" w:type="dxa"/>
          </w:tcPr>
          <w:p w14:paraId="2D312987" w14:textId="7B8F0814" w:rsidR="001F6AC9"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Liệu pháp không dùng nội tiết tố</w:t>
            </w:r>
          </w:p>
        </w:tc>
        <w:tc>
          <w:tcPr>
            <w:tcW w:w="6664" w:type="dxa"/>
          </w:tcPr>
          <w:p w14:paraId="5212E62D" w14:textId="642AC05C" w:rsidR="001F6AC9"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Liệu pháp không dùng nội tiết tố là việc dùng các loại thuốc theo toa không chứa nội tiết tố có thể mang lại hiệu quả đối với một số triệu chứng liên quan tới mãn kinh. Như là thuốc dùng để điều trị bốc hỏa, đổ mồ hôi ban đêm và thay đổi tâm trạng.</w:t>
            </w:r>
          </w:p>
        </w:tc>
      </w:tr>
      <w:tr w:rsidR="001F6AC9" w14:paraId="300CDDEB"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562AE1F" w14:textId="77777777" w:rsidR="00705E34" w:rsidRPr="00705E34" w:rsidRDefault="00705E34" w:rsidP="00705E34">
            <w:pPr>
              <w:pStyle w:val="BasicParagraph"/>
              <w:suppressAutoHyphens/>
              <w:bidi w:val="0"/>
              <w:rPr>
                <w:rFonts w:ascii="Arial" w:hAnsi="Arial" w:cs="Arial"/>
              </w:rPr>
            </w:pPr>
            <w:r w:rsidRPr="00705E34">
              <w:rPr>
                <w:rFonts w:ascii="Arial" w:hAnsi="Arial" w:cs="Arial"/>
              </w:rPr>
              <w:t>Menopausal Hormone Therapy (MHT)</w:t>
            </w:r>
          </w:p>
          <w:p w14:paraId="12CDA6B2" w14:textId="77777777" w:rsidR="001F6AC9" w:rsidRPr="00125612" w:rsidRDefault="001F6AC9" w:rsidP="00472BFD">
            <w:pPr>
              <w:pStyle w:val="BasicParagraph"/>
              <w:bidi w:val="0"/>
              <w:rPr>
                <w:rFonts w:ascii="Arial" w:hAnsi="Arial" w:cs="Arial"/>
              </w:rPr>
            </w:pPr>
          </w:p>
        </w:tc>
        <w:tc>
          <w:tcPr>
            <w:tcW w:w="2835" w:type="dxa"/>
          </w:tcPr>
          <w:p w14:paraId="7680C42A" w14:textId="72B29829" w:rsidR="001F6AC9" w:rsidRPr="00125612" w:rsidRDefault="00705E34" w:rsidP="00705E34">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705E34">
              <w:rPr>
                <w:rFonts w:ascii="Arial" w:hAnsi="Arial" w:cs="Arial"/>
              </w:rPr>
              <w:t xml:space="preserve">Menopausal Hormone Therapy (MHT) is sometimes called Hormone Replacement Therapy or HRT. It can be an effective treatment for hot </w:t>
            </w:r>
            <w:r w:rsidRPr="00705E34">
              <w:rPr>
                <w:rFonts w:ascii="Arial" w:hAnsi="Arial" w:cs="Arial"/>
              </w:rPr>
              <w:lastRenderedPageBreak/>
              <w:t>flushes, night sweats and vaginal dryness. MHT might also help with sleep problems, mood changes and maintaining bone strength.</w:t>
            </w:r>
          </w:p>
        </w:tc>
        <w:tc>
          <w:tcPr>
            <w:tcW w:w="1983" w:type="dxa"/>
          </w:tcPr>
          <w:p w14:paraId="44F286BA" w14:textId="2589DE39" w:rsidR="001F6AC9"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lastRenderedPageBreak/>
              <w:t>Liệu pháp Nội tiết tố Mãn kinh (MHT)</w:t>
            </w:r>
          </w:p>
        </w:tc>
        <w:tc>
          <w:tcPr>
            <w:tcW w:w="6664" w:type="dxa"/>
          </w:tcPr>
          <w:p w14:paraId="272776FF" w14:textId="09320B7D" w:rsidR="001F6AC9"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t>Liệu pháp Nội tiết tố Mãn kinh (Menopausal Hormone Therapy - MHT) đôi khi còn được gọi là Liệu pháp Thay thế Nội tiết tố (Hormone Replacement Therapy - HRT). Đây có thể là liệu pháp hiệu quả đối với các triệu chứng bốc hỏa, đổ mồ hôi ban đêm và khô âm đạo. MHT cũng có thể giúp giải quyết các vấn đề về giấc ngủ và vấn đề thay đổi tâm trạng và còn giúp duy trì độ chắc khỏe của xương.</w:t>
            </w:r>
          </w:p>
        </w:tc>
      </w:tr>
      <w:tr w:rsidR="00705E34" w14:paraId="14EDCE2F"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C45D55C" w14:textId="04790DC4" w:rsidR="00705E34" w:rsidRPr="009766E4" w:rsidRDefault="00705E34" w:rsidP="00705E34">
            <w:pPr>
              <w:pStyle w:val="BasicParagraph"/>
              <w:suppressAutoHyphens/>
              <w:bidi w:val="0"/>
              <w:rPr>
                <w:rFonts w:ascii="Arial" w:hAnsi="Arial" w:cs="Arial"/>
              </w:rPr>
            </w:pPr>
            <w:r w:rsidRPr="009766E4">
              <w:rPr>
                <w:rFonts w:ascii="Arial" w:hAnsi="Arial" w:cs="Arial"/>
              </w:rPr>
              <w:t>Menstruation</w:t>
            </w:r>
          </w:p>
        </w:tc>
        <w:tc>
          <w:tcPr>
            <w:tcW w:w="2835" w:type="dxa"/>
          </w:tcPr>
          <w:p w14:paraId="0E170636" w14:textId="49086643" w:rsidR="00705E34" w:rsidRPr="00705E34" w:rsidRDefault="008127B6" w:rsidP="00C51F9E">
            <w:pPr>
              <w:pStyle w:val="BasicParagraph"/>
              <w:suppressAutoHyphens/>
              <w:bidi w:val="0"/>
              <w:cnfStyle w:val="000000010000" w:firstRow="0" w:lastRow="0" w:firstColumn="0" w:lastColumn="0" w:oddVBand="0" w:evenVBand="0" w:oddHBand="0" w:evenHBand="1" w:firstRowFirstColumn="0" w:firstRowLastColumn="0" w:lastRowFirstColumn="0" w:lastRowLastColumn="0"/>
              <w:rPr>
                <w:rFonts w:ascii="Arial" w:hAnsi="Arial" w:cs="Arial"/>
              </w:rPr>
            </w:pPr>
            <w:r w:rsidRPr="009766E4">
              <w:rPr>
                <w:rFonts w:ascii="Arial" w:hAnsi="Arial" w:cs="Arial"/>
              </w:rPr>
              <w:t>Menstruation, also known as a period, is part of your menstrual cycle. It is the shedding (bleeding) of the uterus lining. The menstrual cycle is a natural part of preparing your body for potential pregnancy.</w:t>
            </w:r>
          </w:p>
        </w:tc>
        <w:tc>
          <w:tcPr>
            <w:tcW w:w="1983" w:type="dxa"/>
          </w:tcPr>
          <w:p w14:paraId="24560CA7" w14:textId="74554AD1" w:rsidR="00705E34" w:rsidRDefault="008D16A0" w:rsidP="00CD56D3">
            <w:pPr>
              <w:pStyle w:val="Tabletextright"/>
              <w:jc w:val="left"/>
              <w:cnfStyle w:val="000000010000" w:firstRow="0" w:lastRow="0" w:firstColumn="0" w:lastColumn="0" w:oddVBand="0" w:evenVBand="0" w:oddHBand="0" w:evenHBand="1" w:firstRowFirstColumn="0" w:firstRowLastColumn="0" w:lastRowFirstColumn="0" w:lastRowLastColumn="0"/>
            </w:pPr>
            <w:r w:rsidRPr="008D16A0">
              <w:t>Kinh nguyệt</w:t>
            </w:r>
          </w:p>
        </w:tc>
        <w:tc>
          <w:tcPr>
            <w:tcW w:w="6664" w:type="dxa"/>
          </w:tcPr>
          <w:p w14:paraId="14301DA4" w14:textId="0BE518D7" w:rsidR="00705E34" w:rsidRDefault="008D16A0" w:rsidP="008D16A0">
            <w:pPr>
              <w:pStyle w:val="Tabletextright"/>
              <w:jc w:val="left"/>
              <w:cnfStyle w:val="000000010000" w:firstRow="0" w:lastRow="0" w:firstColumn="0" w:lastColumn="0" w:oddVBand="0" w:evenVBand="0" w:oddHBand="0" w:evenHBand="1" w:firstRowFirstColumn="0" w:firstRowLastColumn="0" w:lastRowFirstColumn="0" w:lastRowLastColumn="0"/>
            </w:pPr>
            <w:r>
              <w:t>Kinh nguyệt, cũng còn gọi là hành kinh, là một phần của chu kỳ kinh nguyệt. Đó là quá trình bong tróc (ra máu) niêm mạc tử cung. Chu kỳ kinh nguyệt là một phần tự nhiên trong quá trình chuẩn bị cơ thể cho khả năng mang thai.</w:t>
            </w:r>
          </w:p>
        </w:tc>
      </w:tr>
      <w:tr w:rsidR="00C31A99" w14:paraId="21BCEB1C"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13F832" w14:textId="77777777" w:rsidR="00C31A99" w:rsidRPr="009766E4" w:rsidRDefault="00C31A99" w:rsidP="00C31A99">
            <w:pPr>
              <w:pStyle w:val="BasicParagraph"/>
              <w:suppressAutoHyphens/>
              <w:bidi w:val="0"/>
              <w:rPr>
                <w:rFonts w:ascii="Arial" w:hAnsi="Arial" w:cs="Arial"/>
              </w:rPr>
            </w:pPr>
            <w:r w:rsidRPr="009766E4">
              <w:rPr>
                <w:rFonts w:ascii="Arial" w:hAnsi="Arial" w:cs="Arial"/>
              </w:rPr>
              <w:t>Lifestyle and behaviour strategies</w:t>
            </w:r>
          </w:p>
          <w:p w14:paraId="0E4BD5E2" w14:textId="77777777" w:rsidR="00C31A99" w:rsidRPr="009766E4" w:rsidRDefault="00C31A99" w:rsidP="00705E34">
            <w:pPr>
              <w:pStyle w:val="BasicParagraph"/>
              <w:suppressAutoHyphens/>
              <w:bidi w:val="0"/>
              <w:rPr>
                <w:rFonts w:ascii="Arial" w:hAnsi="Arial" w:cs="Arial"/>
              </w:rPr>
            </w:pPr>
          </w:p>
        </w:tc>
        <w:tc>
          <w:tcPr>
            <w:tcW w:w="2835" w:type="dxa"/>
          </w:tcPr>
          <w:p w14:paraId="0E58EDA3" w14:textId="7524E0CE" w:rsidR="00C31A99" w:rsidRPr="009766E4" w:rsidRDefault="009766E4" w:rsidP="00C51F9E">
            <w:pPr>
              <w:pStyle w:val="BasicParagraph"/>
              <w:suppressAutoHyphens/>
              <w:bidi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9766E4">
              <w:rPr>
                <w:rFonts w:ascii="Arial" w:hAnsi="Arial" w:cs="Arial"/>
              </w:rPr>
              <w:t xml:space="preserve">Things you can do yourself to help manage symptoms, include eating healthy, stopping smoking and vaping, limiting alcohol and caffeine, being active, having a good sleep </w:t>
            </w:r>
            <w:r w:rsidRPr="009766E4">
              <w:rPr>
                <w:rFonts w:ascii="Arial" w:hAnsi="Arial" w:cs="Arial"/>
              </w:rPr>
              <w:lastRenderedPageBreak/>
              <w:t>routine and looking after your mental health.</w:t>
            </w:r>
          </w:p>
        </w:tc>
        <w:tc>
          <w:tcPr>
            <w:tcW w:w="1983" w:type="dxa"/>
          </w:tcPr>
          <w:p w14:paraId="04A131FA" w14:textId="0894839A" w:rsidR="00C31A99"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lastRenderedPageBreak/>
              <w:t>Sách lược về lối sống và hành vi</w:t>
            </w:r>
          </w:p>
        </w:tc>
        <w:tc>
          <w:tcPr>
            <w:tcW w:w="6664" w:type="dxa"/>
          </w:tcPr>
          <w:p w14:paraId="3706FA4B" w14:textId="3A3DD1B1" w:rsidR="00C31A99" w:rsidRDefault="008D16A0" w:rsidP="00CD56D3">
            <w:pPr>
              <w:pStyle w:val="Tabletextright"/>
              <w:jc w:val="left"/>
              <w:cnfStyle w:val="000000100000" w:firstRow="0" w:lastRow="0" w:firstColumn="0" w:lastColumn="0" w:oddVBand="0" w:evenVBand="0" w:oddHBand="1" w:evenHBand="0" w:firstRowFirstColumn="0" w:firstRowLastColumn="0" w:lastRowFirstColumn="0" w:lastRowLastColumn="0"/>
            </w:pPr>
            <w:r w:rsidRPr="008D16A0">
              <w:t>Là những điều quý vị có thể tự mình thực hiện để giúp kiểm soát các triệu chứng bao gồm ăn uống lành mạnh, bỏ hút thuốc lá và thuốc lá điện tử, hạn chế đồ uống có cồn và có caffeine, duy trì sự năng động, xây dựng thói quen ngủ tốt và chăm sóc sức khỏe tâm thần.</w:t>
            </w:r>
          </w:p>
        </w:tc>
      </w:tr>
    </w:tbl>
    <w:p w14:paraId="71260CE5" w14:textId="77777777" w:rsidR="00F939BC" w:rsidRDefault="00F939BC" w:rsidP="009B4527">
      <w:pPr>
        <w:rPr>
          <w:rFonts w:cs="Arial"/>
          <w:b/>
          <w:bCs/>
          <w:iCs/>
          <w:color w:val="147A71" w:themeColor="accent1"/>
          <w:sz w:val="32"/>
          <w:szCs w:val="32"/>
          <w:lang w:val="en-GB"/>
        </w:rPr>
      </w:pPr>
    </w:p>
    <w:p w14:paraId="4F3B37EF" w14:textId="38FD86B8" w:rsidR="009B4527" w:rsidRPr="00350BA6" w:rsidRDefault="009B4527" w:rsidP="009B4527">
      <w:pPr>
        <w:rPr>
          <w:rFonts w:cs="Arial"/>
          <w:b/>
          <w:bCs/>
          <w:iCs/>
          <w:color w:val="147A71" w:themeColor="accent1"/>
          <w:sz w:val="32"/>
          <w:szCs w:val="32"/>
          <w:lang w:val="en-GB"/>
        </w:rPr>
      </w:pPr>
      <w:r w:rsidRPr="00350BA6">
        <w:rPr>
          <w:rFonts w:cs="Arial"/>
          <w:b/>
          <w:bCs/>
          <w:iCs/>
          <w:color w:val="147A71" w:themeColor="accent1"/>
          <w:sz w:val="32"/>
          <w:szCs w:val="32"/>
          <w:lang w:val="en-GB"/>
        </w:rPr>
        <w:t>Symptoms</w:t>
      </w:r>
    </w:p>
    <w:p w14:paraId="00B30C5F" w14:textId="66B42AD5" w:rsidR="009B4527" w:rsidRPr="009B4527" w:rsidRDefault="009B4527" w:rsidP="00C559E5">
      <w:pPr>
        <w:rPr>
          <w:lang w:val="en-GB"/>
        </w:rPr>
      </w:pPr>
      <w:r w:rsidRPr="0011347D">
        <w:rPr>
          <w:lang w:val="en-GB"/>
        </w:rPr>
        <w:t>The following are terms and phrases related to symptoms of perimenopause and menopause.</w:t>
      </w:r>
    </w:p>
    <w:tbl>
      <w:tblPr>
        <w:tblStyle w:val="DepartmentofHealthtable"/>
        <w:tblW w:w="14034" w:type="dxa"/>
        <w:tblLook w:val="04A0" w:firstRow="1" w:lastRow="0" w:firstColumn="1" w:lastColumn="0" w:noHBand="0" w:noVBand="1"/>
        <w:tblDescription w:val="Add Alt Text describing the content of the table"/>
      </w:tblPr>
      <w:tblGrid>
        <w:gridCol w:w="4395"/>
        <w:gridCol w:w="9639"/>
      </w:tblGrid>
      <w:tr w:rsidR="00334682" w14:paraId="0B80CAFF" w14:textId="77777777" w:rsidTr="00F939B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5" w:type="dxa"/>
            <w:shd w:val="clear" w:color="auto" w:fill="147A71" w:themeFill="accent1"/>
          </w:tcPr>
          <w:p w14:paraId="39249EFB" w14:textId="77777777" w:rsidR="002551B6" w:rsidRPr="002551B6" w:rsidRDefault="002551B6" w:rsidP="002551B6">
            <w:pPr>
              <w:pStyle w:val="Tableheaderright"/>
              <w:jc w:val="left"/>
              <w:rPr>
                <w:bCs/>
                <w:rtl/>
                <w:lang w:bidi="he-IL"/>
              </w:rPr>
            </w:pPr>
            <w:r w:rsidRPr="002551B6">
              <w:rPr>
                <w:bCs/>
                <w:lang w:val="en-GB"/>
              </w:rPr>
              <w:t>Preferred term</w:t>
            </w:r>
          </w:p>
          <w:p w14:paraId="378DEE4D" w14:textId="4CF3E317" w:rsidR="00334682" w:rsidRPr="002E0DE8" w:rsidRDefault="002551B6" w:rsidP="002551B6">
            <w:pPr>
              <w:pStyle w:val="Tableheaderright"/>
              <w:jc w:val="left"/>
            </w:pPr>
            <w:r w:rsidRPr="002551B6">
              <w:rPr>
                <w:lang w:val="en-GB"/>
              </w:rPr>
              <w:t>English</w:t>
            </w:r>
          </w:p>
        </w:tc>
        <w:tc>
          <w:tcPr>
            <w:tcW w:w="9639" w:type="dxa"/>
            <w:shd w:val="clear" w:color="auto" w:fill="147A71" w:themeFill="accent1"/>
          </w:tcPr>
          <w:p w14:paraId="799911E4" w14:textId="63B06B8F" w:rsidR="004B29D6" w:rsidRPr="004B29D6" w:rsidRDefault="008D16A0" w:rsidP="004B29D6">
            <w:pPr>
              <w:pStyle w:val="Tableheaderright"/>
              <w:jc w:val="left"/>
              <w:cnfStyle w:val="100000000000" w:firstRow="1" w:lastRow="0" w:firstColumn="0" w:lastColumn="0" w:oddVBand="0" w:evenVBand="0" w:oddHBand="0" w:evenHBand="0" w:firstRowFirstColumn="0" w:firstRowLastColumn="0" w:lastRowFirstColumn="0" w:lastRowLastColumn="0"/>
              <w:rPr>
                <w:bCs/>
                <w:rtl/>
                <w:lang w:val="en-GB" w:bidi="he-IL"/>
              </w:rPr>
            </w:pPr>
            <w:r w:rsidRPr="008D16A0">
              <w:rPr>
                <w:bCs/>
                <w:lang w:val="en-GB"/>
              </w:rPr>
              <w:t>Thuật ngữ ưa dùng</w:t>
            </w:r>
          </w:p>
          <w:p w14:paraId="5AFBDE02" w14:textId="6AE14D94" w:rsidR="00334682" w:rsidRPr="002E0DE8" w:rsidRDefault="00D46EAE" w:rsidP="004B29D6">
            <w:pPr>
              <w:pStyle w:val="Tableheaderright"/>
              <w:jc w:val="left"/>
              <w:cnfStyle w:val="100000000000" w:firstRow="1" w:lastRow="0" w:firstColumn="0" w:lastColumn="0" w:oddVBand="0" w:evenVBand="0" w:oddHBand="0" w:evenHBand="0" w:firstRowFirstColumn="0" w:firstRowLastColumn="0" w:lastRowFirstColumn="0" w:lastRowLastColumn="0"/>
            </w:pPr>
            <w:r w:rsidRPr="00D46EAE">
              <w:rPr>
                <w:bCs/>
                <w:lang w:val="en-GB"/>
              </w:rPr>
              <w:t>Vietnamese</w:t>
            </w:r>
          </w:p>
        </w:tc>
      </w:tr>
      <w:tr w:rsidR="008D16A0" w14:paraId="51C2EE2C"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F84B10" w14:textId="5FA3480C" w:rsidR="008D16A0" w:rsidRPr="004B29D6" w:rsidRDefault="008D16A0" w:rsidP="008D16A0">
            <w:pPr>
              <w:rPr>
                <w:lang w:val="en-GB"/>
              </w:rPr>
            </w:pPr>
            <w:r w:rsidRPr="004B29D6">
              <w:rPr>
                <w:lang w:val="en-GB"/>
              </w:rPr>
              <w:t>Symptoms</w:t>
            </w:r>
          </w:p>
        </w:tc>
        <w:tc>
          <w:tcPr>
            <w:tcW w:w="9639" w:type="dxa"/>
          </w:tcPr>
          <w:p w14:paraId="5E648804" w14:textId="34FDAD13"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 xml:space="preserve">Triệu chứng </w:t>
            </w:r>
          </w:p>
        </w:tc>
      </w:tr>
      <w:tr w:rsidR="008D16A0" w14:paraId="2C3E0F2A"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37FD54" w14:textId="7B933D52" w:rsidR="008D16A0" w:rsidRPr="00B74285" w:rsidRDefault="008D16A0" w:rsidP="008D16A0">
            <w:pPr>
              <w:rPr>
                <w:lang w:val="en-GB"/>
              </w:rPr>
            </w:pPr>
            <w:r w:rsidRPr="00B74285">
              <w:rPr>
                <w:lang w:val="en-GB"/>
              </w:rPr>
              <w:t>Hot flushes</w:t>
            </w:r>
          </w:p>
        </w:tc>
        <w:tc>
          <w:tcPr>
            <w:tcW w:w="9639" w:type="dxa"/>
          </w:tcPr>
          <w:p w14:paraId="04FE5636" w14:textId="02E593EA"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Bốc hỏa</w:t>
            </w:r>
          </w:p>
        </w:tc>
      </w:tr>
      <w:tr w:rsidR="008D16A0" w14:paraId="7C051B76"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7540DC" w14:textId="1D982036" w:rsidR="008D16A0" w:rsidRPr="00B74285" w:rsidRDefault="008D16A0" w:rsidP="008D16A0">
            <w:pPr>
              <w:rPr>
                <w:lang w:val="en-GB"/>
              </w:rPr>
            </w:pPr>
            <w:r w:rsidRPr="00F4477F">
              <w:rPr>
                <w:lang w:val="en-GB"/>
              </w:rPr>
              <w:t>Night sweats</w:t>
            </w:r>
          </w:p>
        </w:tc>
        <w:tc>
          <w:tcPr>
            <w:tcW w:w="9639" w:type="dxa"/>
          </w:tcPr>
          <w:p w14:paraId="3445FCEF" w14:textId="3C681B99"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Đổ mồ hôi ban đêm</w:t>
            </w:r>
          </w:p>
        </w:tc>
      </w:tr>
      <w:tr w:rsidR="008D16A0" w14:paraId="1C724372"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E74343" w14:textId="5B4A2F0D" w:rsidR="008D16A0" w:rsidRPr="00B74285" w:rsidRDefault="008D16A0" w:rsidP="008D16A0">
            <w:pPr>
              <w:rPr>
                <w:lang w:val="en-GB"/>
              </w:rPr>
            </w:pPr>
            <w:r w:rsidRPr="00F4477F">
              <w:rPr>
                <w:lang w:val="en-GB"/>
              </w:rPr>
              <w:t>Brain fog</w:t>
            </w:r>
          </w:p>
        </w:tc>
        <w:tc>
          <w:tcPr>
            <w:tcW w:w="9639" w:type="dxa"/>
          </w:tcPr>
          <w:p w14:paraId="1C0C3C4E" w14:textId="00F7A124"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Đầu óc mù mịt</w:t>
            </w:r>
          </w:p>
        </w:tc>
      </w:tr>
      <w:tr w:rsidR="008D16A0" w14:paraId="7637720D"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4CBFCA" w14:textId="78536728" w:rsidR="008D16A0" w:rsidRPr="00B74285" w:rsidRDefault="008D16A0" w:rsidP="008D16A0">
            <w:pPr>
              <w:rPr>
                <w:lang w:val="en-GB"/>
              </w:rPr>
            </w:pPr>
            <w:r w:rsidRPr="00F4477F">
              <w:rPr>
                <w:lang w:val="en-GB"/>
              </w:rPr>
              <w:t>Trouble sleeping</w:t>
            </w:r>
          </w:p>
        </w:tc>
        <w:tc>
          <w:tcPr>
            <w:tcW w:w="9639" w:type="dxa"/>
          </w:tcPr>
          <w:p w14:paraId="7566722F" w14:textId="36EDA36B"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Vấn đề về giấc ngủ</w:t>
            </w:r>
          </w:p>
        </w:tc>
      </w:tr>
      <w:tr w:rsidR="008D16A0" w14:paraId="638B68C3"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AF832A" w14:textId="18DE1325" w:rsidR="008D16A0" w:rsidRPr="00F4477F" w:rsidRDefault="008D16A0" w:rsidP="008D16A0">
            <w:pPr>
              <w:rPr>
                <w:lang w:val="en-GB"/>
              </w:rPr>
            </w:pPr>
            <w:r w:rsidRPr="00F4477F">
              <w:rPr>
                <w:lang w:val="en-GB"/>
              </w:rPr>
              <w:t>Joint and muscle pain</w:t>
            </w:r>
          </w:p>
        </w:tc>
        <w:tc>
          <w:tcPr>
            <w:tcW w:w="9639" w:type="dxa"/>
          </w:tcPr>
          <w:p w14:paraId="5447DA38" w14:textId="55A30255"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Đau nhức cơ khớp</w:t>
            </w:r>
          </w:p>
        </w:tc>
      </w:tr>
      <w:tr w:rsidR="008D16A0" w14:paraId="10232BA6"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46B897E" w14:textId="14E05F09" w:rsidR="008D16A0" w:rsidRPr="00596544" w:rsidRDefault="008D16A0" w:rsidP="008D16A0">
            <w:pPr>
              <w:rPr>
                <w:lang w:val="en-GB"/>
              </w:rPr>
            </w:pPr>
            <w:r w:rsidRPr="00596544">
              <w:rPr>
                <w:lang w:val="en-GB"/>
              </w:rPr>
              <w:t>Fatigue</w:t>
            </w:r>
          </w:p>
        </w:tc>
        <w:tc>
          <w:tcPr>
            <w:tcW w:w="9639" w:type="dxa"/>
          </w:tcPr>
          <w:p w14:paraId="3C86882E" w14:textId="699D609A"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Mệt mỏi</w:t>
            </w:r>
          </w:p>
        </w:tc>
      </w:tr>
      <w:tr w:rsidR="008D16A0" w14:paraId="45643F4B"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512388" w14:textId="11D3A0B0" w:rsidR="008D16A0" w:rsidRPr="00596544" w:rsidRDefault="008D16A0" w:rsidP="008D16A0">
            <w:pPr>
              <w:rPr>
                <w:lang w:val="en-GB"/>
              </w:rPr>
            </w:pPr>
            <w:r w:rsidRPr="00C71836">
              <w:rPr>
                <w:lang w:val="en-GB"/>
              </w:rPr>
              <w:t>Irregular periods</w:t>
            </w:r>
          </w:p>
        </w:tc>
        <w:tc>
          <w:tcPr>
            <w:tcW w:w="9639" w:type="dxa"/>
          </w:tcPr>
          <w:p w14:paraId="30CD0C79" w14:textId="558FD919"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Kinh nguyệt thất thường</w:t>
            </w:r>
          </w:p>
        </w:tc>
      </w:tr>
      <w:tr w:rsidR="008D16A0" w14:paraId="49C39675"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63E048" w14:textId="2F6BCD67" w:rsidR="008D16A0" w:rsidRPr="00596544" w:rsidRDefault="008D16A0" w:rsidP="008D16A0">
            <w:pPr>
              <w:rPr>
                <w:lang w:val="en-GB"/>
              </w:rPr>
            </w:pPr>
            <w:r w:rsidRPr="00C71836">
              <w:rPr>
                <w:lang w:val="en-GB"/>
              </w:rPr>
              <w:t>Low mood and mood changes</w:t>
            </w:r>
          </w:p>
        </w:tc>
        <w:tc>
          <w:tcPr>
            <w:tcW w:w="9639" w:type="dxa"/>
          </w:tcPr>
          <w:p w14:paraId="2E9FF696" w14:textId="0A88762B"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Tâm trạng thấp và thay đổi tâm trạng</w:t>
            </w:r>
          </w:p>
        </w:tc>
      </w:tr>
      <w:tr w:rsidR="008D16A0" w14:paraId="62F1AA64"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7C93E8" w14:textId="78140B57" w:rsidR="008D16A0" w:rsidRPr="00596544" w:rsidRDefault="008D16A0" w:rsidP="008D16A0">
            <w:pPr>
              <w:rPr>
                <w:lang w:val="en-GB"/>
              </w:rPr>
            </w:pPr>
            <w:r w:rsidRPr="00C71836">
              <w:rPr>
                <w:lang w:val="en-GB"/>
              </w:rPr>
              <w:t>Anxiety</w:t>
            </w:r>
          </w:p>
        </w:tc>
        <w:tc>
          <w:tcPr>
            <w:tcW w:w="9639" w:type="dxa"/>
          </w:tcPr>
          <w:p w14:paraId="614303B2" w14:textId="3029FA2F"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 xml:space="preserve">Lo âu </w:t>
            </w:r>
          </w:p>
        </w:tc>
      </w:tr>
      <w:tr w:rsidR="008D16A0" w14:paraId="1C8AFA13"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22994A" w14:textId="52279720" w:rsidR="008D16A0" w:rsidRPr="00596544" w:rsidRDefault="008D16A0" w:rsidP="008D16A0">
            <w:pPr>
              <w:rPr>
                <w:lang w:val="en-GB"/>
              </w:rPr>
            </w:pPr>
            <w:r w:rsidRPr="00C71836">
              <w:rPr>
                <w:lang w:val="en-GB"/>
              </w:rPr>
              <w:t>Dry or itchy skin</w:t>
            </w:r>
          </w:p>
        </w:tc>
        <w:tc>
          <w:tcPr>
            <w:tcW w:w="9639" w:type="dxa"/>
          </w:tcPr>
          <w:p w14:paraId="065F995B" w14:textId="556F9725"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Khô da hoặc ngứa da</w:t>
            </w:r>
          </w:p>
        </w:tc>
      </w:tr>
      <w:tr w:rsidR="008D16A0" w14:paraId="7AA6A49C"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A85F5B" w14:textId="69C72D1B" w:rsidR="008D16A0" w:rsidRPr="00596544" w:rsidRDefault="008D16A0" w:rsidP="008D16A0">
            <w:pPr>
              <w:rPr>
                <w:lang w:val="en-GB"/>
              </w:rPr>
            </w:pPr>
            <w:r w:rsidRPr="001B7045">
              <w:rPr>
                <w:lang w:val="en-GB"/>
              </w:rPr>
              <w:lastRenderedPageBreak/>
              <w:t>Vaginal dryness and irritation</w:t>
            </w:r>
          </w:p>
        </w:tc>
        <w:tc>
          <w:tcPr>
            <w:tcW w:w="9639" w:type="dxa"/>
          </w:tcPr>
          <w:p w14:paraId="485EDF3B" w14:textId="35063784"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Khô âm đạo và ngứa rát âm đạo</w:t>
            </w:r>
          </w:p>
        </w:tc>
      </w:tr>
      <w:tr w:rsidR="008D16A0" w14:paraId="73D983C3"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FF1A4F" w14:textId="148A2254" w:rsidR="008D16A0" w:rsidRPr="001B7045" w:rsidRDefault="008D16A0" w:rsidP="008D16A0">
            <w:pPr>
              <w:rPr>
                <w:lang w:val="en-GB"/>
              </w:rPr>
            </w:pPr>
            <w:r w:rsidRPr="001B7045">
              <w:rPr>
                <w:lang w:val="en-GB"/>
              </w:rPr>
              <w:t>Urinary (wee/bladder) problems</w:t>
            </w:r>
          </w:p>
        </w:tc>
        <w:tc>
          <w:tcPr>
            <w:tcW w:w="9639" w:type="dxa"/>
          </w:tcPr>
          <w:p w14:paraId="44A11CC5" w14:textId="4A8C8AF5"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Vấn đề về tiết niệu (đi tiểu/bàng quang)</w:t>
            </w:r>
          </w:p>
        </w:tc>
      </w:tr>
      <w:tr w:rsidR="008D16A0" w14:paraId="74D56CCB" w14:textId="77777777" w:rsidTr="00F939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C1453B" w14:textId="7F84F068" w:rsidR="008D16A0" w:rsidRPr="001B7045" w:rsidRDefault="008D16A0" w:rsidP="008D16A0">
            <w:pPr>
              <w:rPr>
                <w:lang w:val="en-GB"/>
              </w:rPr>
            </w:pPr>
            <w:r w:rsidRPr="00927174">
              <w:rPr>
                <w:lang w:val="en-GB"/>
              </w:rPr>
              <w:t>Loss of interest in sex</w:t>
            </w:r>
          </w:p>
        </w:tc>
        <w:tc>
          <w:tcPr>
            <w:tcW w:w="9639" w:type="dxa"/>
          </w:tcPr>
          <w:p w14:paraId="1889AD98" w14:textId="0CBBC833" w:rsidR="008D16A0" w:rsidRDefault="008D16A0" w:rsidP="008D16A0">
            <w:pPr>
              <w:cnfStyle w:val="000000010000" w:firstRow="0" w:lastRow="0" w:firstColumn="0" w:lastColumn="0" w:oddVBand="0" w:evenVBand="0" w:oddHBand="0" w:evenHBand="1" w:firstRowFirstColumn="0" w:firstRowLastColumn="0" w:lastRowFirstColumn="0" w:lastRowLastColumn="0"/>
            </w:pPr>
            <w:r w:rsidRPr="00DE05AB">
              <w:t>Mất ham muốn tình dục</w:t>
            </w:r>
          </w:p>
        </w:tc>
      </w:tr>
      <w:tr w:rsidR="008D16A0" w14:paraId="12C7300E" w14:textId="77777777" w:rsidTr="00F939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2E6C5F" w14:textId="7207F9EA" w:rsidR="008D16A0" w:rsidRPr="00927174" w:rsidRDefault="008D16A0" w:rsidP="008D16A0">
            <w:pPr>
              <w:rPr>
                <w:lang w:val="en-GB"/>
              </w:rPr>
            </w:pPr>
            <w:r w:rsidRPr="00927174">
              <w:rPr>
                <w:lang w:val="en-GB"/>
              </w:rPr>
              <w:t>Increased belly fat</w:t>
            </w:r>
          </w:p>
        </w:tc>
        <w:tc>
          <w:tcPr>
            <w:tcW w:w="9639" w:type="dxa"/>
          </w:tcPr>
          <w:p w14:paraId="0F001F8D" w14:textId="1AFC1549" w:rsidR="008D16A0" w:rsidRDefault="008D16A0" w:rsidP="008D16A0">
            <w:pPr>
              <w:cnfStyle w:val="000000100000" w:firstRow="0" w:lastRow="0" w:firstColumn="0" w:lastColumn="0" w:oddVBand="0" w:evenVBand="0" w:oddHBand="1" w:evenHBand="0" w:firstRowFirstColumn="0" w:firstRowLastColumn="0" w:lastRowFirstColumn="0" w:lastRowLastColumn="0"/>
            </w:pPr>
            <w:r w:rsidRPr="00DE05AB">
              <w:t>Tăng mỡ vùng bụng</w:t>
            </w:r>
          </w:p>
        </w:tc>
      </w:tr>
    </w:tbl>
    <w:p w14:paraId="7DEC7ECE" w14:textId="314D7580" w:rsidR="006D13F4" w:rsidRPr="009609FC" w:rsidRDefault="003B324A" w:rsidP="00BA546E">
      <w:pPr>
        <w:pStyle w:val="Heading2"/>
        <w:rPr>
          <w:sz w:val="32"/>
          <w:szCs w:val="32"/>
          <w:lang w:val="en-GB"/>
        </w:rPr>
      </w:pPr>
      <w:r w:rsidRPr="009609FC">
        <w:rPr>
          <w:sz w:val="32"/>
          <w:szCs w:val="32"/>
          <w:lang w:val="en-GB"/>
        </w:rPr>
        <w:t>Campaign resources about perimenopause and menopause</w:t>
      </w:r>
    </w:p>
    <w:p w14:paraId="43778E3F" w14:textId="57E31504" w:rsidR="008B31C0" w:rsidRDefault="008B31C0" w:rsidP="008B31C0">
      <w:pPr>
        <w:rPr>
          <w:lang w:val="en-US"/>
        </w:rPr>
      </w:pPr>
      <w:r w:rsidRPr="008B31C0">
        <w:rPr>
          <w:lang w:val="en-US"/>
        </w:rPr>
        <w:t>The National Menopause and Perimenopause Awareness Campaign includes a range of English and translated resources to improve knowledge amongst CALD women and communities about perimenopause and menopause</w:t>
      </w:r>
      <w:r>
        <w:rPr>
          <w:lang w:val="en-US"/>
        </w:rPr>
        <w:t>.</w:t>
      </w:r>
    </w:p>
    <w:p w14:paraId="77386BF8" w14:textId="77777777" w:rsidR="008B31C0" w:rsidRPr="008B31C0" w:rsidRDefault="008B31C0" w:rsidP="008B31C0">
      <w:pPr>
        <w:rPr>
          <w:lang w:val="en-US"/>
        </w:rPr>
      </w:pPr>
      <w:r w:rsidRPr="008B31C0">
        <w:rPr>
          <w:lang w:val="en-US"/>
        </w:rPr>
        <w:t>Resources include:</w:t>
      </w:r>
    </w:p>
    <w:p w14:paraId="576B2783" w14:textId="7295FD34" w:rsidR="008B31C0" w:rsidRPr="008B31C0" w:rsidRDefault="008B31C0" w:rsidP="008B31C0">
      <w:pPr>
        <w:numPr>
          <w:ilvl w:val="0"/>
          <w:numId w:val="26"/>
        </w:numPr>
      </w:pPr>
      <w:r w:rsidRPr="008B31C0">
        <w:t>About perimenopause and menopause – information sheet</w:t>
      </w:r>
      <w:r w:rsidR="008D16A0">
        <w:br/>
      </w:r>
      <w:r w:rsidR="008D16A0">
        <w:rPr>
          <w:rFonts w:cs="Arial"/>
          <w:lang w:val="vi-VN"/>
        </w:rPr>
        <w:t>Thông tin về tiền mãn kinh và mãn kinh – tờ thông tin</w:t>
      </w:r>
    </w:p>
    <w:p w14:paraId="44D7BF74" w14:textId="7E0227C3" w:rsidR="008B31C0" w:rsidRPr="008B31C0" w:rsidRDefault="008B31C0" w:rsidP="008B31C0">
      <w:pPr>
        <w:numPr>
          <w:ilvl w:val="0"/>
          <w:numId w:val="26"/>
        </w:numPr>
      </w:pPr>
      <w:r w:rsidRPr="008B31C0">
        <w:t xml:space="preserve">Managing perimenopause and menopause – information sheet </w:t>
      </w:r>
      <w:r w:rsidR="008D16A0">
        <w:br/>
      </w:r>
      <w:r w:rsidR="008D16A0" w:rsidRPr="008D16A0">
        <w:t>Kiểm soát tiền mãn kinh và mãn kinh – tờ thông tin</w:t>
      </w:r>
    </w:p>
    <w:p w14:paraId="23D8B071" w14:textId="4BCCD39B" w:rsidR="008B31C0" w:rsidRPr="008B31C0" w:rsidRDefault="008B31C0" w:rsidP="008B31C0">
      <w:pPr>
        <w:numPr>
          <w:ilvl w:val="0"/>
          <w:numId w:val="26"/>
        </w:numPr>
      </w:pPr>
      <w:r w:rsidRPr="008B31C0">
        <w:t>Early menopause – information sheet</w:t>
      </w:r>
      <w:r w:rsidR="008D16A0">
        <w:br/>
      </w:r>
      <w:r w:rsidR="008D16A0" w:rsidRPr="008D16A0">
        <w:t>Mãn kinh sớm – tờ thông tin</w:t>
      </w:r>
    </w:p>
    <w:p w14:paraId="4AF596B9" w14:textId="1EB391A8" w:rsidR="008B31C0" w:rsidRPr="008B31C0" w:rsidRDefault="008B31C0" w:rsidP="008B31C0">
      <w:pPr>
        <w:numPr>
          <w:ilvl w:val="0"/>
          <w:numId w:val="26"/>
        </w:numPr>
      </w:pPr>
      <w:r w:rsidRPr="008B31C0">
        <w:t xml:space="preserve">Perimenopause and menopause symptom checklist </w:t>
      </w:r>
      <w:r w:rsidR="008D16A0">
        <w:br/>
      </w:r>
      <w:r w:rsidR="008D16A0" w:rsidRPr="008D16A0">
        <w:t>Danh sách kiểm tra triệu chứng tiền mãn kinh và mãn kinh</w:t>
      </w:r>
    </w:p>
    <w:p w14:paraId="40D6730C" w14:textId="077FC8A3" w:rsidR="008B31C0" w:rsidRDefault="00B072E4" w:rsidP="008B31C0">
      <w:pPr>
        <w:numPr>
          <w:ilvl w:val="0"/>
          <w:numId w:val="26"/>
        </w:numPr>
      </w:pPr>
      <w:r w:rsidRPr="00B072E4">
        <w:t>Perimenopause and menopause: every experience is different</w:t>
      </w:r>
      <w:r w:rsidR="00527B82">
        <w:t xml:space="preserve"> </w:t>
      </w:r>
      <w:r w:rsidR="008B31C0" w:rsidRPr="008B31C0">
        <w:t>– infographic</w:t>
      </w:r>
      <w:r w:rsidR="008D16A0">
        <w:br/>
      </w:r>
      <w:r w:rsidR="008D16A0" w:rsidRPr="008D16A0">
        <w:t>Tiền mãn kinh và mãn kinh – mỗi trải nghiệm đều khác nhau – thông tin hình ảnh</w:t>
      </w:r>
    </w:p>
    <w:p w14:paraId="64500743" w14:textId="39E60157" w:rsidR="008B31C0" w:rsidRPr="008148BD" w:rsidRDefault="008148BD" w:rsidP="008148BD">
      <w:pPr>
        <w:numPr>
          <w:ilvl w:val="0"/>
          <w:numId w:val="26"/>
        </w:numPr>
      </w:pPr>
      <w:r w:rsidRPr="008148BD">
        <w:t>How to stay healthy after menopause – video</w:t>
      </w:r>
      <w:r w:rsidR="00E06DA5">
        <w:br/>
      </w:r>
      <w:r w:rsidR="00E06DA5" w:rsidRPr="00E06DA5">
        <w:t>Làm thế nào để tiếp tục Khỏe mạnh sau khi mãn kinh? – video</w:t>
      </w:r>
    </w:p>
    <w:p w14:paraId="6E75AD3E" w14:textId="4F7CA061" w:rsidR="008B31C0" w:rsidRPr="006937AB" w:rsidRDefault="008B31C0" w:rsidP="008B31C0">
      <w:pPr>
        <w:rPr>
          <w:lang w:val="en-US"/>
        </w:rPr>
      </w:pPr>
      <w:r w:rsidRPr="00624E19">
        <w:rPr>
          <w:lang w:val="en-US"/>
        </w:rPr>
        <w:t xml:space="preserve">These resources can be accessed on the campaign website at </w:t>
      </w:r>
      <w:hyperlink r:id="rId12" w:history="1">
        <w:r w:rsidRPr="00C77877">
          <w:rPr>
            <w:rStyle w:val="Hyperlink"/>
            <w:lang w:val="en-US"/>
          </w:rPr>
          <w:t>health.gov.au/perimenopause/translated</w:t>
        </w:r>
      </w:hyperlink>
    </w:p>
    <w:sectPr w:rsidR="008B31C0" w:rsidRPr="006937AB" w:rsidSect="007273B7">
      <w:headerReference w:type="even" r:id="rId13"/>
      <w:footerReference w:type="even" r:id="rId14"/>
      <w:footerReference w:type="default" r:id="rId15"/>
      <w:headerReference w:type="first" r:id="rId16"/>
      <w:footerReference w:type="first" r:id="rId17"/>
      <w:pgSz w:w="16838" w:h="11906" w:orient="landscape"/>
      <w:pgMar w:top="1134" w:right="1134"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54662" w14:textId="77777777" w:rsidR="002B0AA1" w:rsidRDefault="002B0AA1" w:rsidP="00934368">
      <w:r>
        <w:separator/>
      </w:r>
    </w:p>
    <w:p w14:paraId="7C69C10A" w14:textId="77777777" w:rsidR="002B0AA1" w:rsidRDefault="002B0AA1" w:rsidP="00934368"/>
  </w:endnote>
  <w:endnote w:type="continuationSeparator" w:id="0">
    <w:p w14:paraId="57550BE7" w14:textId="77777777" w:rsidR="002B0AA1" w:rsidRDefault="002B0AA1" w:rsidP="00934368">
      <w:r>
        <w:continuationSeparator/>
      </w:r>
    </w:p>
    <w:p w14:paraId="74B67E06" w14:textId="77777777" w:rsidR="002B0AA1" w:rsidRDefault="002B0AA1" w:rsidP="00934368"/>
  </w:endnote>
  <w:endnote w:type="continuationNotice" w:id="1">
    <w:p w14:paraId="5E590BD5" w14:textId="77777777" w:rsidR="002B0AA1" w:rsidRDefault="002B0AA1"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tivGrotesk-Light">
    <w:altName w:val="Calibri"/>
    <w:panose1 w:val="020B0604020202020204"/>
    <w:charset w:val="4D"/>
    <w:family w:val="auto"/>
    <w:pitch w:val="default"/>
    <w:sig w:usb0="00000003" w:usb1="00000000" w:usb2="00000000" w:usb3="00000000" w:csb0="00000001" w:csb1="00000000"/>
  </w:font>
  <w:font w:name="AktivGrotesk-Bold">
    <w:altName w:val="Calibri"/>
    <w:panose1 w:val="020B0604020202020204"/>
    <w:charset w:val="4D"/>
    <w:family w:val="auto"/>
    <w:pitch w:val="default"/>
    <w:sig w:usb0="00000003" w:usb1="00000000" w:usb2="00000000" w:usb3="00000000" w:csb0="00000001" w:csb1="00000000"/>
  </w:font>
  <w:font w:name="AdobeHebrew-Regular">
    <w:altName w:val="Calibri"/>
    <w:panose1 w:val="020B0604020202020204"/>
    <w:charset w:val="B3"/>
    <w:family w:val="auto"/>
    <w:notTrueType/>
    <w:pitch w:val="default"/>
    <w:sig w:usb0="00000001" w:usb1="00000000" w:usb2="00000000" w:usb3="00000000" w:csb0="0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F89C" w14:textId="77777777" w:rsidR="00F568DD" w:rsidRDefault="00F568DD">
    <w:pPr>
      <w:pStyle w:val="Footer"/>
    </w:pPr>
    <w:r>
      <w:rPr>
        <w:noProof/>
      </w:rPr>
      <mc:AlternateContent>
        <mc:Choice Requires="wps">
          <w:drawing>
            <wp:anchor distT="0" distB="0" distL="0" distR="0" simplePos="0" relativeHeight="251658243" behindDoc="0" locked="0" layoutInCell="1" allowOverlap="1" wp14:anchorId="4DBDD45A" wp14:editId="70251E78">
              <wp:simplePos x="635" y="635"/>
              <wp:positionH relativeFrom="page">
                <wp:align>center</wp:align>
              </wp:positionH>
              <wp:positionV relativeFrom="page">
                <wp:align>bottom</wp:align>
              </wp:positionV>
              <wp:extent cx="622300" cy="394970"/>
              <wp:effectExtent l="0" t="0" r="6350" b="0"/>
              <wp:wrapNone/>
              <wp:docPr id="1799589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DBDD45A" id="_x0000_t202" coordsize="21600,21600" o:spt="202" path="m,l,21600r21600,l21600,xe">
              <v:stroke joinstyle="miter"/>
              <v:path gradientshapeok="t" o:connecttype="rect"/>
            </v:shapetype>
            <v:shape id="Text Box 6" o:spid="_x0000_s1027" type="#_x0000_t202" alt="OFFICIAL" style="position:absolute;margin-left:0;margin-top:0;width:49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" filled="f" stroked="f">
              <v:textbox style="mso-fit-shape-to-text:t" inset="0,0,0,15pt">
                <w:txbxContent>
                  <w:p w14:paraId="26DF73DB"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BBB5" w14:textId="79FA2B52" w:rsidR="00751A23" w:rsidRPr="00751A23" w:rsidRDefault="00030BB7" w:rsidP="00934368">
    <w:pPr>
      <w:pStyle w:val="Footer"/>
    </w:pPr>
    <w:r>
      <w:rPr>
        <w:noProof/>
      </w:rPr>
      <mc:AlternateContent>
        <mc:Choice Requires="wps">
          <w:drawing>
            <wp:anchor distT="0" distB="0" distL="114300" distR="114300" simplePos="0" relativeHeight="251658240" behindDoc="1" locked="0" layoutInCell="1" allowOverlap="1" wp14:anchorId="3B4E67BC" wp14:editId="058D2581">
              <wp:simplePos x="0" y="0"/>
              <wp:positionH relativeFrom="column">
                <wp:posOffset>-1111397</wp:posOffset>
              </wp:positionH>
              <wp:positionV relativeFrom="paragraph">
                <wp:posOffset>4543</wp:posOffset>
              </wp:positionV>
              <wp:extent cx="10777416" cy="751561"/>
              <wp:effectExtent l="0" t="0" r="5080" b="0"/>
              <wp:wrapNone/>
              <wp:docPr id="6445149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77416"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172F0D" id="Rectangle 3" o:spid="_x0000_s1026" alt="&quot;&quot;" style="position:absolute;margin-left:-87.5pt;margin-top:.35pt;width:848.6pt;height:5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" fillcolor="#faba9a" stroked="f" strokeweight="1pt"/>
          </w:pict>
        </mc:Fallback>
      </mc:AlternateContent>
    </w:r>
    <w:r w:rsidR="0086186D" w:rsidRPr="0086186D">
      <w:t xml:space="preserve">Vietnamese </w:t>
    </w:r>
    <w:r w:rsidR="0086186D" w:rsidRPr="0086186D">
      <w:rPr>
        <w:lang w:val="en-GB"/>
      </w:rPr>
      <w:t xml:space="preserve">Language Guide </w:t>
    </w:r>
    <w:r w:rsidR="006937AB">
      <w:rPr>
        <w:lang w:val="en-GB"/>
      </w:rPr>
      <w:t xml:space="preserve">- </w:t>
    </w:r>
    <w:r w:rsidR="0086186D" w:rsidRPr="0086186D">
      <w:rPr>
        <w:lang w:val="en-GB"/>
      </w:rPr>
      <w:t>Perimenopause and Menopause</w:t>
    </w:r>
    <w:sdt>
      <w:sdtPr>
        <w:id w:val="-443848716"/>
        <w:docPartObj>
          <w:docPartGallery w:val="Page Numbers (Bottom of Page)"/>
          <w:docPartUnique/>
        </w:docPartObj>
      </w:sdtPr>
      <w:sdtEndPr>
        <w:rPr>
          <w:noProof/>
        </w:rPr>
      </w:sdtEndPr>
      <w:sdtContent>
        <w:r w:rsidR="00751A23">
          <w:tab/>
        </w:r>
        <w:r w:rsidR="00F939BC">
          <w:tab/>
        </w:r>
        <w:r w:rsidR="00F939BC">
          <w:tab/>
        </w:r>
        <w:r w:rsidR="00F939BC">
          <w:tab/>
        </w:r>
        <w:r w:rsidR="00F939BC">
          <w:tab/>
        </w:r>
        <w:r w:rsidR="00F939BC">
          <w:tab/>
        </w:r>
        <w:r w:rsidR="00F939BC">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F29" w14:textId="16070203" w:rsidR="001D65DD" w:rsidRDefault="00F939BC">
    <w:pPr>
      <w:pStyle w:val="Footer"/>
    </w:pPr>
    <w:r>
      <w:rPr>
        <w:noProof/>
      </w:rPr>
      <mc:AlternateContent>
        <mc:Choice Requires="wps">
          <w:drawing>
            <wp:anchor distT="0" distB="0" distL="114300" distR="114300" simplePos="0" relativeHeight="251660292" behindDoc="0" locked="0" layoutInCell="1" allowOverlap="1" wp14:anchorId="164AC2D0" wp14:editId="7C07FD51">
              <wp:simplePos x="0" y="0"/>
              <wp:positionH relativeFrom="margin">
                <wp:posOffset>5267081</wp:posOffset>
              </wp:positionH>
              <wp:positionV relativeFrom="paragraph">
                <wp:posOffset>-66040</wp:posOffset>
              </wp:positionV>
              <wp:extent cx="3787866" cy="391342"/>
              <wp:effectExtent l="0" t="0" r="0" b="0"/>
              <wp:wrapNone/>
              <wp:docPr id="1205268996"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0A066068" w14:textId="595D5260" w:rsidR="00857AE4" w:rsidRPr="00B55607" w:rsidRDefault="006F35C9" w:rsidP="00857AE4">
                          <w:pPr>
                            <w:jc w:val="right"/>
                            <w:rPr>
                              <w:b/>
                              <w:bCs/>
                              <w:sz w:val="28"/>
                              <w:szCs w:val="28"/>
                            </w:rPr>
                          </w:pPr>
                          <w:r w:rsidRPr="006F35C9">
                            <w:rPr>
                              <w:b/>
                              <w:bCs/>
                              <w:sz w:val="28"/>
                              <w:szCs w:val="28"/>
                            </w:rPr>
                            <w:t>health.gov.au/perimenopause/translated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64AC2D0" id="_x0000_t202" coordsize="21600,21600" o:spt="202" path="m,l,21600r21600,l21600,xe">
              <v:stroke joinstyle="miter"/>
              <v:path gradientshapeok="t" o:connecttype="rect"/>
            </v:shapetype>
            <v:shape id="Text Box 1" o:spid="_x0000_s1028" type="#_x0000_t202" style="position:absolute;margin-left:414.75pt;margin-top:-5.2pt;width:298.25pt;height:30.8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" filled="f" stroked="f" strokeweight=".5pt">
              <v:textbox>
                <w:txbxContent>
                  <w:p w14:paraId="0A066068" w14:textId="595D5260" w:rsidR="00857AE4" w:rsidRPr="00B55607" w:rsidRDefault="006F35C9" w:rsidP="00857AE4">
                    <w:pPr>
                      <w:jc w:val="right"/>
                      <w:rPr>
                        <w:b/>
                        <w:bCs/>
                        <w:sz w:val="28"/>
                        <w:szCs w:val="28"/>
                      </w:rPr>
                    </w:pPr>
                    <w:r w:rsidRPr="006F35C9">
                      <w:rPr>
                        <w:b/>
                        <w:bCs/>
                        <w:sz w:val="28"/>
                        <w:szCs w:val="28"/>
                      </w:rPr>
                      <w:t>health.gov.au/perimenopause/translated</w:t>
                    </w:r>
                  </w:p>
                </w:txbxContent>
              </v:textbox>
              <w10:wrap anchorx="margin"/>
            </v:shape>
          </w:pict>
        </mc:Fallback>
      </mc:AlternateContent>
    </w:r>
    <w:r>
      <w:rPr>
        <w:noProof/>
      </w:rPr>
      <mc:AlternateContent>
        <mc:Choice Requires="wps">
          <w:drawing>
            <wp:anchor distT="0" distB="0" distL="114300" distR="114300" simplePos="0" relativeHeight="251658244" behindDoc="1" locked="0" layoutInCell="1" allowOverlap="1" wp14:anchorId="2A0A6FBD" wp14:editId="7D892102">
              <wp:simplePos x="0" y="0"/>
              <wp:positionH relativeFrom="column">
                <wp:posOffset>-1087950</wp:posOffset>
              </wp:positionH>
              <wp:positionV relativeFrom="paragraph">
                <wp:posOffset>-120503</wp:posOffset>
              </wp:positionV>
              <wp:extent cx="10714892" cy="715645"/>
              <wp:effectExtent l="0" t="0" r="4445" b="0"/>
              <wp:wrapNone/>
              <wp:docPr id="20951856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14892" cy="715645"/>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13C974F" id="Rectangle 3" o:spid="_x0000_s1026" alt="&quot;&quot;" style="position:absolute;margin-left:-85.65pt;margin-top:-9.5pt;width:843.7pt;height:56.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" fillcolor="#faba9a"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01614" w14:textId="77777777" w:rsidR="002B0AA1" w:rsidRDefault="002B0AA1" w:rsidP="00934368">
      <w:r>
        <w:separator/>
      </w:r>
    </w:p>
    <w:p w14:paraId="098BB34B" w14:textId="77777777" w:rsidR="002B0AA1" w:rsidRDefault="002B0AA1" w:rsidP="00934368"/>
  </w:footnote>
  <w:footnote w:type="continuationSeparator" w:id="0">
    <w:p w14:paraId="2F1AA856" w14:textId="77777777" w:rsidR="002B0AA1" w:rsidRDefault="002B0AA1" w:rsidP="00934368">
      <w:r>
        <w:continuationSeparator/>
      </w:r>
    </w:p>
    <w:p w14:paraId="2CB8C635" w14:textId="77777777" w:rsidR="002B0AA1" w:rsidRDefault="002B0AA1" w:rsidP="00934368"/>
  </w:footnote>
  <w:footnote w:type="continuationNotice" w:id="1">
    <w:p w14:paraId="4632FFB9" w14:textId="77777777" w:rsidR="002B0AA1" w:rsidRDefault="002B0AA1"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3FD" w14:textId="77777777" w:rsidR="00F568DD" w:rsidRDefault="00F568DD">
    <w:pPr>
      <w:pStyle w:val="Header"/>
    </w:pPr>
    <w:r>
      <w:rPr>
        <w:noProof/>
      </w:rPr>
      <mc:AlternateContent>
        <mc:Choice Requires="wps">
          <w:drawing>
            <wp:anchor distT="0" distB="0" distL="0" distR="0" simplePos="0" relativeHeight="251658242" behindDoc="0" locked="0" layoutInCell="1" allowOverlap="1" wp14:anchorId="325175A1" wp14:editId="0AFF955C">
              <wp:simplePos x="635" y="635"/>
              <wp:positionH relativeFrom="page">
                <wp:align>center</wp:align>
              </wp:positionH>
              <wp:positionV relativeFrom="page">
                <wp:align>top</wp:align>
              </wp:positionV>
              <wp:extent cx="622300" cy="394970"/>
              <wp:effectExtent l="0" t="0" r="6350" b="5080"/>
              <wp:wrapNone/>
              <wp:docPr id="16435290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25175A1" id="_x0000_t202" coordsize="21600,21600" o:spt="202" path="m,l,21600r21600,l21600,xe">
              <v:stroke joinstyle="miter"/>
              <v:path gradientshapeok="t" o:connecttype="rect"/>
            </v:shapetype>
            <v:shape id="Text Box 3"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" filled="f" stroked="f">
              <v:textbox style="mso-fit-shape-to-text:t" inset="0,15pt,0,0">
                <w:txbxContent>
                  <w:p w14:paraId="4EA2F663" w14:textId="77777777" w:rsidR="00F568DD" w:rsidRPr="00F568DD" w:rsidRDefault="00F568DD" w:rsidP="00F568DD">
                    <w:pPr>
                      <w:spacing w:after="0"/>
                      <w:rPr>
                        <w:rFonts w:ascii="Aptos" w:eastAsia="Aptos" w:hAnsi="Aptos" w:cs="Aptos"/>
                        <w:noProof/>
                        <w:color w:val="FF0000"/>
                      </w:rPr>
                    </w:pPr>
                    <w:r w:rsidRPr="00F568DD">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298" w14:textId="4B1209D7" w:rsidR="00E232EC" w:rsidRDefault="00F939BC" w:rsidP="004F31E6">
    <w:pPr>
      <w:pStyle w:val="Header"/>
      <w:tabs>
        <w:tab w:val="clear" w:pos="4513"/>
        <w:tab w:val="clear" w:pos="9026"/>
        <w:tab w:val="left" w:pos="3665"/>
      </w:tabs>
    </w:pPr>
    <w:r>
      <w:rPr>
        <w:noProof/>
      </w:rPr>
      <w:drawing>
        <wp:anchor distT="0" distB="0" distL="114300" distR="114300" simplePos="0" relativeHeight="251662340" behindDoc="1" locked="0" layoutInCell="1" allowOverlap="1" wp14:anchorId="6D7D0A14" wp14:editId="4A50DEE5">
          <wp:simplePos x="0" y="0"/>
          <wp:positionH relativeFrom="page">
            <wp:posOffset>767080</wp:posOffset>
          </wp:positionH>
          <wp:positionV relativeFrom="paragraph">
            <wp:posOffset>-282575</wp:posOffset>
          </wp:positionV>
          <wp:extent cx="2110740" cy="530860"/>
          <wp:effectExtent l="0" t="0" r="0" b="2540"/>
          <wp:wrapNone/>
          <wp:docPr id="875160383"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483" t="14779" r="59549" b="15406"/>
                  <a:stretch>
                    <a:fillRect/>
                  </a:stretch>
                </pic:blipFill>
                <pic:spPr bwMode="auto">
                  <a:xfrm>
                    <a:off x="0" y="0"/>
                    <a:ext cx="2110740" cy="53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4" behindDoc="1" locked="0" layoutInCell="1" allowOverlap="1" wp14:anchorId="0A71ABB6" wp14:editId="3BC9DDDB">
          <wp:simplePos x="0" y="0"/>
          <wp:positionH relativeFrom="page">
            <wp:posOffset>7125140</wp:posOffset>
          </wp:positionH>
          <wp:positionV relativeFrom="paragraph">
            <wp:posOffset>-281989</wp:posOffset>
          </wp:positionV>
          <wp:extent cx="3007202" cy="491197"/>
          <wp:effectExtent l="0" t="0" r="3175" b="4445"/>
          <wp:wrapNone/>
          <wp:docPr id="986026767"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2443" t="22983" r="3863" b="20361"/>
                  <a:stretch>
                    <a:fillRect/>
                  </a:stretch>
                </pic:blipFill>
                <pic:spPr bwMode="auto">
                  <a:xfrm>
                    <a:off x="0" y="0"/>
                    <a:ext cx="3007202" cy="4911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31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43A2D3E"/>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8C10C20"/>
    <w:multiLevelType w:val="hybridMultilevel"/>
    <w:tmpl w:val="1F52D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CF8287E"/>
    <w:multiLevelType w:val="hybridMultilevel"/>
    <w:tmpl w:val="FE2A36DA"/>
    <w:lvl w:ilvl="0" w:tplc="B6B6120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85032849">
    <w:abstractNumId w:val="7"/>
  </w:num>
  <w:num w:numId="2" w16cid:durableId="1487239672">
    <w:abstractNumId w:val="16"/>
  </w:num>
  <w:num w:numId="3" w16cid:durableId="1111165562">
    <w:abstractNumId w:val="18"/>
  </w:num>
  <w:num w:numId="4" w16cid:durableId="1656956847">
    <w:abstractNumId w:val="8"/>
  </w:num>
  <w:num w:numId="5" w16cid:durableId="1573807520">
    <w:abstractNumId w:val="8"/>
    <w:lvlOverride w:ilvl="0">
      <w:startOverride w:val="1"/>
    </w:lvlOverride>
  </w:num>
  <w:num w:numId="6" w16cid:durableId="306908385">
    <w:abstractNumId w:val="10"/>
  </w:num>
  <w:num w:numId="7" w16cid:durableId="739521073">
    <w:abstractNumId w:val="14"/>
  </w:num>
  <w:num w:numId="8" w16cid:durableId="1364792563">
    <w:abstractNumId w:val="17"/>
  </w:num>
  <w:num w:numId="9" w16cid:durableId="692266933">
    <w:abstractNumId w:val="5"/>
  </w:num>
  <w:num w:numId="10" w16cid:durableId="378407846">
    <w:abstractNumId w:val="4"/>
  </w:num>
  <w:num w:numId="11" w16cid:durableId="895942982">
    <w:abstractNumId w:val="3"/>
  </w:num>
  <w:num w:numId="12" w16cid:durableId="1421953636">
    <w:abstractNumId w:val="2"/>
  </w:num>
  <w:num w:numId="13" w16cid:durableId="1642807558">
    <w:abstractNumId w:val="6"/>
  </w:num>
  <w:num w:numId="14" w16cid:durableId="968584991">
    <w:abstractNumId w:val="1"/>
  </w:num>
  <w:num w:numId="15" w16cid:durableId="116606617">
    <w:abstractNumId w:val="0"/>
  </w:num>
  <w:num w:numId="16" w16cid:durableId="1942836989">
    <w:abstractNumId w:val="19"/>
  </w:num>
  <w:num w:numId="17" w16cid:durableId="784426807">
    <w:abstractNumId w:val="11"/>
  </w:num>
  <w:num w:numId="18" w16cid:durableId="1485246168">
    <w:abstractNumId w:val="12"/>
  </w:num>
  <w:num w:numId="19" w16cid:durableId="204174500">
    <w:abstractNumId w:val="13"/>
  </w:num>
  <w:num w:numId="20" w16cid:durableId="583033642">
    <w:abstractNumId w:val="11"/>
  </w:num>
  <w:num w:numId="21" w16cid:durableId="411392521">
    <w:abstractNumId w:val="13"/>
  </w:num>
  <w:num w:numId="22" w16cid:durableId="1149708572">
    <w:abstractNumId w:val="19"/>
  </w:num>
  <w:num w:numId="23" w16cid:durableId="759183430">
    <w:abstractNumId w:val="16"/>
  </w:num>
  <w:num w:numId="24" w16cid:durableId="936640889">
    <w:abstractNumId w:val="18"/>
  </w:num>
  <w:num w:numId="25" w16cid:durableId="682364219">
    <w:abstractNumId w:val="8"/>
  </w:num>
  <w:num w:numId="26" w16cid:durableId="2122454649">
    <w:abstractNumId w:val="15"/>
  </w:num>
  <w:num w:numId="27" w16cid:durableId="1387416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2"/>
  <w:removeDateAndTime/>
  <w:proofState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69"/>
    <w:rsid w:val="00000F30"/>
    <w:rsid w:val="00001F41"/>
    <w:rsid w:val="00003743"/>
    <w:rsid w:val="000047B4"/>
    <w:rsid w:val="00005712"/>
    <w:rsid w:val="00007FD8"/>
    <w:rsid w:val="000117F8"/>
    <w:rsid w:val="00026139"/>
    <w:rsid w:val="00027071"/>
    <w:rsid w:val="00027601"/>
    <w:rsid w:val="00030BB7"/>
    <w:rsid w:val="00033321"/>
    <w:rsid w:val="000338E5"/>
    <w:rsid w:val="00033ECC"/>
    <w:rsid w:val="0003422F"/>
    <w:rsid w:val="00046FF0"/>
    <w:rsid w:val="00050176"/>
    <w:rsid w:val="00062B65"/>
    <w:rsid w:val="00067456"/>
    <w:rsid w:val="00071506"/>
    <w:rsid w:val="0007154F"/>
    <w:rsid w:val="00081AB1"/>
    <w:rsid w:val="00090316"/>
    <w:rsid w:val="000918E4"/>
    <w:rsid w:val="00093156"/>
    <w:rsid w:val="00093981"/>
    <w:rsid w:val="00093CD9"/>
    <w:rsid w:val="000A26A1"/>
    <w:rsid w:val="000B067A"/>
    <w:rsid w:val="000B1540"/>
    <w:rsid w:val="000B33FD"/>
    <w:rsid w:val="000B4ABA"/>
    <w:rsid w:val="000B6A07"/>
    <w:rsid w:val="000C2D92"/>
    <w:rsid w:val="000C4B16"/>
    <w:rsid w:val="000C50C3"/>
    <w:rsid w:val="000D21F6"/>
    <w:rsid w:val="000D42C3"/>
    <w:rsid w:val="000D4500"/>
    <w:rsid w:val="000D6AD7"/>
    <w:rsid w:val="000D7AEA"/>
    <w:rsid w:val="000D7C79"/>
    <w:rsid w:val="000E01A9"/>
    <w:rsid w:val="000E2C66"/>
    <w:rsid w:val="000E6E7D"/>
    <w:rsid w:val="000F080E"/>
    <w:rsid w:val="000F123C"/>
    <w:rsid w:val="000F14C1"/>
    <w:rsid w:val="000F2FED"/>
    <w:rsid w:val="000F7842"/>
    <w:rsid w:val="000F79A8"/>
    <w:rsid w:val="00102268"/>
    <w:rsid w:val="0010616D"/>
    <w:rsid w:val="00110478"/>
    <w:rsid w:val="0011711B"/>
    <w:rsid w:val="00117F8A"/>
    <w:rsid w:val="00121B9B"/>
    <w:rsid w:val="00122ABD"/>
    <w:rsid w:val="00122ADC"/>
    <w:rsid w:val="001234BD"/>
    <w:rsid w:val="00125612"/>
    <w:rsid w:val="00130F59"/>
    <w:rsid w:val="00133EC0"/>
    <w:rsid w:val="00141CE5"/>
    <w:rsid w:val="00144908"/>
    <w:rsid w:val="001571C7"/>
    <w:rsid w:val="00161094"/>
    <w:rsid w:val="00164802"/>
    <w:rsid w:val="00164D86"/>
    <w:rsid w:val="00172A55"/>
    <w:rsid w:val="001758CD"/>
    <w:rsid w:val="0017665C"/>
    <w:rsid w:val="00177AD2"/>
    <w:rsid w:val="001815A8"/>
    <w:rsid w:val="001840FA"/>
    <w:rsid w:val="00185270"/>
    <w:rsid w:val="00185EB8"/>
    <w:rsid w:val="00190079"/>
    <w:rsid w:val="0019622E"/>
    <w:rsid w:val="001966A7"/>
    <w:rsid w:val="001A4627"/>
    <w:rsid w:val="001A4979"/>
    <w:rsid w:val="001A546C"/>
    <w:rsid w:val="001B15D3"/>
    <w:rsid w:val="001B3443"/>
    <w:rsid w:val="001B6BF3"/>
    <w:rsid w:val="001B7045"/>
    <w:rsid w:val="001C0326"/>
    <w:rsid w:val="001C192F"/>
    <w:rsid w:val="001C3C42"/>
    <w:rsid w:val="001D65DD"/>
    <w:rsid w:val="001D7869"/>
    <w:rsid w:val="001E11D0"/>
    <w:rsid w:val="001F03F3"/>
    <w:rsid w:val="001F2F78"/>
    <w:rsid w:val="001F55BD"/>
    <w:rsid w:val="001F6AC9"/>
    <w:rsid w:val="002001CD"/>
    <w:rsid w:val="002026CD"/>
    <w:rsid w:val="002028B0"/>
    <w:rsid w:val="002033FC"/>
    <w:rsid w:val="002044BB"/>
    <w:rsid w:val="0020462F"/>
    <w:rsid w:val="00210B09"/>
    <w:rsid w:val="00210C9E"/>
    <w:rsid w:val="00211840"/>
    <w:rsid w:val="00214776"/>
    <w:rsid w:val="00220E5F"/>
    <w:rsid w:val="002212B5"/>
    <w:rsid w:val="00225A5F"/>
    <w:rsid w:val="00226668"/>
    <w:rsid w:val="0023087E"/>
    <w:rsid w:val="00233809"/>
    <w:rsid w:val="00240046"/>
    <w:rsid w:val="00240106"/>
    <w:rsid w:val="00240311"/>
    <w:rsid w:val="0024286C"/>
    <w:rsid w:val="0024797F"/>
    <w:rsid w:val="0025119E"/>
    <w:rsid w:val="00251269"/>
    <w:rsid w:val="002535C0"/>
    <w:rsid w:val="002548BB"/>
    <w:rsid w:val="002551B6"/>
    <w:rsid w:val="00256003"/>
    <w:rsid w:val="002579FE"/>
    <w:rsid w:val="0026311C"/>
    <w:rsid w:val="0026668C"/>
    <w:rsid w:val="00266AC1"/>
    <w:rsid w:val="0027178C"/>
    <w:rsid w:val="002719FA"/>
    <w:rsid w:val="00272668"/>
    <w:rsid w:val="0027330B"/>
    <w:rsid w:val="00275508"/>
    <w:rsid w:val="00277B1B"/>
    <w:rsid w:val="002803AD"/>
    <w:rsid w:val="00282052"/>
    <w:rsid w:val="0028519E"/>
    <w:rsid w:val="002856A5"/>
    <w:rsid w:val="002862EE"/>
    <w:rsid w:val="002868DC"/>
    <w:rsid w:val="002872ED"/>
    <w:rsid w:val="002905C2"/>
    <w:rsid w:val="00295AF2"/>
    <w:rsid w:val="00295C91"/>
    <w:rsid w:val="00297151"/>
    <w:rsid w:val="002A0910"/>
    <w:rsid w:val="002A1029"/>
    <w:rsid w:val="002A5E65"/>
    <w:rsid w:val="002B0AA1"/>
    <w:rsid w:val="002B0D12"/>
    <w:rsid w:val="002B20E6"/>
    <w:rsid w:val="002B4299"/>
    <w:rsid w:val="002B42A3"/>
    <w:rsid w:val="002C060D"/>
    <w:rsid w:val="002C0CDD"/>
    <w:rsid w:val="002C4096"/>
    <w:rsid w:val="002C554D"/>
    <w:rsid w:val="002C6CE2"/>
    <w:rsid w:val="002D0046"/>
    <w:rsid w:val="002D0601"/>
    <w:rsid w:val="002D299F"/>
    <w:rsid w:val="002D725A"/>
    <w:rsid w:val="002E0DE8"/>
    <w:rsid w:val="002E1A1D"/>
    <w:rsid w:val="002E1C05"/>
    <w:rsid w:val="002E4081"/>
    <w:rsid w:val="002E5B78"/>
    <w:rsid w:val="002F1F5A"/>
    <w:rsid w:val="002F215F"/>
    <w:rsid w:val="002F3AE3"/>
    <w:rsid w:val="002F6605"/>
    <w:rsid w:val="00303D5C"/>
    <w:rsid w:val="0030464B"/>
    <w:rsid w:val="0030786C"/>
    <w:rsid w:val="00311E3D"/>
    <w:rsid w:val="003233DE"/>
    <w:rsid w:val="0032466B"/>
    <w:rsid w:val="00327B44"/>
    <w:rsid w:val="003330EB"/>
    <w:rsid w:val="003339CE"/>
    <w:rsid w:val="00334682"/>
    <w:rsid w:val="00336605"/>
    <w:rsid w:val="00340BB2"/>
    <w:rsid w:val="003415FD"/>
    <w:rsid w:val="003429F0"/>
    <w:rsid w:val="0035097A"/>
    <w:rsid w:val="003540A4"/>
    <w:rsid w:val="00355C1F"/>
    <w:rsid w:val="00360E4E"/>
    <w:rsid w:val="00370AAA"/>
    <w:rsid w:val="00375F77"/>
    <w:rsid w:val="00377A78"/>
    <w:rsid w:val="00381BBE"/>
    <w:rsid w:val="00382903"/>
    <w:rsid w:val="00383544"/>
    <w:rsid w:val="003846FF"/>
    <w:rsid w:val="00385AD4"/>
    <w:rsid w:val="00387924"/>
    <w:rsid w:val="0039384D"/>
    <w:rsid w:val="00395C23"/>
    <w:rsid w:val="003A2E4F"/>
    <w:rsid w:val="003A4438"/>
    <w:rsid w:val="003A5013"/>
    <w:rsid w:val="003A5078"/>
    <w:rsid w:val="003A62DD"/>
    <w:rsid w:val="003A775A"/>
    <w:rsid w:val="003B0DAB"/>
    <w:rsid w:val="003B213A"/>
    <w:rsid w:val="003B324A"/>
    <w:rsid w:val="003B43AD"/>
    <w:rsid w:val="003C0FEC"/>
    <w:rsid w:val="003C15B8"/>
    <w:rsid w:val="003C2AC8"/>
    <w:rsid w:val="003C46A6"/>
    <w:rsid w:val="003D17F9"/>
    <w:rsid w:val="003D2D88"/>
    <w:rsid w:val="003D41EA"/>
    <w:rsid w:val="003D4850"/>
    <w:rsid w:val="003D535A"/>
    <w:rsid w:val="003E4588"/>
    <w:rsid w:val="003E5265"/>
    <w:rsid w:val="003F0955"/>
    <w:rsid w:val="003F56DE"/>
    <w:rsid w:val="003F6FE1"/>
    <w:rsid w:val="00400F00"/>
    <w:rsid w:val="00404F8B"/>
    <w:rsid w:val="00405256"/>
    <w:rsid w:val="00407A6C"/>
    <w:rsid w:val="00410031"/>
    <w:rsid w:val="004115A2"/>
    <w:rsid w:val="00411FDF"/>
    <w:rsid w:val="00415365"/>
    <w:rsid w:val="00415C81"/>
    <w:rsid w:val="00416731"/>
    <w:rsid w:val="004255E3"/>
    <w:rsid w:val="00432378"/>
    <w:rsid w:val="00432678"/>
    <w:rsid w:val="00440D65"/>
    <w:rsid w:val="004435E6"/>
    <w:rsid w:val="004442EE"/>
    <w:rsid w:val="00447385"/>
    <w:rsid w:val="00447E31"/>
    <w:rsid w:val="00451FE4"/>
    <w:rsid w:val="00453923"/>
    <w:rsid w:val="00454B9B"/>
    <w:rsid w:val="00457858"/>
    <w:rsid w:val="00460B0B"/>
    <w:rsid w:val="00461023"/>
    <w:rsid w:val="00462FAC"/>
    <w:rsid w:val="00463793"/>
    <w:rsid w:val="00464111"/>
    <w:rsid w:val="00464631"/>
    <w:rsid w:val="00464B79"/>
    <w:rsid w:val="00467BBF"/>
    <w:rsid w:val="00472BFD"/>
    <w:rsid w:val="004867E2"/>
    <w:rsid w:val="004926F5"/>
    <w:rsid w:val="004929A9"/>
    <w:rsid w:val="004967C5"/>
    <w:rsid w:val="00497E68"/>
    <w:rsid w:val="004B25D1"/>
    <w:rsid w:val="004B29D6"/>
    <w:rsid w:val="004B36B6"/>
    <w:rsid w:val="004B578A"/>
    <w:rsid w:val="004C2FEC"/>
    <w:rsid w:val="004C6BCF"/>
    <w:rsid w:val="004D0190"/>
    <w:rsid w:val="004D58BF"/>
    <w:rsid w:val="004E24FE"/>
    <w:rsid w:val="004E40F6"/>
    <w:rsid w:val="004E4335"/>
    <w:rsid w:val="004E5ACF"/>
    <w:rsid w:val="004F13EE"/>
    <w:rsid w:val="004F2022"/>
    <w:rsid w:val="004F31E6"/>
    <w:rsid w:val="004F5F03"/>
    <w:rsid w:val="004F7C05"/>
    <w:rsid w:val="00501C94"/>
    <w:rsid w:val="00502DF5"/>
    <w:rsid w:val="00506432"/>
    <w:rsid w:val="0051121B"/>
    <w:rsid w:val="0051242B"/>
    <w:rsid w:val="00516620"/>
    <w:rsid w:val="0052051D"/>
    <w:rsid w:val="00527B82"/>
    <w:rsid w:val="0053154B"/>
    <w:rsid w:val="00540370"/>
    <w:rsid w:val="005431C8"/>
    <w:rsid w:val="005445C1"/>
    <w:rsid w:val="00545EE6"/>
    <w:rsid w:val="00550003"/>
    <w:rsid w:val="00552A29"/>
    <w:rsid w:val="00553BED"/>
    <w:rsid w:val="005550E7"/>
    <w:rsid w:val="005564FB"/>
    <w:rsid w:val="005572C7"/>
    <w:rsid w:val="0056433F"/>
    <w:rsid w:val="005650ED"/>
    <w:rsid w:val="005678B5"/>
    <w:rsid w:val="00567C9E"/>
    <w:rsid w:val="005728F5"/>
    <w:rsid w:val="00572F73"/>
    <w:rsid w:val="00575754"/>
    <w:rsid w:val="00590906"/>
    <w:rsid w:val="00591E20"/>
    <w:rsid w:val="00595408"/>
    <w:rsid w:val="00595E84"/>
    <w:rsid w:val="00596544"/>
    <w:rsid w:val="00597D79"/>
    <w:rsid w:val="005A0C59"/>
    <w:rsid w:val="005A48EB"/>
    <w:rsid w:val="005A6CFB"/>
    <w:rsid w:val="005B2485"/>
    <w:rsid w:val="005B510E"/>
    <w:rsid w:val="005C5AEB"/>
    <w:rsid w:val="005D7F5C"/>
    <w:rsid w:val="005E0A3F"/>
    <w:rsid w:val="005E503F"/>
    <w:rsid w:val="005E6883"/>
    <w:rsid w:val="005E71D4"/>
    <w:rsid w:val="005E772F"/>
    <w:rsid w:val="005F3DAC"/>
    <w:rsid w:val="005F4398"/>
    <w:rsid w:val="005F4ECA"/>
    <w:rsid w:val="006041BE"/>
    <w:rsid w:val="006043C7"/>
    <w:rsid w:val="006205B4"/>
    <w:rsid w:val="00624B52"/>
    <w:rsid w:val="00624E19"/>
    <w:rsid w:val="00631DF4"/>
    <w:rsid w:val="00631ECC"/>
    <w:rsid w:val="00634175"/>
    <w:rsid w:val="00636470"/>
    <w:rsid w:val="006367EF"/>
    <w:rsid w:val="00640317"/>
    <w:rsid w:val="006408AC"/>
    <w:rsid w:val="006511B6"/>
    <w:rsid w:val="0065172B"/>
    <w:rsid w:val="00651B46"/>
    <w:rsid w:val="00652742"/>
    <w:rsid w:val="006565F5"/>
    <w:rsid w:val="006572D9"/>
    <w:rsid w:val="00657FF8"/>
    <w:rsid w:val="00660DC4"/>
    <w:rsid w:val="00670D99"/>
    <w:rsid w:val="00670E2B"/>
    <w:rsid w:val="00672743"/>
    <w:rsid w:val="006734BB"/>
    <w:rsid w:val="00681A34"/>
    <w:rsid w:val="006821EB"/>
    <w:rsid w:val="00683CA3"/>
    <w:rsid w:val="00683DF3"/>
    <w:rsid w:val="006937AB"/>
    <w:rsid w:val="00693DC5"/>
    <w:rsid w:val="006A03F5"/>
    <w:rsid w:val="006A04FB"/>
    <w:rsid w:val="006A704E"/>
    <w:rsid w:val="006B2286"/>
    <w:rsid w:val="006B44B5"/>
    <w:rsid w:val="006B56BB"/>
    <w:rsid w:val="006C2DCF"/>
    <w:rsid w:val="006C54A6"/>
    <w:rsid w:val="006C77A8"/>
    <w:rsid w:val="006D0122"/>
    <w:rsid w:val="006D13F4"/>
    <w:rsid w:val="006D4098"/>
    <w:rsid w:val="006D48BD"/>
    <w:rsid w:val="006D5EA8"/>
    <w:rsid w:val="006D7681"/>
    <w:rsid w:val="006D7B2E"/>
    <w:rsid w:val="006E02EA"/>
    <w:rsid w:val="006E0968"/>
    <w:rsid w:val="006E2AF6"/>
    <w:rsid w:val="006E4651"/>
    <w:rsid w:val="006F0A64"/>
    <w:rsid w:val="006F2BF9"/>
    <w:rsid w:val="006F35C9"/>
    <w:rsid w:val="006F682A"/>
    <w:rsid w:val="00701275"/>
    <w:rsid w:val="00702930"/>
    <w:rsid w:val="00705E34"/>
    <w:rsid w:val="00707F56"/>
    <w:rsid w:val="00713558"/>
    <w:rsid w:val="007138D0"/>
    <w:rsid w:val="00714895"/>
    <w:rsid w:val="00715110"/>
    <w:rsid w:val="00720D08"/>
    <w:rsid w:val="00723F83"/>
    <w:rsid w:val="0072471F"/>
    <w:rsid w:val="007263B9"/>
    <w:rsid w:val="00726626"/>
    <w:rsid w:val="007273B7"/>
    <w:rsid w:val="00731944"/>
    <w:rsid w:val="007334F8"/>
    <w:rsid w:val="007339CD"/>
    <w:rsid w:val="007359D8"/>
    <w:rsid w:val="0073615A"/>
    <w:rsid w:val="007362D4"/>
    <w:rsid w:val="00740179"/>
    <w:rsid w:val="00744713"/>
    <w:rsid w:val="00751A23"/>
    <w:rsid w:val="0076672A"/>
    <w:rsid w:val="00775E45"/>
    <w:rsid w:val="00776E74"/>
    <w:rsid w:val="00783FD6"/>
    <w:rsid w:val="00785169"/>
    <w:rsid w:val="007906B2"/>
    <w:rsid w:val="00790C8A"/>
    <w:rsid w:val="007954AB"/>
    <w:rsid w:val="007A14C5"/>
    <w:rsid w:val="007A1FB2"/>
    <w:rsid w:val="007A3E38"/>
    <w:rsid w:val="007A4A10"/>
    <w:rsid w:val="007B1760"/>
    <w:rsid w:val="007B3D03"/>
    <w:rsid w:val="007B4DE6"/>
    <w:rsid w:val="007C6D9C"/>
    <w:rsid w:val="007C7DDB"/>
    <w:rsid w:val="007D2CC7"/>
    <w:rsid w:val="007D673D"/>
    <w:rsid w:val="007D6D5C"/>
    <w:rsid w:val="007D76D8"/>
    <w:rsid w:val="007F1BE4"/>
    <w:rsid w:val="007F2220"/>
    <w:rsid w:val="007F46A7"/>
    <w:rsid w:val="007F4B3E"/>
    <w:rsid w:val="007F588A"/>
    <w:rsid w:val="00803420"/>
    <w:rsid w:val="008111DE"/>
    <w:rsid w:val="008127AF"/>
    <w:rsid w:val="008127B6"/>
    <w:rsid w:val="00812B46"/>
    <w:rsid w:val="008148BD"/>
    <w:rsid w:val="00815700"/>
    <w:rsid w:val="00815BFD"/>
    <w:rsid w:val="00817B70"/>
    <w:rsid w:val="008264EB"/>
    <w:rsid w:val="00826B8F"/>
    <w:rsid w:val="00831E8A"/>
    <w:rsid w:val="0083274E"/>
    <w:rsid w:val="00833E1A"/>
    <w:rsid w:val="0083519E"/>
    <w:rsid w:val="00835C76"/>
    <w:rsid w:val="00841660"/>
    <w:rsid w:val="00843049"/>
    <w:rsid w:val="0085209B"/>
    <w:rsid w:val="00856B66"/>
    <w:rsid w:val="00857AE4"/>
    <w:rsid w:val="008602FB"/>
    <w:rsid w:val="0086186D"/>
    <w:rsid w:val="00861A5F"/>
    <w:rsid w:val="008644AD"/>
    <w:rsid w:val="008654A7"/>
    <w:rsid w:val="00865735"/>
    <w:rsid w:val="00865D2E"/>
    <w:rsid w:val="00865DDB"/>
    <w:rsid w:val="00867538"/>
    <w:rsid w:val="008714F3"/>
    <w:rsid w:val="00873D90"/>
    <w:rsid w:val="00873FC8"/>
    <w:rsid w:val="008812CB"/>
    <w:rsid w:val="0088469C"/>
    <w:rsid w:val="00884C63"/>
    <w:rsid w:val="00885437"/>
    <w:rsid w:val="00885908"/>
    <w:rsid w:val="008864B7"/>
    <w:rsid w:val="0089677E"/>
    <w:rsid w:val="00896E8C"/>
    <w:rsid w:val="008976C9"/>
    <w:rsid w:val="008A2DED"/>
    <w:rsid w:val="008A7438"/>
    <w:rsid w:val="008B1334"/>
    <w:rsid w:val="008B31C0"/>
    <w:rsid w:val="008C0278"/>
    <w:rsid w:val="008C24E9"/>
    <w:rsid w:val="008C6F01"/>
    <w:rsid w:val="008D0533"/>
    <w:rsid w:val="008D16A0"/>
    <w:rsid w:val="008D30A0"/>
    <w:rsid w:val="008D42CB"/>
    <w:rsid w:val="008D48C9"/>
    <w:rsid w:val="008D5B79"/>
    <w:rsid w:val="008D6381"/>
    <w:rsid w:val="008E0C77"/>
    <w:rsid w:val="008E625F"/>
    <w:rsid w:val="008F221B"/>
    <w:rsid w:val="008F264D"/>
    <w:rsid w:val="008F467A"/>
    <w:rsid w:val="00903537"/>
    <w:rsid w:val="009074E1"/>
    <w:rsid w:val="009112F7"/>
    <w:rsid w:val="009122AF"/>
    <w:rsid w:val="009127BC"/>
    <w:rsid w:val="00912D54"/>
    <w:rsid w:val="0091389F"/>
    <w:rsid w:val="009208F7"/>
    <w:rsid w:val="00922446"/>
    <w:rsid w:val="00922517"/>
    <w:rsid w:val="00922722"/>
    <w:rsid w:val="00923528"/>
    <w:rsid w:val="009261E6"/>
    <w:rsid w:val="009268E1"/>
    <w:rsid w:val="00927174"/>
    <w:rsid w:val="00934368"/>
    <w:rsid w:val="00943FF8"/>
    <w:rsid w:val="00945E7F"/>
    <w:rsid w:val="009557C1"/>
    <w:rsid w:val="009609FC"/>
    <w:rsid w:val="00960D6E"/>
    <w:rsid w:val="00972BC1"/>
    <w:rsid w:val="00974B59"/>
    <w:rsid w:val="009766E4"/>
    <w:rsid w:val="00976D89"/>
    <w:rsid w:val="00981BE0"/>
    <w:rsid w:val="0098340B"/>
    <w:rsid w:val="00986830"/>
    <w:rsid w:val="00987C2F"/>
    <w:rsid w:val="00990D07"/>
    <w:rsid w:val="00992419"/>
    <w:rsid w:val="009924C3"/>
    <w:rsid w:val="00993102"/>
    <w:rsid w:val="00993271"/>
    <w:rsid w:val="009B1F86"/>
    <w:rsid w:val="009B4527"/>
    <w:rsid w:val="009B59A1"/>
    <w:rsid w:val="009C18E1"/>
    <w:rsid w:val="009C2059"/>
    <w:rsid w:val="009C4A39"/>
    <w:rsid w:val="009C6F10"/>
    <w:rsid w:val="009D148F"/>
    <w:rsid w:val="009D3D70"/>
    <w:rsid w:val="009E1FC1"/>
    <w:rsid w:val="009E2769"/>
    <w:rsid w:val="009E5761"/>
    <w:rsid w:val="009E66E6"/>
    <w:rsid w:val="009E6F7E"/>
    <w:rsid w:val="009E7A57"/>
    <w:rsid w:val="009F1F23"/>
    <w:rsid w:val="009F4F6A"/>
    <w:rsid w:val="009F76B0"/>
    <w:rsid w:val="00A04084"/>
    <w:rsid w:val="00A07728"/>
    <w:rsid w:val="00A16681"/>
    <w:rsid w:val="00A168C2"/>
    <w:rsid w:val="00A16E36"/>
    <w:rsid w:val="00A20D69"/>
    <w:rsid w:val="00A24961"/>
    <w:rsid w:val="00A24B10"/>
    <w:rsid w:val="00A30E9B"/>
    <w:rsid w:val="00A35134"/>
    <w:rsid w:val="00A3568C"/>
    <w:rsid w:val="00A36123"/>
    <w:rsid w:val="00A42BC5"/>
    <w:rsid w:val="00A4512D"/>
    <w:rsid w:val="00A50244"/>
    <w:rsid w:val="00A56F17"/>
    <w:rsid w:val="00A57596"/>
    <w:rsid w:val="00A627D7"/>
    <w:rsid w:val="00A656C7"/>
    <w:rsid w:val="00A70303"/>
    <w:rsid w:val="00A705AF"/>
    <w:rsid w:val="00A72454"/>
    <w:rsid w:val="00A74345"/>
    <w:rsid w:val="00A77696"/>
    <w:rsid w:val="00A80557"/>
    <w:rsid w:val="00A81D33"/>
    <w:rsid w:val="00A85116"/>
    <w:rsid w:val="00A907D8"/>
    <w:rsid w:val="00A91A67"/>
    <w:rsid w:val="00A930AE"/>
    <w:rsid w:val="00A95EE8"/>
    <w:rsid w:val="00AA021B"/>
    <w:rsid w:val="00AA1A95"/>
    <w:rsid w:val="00AA260F"/>
    <w:rsid w:val="00AB1EE7"/>
    <w:rsid w:val="00AB4B37"/>
    <w:rsid w:val="00AB5762"/>
    <w:rsid w:val="00AC2679"/>
    <w:rsid w:val="00AC3614"/>
    <w:rsid w:val="00AC4BE4"/>
    <w:rsid w:val="00AC6BF9"/>
    <w:rsid w:val="00AD05E6"/>
    <w:rsid w:val="00AD0D3F"/>
    <w:rsid w:val="00AD12EA"/>
    <w:rsid w:val="00AD1C5A"/>
    <w:rsid w:val="00AD3FB6"/>
    <w:rsid w:val="00AE1D7D"/>
    <w:rsid w:val="00AE2A8B"/>
    <w:rsid w:val="00AE3F64"/>
    <w:rsid w:val="00AE4E76"/>
    <w:rsid w:val="00AF7386"/>
    <w:rsid w:val="00AF7934"/>
    <w:rsid w:val="00B00B81"/>
    <w:rsid w:val="00B013A6"/>
    <w:rsid w:val="00B04580"/>
    <w:rsid w:val="00B04B09"/>
    <w:rsid w:val="00B06967"/>
    <w:rsid w:val="00B072E4"/>
    <w:rsid w:val="00B16A51"/>
    <w:rsid w:val="00B21774"/>
    <w:rsid w:val="00B251E3"/>
    <w:rsid w:val="00B25440"/>
    <w:rsid w:val="00B32222"/>
    <w:rsid w:val="00B3618D"/>
    <w:rsid w:val="00B36233"/>
    <w:rsid w:val="00B42851"/>
    <w:rsid w:val="00B42A0A"/>
    <w:rsid w:val="00B45AC7"/>
    <w:rsid w:val="00B5372F"/>
    <w:rsid w:val="00B55111"/>
    <w:rsid w:val="00B55607"/>
    <w:rsid w:val="00B61129"/>
    <w:rsid w:val="00B63479"/>
    <w:rsid w:val="00B67E7F"/>
    <w:rsid w:val="00B739CF"/>
    <w:rsid w:val="00B74285"/>
    <w:rsid w:val="00B75A04"/>
    <w:rsid w:val="00B817F3"/>
    <w:rsid w:val="00B839B2"/>
    <w:rsid w:val="00B94252"/>
    <w:rsid w:val="00B9715A"/>
    <w:rsid w:val="00BA14BE"/>
    <w:rsid w:val="00BA2732"/>
    <w:rsid w:val="00BA293D"/>
    <w:rsid w:val="00BA49BC"/>
    <w:rsid w:val="00BA546E"/>
    <w:rsid w:val="00BA56B7"/>
    <w:rsid w:val="00BA5844"/>
    <w:rsid w:val="00BA7A1E"/>
    <w:rsid w:val="00BA7CA9"/>
    <w:rsid w:val="00BB2F6C"/>
    <w:rsid w:val="00BB3875"/>
    <w:rsid w:val="00BB5860"/>
    <w:rsid w:val="00BB6AAD"/>
    <w:rsid w:val="00BC0743"/>
    <w:rsid w:val="00BC4A19"/>
    <w:rsid w:val="00BC4E6D"/>
    <w:rsid w:val="00BD0617"/>
    <w:rsid w:val="00BD28C8"/>
    <w:rsid w:val="00BD2E9B"/>
    <w:rsid w:val="00BF7AD7"/>
    <w:rsid w:val="00BF7BD6"/>
    <w:rsid w:val="00C00930"/>
    <w:rsid w:val="00C03136"/>
    <w:rsid w:val="00C041A1"/>
    <w:rsid w:val="00C060AD"/>
    <w:rsid w:val="00C0670D"/>
    <w:rsid w:val="00C06A36"/>
    <w:rsid w:val="00C113BF"/>
    <w:rsid w:val="00C2026F"/>
    <w:rsid w:val="00C2176E"/>
    <w:rsid w:val="00C23430"/>
    <w:rsid w:val="00C26848"/>
    <w:rsid w:val="00C275CA"/>
    <w:rsid w:val="00C27D67"/>
    <w:rsid w:val="00C319DF"/>
    <w:rsid w:val="00C31A99"/>
    <w:rsid w:val="00C34C06"/>
    <w:rsid w:val="00C41CC3"/>
    <w:rsid w:val="00C43E74"/>
    <w:rsid w:val="00C4631F"/>
    <w:rsid w:val="00C50E16"/>
    <w:rsid w:val="00C51F9E"/>
    <w:rsid w:val="00C55258"/>
    <w:rsid w:val="00C559E5"/>
    <w:rsid w:val="00C62924"/>
    <w:rsid w:val="00C65C52"/>
    <w:rsid w:val="00C71836"/>
    <w:rsid w:val="00C77877"/>
    <w:rsid w:val="00C82EEB"/>
    <w:rsid w:val="00C82FB7"/>
    <w:rsid w:val="00C971DC"/>
    <w:rsid w:val="00CA0E3B"/>
    <w:rsid w:val="00CA16B7"/>
    <w:rsid w:val="00CA3F54"/>
    <w:rsid w:val="00CA4BE3"/>
    <w:rsid w:val="00CA62AE"/>
    <w:rsid w:val="00CB0700"/>
    <w:rsid w:val="00CB1313"/>
    <w:rsid w:val="00CB5209"/>
    <w:rsid w:val="00CB5B1A"/>
    <w:rsid w:val="00CC220B"/>
    <w:rsid w:val="00CC5C43"/>
    <w:rsid w:val="00CD02AE"/>
    <w:rsid w:val="00CD2A4F"/>
    <w:rsid w:val="00CD323C"/>
    <w:rsid w:val="00CD56D3"/>
    <w:rsid w:val="00CD64A6"/>
    <w:rsid w:val="00CD7F8D"/>
    <w:rsid w:val="00CE03CA"/>
    <w:rsid w:val="00CE1840"/>
    <w:rsid w:val="00CE22F1"/>
    <w:rsid w:val="00CE50F2"/>
    <w:rsid w:val="00CE6502"/>
    <w:rsid w:val="00CF2680"/>
    <w:rsid w:val="00CF700B"/>
    <w:rsid w:val="00CF7D3C"/>
    <w:rsid w:val="00D03933"/>
    <w:rsid w:val="00D05369"/>
    <w:rsid w:val="00D10D4F"/>
    <w:rsid w:val="00D147EB"/>
    <w:rsid w:val="00D16080"/>
    <w:rsid w:val="00D174AF"/>
    <w:rsid w:val="00D2563E"/>
    <w:rsid w:val="00D261C3"/>
    <w:rsid w:val="00D3017C"/>
    <w:rsid w:val="00D34667"/>
    <w:rsid w:val="00D401E1"/>
    <w:rsid w:val="00D408B4"/>
    <w:rsid w:val="00D423B1"/>
    <w:rsid w:val="00D45D94"/>
    <w:rsid w:val="00D46EAE"/>
    <w:rsid w:val="00D524C8"/>
    <w:rsid w:val="00D56337"/>
    <w:rsid w:val="00D606E7"/>
    <w:rsid w:val="00D60E25"/>
    <w:rsid w:val="00D61CEA"/>
    <w:rsid w:val="00D70E24"/>
    <w:rsid w:val="00D722F4"/>
    <w:rsid w:val="00D72B61"/>
    <w:rsid w:val="00D73E6E"/>
    <w:rsid w:val="00D7543B"/>
    <w:rsid w:val="00D75655"/>
    <w:rsid w:val="00D8653B"/>
    <w:rsid w:val="00D90287"/>
    <w:rsid w:val="00D9130D"/>
    <w:rsid w:val="00D92BA6"/>
    <w:rsid w:val="00D933A9"/>
    <w:rsid w:val="00DA32FA"/>
    <w:rsid w:val="00DA3D1D"/>
    <w:rsid w:val="00DA45EA"/>
    <w:rsid w:val="00DB0138"/>
    <w:rsid w:val="00DB6286"/>
    <w:rsid w:val="00DB645F"/>
    <w:rsid w:val="00DB76E9"/>
    <w:rsid w:val="00DC08D3"/>
    <w:rsid w:val="00DC0A67"/>
    <w:rsid w:val="00DC1054"/>
    <w:rsid w:val="00DC1D5E"/>
    <w:rsid w:val="00DC2313"/>
    <w:rsid w:val="00DC5220"/>
    <w:rsid w:val="00DC7910"/>
    <w:rsid w:val="00DD2061"/>
    <w:rsid w:val="00DD7DAB"/>
    <w:rsid w:val="00DE3355"/>
    <w:rsid w:val="00DF062E"/>
    <w:rsid w:val="00DF09E5"/>
    <w:rsid w:val="00DF486F"/>
    <w:rsid w:val="00DF49A8"/>
    <w:rsid w:val="00DF5B5B"/>
    <w:rsid w:val="00DF63E8"/>
    <w:rsid w:val="00DF7619"/>
    <w:rsid w:val="00E00673"/>
    <w:rsid w:val="00E042D8"/>
    <w:rsid w:val="00E06DA5"/>
    <w:rsid w:val="00E07EE7"/>
    <w:rsid w:val="00E1103B"/>
    <w:rsid w:val="00E125C7"/>
    <w:rsid w:val="00E1776E"/>
    <w:rsid w:val="00E17B44"/>
    <w:rsid w:val="00E2214C"/>
    <w:rsid w:val="00E232EC"/>
    <w:rsid w:val="00E27FEA"/>
    <w:rsid w:val="00E306EC"/>
    <w:rsid w:val="00E3240D"/>
    <w:rsid w:val="00E333B5"/>
    <w:rsid w:val="00E37B00"/>
    <w:rsid w:val="00E4086F"/>
    <w:rsid w:val="00E43B3C"/>
    <w:rsid w:val="00E47FBC"/>
    <w:rsid w:val="00E50188"/>
    <w:rsid w:val="00E503D1"/>
    <w:rsid w:val="00E515CB"/>
    <w:rsid w:val="00E52260"/>
    <w:rsid w:val="00E54357"/>
    <w:rsid w:val="00E606AE"/>
    <w:rsid w:val="00E639B6"/>
    <w:rsid w:val="00E6434B"/>
    <w:rsid w:val="00E6463D"/>
    <w:rsid w:val="00E67C80"/>
    <w:rsid w:val="00E71895"/>
    <w:rsid w:val="00E72AD6"/>
    <w:rsid w:val="00E72B57"/>
    <w:rsid w:val="00E72BA9"/>
    <w:rsid w:val="00E72E9B"/>
    <w:rsid w:val="00E849DA"/>
    <w:rsid w:val="00E870E8"/>
    <w:rsid w:val="00E9462E"/>
    <w:rsid w:val="00E94FB0"/>
    <w:rsid w:val="00EA470E"/>
    <w:rsid w:val="00EA47A7"/>
    <w:rsid w:val="00EA57EB"/>
    <w:rsid w:val="00EB3226"/>
    <w:rsid w:val="00EC213A"/>
    <w:rsid w:val="00EC6603"/>
    <w:rsid w:val="00EC6BEE"/>
    <w:rsid w:val="00EC6C81"/>
    <w:rsid w:val="00EC7744"/>
    <w:rsid w:val="00ED0DAD"/>
    <w:rsid w:val="00ED0F46"/>
    <w:rsid w:val="00ED2373"/>
    <w:rsid w:val="00ED3A71"/>
    <w:rsid w:val="00EE3E8A"/>
    <w:rsid w:val="00EF6ECA"/>
    <w:rsid w:val="00F001BB"/>
    <w:rsid w:val="00F024E1"/>
    <w:rsid w:val="00F047C2"/>
    <w:rsid w:val="00F049F6"/>
    <w:rsid w:val="00F06C10"/>
    <w:rsid w:val="00F1096F"/>
    <w:rsid w:val="00F122ED"/>
    <w:rsid w:val="00F12589"/>
    <w:rsid w:val="00F12595"/>
    <w:rsid w:val="00F127D0"/>
    <w:rsid w:val="00F134D9"/>
    <w:rsid w:val="00F1403D"/>
    <w:rsid w:val="00F1463F"/>
    <w:rsid w:val="00F201B6"/>
    <w:rsid w:val="00F21302"/>
    <w:rsid w:val="00F27A6B"/>
    <w:rsid w:val="00F31C7A"/>
    <w:rsid w:val="00F31F41"/>
    <w:rsid w:val="00F321DE"/>
    <w:rsid w:val="00F33777"/>
    <w:rsid w:val="00F404E0"/>
    <w:rsid w:val="00F40648"/>
    <w:rsid w:val="00F4477F"/>
    <w:rsid w:val="00F45008"/>
    <w:rsid w:val="00F4743D"/>
    <w:rsid w:val="00F47DA2"/>
    <w:rsid w:val="00F513AF"/>
    <w:rsid w:val="00F519FC"/>
    <w:rsid w:val="00F53643"/>
    <w:rsid w:val="00F568DD"/>
    <w:rsid w:val="00F56B59"/>
    <w:rsid w:val="00F571A2"/>
    <w:rsid w:val="00F6239D"/>
    <w:rsid w:val="00F715D2"/>
    <w:rsid w:val="00F723BF"/>
    <w:rsid w:val="00F7274F"/>
    <w:rsid w:val="00F76FA8"/>
    <w:rsid w:val="00F8195A"/>
    <w:rsid w:val="00F82619"/>
    <w:rsid w:val="00F92390"/>
    <w:rsid w:val="00F939BC"/>
    <w:rsid w:val="00F93F08"/>
    <w:rsid w:val="00F94CED"/>
    <w:rsid w:val="00FA2CA7"/>
    <w:rsid w:val="00FA2CEE"/>
    <w:rsid w:val="00FA318C"/>
    <w:rsid w:val="00FA6B66"/>
    <w:rsid w:val="00FB08B8"/>
    <w:rsid w:val="00FB2C97"/>
    <w:rsid w:val="00FB6F92"/>
    <w:rsid w:val="00FC026E"/>
    <w:rsid w:val="00FC5124"/>
    <w:rsid w:val="00FD4731"/>
    <w:rsid w:val="00FE0B6F"/>
    <w:rsid w:val="00FE4C5F"/>
    <w:rsid w:val="00FE7293"/>
    <w:rsid w:val="00FF0AB0"/>
    <w:rsid w:val="00FF28AC"/>
    <w:rsid w:val="00FF4A47"/>
    <w:rsid w:val="00FF5C92"/>
    <w:rsid w:val="00FF7F62"/>
    <w:rsid w:val="0D680BC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D776"/>
  <w15:docId w15:val="{E9F9B1D8-1BE7-534A-B9B0-AF44B207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6D3"/>
    <w:pPr>
      <w:spacing w:before="60" w:after="120" w:line="264" w:lineRule="auto"/>
    </w:pPr>
    <w:rPr>
      <w:rFonts w:ascii="Arial" w:hAnsi="Arial"/>
      <w:color w:val="000000" w:themeColor="text1"/>
      <w:sz w:val="24"/>
      <w:szCs w:val="24"/>
      <w:lang w:eastAsia="en-US"/>
    </w:rPr>
  </w:style>
  <w:style w:type="paragraph" w:styleId="Heading1">
    <w:name w:val="heading 1"/>
    <w:next w:val="Normal"/>
    <w:qFormat/>
    <w:rsid w:val="00552A29"/>
    <w:pPr>
      <w:keepNext/>
      <w:spacing w:before="360" w:after="240" w:line="216" w:lineRule="auto"/>
      <w:outlineLvl w:val="0"/>
    </w:pPr>
    <w:rPr>
      <w:rFonts w:ascii="Arial" w:hAnsi="Arial" w:cs="Arial"/>
      <w:b/>
      <w:bCs/>
      <w:color w:val="000000" w:themeColor="text1"/>
      <w:kern w:val="28"/>
      <w:sz w:val="56"/>
      <w:szCs w:val="36"/>
      <w:lang w:eastAsia="en-US"/>
    </w:rPr>
  </w:style>
  <w:style w:type="paragraph" w:styleId="Heading2">
    <w:name w:val="heading 2"/>
    <w:next w:val="Normal"/>
    <w:qFormat/>
    <w:rsid w:val="007F1BE4"/>
    <w:pPr>
      <w:keepNext/>
      <w:spacing w:before="240" w:after="120"/>
      <w:outlineLvl w:val="1"/>
    </w:pPr>
    <w:rPr>
      <w:rFonts w:ascii="Arial" w:hAnsi="Arial" w:cs="Arial"/>
      <w:b/>
      <w:bCs/>
      <w:iCs/>
      <w:color w:val="147A71" w:themeColor="accent1"/>
      <w:sz w:val="36"/>
      <w:szCs w:val="28"/>
      <w:lang w:eastAsia="en-US"/>
    </w:rPr>
  </w:style>
  <w:style w:type="paragraph" w:styleId="Heading3">
    <w:name w:val="heading 3"/>
    <w:next w:val="Normal"/>
    <w:qFormat/>
    <w:rsid w:val="00303D5C"/>
    <w:pPr>
      <w:keepNext/>
      <w:spacing w:before="240" w:after="120"/>
      <w:outlineLvl w:val="2"/>
    </w:pPr>
    <w:rPr>
      <w:rFonts w:ascii="Arial" w:hAnsi="Arial" w:cs="Arial"/>
      <w:b/>
      <w:bCs/>
      <w:color w:val="147A71" w:themeColor="accent1"/>
      <w:sz w:val="32"/>
      <w:szCs w:val="26"/>
      <w:lang w:eastAsia="en-US"/>
    </w:rPr>
  </w:style>
  <w:style w:type="paragraph" w:styleId="Heading4">
    <w:name w:val="heading 4"/>
    <w:next w:val="Normal"/>
    <w:qFormat/>
    <w:rsid w:val="00FF4A47"/>
    <w:pPr>
      <w:keepNext/>
      <w:spacing w:before="240" w:after="120"/>
      <w:outlineLvl w:val="3"/>
    </w:pPr>
    <w:rPr>
      <w:rFonts w:ascii="Arial" w:hAnsi="Arial"/>
      <w:b/>
      <w:bCs/>
      <w:color w:val="000000" w:themeColor="text1"/>
      <w:sz w:val="28"/>
      <w:szCs w:val="28"/>
      <w:lang w:eastAsia="en-US"/>
    </w:rPr>
  </w:style>
  <w:style w:type="paragraph" w:styleId="Heading5">
    <w:name w:val="heading 5"/>
    <w:next w:val="Normal"/>
    <w:rsid w:val="00E2214C"/>
    <w:pPr>
      <w:keepNext/>
      <w:spacing w:before="240" w:after="60"/>
      <w:outlineLvl w:val="4"/>
    </w:pPr>
    <w:rPr>
      <w:rFonts w:ascii="Arial" w:hAnsi="Arial"/>
      <w:b/>
      <w:bCs/>
      <w:i/>
      <w:iCs/>
      <w:color w:val="000000"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A3C38"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Title">
    <w:name w:val="Title"/>
    <w:next w:val="Normal"/>
    <w:link w:val="TitleChar"/>
    <w:qFormat/>
    <w:rsid w:val="00214776"/>
    <w:pPr>
      <w:spacing w:before="840" w:after="480" w:line="600" w:lineRule="exact"/>
      <w:contextualSpacing/>
    </w:pPr>
    <w:rPr>
      <w:rFonts w:ascii="Arial" w:eastAsiaTheme="majorEastAsia" w:hAnsi="Arial" w:cstheme="majorBidi"/>
      <w:b/>
      <w:color w:val="000000" w:themeColor="text1"/>
      <w:kern w:val="28"/>
      <w:sz w:val="56"/>
      <w:szCs w:val="52"/>
      <w:lang w:eastAsia="en-US"/>
    </w:rPr>
  </w:style>
  <w:style w:type="character" w:customStyle="1" w:styleId="TitleChar">
    <w:name w:val="Title Char"/>
    <w:basedOn w:val="DefaultParagraphFont"/>
    <w:link w:val="Title"/>
    <w:rsid w:val="00214776"/>
    <w:rPr>
      <w:rFonts w:ascii="Arial" w:eastAsiaTheme="majorEastAsia" w:hAnsi="Arial" w:cstheme="majorBidi"/>
      <w:b/>
      <w:color w:val="000000" w:themeColor="text1"/>
      <w:kern w:val="28"/>
      <w:sz w:val="56"/>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D606E7"/>
    <w:rPr>
      <w:b/>
      <w:bCs/>
      <w:i/>
      <w:iCs/>
      <w:color w:val="000000" w:themeColor="tex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147A71" w:themeColor="accent1"/>
      </w:pBdr>
      <w:spacing w:before="200" w:after="280"/>
      <w:ind w:left="936" w:right="936"/>
    </w:pPr>
    <w:rPr>
      <w:rFonts w:ascii="Arial" w:hAnsi="Arial"/>
      <w:b/>
      <w:bCs/>
      <w:i/>
      <w:iCs/>
      <w:color w:val="147A71"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147A71" w:themeColor="accent1"/>
      <w:sz w:val="22"/>
      <w:szCs w:val="24"/>
      <w:lang w:eastAsia="en-US"/>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F7AD7"/>
    <w:pPr>
      <w:numPr>
        <w:numId w:val="20"/>
      </w:numPr>
      <w:tabs>
        <w:tab w:val="left" w:pos="340"/>
        <w:tab w:val="left" w:pos="680"/>
      </w:tabs>
      <w:spacing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A36123"/>
    <w:pPr>
      <w:spacing w:before="60" w:after="60"/>
    </w:pPr>
    <w:rPr>
      <w:rFonts w:ascii="Arial" w:hAnsi="Arial"/>
      <w:color w:val="000000" w:themeColor="text1"/>
      <w:sz w:val="24"/>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8C6F01"/>
    <w:pPr>
      <w:spacing w:before="360" w:after="120"/>
    </w:pPr>
    <w:rPr>
      <w:rFonts w:ascii="Arial" w:hAnsi="Arial"/>
      <w:b/>
      <w:color w:val="000000" w:themeColor="text1"/>
      <w:sz w:val="24"/>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D8653B"/>
    <w:pPr>
      <w:tabs>
        <w:tab w:val="right" w:pos="9639"/>
      </w:tabs>
      <w:spacing w:before="240"/>
    </w:pPr>
    <w:rPr>
      <w:rFonts w:ascii="Arial" w:hAnsi="Arial"/>
      <w:sz w:val="22"/>
      <w:szCs w:val="24"/>
      <w:lang w:eastAsia="en-US"/>
    </w:rPr>
  </w:style>
  <w:style w:type="character" w:customStyle="1" w:styleId="FooterChar">
    <w:name w:val="Footer Char"/>
    <w:basedOn w:val="DefaultParagraphFont"/>
    <w:link w:val="Footer"/>
    <w:uiPriority w:val="99"/>
    <w:rsid w:val="00D8653B"/>
    <w:rPr>
      <w:rFonts w:ascii="Arial" w:hAnsi="Arial"/>
      <w:sz w:val="22"/>
      <w:szCs w:val="24"/>
      <w:lang w:eastAsia="en-US"/>
    </w:rPr>
  </w:style>
  <w:style w:type="paragraph" w:customStyle="1" w:styleId="Tableheaderright">
    <w:name w:val="Table header right"/>
    <w:basedOn w:val="Normal"/>
    <w:next w:val="Tabletextleft"/>
    <w:qFormat/>
    <w:rsid w:val="009E66E6"/>
    <w:pPr>
      <w:spacing w:before="80" w:after="80"/>
      <w:jc w:val="right"/>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A91A67"/>
    <w:rPr>
      <w:color w:val="56569C"/>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headerleft">
    <w:name w:val="Table header left"/>
    <w:basedOn w:val="Normal"/>
    <w:next w:val="Tabletextleft"/>
    <w:qFormat/>
    <w:rsid w:val="009E66E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147A71" w:themeColor="accent1"/>
      <w:sz w:val="18"/>
      <w:szCs w:val="18"/>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Boxshaded">
    <w:name w:val="Box shaded"/>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8C6F01"/>
    <w:rPr>
      <w:rFonts w:ascii="Arial" w:hAnsi="Arial"/>
      <w:b/>
      <w:color w:val="000000" w:themeColor="text1"/>
      <w:sz w:val="24"/>
      <w:szCs w:val="24"/>
      <w:lang w:val="en-US" w:eastAsia="en-US"/>
    </w:rPr>
  </w:style>
  <w:style w:type="paragraph" w:customStyle="1" w:styleId="Introduction">
    <w:name w:val="Introduction"/>
    <w:basedOn w:val="Normal"/>
    <w:next w:val="Normal"/>
    <w:qFormat/>
    <w:rsid w:val="007138D0"/>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ext"/>
    <w:qFormat/>
    <w:rsid w:val="009E1FC1"/>
    <w:pPr>
      <w:spacing w:before="240"/>
    </w:pPr>
    <w:rPr>
      <w:rFonts w:cs="Times New Roman"/>
      <w:b/>
      <w:bCs/>
      <w:szCs w:val="20"/>
    </w:rPr>
  </w:style>
  <w:style w:type="paragraph" w:customStyle="1" w:styleId="Boxtext">
    <w:name w:val="Box text"/>
    <w:next w:val="Normal"/>
    <w:qFormat/>
    <w:rsid w:val="006F2BF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A3C38"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paragraph" w:customStyle="1" w:styleId="Heading2-date">
    <w:name w:val="Heading 2 - date"/>
    <w:basedOn w:val="Heading2"/>
    <w:rsid w:val="006C2DCF"/>
    <w:pPr>
      <w:spacing w:after="1080"/>
    </w:pPr>
    <w:rPr>
      <w:color w:val="000000" w:themeColor="text1"/>
    </w:rPr>
  </w:style>
  <w:style w:type="character" w:styleId="PageNumber">
    <w:name w:val="page number"/>
    <w:basedOn w:val="DefaultParagraphFont"/>
    <w:semiHidden/>
    <w:unhideWhenUsed/>
    <w:rsid w:val="002F1F5A"/>
  </w:style>
  <w:style w:type="paragraph" w:customStyle="1" w:styleId="Bullet">
    <w:name w:val="Bullet"/>
    <w:basedOn w:val="Normal"/>
    <w:uiPriority w:val="99"/>
    <w:rsid w:val="00093156"/>
    <w:pPr>
      <w:suppressAutoHyphens/>
      <w:autoSpaceDE w:val="0"/>
      <w:autoSpaceDN w:val="0"/>
      <w:adjustRightInd w:val="0"/>
      <w:spacing w:before="0" w:after="170" w:line="280" w:lineRule="atLeast"/>
      <w:ind w:left="227" w:hanging="227"/>
      <w:textAlignment w:val="center"/>
    </w:pPr>
    <w:rPr>
      <w:rFonts w:ascii="AktivGrotesk-Light" w:hAnsi="AktivGrotesk-Light" w:cs="AktivGrotesk-Light"/>
      <w:color w:val="000000"/>
      <w:sz w:val="22"/>
      <w:szCs w:val="22"/>
      <w:lang w:val="en-GB" w:eastAsia="en-AU"/>
    </w:rPr>
  </w:style>
  <w:style w:type="character" w:styleId="UnresolvedMention">
    <w:name w:val="Unresolved Mention"/>
    <w:basedOn w:val="DefaultParagraphFont"/>
    <w:uiPriority w:val="99"/>
    <w:semiHidden/>
    <w:unhideWhenUsed/>
    <w:rsid w:val="000D7C79"/>
    <w:rPr>
      <w:color w:val="605E5C"/>
      <w:shd w:val="clear" w:color="auto" w:fill="E1DFDD"/>
    </w:rPr>
  </w:style>
  <w:style w:type="paragraph" w:customStyle="1" w:styleId="H2">
    <w:name w:val="H2"/>
    <w:basedOn w:val="Normal"/>
    <w:uiPriority w:val="99"/>
    <w:rsid w:val="007D76D8"/>
    <w:pPr>
      <w:suppressAutoHyphens/>
      <w:autoSpaceDE w:val="0"/>
      <w:autoSpaceDN w:val="0"/>
      <w:adjustRightInd w:val="0"/>
      <w:spacing w:before="0" w:after="170" w:line="380" w:lineRule="atLeast"/>
      <w:textAlignment w:val="center"/>
    </w:pPr>
    <w:rPr>
      <w:rFonts w:ascii="AktivGrotesk-Bold" w:hAnsi="AktivGrotesk-Bold" w:cs="AktivGrotesk-Bold"/>
      <w:b/>
      <w:bCs/>
      <w:color w:val="058C4C"/>
      <w:sz w:val="32"/>
      <w:szCs w:val="32"/>
      <w:lang w:val="en-GB" w:eastAsia="en-AU"/>
    </w:rPr>
  </w:style>
  <w:style w:type="paragraph" w:customStyle="1" w:styleId="TextTextStyles">
    <w:name w:val="Text (Text Styles)"/>
    <w:basedOn w:val="Normal"/>
    <w:uiPriority w:val="99"/>
    <w:rsid w:val="007D76D8"/>
    <w:pPr>
      <w:autoSpaceDE w:val="0"/>
      <w:autoSpaceDN w:val="0"/>
      <w:bidi/>
      <w:adjustRightInd w:val="0"/>
      <w:spacing w:before="0" w:after="170" w:line="280" w:lineRule="atLeast"/>
      <w:textAlignment w:val="center"/>
    </w:pPr>
    <w:rPr>
      <w:rFonts w:ascii="AktivGrotesk-Light" w:hAnsi="AktivGrotesk-Light" w:cs="AktivGrotesk-Light"/>
      <w:color w:val="000000"/>
      <w:sz w:val="22"/>
      <w:szCs w:val="22"/>
      <w:lang w:val="en-GB" w:eastAsia="en-AU" w:bidi="he-IL"/>
    </w:rPr>
  </w:style>
  <w:style w:type="paragraph" w:customStyle="1" w:styleId="BasicParagraph">
    <w:name w:val="[Basic Paragraph]"/>
    <w:basedOn w:val="Normal"/>
    <w:uiPriority w:val="99"/>
    <w:rsid w:val="00472BFD"/>
    <w:pPr>
      <w:autoSpaceDE w:val="0"/>
      <w:autoSpaceDN w:val="0"/>
      <w:bidi/>
      <w:adjustRightInd w:val="0"/>
      <w:spacing w:before="0" w:after="0" w:line="288" w:lineRule="auto"/>
      <w:textAlignment w:val="center"/>
    </w:pPr>
    <w:rPr>
      <w:rFonts w:ascii="AdobeHebrew-Regular" w:hAnsi="AdobeHebrew-Regular" w:cs="AdobeHebrew-Regular"/>
      <w:color w:val="000000"/>
      <w:lang w:val="en-GB" w:eastAsia="en-AU" w:bidi="he-IL"/>
    </w:rPr>
  </w:style>
  <w:style w:type="character" w:styleId="FollowedHyperlink">
    <w:name w:val="FollowedHyperlink"/>
    <w:basedOn w:val="DefaultParagraphFont"/>
    <w:semiHidden/>
    <w:unhideWhenUsed/>
    <w:rsid w:val="008B31C0"/>
    <w:rPr>
      <w:color w:val="DCDA95" w:themeColor="followedHyperlink"/>
      <w:u w:val="single"/>
    </w:rPr>
  </w:style>
  <w:style w:type="paragraph" w:styleId="Revision">
    <w:name w:val="Revision"/>
    <w:hidden/>
    <w:uiPriority w:val="99"/>
    <w:semiHidden/>
    <w:rsid w:val="00C82FB7"/>
    <w:rPr>
      <w:rFonts w:ascii="Arial" w:hAnsi="Arial"/>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perimenopause/translate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perimenopau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nopause Campaign">
      <a:dk1>
        <a:sysClr val="windowText" lastClr="000000"/>
      </a:dk1>
      <a:lt1>
        <a:sysClr val="window" lastClr="FFFFFF"/>
      </a:lt1>
      <a:dk2>
        <a:srgbClr val="0E2841"/>
      </a:dk2>
      <a:lt2>
        <a:srgbClr val="E8E8E8"/>
      </a:lt2>
      <a:accent1>
        <a:srgbClr val="147A71"/>
      </a:accent1>
      <a:accent2>
        <a:srgbClr val="FABA9A"/>
      </a:accent2>
      <a:accent3>
        <a:srgbClr val="98CEB3"/>
      </a:accent3>
      <a:accent4>
        <a:srgbClr val="4295B8"/>
      </a:accent4>
      <a:accent5>
        <a:srgbClr val="AC9FC3"/>
      </a:accent5>
      <a:accent6>
        <a:srgbClr val="B45580"/>
      </a:accent6>
      <a:hlink>
        <a:srgbClr val="808C93"/>
      </a:hlink>
      <a:folHlink>
        <a:srgbClr val="DCDA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73D83-C472-4511-87E9-E7A3F5E4CB86}">
  <ds:schemaRefs>
    <ds:schemaRef ds:uri="http://schemas.microsoft.com/office/2006/metadata/properties"/>
    <ds:schemaRef ds:uri="http://schemas.microsoft.com/office/infopath/2007/PartnerControls"/>
    <ds:schemaRef ds:uri="4ad531cf-87ce-42ef-97b9-c349eda1b4ef"/>
    <ds:schemaRef ds:uri="f1385b24-fdc9-465b-acea-1175dd5222bb"/>
  </ds:schemaRefs>
</ds:datastoreItem>
</file>

<file path=customXml/itemProps2.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3.xml><?xml version="1.0" encoding="utf-8"?>
<ds:datastoreItem xmlns:ds="http://schemas.openxmlformats.org/officeDocument/2006/customXml" ds:itemID="{977DD48F-E109-4A27-B75C-E01488DF9B3D}"/>
</file>

<file path=customXml/itemProps4.xml><?xml version="1.0" encoding="utf-8"?>
<ds:datastoreItem xmlns:ds="http://schemas.openxmlformats.org/officeDocument/2006/customXml" ds:itemID="{CA9D4C77-E932-4213-ABB2-ED204FEFF8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8</Pages>
  <Words>1682</Words>
  <Characters>9592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bằng tiếng Việt – Tiền mãn kinh và Mãn kinh</dc:title>
  <dc:subject>Women's Health; Menopause; Perimenopause</dc:subject>
  <dc:creator>Australian Government Department of Health Disability and Ageing</dc:creator>
  <cp:keywords/>
  <dcterms:created xsi:type="dcterms:W3CDTF">2026-06-09T05:31:00Z</dcterms:created>
  <dcterms:modified xsi:type="dcterms:W3CDTF">2026-09-08T23:41:00Z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39c21ffb,61f64349,787043f2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117d2357,6b438f3c,3d3feaa7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2026-05-05T05:31:12Z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7064a1f6-e4ee-4684-8b26-f8fa234ccf06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Section">
    <vt:lpwstr>5;#PCPD CC Corporate Communication SN|73cff0d0-7b20-43e0-ad96-75a3b55de641</vt:lpwstr>
  </property>
  <property fmtid="{D5CDD505-2E9C-101B-9397-08002B2CF9AE}" pid="17" name="Project">
    <vt:lpwstr>170;#Style Guide|fae42d66-6622-4466-b060-a03a1a4f59f8</vt:lpwstr>
  </property>
  <property fmtid="{D5CDD505-2E9C-101B-9397-08002B2CF9AE}" pid="18" name="MediaServiceImageTags">
    <vt:lpwstr/>
  </property>
  <property fmtid="{D5CDD505-2E9C-101B-9397-08002B2CF9AE}" pid="19" name="ContentTypeId">
    <vt:lpwstr>0x010100A51386D899F9CA4298648C0791762DBC</vt:lpwstr>
  </property>
  <property fmtid="{D5CDD505-2E9C-101B-9397-08002B2CF9AE}" pid="20" name="p76df81b8fed4a2fa2af18761f9ff90d">
    <vt:lpwstr>Visual identity|a54ebda2-a0fd-45ec-8fc0-1cf31001b526; Publication|ceddc8ea-8859-47b3-b823-3ba7a7ee3d12</vt:lpwstr>
  </property>
  <property fmtid="{D5CDD505-2E9C-101B-9397-08002B2CF9AE}" pid="21" name="Int-Contact">
    <vt:lpwstr>89;#|08e901f7-7c65-407e-b680-5c7872e4b1fa</vt:lpwstr>
  </property>
  <property fmtid="{D5CDD505-2E9C-101B-9397-08002B2CF9AE}" pid="22" name="Intranet">
    <vt:bool>true</vt:bool>
  </property>
  <property fmtid="{D5CDD505-2E9C-101B-9397-08002B2CF9AE}" pid="23" name="Int-InformationType">
    <vt:lpwstr>42;#|0635ea83-9a41-497c-9b11-d9d7178dcab7</vt:lpwstr>
  </property>
  <property fmtid="{D5CDD505-2E9C-101B-9397-08002B2CF9AE}" pid="24" name="Last reviewed">
    <vt:filetime>2023-05-10T14:00:00Z</vt:filetime>
  </property>
  <property fmtid="{D5CDD505-2E9C-101B-9397-08002B2CF9AE}" pid="25" name="Contact">
    <vt:lpwstr>89;#designteam@health.gov.au|08e901f7-7c65-407e-b680-5c7872e4b1fa</vt:lpwstr>
  </property>
  <property fmtid="{D5CDD505-2E9C-101B-9397-08002B2CF9AE}" pid="26" name="jf042baad2b143719d8a0cfd36411dfb">
    <vt:lpwstr>designteam@health.gov.au|08e901f7-7c65-407e-b680-5c7872e4b1fa</vt:lpwstr>
  </property>
  <property fmtid="{D5CDD505-2E9C-101B-9397-08002B2CF9AE}" pid="27" name="Information type">
    <vt:lpwstr>42;#Template|0635ea83-9a41-497c-9b11-d9d7178dcab7</vt:lpwstr>
  </property>
  <property fmtid="{D5CDD505-2E9C-101B-9397-08002B2CF9AE}" pid="28" name="Int-Topics">
    <vt:lpwstr>4;#visual identity|a54ebda2-a0fd-45ec-8fc0-1cf31001b526</vt:lpwstr>
  </property>
  <property fmtid="{D5CDD505-2E9C-101B-9397-08002B2CF9AE}" pid="29" name="File Structure">
    <vt:lpwstr>169;#Style Guide|aa9bcad4-d3b7-4fe1-b475-a8e6573a6ad1</vt:lpwstr>
  </property>
  <property fmtid="{D5CDD505-2E9C-101B-9397-08002B2CF9AE}" pid="30" name="_dlc_DocIdItemGuid">
    <vt:lpwstr>31723939-1f5e-4599-b4f5-97a6898c18a2</vt:lpwstr>
  </property>
  <property fmtid="{D5CDD505-2E9C-101B-9397-08002B2CF9AE}" pid="31" name="pfd27f99efda4409b63228bea026394d">
    <vt:lpwstr>Template|0635ea83-9a41-497c-9b11-d9d7178dcab7</vt:lpwstr>
  </property>
  <property fmtid="{D5CDD505-2E9C-101B-9397-08002B2CF9AE}" pid="32" name="cb2019c76ecc464c80d551fda75bd74e">
    <vt:lpwstr>PCPD CC Corporate Communication SN|73cff0d0-7b20-43e0-ad96-75a3b55de641</vt:lpwstr>
  </property>
  <property fmtid="{D5CDD505-2E9C-101B-9397-08002B2CF9AE}" pid="33" name="Keywords1">
    <vt:lpwstr>4;#Visual identity|a54ebda2-a0fd-45ec-8fc0-1cf31001b526;#4;# Publication|ceddc8ea-8859-47b3-b823-3ba7a7ee3d12</vt:lpwstr>
  </property>
</Properties>
</file>