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89AA2A" w14:textId="77777777" w:rsidR="005F31D5" w:rsidRDefault="00B817F3" w:rsidP="00A10006">
      <w:pPr>
        <w:pStyle w:val="Heading2-date"/>
        <w:spacing w:after="120"/>
        <w:outlineLvl w:val="2"/>
        <w:rPr>
          <w:kern w:val="28"/>
          <w:sz w:val="56"/>
          <w:szCs w:val="36"/>
          <w:lang w:val="en-GB"/>
        </w:rPr>
      </w:pPr>
      <w:r w:rsidRPr="00B817F3">
        <w:rPr>
          <w:kern w:val="28"/>
          <w:sz w:val="56"/>
          <w:szCs w:val="36"/>
        </w:rPr>
        <w:t xml:space="preserve">Thai </w:t>
      </w:r>
      <w:r w:rsidR="00A20D69" w:rsidRPr="00A20D69">
        <w:rPr>
          <w:kern w:val="28"/>
          <w:sz w:val="56"/>
          <w:szCs w:val="36"/>
          <w:lang w:val="en-GB"/>
        </w:rPr>
        <w:t xml:space="preserve">Language Guide </w:t>
      </w:r>
    </w:p>
    <w:p w14:paraId="35751ECC" w14:textId="6B0425C4" w:rsidR="00A10006" w:rsidRDefault="00A20D69" w:rsidP="00A10006">
      <w:pPr>
        <w:pStyle w:val="Heading2-date"/>
        <w:spacing w:after="120"/>
        <w:outlineLvl w:val="2"/>
        <w:rPr>
          <w:kern w:val="28"/>
          <w:sz w:val="56"/>
          <w:szCs w:val="36"/>
          <w:lang w:val="en-GB"/>
        </w:rPr>
      </w:pPr>
      <w:r w:rsidRPr="00A20D69">
        <w:rPr>
          <w:kern w:val="28"/>
          <w:sz w:val="56"/>
          <w:szCs w:val="36"/>
          <w:lang w:val="en-GB"/>
        </w:rPr>
        <w:t>Perimenopause</w:t>
      </w:r>
      <w:r w:rsidR="005F31D5">
        <w:rPr>
          <w:kern w:val="28"/>
          <w:sz w:val="56"/>
          <w:szCs w:val="36"/>
          <w:lang w:val="en-GB"/>
        </w:rPr>
        <w:t xml:space="preserve"> </w:t>
      </w:r>
      <w:r w:rsidRPr="00A20D69">
        <w:rPr>
          <w:kern w:val="28"/>
          <w:sz w:val="56"/>
          <w:szCs w:val="36"/>
          <w:lang w:val="en-GB"/>
        </w:rPr>
        <w:t>and</w:t>
      </w:r>
      <w:r w:rsidR="0004361A">
        <w:rPr>
          <w:kern w:val="28"/>
          <w:sz w:val="56"/>
          <w:szCs w:val="36"/>
          <w:lang w:val="en-GB"/>
        </w:rPr>
        <w:t xml:space="preserve"> </w:t>
      </w:r>
      <w:r w:rsidRPr="00A20D69">
        <w:rPr>
          <w:kern w:val="28"/>
          <w:sz w:val="56"/>
          <w:szCs w:val="36"/>
          <w:lang w:val="en-GB"/>
        </w:rPr>
        <w:t>Menopause</w:t>
      </w:r>
      <w:bookmarkStart w:id="0" w:name="_Hlk85795649"/>
    </w:p>
    <w:p w14:paraId="3993A782" w14:textId="7F212428" w:rsidR="00A20D69" w:rsidRPr="001229DA" w:rsidRDefault="00A20D69" w:rsidP="00A10006">
      <w:pPr>
        <w:pStyle w:val="Heading2-date"/>
        <w:spacing w:after="120"/>
        <w:outlineLvl w:val="2"/>
        <w:rPr>
          <w:kern w:val="28"/>
          <w:sz w:val="56"/>
          <w:szCs w:val="36"/>
          <w:lang w:val="en-GB"/>
        </w:rPr>
      </w:pPr>
      <w:r w:rsidRPr="001229DA">
        <w:rPr>
          <w:color w:val="147A71" w:themeColor="accent1"/>
          <w:sz w:val="32"/>
          <w:szCs w:val="32"/>
          <w:lang w:val="en-GB"/>
        </w:rPr>
        <w:t>Purpose of this guide</w:t>
      </w:r>
    </w:p>
    <w:p w14:paraId="0F3A2FAC" w14:textId="77777777" w:rsidR="000D5095" w:rsidRDefault="00A20D69" w:rsidP="000D5095">
      <w:pPr>
        <w:rPr>
          <w:lang w:val="en-US"/>
        </w:rPr>
      </w:pPr>
      <w:r w:rsidRPr="00A20D69">
        <w:rPr>
          <w:lang w:val="en-US"/>
        </w:rPr>
        <w:t>This language guide is a tool developed to facilitate sharing of common language and translations about perimenopause and menopause. Its purpose is to help translators, culturally and linguistically diverse (CALD) women, health professionals, and the broader community to better understand and communicate about this topic.</w:t>
      </w:r>
    </w:p>
    <w:p w14:paraId="06C47366" w14:textId="4B0162DA" w:rsidR="00A20D69" w:rsidRPr="000D5095" w:rsidRDefault="00A20D69" w:rsidP="000D5095">
      <w:pPr>
        <w:rPr>
          <w:rFonts w:cs="Arial"/>
          <w:b/>
          <w:bCs/>
          <w:iCs/>
          <w:color w:val="147A71" w:themeColor="accent1"/>
          <w:sz w:val="32"/>
          <w:lang w:val="en-GB"/>
        </w:rPr>
      </w:pPr>
      <w:r w:rsidRPr="002B3F87">
        <w:rPr>
          <w:rFonts w:cs="Arial"/>
          <w:b/>
          <w:bCs/>
          <w:iCs/>
          <w:color w:val="147A71" w:themeColor="accent1"/>
          <w:sz w:val="32"/>
          <w:lang w:val="en-GB"/>
        </w:rPr>
        <w:t>How this guide was developed</w:t>
      </w:r>
    </w:p>
    <w:p w14:paraId="15FDE8C5" w14:textId="77777777" w:rsidR="008F467A" w:rsidRPr="002B3F87" w:rsidRDefault="008F467A" w:rsidP="008F467A">
      <w:pPr>
        <w:rPr>
          <w:lang w:val="en-US"/>
        </w:rPr>
      </w:pPr>
      <w:r w:rsidRPr="002B3F87">
        <w:rPr>
          <w:lang w:val="en-US"/>
        </w:rPr>
        <w:t xml:space="preserve">Consultations with Thai-speaking National Accreditation Authority for Translators and Interpreters (NAATI)-certified female translators and community members aged 35–55 years informed the development of this guide. </w:t>
      </w:r>
    </w:p>
    <w:p w14:paraId="48D79BCB" w14:textId="6DBDB038" w:rsidR="008F467A" w:rsidRPr="002B3F87" w:rsidRDefault="008F467A" w:rsidP="008F467A">
      <w:pPr>
        <w:rPr>
          <w:lang w:val="en-US"/>
        </w:rPr>
      </w:pPr>
      <w:r w:rsidRPr="002B3F87">
        <w:rPr>
          <w:lang w:val="en-US"/>
        </w:rPr>
        <w:t>The consultations identified that for many Thai-speaking women, the impact of menopause on daily life is spoken about quite openly, with less need for privacy or anonymity. The primary word for menopause and perimenopause is used interchangeably</w:t>
      </w:r>
      <w:r w:rsidR="002F6102">
        <w:rPr>
          <w:lang w:val="en-US"/>
        </w:rPr>
        <w:t>,</w:t>
      </w:r>
      <w:r w:rsidRPr="002B3F87">
        <w:rPr>
          <w:lang w:val="en-US"/>
        </w:rPr>
        <w:t xml:space="preserve"> suggesting there is however limited knowledge about the difference of these natural life stages.</w:t>
      </w:r>
    </w:p>
    <w:p w14:paraId="153E1E80" w14:textId="649CCCF7" w:rsidR="00A20D69" w:rsidRDefault="008F467A" w:rsidP="00E37B00">
      <w:pPr>
        <w:rPr>
          <w:lang w:val="en-US"/>
        </w:rPr>
      </w:pPr>
      <w:r w:rsidRPr="002B3F87">
        <w:rPr>
          <w:lang w:val="en-US"/>
        </w:rPr>
        <w:t xml:space="preserve">Women expressed that perimenopause and menopause are topics that are mostly viewed quite neutrally among women in the community however there are existing negative connotations about symptoms and the impact on health and emotions. </w:t>
      </w:r>
      <w:r w:rsidR="005F31D5">
        <w:rPr>
          <w:lang w:val="en-US"/>
        </w:rPr>
        <w:br/>
      </w:r>
      <w:r w:rsidRPr="002B3F87">
        <w:rPr>
          <w:lang w:val="en-US"/>
        </w:rPr>
        <w:t>Thai-speaking women are also reportedly more hesitant when discussing the specific symptoms regarding body parts or intimacy.</w:t>
      </w:r>
    </w:p>
    <w:p w14:paraId="50A8886C" w14:textId="4B4AA219" w:rsidR="00D24F90" w:rsidRDefault="00F127D0" w:rsidP="006C54A6">
      <w:pPr>
        <w:rPr>
          <w:i/>
          <w:iCs/>
        </w:rPr>
      </w:pPr>
      <w:r w:rsidRPr="00F127D0">
        <w:rPr>
          <w:b/>
          <w:bCs/>
          <w:i/>
          <w:iCs/>
        </w:rPr>
        <w:t>“They avoid when the discussion is too sensitive or too deep in details such as the impacts on women</w:t>
      </w:r>
      <w:r w:rsidR="008D166C">
        <w:rPr>
          <w:b/>
          <w:bCs/>
          <w:i/>
          <w:iCs/>
        </w:rPr>
        <w:t>’s</w:t>
      </w:r>
      <w:r w:rsidRPr="00F127D0">
        <w:rPr>
          <w:b/>
          <w:bCs/>
          <w:i/>
          <w:iCs/>
        </w:rPr>
        <w:t xml:space="preserve"> private part</w:t>
      </w:r>
      <w:r w:rsidR="008D166C">
        <w:rPr>
          <w:b/>
          <w:bCs/>
          <w:i/>
          <w:iCs/>
        </w:rPr>
        <w:t>s</w:t>
      </w:r>
      <w:r w:rsidRPr="00F127D0">
        <w:rPr>
          <w:b/>
          <w:bCs/>
          <w:i/>
          <w:iCs/>
        </w:rPr>
        <w:t xml:space="preserve"> or sexual life.”</w:t>
      </w:r>
      <w:r w:rsidRPr="00F127D0">
        <w:rPr>
          <w:b/>
          <w:bCs/>
          <w:i/>
          <w:iCs/>
        </w:rPr>
        <w:br/>
      </w:r>
      <w:r w:rsidRPr="002B3F87">
        <w:rPr>
          <w:i/>
          <w:iCs/>
        </w:rPr>
        <w:t>(Thai-speaking community member)</w:t>
      </w:r>
    </w:p>
    <w:p w14:paraId="6296226C" w14:textId="3C6D8588" w:rsidR="006C54A6" w:rsidRPr="00D24F90" w:rsidRDefault="00F127D0" w:rsidP="006C54A6">
      <w:pPr>
        <w:rPr>
          <w:i/>
          <w:iCs/>
        </w:rPr>
      </w:pPr>
      <w:r w:rsidRPr="002B3F87">
        <w:rPr>
          <w:lang w:val="en-US"/>
        </w:rPr>
        <w:t>These findings have shaped the selection of terms, definitions and translations of the terms to ensure this resource is accessible, and responsive to the diverse ways perimenopause and menopause are understood and discussed in the community.</w:t>
      </w:r>
    </w:p>
    <w:p w14:paraId="59811FC4" w14:textId="77777777" w:rsidR="000D5095" w:rsidRDefault="006C54A6" w:rsidP="00093156">
      <w:pPr>
        <w:rPr>
          <w:lang w:val="en-US"/>
        </w:rPr>
      </w:pPr>
      <w:r w:rsidRPr="002B3F87">
        <w:rPr>
          <w:lang w:val="en-US"/>
        </w:rPr>
        <w:t xml:space="preserve">Community insights should be considered when developing information on menopause and perimenopause for Thai-speaking women. </w:t>
      </w:r>
    </w:p>
    <w:p w14:paraId="2F9A729F" w14:textId="244A829A" w:rsidR="00093156" w:rsidRPr="000D5095" w:rsidRDefault="00093156" w:rsidP="00093156">
      <w:pPr>
        <w:rPr>
          <w:lang w:val="en-US"/>
        </w:rPr>
      </w:pPr>
      <w:r w:rsidRPr="000D5095">
        <w:rPr>
          <w:rFonts w:cs="Arial"/>
          <w:b/>
          <w:bCs/>
          <w:iCs/>
          <w:color w:val="147A71" w:themeColor="accent1"/>
          <w:sz w:val="32"/>
          <w:lang w:val="en-GB"/>
        </w:rPr>
        <w:lastRenderedPageBreak/>
        <w:t>How to use this guide</w:t>
      </w:r>
    </w:p>
    <w:p w14:paraId="1C2275D3" w14:textId="77777777" w:rsidR="00FE7293" w:rsidRPr="00FE7293" w:rsidRDefault="00FE7293" w:rsidP="00FE7293">
      <w:r w:rsidRPr="00FE7293">
        <w:t>This guide is designed as a practical, insights-based resource to support understanding and communication about perimenopause and menopause across diverse communities. It provides a glossary of clear, respectful explanations of terms that may not exist, or may be unfamiliar in different languages. The glossary can be used as a reference when reading, writing, translating or discussing information on this topic, supporting accurate and culturally appropriate communication.</w:t>
      </w:r>
    </w:p>
    <w:p w14:paraId="710EEBED" w14:textId="77777777" w:rsidR="00FE7293" w:rsidRPr="00FE7293" w:rsidRDefault="00FE7293" w:rsidP="00FE7293">
      <w:r w:rsidRPr="00FE7293">
        <w:t xml:space="preserve">The glossary of terms can also be used to check meanings and identify ways to describe symptoms, experiences and stages of perimenopause and menopause. </w:t>
      </w:r>
    </w:p>
    <w:p w14:paraId="647DDFDA" w14:textId="77777777" w:rsidR="00FE7293" w:rsidRPr="00FE7293" w:rsidRDefault="00FE7293" w:rsidP="00FE7293">
      <w:r w:rsidRPr="00FE7293">
        <w:t>Below are ways that this guide and glossary of terms can be used in practice:</w:t>
      </w:r>
    </w:p>
    <w:p w14:paraId="5F477BBA" w14:textId="77777777" w:rsidR="00093156" w:rsidRDefault="00093156" w:rsidP="00093156">
      <w:pPr>
        <w:numPr>
          <w:ilvl w:val="0"/>
          <w:numId w:val="26"/>
        </w:numPr>
      </w:pPr>
      <w:r w:rsidRPr="002C4096">
        <w:rPr>
          <w:b/>
          <w:bCs/>
        </w:rPr>
        <w:t>For culturally and linguistically diverse women:</w:t>
      </w:r>
      <w:r w:rsidRPr="00093156">
        <w:t xml:space="preserve"> </w:t>
      </w:r>
      <w:r>
        <w:t>you can use this guide to better understand words and concepts about perimenopause and menopause that may be new to you, unclear or not commonly used in your first language. You can use the translated terms to learn how to describe your symptoms and experiences in ways that feel accurate and respectful, and to prepare for conversations with health professionals, family members, or community supports.</w:t>
      </w:r>
    </w:p>
    <w:p w14:paraId="54627658" w14:textId="77777777" w:rsidR="00093156" w:rsidRDefault="00093156" w:rsidP="00093156">
      <w:pPr>
        <w:numPr>
          <w:ilvl w:val="0"/>
          <w:numId w:val="26"/>
        </w:numPr>
      </w:pPr>
      <w:r w:rsidRPr="002C4096">
        <w:rPr>
          <w:b/>
          <w:bCs/>
        </w:rPr>
        <w:t>For health professionals:</w:t>
      </w:r>
      <w:r>
        <w:t xml:space="preserve"> this glossary can support clearer, more culturally appropriate communication with patients from diverse backgrounds. It can be used as a reference when explaining medical concepts in plain language and checking culturally relevant terminology. </w:t>
      </w:r>
    </w:p>
    <w:p w14:paraId="6062FDC3" w14:textId="77777777" w:rsidR="00093156" w:rsidRDefault="00093156" w:rsidP="00093156">
      <w:pPr>
        <w:numPr>
          <w:ilvl w:val="0"/>
          <w:numId w:val="26"/>
        </w:numPr>
      </w:pPr>
      <w:r w:rsidRPr="002C4096">
        <w:rPr>
          <w:b/>
          <w:bCs/>
        </w:rPr>
        <w:t xml:space="preserve">For media: </w:t>
      </w:r>
      <w:r w:rsidRPr="000C2C04">
        <w:t>this resource can be used to guide accurate and consistent reporting on perimenopause and menopause. It can help writers, editors, and broadcasters select terminology that is both linguistically appropriate and culturally sensitive, particularly when translating or adapting content for different audiences. It also supports the creation of content that raises awareness while reducing stigma.</w:t>
      </w:r>
    </w:p>
    <w:p w14:paraId="04A7ABF0" w14:textId="50ADFBFA" w:rsidR="00093156" w:rsidRDefault="00093156" w:rsidP="00093156">
      <w:pPr>
        <w:numPr>
          <w:ilvl w:val="0"/>
          <w:numId w:val="26"/>
        </w:numPr>
      </w:pPr>
      <w:r w:rsidRPr="002C4096">
        <w:rPr>
          <w:b/>
          <w:bCs/>
        </w:rPr>
        <w:t>For the broader community:</w:t>
      </w:r>
      <w:r>
        <w:t xml:space="preserve"> this guide can be used to build general awareness and understanding of perimenopause and menopause, including how these experiences may be described differently across cultures and languages. It can support informed and respectful conversations with family members, friends, and colleagues, and help normalise discussions about this stage of life.</w:t>
      </w:r>
    </w:p>
    <w:p w14:paraId="549F4B12" w14:textId="281613AF" w:rsidR="00B007B9" w:rsidRPr="00093156" w:rsidRDefault="00B007B9" w:rsidP="00B007B9">
      <w:pPr>
        <w:pStyle w:val="ListBullet"/>
        <w:numPr>
          <w:ilvl w:val="0"/>
          <w:numId w:val="0"/>
        </w:numPr>
        <w:ind w:left="360"/>
      </w:pPr>
      <w:r w:rsidRPr="00D05EE5">
        <w:t xml:space="preserve">When using the translated terms in this guide, it is recommended that information be provided in the text and with explanation and definitions where appropriate. More information on perimenopause and menopause can be found at </w:t>
      </w:r>
      <w:hyperlink r:id="rId11" w:history="1">
        <w:r w:rsidRPr="00BF22CC">
          <w:rPr>
            <w:rStyle w:val="Hyperlink"/>
          </w:rPr>
          <w:t>health.gov.au/perimenopause</w:t>
        </w:r>
      </w:hyperlink>
      <w:r w:rsidRPr="00D05EE5">
        <w:t xml:space="preserve"> including translated information in Thai. </w:t>
      </w:r>
    </w:p>
    <w:bookmarkEnd w:id="0"/>
    <w:p w14:paraId="41D0AF93" w14:textId="77777777" w:rsidR="00E72BA9" w:rsidRPr="00744713" w:rsidRDefault="00E72BA9">
      <w:pPr>
        <w:spacing w:before="0" w:after="0" w:line="240" w:lineRule="auto"/>
      </w:pPr>
      <w:r>
        <w:br w:type="page"/>
      </w:r>
    </w:p>
    <w:p w14:paraId="360D3671" w14:textId="77777777" w:rsidR="00161959" w:rsidRDefault="00161959" w:rsidP="00D05EE5">
      <w:pPr>
        <w:sectPr w:rsidR="00161959" w:rsidSect="006B6EF8">
          <w:headerReference w:type="even" r:id="rId12"/>
          <w:footerReference w:type="even" r:id="rId13"/>
          <w:footerReference w:type="default" r:id="rId14"/>
          <w:headerReference w:type="first" r:id="rId15"/>
          <w:footerReference w:type="first" r:id="rId16"/>
          <w:pgSz w:w="16838" w:h="11906" w:orient="landscape"/>
          <w:pgMar w:top="1134" w:right="1134" w:bottom="1134" w:left="1701" w:header="709" w:footer="454" w:gutter="0"/>
          <w:cols w:space="708"/>
          <w:titlePg/>
          <w:docGrid w:linePitch="360"/>
        </w:sectPr>
      </w:pPr>
    </w:p>
    <w:p w14:paraId="5268F3BF" w14:textId="030BF029" w:rsidR="007D76D8" w:rsidRPr="00D05EE5" w:rsidRDefault="007D76D8" w:rsidP="00D05EE5">
      <w:pPr>
        <w:pStyle w:val="Heading2-date"/>
        <w:spacing w:after="120"/>
        <w:outlineLvl w:val="2"/>
        <w:rPr>
          <w:color w:val="147A71" w:themeColor="accent1"/>
          <w:sz w:val="32"/>
          <w:szCs w:val="32"/>
          <w:lang w:val="en-GB"/>
        </w:rPr>
      </w:pPr>
      <w:r w:rsidRPr="00D05EE5">
        <w:rPr>
          <w:color w:val="147A71" w:themeColor="accent1"/>
          <w:sz w:val="32"/>
          <w:szCs w:val="32"/>
          <w:lang w:val="en-GB"/>
        </w:rPr>
        <w:lastRenderedPageBreak/>
        <w:t xml:space="preserve">Glossary </w:t>
      </w:r>
    </w:p>
    <w:p w14:paraId="2AD59C4C" w14:textId="1C155D45" w:rsidR="00F8195A" w:rsidRPr="00D05EE5" w:rsidRDefault="007D76D8" w:rsidP="00F8195A">
      <w:r w:rsidRPr="00D05EE5">
        <w:t>The following glossary includes key words and phrases recommended to use when translating or communicating in-language about perimenopause, menopause and other related topics.</w:t>
      </w:r>
    </w:p>
    <w:tbl>
      <w:tblPr>
        <w:tblStyle w:val="DepartmentofHealthtable"/>
        <w:tblpPr w:leftFromText="180" w:rightFromText="180" w:vertAnchor="text" w:horzAnchor="margin" w:tblpY="626"/>
        <w:tblW w:w="0" w:type="auto"/>
        <w:tblLayout w:type="fixed"/>
        <w:tblLook w:val="04A0" w:firstRow="1" w:lastRow="0" w:firstColumn="1" w:lastColumn="0" w:noHBand="0" w:noVBand="1"/>
        <w:tblDescription w:val="Add Alt Text describing the content of the table"/>
      </w:tblPr>
      <w:tblGrid>
        <w:gridCol w:w="1985"/>
        <w:gridCol w:w="2268"/>
        <w:gridCol w:w="3118"/>
        <w:gridCol w:w="6632"/>
      </w:tblGrid>
      <w:tr w:rsidR="00CD56D3" w14:paraId="1CEC2152" w14:textId="77777777" w:rsidTr="00BB3D2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985" w:type="dxa"/>
            <w:shd w:val="clear" w:color="auto" w:fill="147A71" w:themeFill="accent1"/>
          </w:tcPr>
          <w:p w14:paraId="015A393D" w14:textId="77777777" w:rsidR="00CD56D3" w:rsidRPr="00BF22CC" w:rsidRDefault="00CD56D3" w:rsidP="00D05EE5">
            <w:pPr>
              <w:rPr>
                <w:b/>
                <w:bCs/>
                <w:color w:val="FFFFFF" w:themeColor="background1"/>
              </w:rPr>
            </w:pPr>
            <w:r w:rsidRPr="00BF22CC">
              <w:rPr>
                <w:b/>
                <w:bCs/>
                <w:color w:val="FFFFFF" w:themeColor="background1"/>
              </w:rPr>
              <w:t>Preferred term</w:t>
            </w:r>
            <w:r w:rsidRPr="00BF22CC">
              <w:rPr>
                <w:b/>
                <w:bCs/>
                <w:color w:val="FFFFFF" w:themeColor="background1"/>
              </w:rPr>
              <w:br/>
              <w:t>English</w:t>
            </w:r>
          </w:p>
        </w:tc>
        <w:tc>
          <w:tcPr>
            <w:tcW w:w="2268" w:type="dxa"/>
            <w:shd w:val="clear" w:color="auto" w:fill="147A71" w:themeFill="accent1"/>
          </w:tcPr>
          <w:p w14:paraId="7D527C4C" w14:textId="77777777" w:rsidR="00CD56D3" w:rsidRPr="00BF22CC" w:rsidRDefault="00CD56D3" w:rsidP="00D05EE5">
            <w:pPr>
              <w:cnfStyle w:val="100000000000" w:firstRow="1" w:lastRow="0" w:firstColumn="0" w:lastColumn="0" w:oddVBand="0" w:evenVBand="0" w:oddHBand="0" w:evenHBand="0" w:firstRowFirstColumn="0" w:firstRowLastColumn="0" w:lastRowFirstColumn="0" w:lastRowLastColumn="0"/>
              <w:rPr>
                <w:b/>
                <w:bCs/>
                <w:color w:val="FFFFFF" w:themeColor="background1"/>
              </w:rPr>
            </w:pPr>
            <w:r w:rsidRPr="00BF22CC">
              <w:rPr>
                <w:b/>
                <w:bCs/>
                <w:color w:val="FFFFFF" w:themeColor="background1"/>
              </w:rPr>
              <w:t>Definition</w:t>
            </w:r>
            <w:r w:rsidRPr="00BF22CC">
              <w:rPr>
                <w:b/>
                <w:bCs/>
                <w:color w:val="FFFFFF" w:themeColor="background1"/>
              </w:rPr>
              <w:br/>
              <w:t>English</w:t>
            </w:r>
          </w:p>
        </w:tc>
        <w:tc>
          <w:tcPr>
            <w:tcW w:w="3118" w:type="dxa"/>
            <w:shd w:val="clear" w:color="auto" w:fill="147A71" w:themeFill="accent1"/>
          </w:tcPr>
          <w:p w14:paraId="60777714" w14:textId="333F53CF" w:rsidR="00CD56D3" w:rsidRPr="00BF22CC" w:rsidRDefault="005B5F53" w:rsidP="00D05EE5">
            <w:pPr>
              <w:cnfStyle w:val="100000000000" w:firstRow="1" w:lastRow="0" w:firstColumn="0" w:lastColumn="0" w:oddVBand="0" w:evenVBand="0" w:oddHBand="0" w:evenHBand="0" w:firstRowFirstColumn="0" w:firstRowLastColumn="0" w:lastRowFirstColumn="0" w:lastRowLastColumn="0"/>
              <w:rPr>
                <w:b/>
                <w:bCs/>
                <w:color w:val="FFFFFF" w:themeColor="background1"/>
              </w:rPr>
            </w:pPr>
            <w:r w:rsidRPr="005B5F53">
              <w:rPr>
                <w:b/>
                <w:bCs/>
                <w:color w:val="FFFFFF" w:themeColor="background1"/>
                <w:cs/>
                <w:lang w:bidi="th-TH"/>
              </w:rPr>
              <w:t>คำศัพท์ที่เลือกใช้</w:t>
            </w:r>
          </w:p>
          <w:p w14:paraId="62202F3A" w14:textId="7E2DD380" w:rsidR="00CD56D3" w:rsidRPr="00BF22CC" w:rsidRDefault="00DC1054" w:rsidP="00D05EE5">
            <w:pPr>
              <w:cnfStyle w:val="100000000000" w:firstRow="1" w:lastRow="0" w:firstColumn="0" w:lastColumn="0" w:oddVBand="0" w:evenVBand="0" w:oddHBand="0" w:evenHBand="0" w:firstRowFirstColumn="0" w:firstRowLastColumn="0" w:lastRowFirstColumn="0" w:lastRowLastColumn="0"/>
              <w:rPr>
                <w:b/>
                <w:bCs/>
                <w:color w:val="FFFFFF" w:themeColor="background1"/>
                <w:rtl/>
                <w:lang w:bidi="he-IL"/>
              </w:rPr>
            </w:pPr>
            <w:r w:rsidRPr="00BF22CC">
              <w:rPr>
                <w:b/>
                <w:bCs/>
                <w:color w:val="FFFFFF" w:themeColor="background1"/>
              </w:rPr>
              <w:t>Thai</w:t>
            </w:r>
          </w:p>
          <w:p w14:paraId="07C0B2AB" w14:textId="77777777" w:rsidR="00CD56D3" w:rsidRPr="00BF22CC" w:rsidRDefault="00CD56D3" w:rsidP="00D05EE5">
            <w:pPr>
              <w:cnfStyle w:val="100000000000" w:firstRow="1" w:lastRow="0" w:firstColumn="0" w:lastColumn="0" w:oddVBand="0" w:evenVBand="0" w:oddHBand="0" w:evenHBand="0" w:firstRowFirstColumn="0" w:firstRowLastColumn="0" w:lastRowFirstColumn="0" w:lastRowLastColumn="0"/>
              <w:rPr>
                <w:b/>
                <w:bCs/>
                <w:color w:val="FFFFFF" w:themeColor="background1"/>
              </w:rPr>
            </w:pPr>
          </w:p>
        </w:tc>
        <w:tc>
          <w:tcPr>
            <w:tcW w:w="6632" w:type="dxa"/>
            <w:shd w:val="clear" w:color="auto" w:fill="147A71" w:themeFill="accent1"/>
          </w:tcPr>
          <w:p w14:paraId="0693017F" w14:textId="45BC57F2" w:rsidR="00CD56D3" w:rsidRPr="00BF22CC" w:rsidRDefault="005B5F53" w:rsidP="00D05EE5">
            <w:pPr>
              <w:cnfStyle w:val="100000000000" w:firstRow="1" w:lastRow="0" w:firstColumn="0" w:lastColumn="0" w:oddVBand="0" w:evenVBand="0" w:oddHBand="0" w:evenHBand="0" w:firstRowFirstColumn="0" w:firstRowLastColumn="0" w:lastRowFirstColumn="0" w:lastRowLastColumn="0"/>
              <w:rPr>
                <w:b/>
                <w:bCs/>
                <w:color w:val="FFFFFF" w:themeColor="background1"/>
                <w:rtl/>
                <w:lang w:bidi="he-IL"/>
              </w:rPr>
            </w:pPr>
            <w:r w:rsidRPr="005B5F53">
              <w:rPr>
                <w:b/>
                <w:bCs/>
                <w:color w:val="FFFFFF" w:themeColor="background1"/>
                <w:cs/>
                <w:lang w:bidi="th-TH"/>
              </w:rPr>
              <w:t>คำจำกัดความและคำแนะนำสำหรับการแปล</w:t>
            </w:r>
          </w:p>
          <w:p w14:paraId="6C331E93" w14:textId="45F6FD63" w:rsidR="00540370" w:rsidRPr="00BF22CC" w:rsidRDefault="00DC1054" w:rsidP="00D05EE5">
            <w:pPr>
              <w:cnfStyle w:val="100000000000" w:firstRow="1" w:lastRow="0" w:firstColumn="0" w:lastColumn="0" w:oddVBand="0" w:evenVBand="0" w:oddHBand="0" w:evenHBand="0" w:firstRowFirstColumn="0" w:firstRowLastColumn="0" w:lastRowFirstColumn="0" w:lastRowLastColumn="0"/>
              <w:rPr>
                <w:b/>
                <w:bCs/>
                <w:color w:val="FFFFFF" w:themeColor="background1"/>
                <w:rtl/>
                <w:lang w:bidi="he-IL"/>
              </w:rPr>
            </w:pPr>
            <w:r w:rsidRPr="00BF22CC">
              <w:rPr>
                <w:b/>
                <w:bCs/>
                <w:color w:val="FFFFFF" w:themeColor="background1"/>
              </w:rPr>
              <w:t>Thai</w:t>
            </w:r>
          </w:p>
          <w:p w14:paraId="50AD2187" w14:textId="5389E56B" w:rsidR="00CD56D3" w:rsidRPr="00BF22CC" w:rsidRDefault="00CD56D3" w:rsidP="00D05EE5">
            <w:pPr>
              <w:cnfStyle w:val="100000000000" w:firstRow="1" w:lastRow="0" w:firstColumn="0" w:lastColumn="0" w:oddVBand="0" w:evenVBand="0" w:oddHBand="0" w:evenHBand="0" w:firstRowFirstColumn="0" w:firstRowLastColumn="0" w:lastRowFirstColumn="0" w:lastRowLastColumn="0"/>
              <w:rPr>
                <w:b/>
                <w:bCs/>
                <w:color w:val="FFFFFF" w:themeColor="background1"/>
              </w:rPr>
            </w:pPr>
          </w:p>
        </w:tc>
      </w:tr>
      <w:tr w:rsidR="00CD56D3" w14:paraId="5315C9F6" w14:textId="77777777" w:rsidTr="00BB3D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29C70222" w14:textId="77777777" w:rsidR="00CD56D3" w:rsidRPr="00D05EE5" w:rsidRDefault="00CD56D3" w:rsidP="00CD56D3">
            <w:r w:rsidRPr="00D05EE5">
              <w:t>Menopause</w:t>
            </w:r>
          </w:p>
          <w:p w14:paraId="52A9A6CC" w14:textId="77777777" w:rsidR="00CD56D3" w:rsidRDefault="00CD56D3" w:rsidP="00CD56D3"/>
        </w:tc>
        <w:tc>
          <w:tcPr>
            <w:tcW w:w="2268" w:type="dxa"/>
          </w:tcPr>
          <w:p w14:paraId="6AEE2437" w14:textId="490773B5" w:rsidR="00CD56D3" w:rsidRPr="00D05EE5" w:rsidRDefault="00CD56D3" w:rsidP="00CD56D3">
            <w:pPr>
              <w:cnfStyle w:val="000000100000" w:firstRow="0" w:lastRow="0" w:firstColumn="0" w:lastColumn="0" w:oddVBand="0" w:evenVBand="0" w:oddHBand="1" w:evenHBand="0" w:firstRowFirstColumn="0" w:firstRowLastColumn="0" w:lastRowFirstColumn="0" w:lastRowLastColumn="0"/>
            </w:pPr>
            <w:r w:rsidRPr="00D05EE5">
              <w:t xml:space="preserve">Menopause is a point in time – your final period. You know you’ve reached menopause when you have not had a period for 12 months, with no other medical reason for it. </w:t>
            </w:r>
            <w:r w:rsidRPr="00D05EE5">
              <w:br/>
            </w:r>
            <w:r w:rsidRPr="00D05EE5">
              <w:br/>
              <w:t xml:space="preserve">Menopause affects people who are born with ovaries. This includes many women, some trans men, gender diverse and non-binary </w:t>
            </w:r>
            <w:r w:rsidRPr="00D05EE5">
              <w:lastRenderedPageBreak/>
              <w:t>people. People with innate variations in sex characteristics (intersex) may or may not experience menopause.</w:t>
            </w:r>
          </w:p>
        </w:tc>
        <w:tc>
          <w:tcPr>
            <w:tcW w:w="3118" w:type="dxa"/>
          </w:tcPr>
          <w:p w14:paraId="3A850722" w14:textId="2082B280" w:rsidR="00CD56D3" w:rsidRPr="009127BC" w:rsidRDefault="005B5F53" w:rsidP="00D05EE5">
            <w:pPr>
              <w:cnfStyle w:val="000000100000" w:firstRow="0" w:lastRow="0" w:firstColumn="0" w:lastColumn="0" w:oddVBand="0" w:evenVBand="0" w:oddHBand="1" w:evenHBand="0" w:firstRowFirstColumn="0" w:firstRowLastColumn="0" w:lastRowFirstColumn="0" w:lastRowLastColumn="0"/>
            </w:pPr>
            <w:r w:rsidRPr="005B5F53">
              <w:rPr>
                <w:cs/>
                <w:lang w:bidi="th-TH"/>
              </w:rPr>
              <w:lastRenderedPageBreak/>
              <w:t>วัยหมดประจำเดือน (วัยทอง)</w:t>
            </w:r>
          </w:p>
        </w:tc>
        <w:tc>
          <w:tcPr>
            <w:tcW w:w="6632" w:type="dxa"/>
          </w:tcPr>
          <w:p w14:paraId="12656DCB" w14:textId="77777777" w:rsidR="005B5F53" w:rsidRDefault="005B5F53" w:rsidP="005B5F53">
            <w:pPr>
              <w:cnfStyle w:val="000000100000" w:firstRow="0" w:lastRow="0" w:firstColumn="0" w:lastColumn="0" w:oddVBand="0" w:evenVBand="0" w:oddHBand="1" w:evenHBand="0" w:firstRowFirstColumn="0" w:firstRowLastColumn="0" w:lastRowFirstColumn="0" w:lastRowLastColumn="0"/>
              <w:rPr>
                <w:lang w:bidi="th-TH"/>
              </w:rPr>
            </w:pPr>
            <w:r>
              <w:rPr>
                <w:cs/>
                <w:lang w:bidi="th-TH"/>
              </w:rPr>
              <w:t xml:space="preserve">วัยหมดประจำเดือน คือ ช่วงเวลาหนึ่งในชีวิตที่คุณมีประจำเดือนครั้งสุดท้าย  คุณจะทราบว่าตนเองเข้าสู่วัยหมดประจำเดือนเมื่อไม่มีประจำเดือนมาเป็นเวลา </w:t>
            </w:r>
            <w:r>
              <w:t>12</w:t>
            </w:r>
            <w:r>
              <w:rPr>
                <w:cs/>
                <w:lang w:bidi="th-TH"/>
              </w:rPr>
              <w:t xml:space="preserve"> เดือนแล้ว โดยไม่มีสาเหตุอื่นใดทางการแพทย์</w:t>
            </w:r>
          </w:p>
          <w:p w14:paraId="69746E4C" w14:textId="77777777" w:rsidR="005B5F53" w:rsidRDefault="005B5F53" w:rsidP="005B5F53">
            <w:pPr>
              <w:cnfStyle w:val="000000100000" w:firstRow="0" w:lastRow="0" w:firstColumn="0" w:lastColumn="0" w:oddVBand="0" w:evenVBand="0" w:oddHBand="1" w:evenHBand="0" w:firstRowFirstColumn="0" w:firstRowLastColumn="0" w:lastRowFirstColumn="0" w:lastRowLastColumn="0"/>
            </w:pPr>
          </w:p>
          <w:p w14:paraId="7DEB9DE8" w14:textId="5831C51C" w:rsidR="00CD56D3" w:rsidRDefault="005B5F53" w:rsidP="005B5F53">
            <w:pPr>
              <w:cnfStyle w:val="000000100000" w:firstRow="0" w:lastRow="0" w:firstColumn="0" w:lastColumn="0" w:oddVBand="0" w:evenVBand="0" w:oddHBand="1" w:evenHBand="0" w:firstRowFirstColumn="0" w:firstRowLastColumn="0" w:lastRowFirstColumn="0" w:lastRowLastColumn="0"/>
            </w:pPr>
            <w:r>
              <w:rPr>
                <w:cs/>
                <w:lang w:bidi="th-TH"/>
              </w:rPr>
              <w:t>วัยหมดประจำเดือนส่งผลต่อผู้ที่มีรังไข่ตั้งแต่เกิด ซึ่งรวมถึง ผู้หญิงจำนวนมาก ชายข้ามเพศ ผู้มีเพศสภาพหลากหลาย และผู้มีเพศสภาพแบบนอน-ไบนารีบางราย  ทั้งนี้ ผู้ที่มีลักษณะทางเพศหลากหลายโดยกำเนิด (ภาวะเพศกำกวม) อาจมีหรือไม่มีวัยหมดประจำเดือน</w:t>
            </w:r>
          </w:p>
        </w:tc>
      </w:tr>
      <w:tr w:rsidR="00CD56D3" w14:paraId="26F3F833" w14:textId="77777777" w:rsidTr="00BB3D2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0F2F6EFD" w14:textId="77777777" w:rsidR="00CD56D3" w:rsidRPr="00D05EE5" w:rsidRDefault="00CD56D3" w:rsidP="00CD56D3">
            <w:r w:rsidRPr="00D05EE5">
              <w:t>Perimenopause</w:t>
            </w:r>
          </w:p>
          <w:p w14:paraId="05F1C5CD" w14:textId="37428D31" w:rsidR="00CD56D3" w:rsidRPr="00D05EE5" w:rsidRDefault="00CD56D3" w:rsidP="00CD56D3"/>
        </w:tc>
        <w:tc>
          <w:tcPr>
            <w:tcW w:w="2268" w:type="dxa"/>
          </w:tcPr>
          <w:p w14:paraId="273DFE60" w14:textId="52ECEFFD" w:rsidR="00472BFD" w:rsidRPr="00D05EE5" w:rsidRDefault="00F56B59" w:rsidP="00CD56D3">
            <w:pPr>
              <w:cnfStyle w:val="000000010000" w:firstRow="0" w:lastRow="0" w:firstColumn="0" w:lastColumn="0" w:oddVBand="0" w:evenVBand="0" w:oddHBand="0" w:evenHBand="1" w:firstRowFirstColumn="0" w:firstRowLastColumn="0" w:lastRowFirstColumn="0" w:lastRowLastColumn="0"/>
            </w:pPr>
            <w:r w:rsidRPr="00D05EE5">
              <w:t xml:space="preserve">Perimenopause is the time leading up to your final period (menopause) and ends 12 months after menopause. </w:t>
            </w:r>
          </w:p>
        </w:tc>
        <w:tc>
          <w:tcPr>
            <w:tcW w:w="3118" w:type="dxa"/>
          </w:tcPr>
          <w:p w14:paraId="1054657F" w14:textId="7FFB4AD6" w:rsidR="00CD56D3" w:rsidRPr="009127BC" w:rsidRDefault="005B5F53" w:rsidP="00D05EE5">
            <w:pPr>
              <w:cnfStyle w:val="000000010000" w:firstRow="0" w:lastRow="0" w:firstColumn="0" w:lastColumn="0" w:oddVBand="0" w:evenVBand="0" w:oddHBand="0" w:evenHBand="1" w:firstRowFirstColumn="0" w:firstRowLastColumn="0" w:lastRowFirstColumn="0" w:lastRowLastColumn="0"/>
            </w:pPr>
            <w:r w:rsidRPr="005B5F53">
              <w:rPr>
                <w:cs/>
                <w:lang w:bidi="th-TH"/>
              </w:rPr>
              <w:t>วัยใกล้หมดประจำเดือน</w:t>
            </w:r>
          </w:p>
        </w:tc>
        <w:tc>
          <w:tcPr>
            <w:tcW w:w="6632" w:type="dxa"/>
          </w:tcPr>
          <w:p w14:paraId="10C66A98" w14:textId="3D057964" w:rsidR="00CD56D3" w:rsidRDefault="005B5F53" w:rsidP="00D05EE5">
            <w:pPr>
              <w:cnfStyle w:val="000000010000" w:firstRow="0" w:lastRow="0" w:firstColumn="0" w:lastColumn="0" w:oddVBand="0" w:evenVBand="0" w:oddHBand="0" w:evenHBand="1" w:firstRowFirstColumn="0" w:firstRowLastColumn="0" w:lastRowFirstColumn="0" w:lastRowLastColumn="0"/>
            </w:pPr>
            <w:r w:rsidRPr="005B5F53">
              <w:rPr>
                <w:cs/>
                <w:lang w:bidi="th-TH"/>
              </w:rPr>
              <w:t xml:space="preserve">วัยใกล้หมดประจำเดือน คือ ช่วงเวลาก่อนถึงประจำเดือนครั้งสุดท้าย (วัยหมดประจำเดือน) และสิ้นสุดลง </w:t>
            </w:r>
            <w:r w:rsidRPr="005B5F53">
              <w:t xml:space="preserve">12 </w:t>
            </w:r>
            <w:r w:rsidRPr="005B5F53">
              <w:rPr>
                <w:cs/>
                <w:lang w:bidi="th-TH"/>
              </w:rPr>
              <w:t>เดือนหลังจากวัยหมดประจำเดือน</w:t>
            </w:r>
          </w:p>
        </w:tc>
      </w:tr>
      <w:tr w:rsidR="00472BFD" w14:paraId="5D59FEBF" w14:textId="77777777" w:rsidTr="00BB3D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6047DA5C" w14:textId="77777777" w:rsidR="00472BFD" w:rsidRPr="00D05EE5" w:rsidRDefault="00472BFD" w:rsidP="00D05EE5">
            <w:r w:rsidRPr="00D05EE5">
              <w:t>Postmenopause</w:t>
            </w:r>
          </w:p>
          <w:p w14:paraId="4BF8C316" w14:textId="77777777" w:rsidR="00472BFD" w:rsidRPr="00D05EE5" w:rsidRDefault="00472BFD" w:rsidP="00CD56D3"/>
        </w:tc>
        <w:tc>
          <w:tcPr>
            <w:tcW w:w="2268" w:type="dxa"/>
          </w:tcPr>
          <w:p w14:paraId="21610CB8" w14:textId="26F72539" w:rsidR="00472BFD" w:rsidRPr="00D05EE5" w:rsidRDefault="00472BFD" w:rsidP="00D05EE5">
            <w:pPr>
              <w:cnfStyle w:val="000000100000" w:firstRow="0" w:lastRow="0" w:firstColumn="0" w:lastColumn="0" w:oddVBand="0" w:evenVBand="0" w:oddHBand="1" w:evenHBand="0" w:firstRowFirstColumn="0" w:firstRowLastColumn="0" w:lastRowFirstColumn="0" w:lastRowLastColumn="0"/>
            </w:pPr>
            <w:r w:rsidRPr="00D05EE5">
              <w:t>Postmenopause begins after menopause (your final period) and lasts for the rest of your life.</w:t>
            </w:r>
          </w:p>
        </w:tc>
        <w:tc>
          <w:tcPr>
            <w:tcW w:w="3118" w:type="dxa"/>
          </w:tcPr>
          <w:p w14:paraId="2331ADA3" w14:textId="172E7385" w:rsidR="00472BFD" w:rsidRDefault="005B5F53" w:rsidP="00D05EE5">
            <w:pPr>
              <w:cnfStyle w:val="000000100000" w:firstRow="0" w:lastRow="0" w:firstColumn="0" w:lastColumn="0" w:oddVBand="0" w:evenVBand="0" w:oddHBand="1" w:evenHBand="0" w:firstRowFirstColumn="0" w:firstRowLastColumn="0" w:lastRowFirstColumn="0" w:lastRowLastColumn="0"/>
            </w:pPr>
            <w:r w:rsidRPr="005B5F53">
              <w:rPr>
                <w:cs/>
                <w:lang w:bidi="th-TH"/>
              </w:rPr>
              <w:t>วัยหลังหมดประจำเดือน</w:t>
            </w:r>
          </w:p>
        </w:tc>
        <w:tc>
          <w:tcPr>
            <w:tcW w:w="6632" w:type="dxa"/>
          </w:tcPr>
          <w:p w14:paraId="43DF01EF" w14:textId="5F555D48" w:rsidR="00472BFD" w:rsidRDefault="005B5F53" w:rsidP="00D05EE5">
            <w:pPr>
              <w:cnfStyle w:val="000000100000" w:firstRow="0" w:lastRow="0" w:firstColumn="0" w:lastColumn="0" w:oddVBand="0" w:evenVBand="0" w:oddHBand="1" w:evenHBand="0" w:firstRowFirstColumn="0" w:firstRowLastColumn="0" w:lastRowFirstColumn="0" w:lastRowLastColumn="0"/>
            </w:pPr>
            <w:r w:rsidRPr="005B5F53">
              <w:rPr>
                <w:cs/>
                <w:lang w:bidi="th-TH"/>
              </w:rPr>
              <w:t>วัยหลังหมดประจำเดือนเริ่มต้นหลังจากวัยหมดประจำเดือน (ประจำเดือนครั้งสุดท้าย) และเรื่อยไปจนตลอดชีวิต</w:t>
            </w:r>
          </w:p>
        </w:tc>
      </w:tr>
      <w:tr w:rsidR="00311E3D" w14:paraId="3245DB2C" w14:textId="77777777" w:rsidTr="00BB3D2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135006C2" w14:textId="56DDDABA" w:rsidR="00311E3D" w:rsidRPr="00D05EE5" w:rsidRDefault="00311E3D" w:rsidP="00D05EE5">
            <w:r w:rsidRPr="00D05EE5">
              <w:t>The menopause transition</w:t>
            </w:r>
          </w:p>
        </w:tc>
        <w:tc>
          <w:tcPr>
            <w:tcW w:w="2268" w:type="dxa"/>
          </w:tcPr>
          <w:p w14:paraId="002004BE" w14:textId="58BFBC2B" w:rsidR="00311E3D" w:rsidRPr="00D05EE5" w:rsidRDefault="0051121B" w:rsidP="00D05EE5">
            <w:pPr>
              <w:cnfStyle w:val="000000010000" w:firstRow="0" w:lastRow="0" w:firstColumn="0" w:lastColumn="0" w:oddVBand="0" w:evenVBand="0" w:oddHBand="0" w:evenHBand="1" w:firstRowFirstColumn="0" w:firstRowLastColumn="0" w:lastRowFirstColumn="0" w:lastRowLastColumn="0"/>
            </w:pPr>
            <w:r w:rsidRPr="00D05EE5">
              <w:t>The menopause transition includes perimenopause and menopause.</w:t>
            </w:r>
          </w:p>
        </w:tc>
        <w:tc>
          <w:tcPr>
            <w:tcW w:w="3118" w:type="dxa"/>
          </w:tcPr>
          <w:p w14:paraId="67628C57" w14:textId="10880863" w:rsidR="00311E3D" w:rsidRDefault="005B5F53" w:rsidP="00D05EE5">
            <w:pPr>
              <w:cnfStyle w:val="000000010000" w:firstRow="0" w:lastRow="0" w:firstColumn="0" w:lastColumn="0" w:oddVBand="0" w:evenVBand="0" w:oddHBand="0" w:evenHBand="1" w:firstRowFirstColumn="0" w:firstRowLastColumn="0" w:lastRowFirstColumn="0" w:lastRowLastColumn="0"/>
            </w:pPr>
            <w:r w:rsidRPr="005B5F53">
              <w:rPr>
                <w:cs/>
                <w:lang w:bidi="th-TH"/>
              </w:rPr>
              <w:t>การเปลี่ยนผ่านเข้าสู่วัยหมดประจำเดือน</w:t>
            </w:r>
          </w:p>
        </w:tc>
        <w:tc>
          <w:tcPr>
            <w:tcW w:w="6632" w:type="dxa"/>
          </w:tcPr>
          <w:p w14:paraId="4AAEE2F6" w14:textId="4FBE3AB6" w:rsidR="00311E3D" w:rsidRDefault="005B5F53" w:rsidP="00D05EE5">
            <w:pPr>
              <w:cnfStyle w:val="000000010000" w:firstRow="0" w:lastRow="0" w:firstColumn="0" w:lastColumn="0" w:oddVBand="0" w:evenVBand="0" w:oddHBand="0" w:evenHBand="1" w:firstRowFirstColumn="0" w:firstRowLastColumn="0" w:lastRowFirstColumn="0" w:lastRowLastColumn="0"/>
            </w:pPr>
            <w:r w:rsidRPr="005B5F53">
              <w:rPr>
                <w:cs/>
                <w:lang w:bidi="th-TH"/>
              </w:rPr>
              <w:t>การเปลี่ยนผ่านเข้าสู่วัยหมดประจำเดือนครอบคลุมทั้งช่วงวัยใกล้หมดประจำเดือนและวัยหมดประจำเดือน</w:t>
            </w:r>
          </w:p>
        </w:tc>
      </w:tr>
      <w:tr w:rsidR="001F6AC9" w14:paraId="7F078218" w14:textId="77777777" w:rsidTr="00BB3D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69068752" w14:textId="77777777" w:rsidR="00815BFD" w:rsidRPr="00D05EE5" w:rsidRDefault="00815BFD" w:rsidP="00D05EE5">
            <w:r w:rsidRPr="00D05EE5">
              <w:lastRenderedPageBreak/>
              <w:t>Hormone</w:t>
            </w:r>
          </w:p>
          <w:p w14:paraId="25B107C1" w14:textId="3A82379F" w:rsidR="001F6AC9" w:rsidRPr="00D05EE5" w:rsidRDefault="00815BFD" w:rsidP="00D05EE5">
            <w:r w:rsidRPr="00D05EE5">
              <w:t>treatments</w:t>
            </w:r>
          </w:p>
        </w:tc>
        <w:tc>
          <w:tcPr>
            <w:tcW w:w="2268" w:type="dxa"/>
          </w:tcPr>
          <w:p w14:paraId="13833408" w14:textId="2CB96749" w:rsidR="001F6AC9" w:rsidRPr="00D05EE5" w:rsidRDefault="00815BFD" w:rsidP="00D05EE5">
            <w:pPr>
              <w:cnfStyle w:val="000000100000" w:firstRow="0" w:lastRow="0" w:firstColumn="0" w:lastColumn="0" w:oddVBand="0" w:evenVBand="0" w:oddHBand="1" w:evenHBand="0" w:firstRowFirstColumn="0" w:firstRowLastColumn="0" w:lastRowFirstColumn="0" w:lastRowLastColumn="0"/>
            </w:pPr>
            <w:r w:rsidRPr="00D05EE5">
              <w:t>Prescription medicines that come in various forms, including tablets, gels and creams, that add back some of the hormones that were produced inside your body before the menopause transition.  Hormonal treatments can be an effective treatment for symptoms caused by low hormone levels, including hot flushes, night sweats and vaginal dryness.</w:t>
            </w:r>
          </w:p>
        </w:tc>
        <w:tc>
          <w:tcPr>
            <w:tcW w:w="3118" w:type="dxa"/>
          </w:tcPr>
          <w:p w14:paraId="2B6FE43C" w14:textId="38B88BEE" w:rsidR="001F6AC9" w:rsidRDefault="005B5F53" w:rsidP="00D05EE5">
            <w:pPr>
              <w:cnfStyle w:val="000000100000" w:firstRow="0" w:lastRow="0" w:firstColumn="0" w:lastColumn="0" w:oddVBand="0" w:evenVBand="0" w:oddHBand="1" w:evenHBand="0" w:firstRowFirstColumn="0" w:firstRowLastColumn="0" w:lastRowFirstColumn="0" w:lastRowLastColumn="0"/>
            </w:pPr>
            <w:r w:rsidRPr="005B5F53">
              <w:rPr>
                <w:cs/>
                <w:lang w:bidi="th-TH"/>
              </w:rPr>
              <w:t>การรักษาโดยใช้ฮอร์โมน</w:t>
            </w:r>
          </w:p>
        </w:tc>
        <w:tc>
          <w:tcPr>
            <w:tcW w:w="6632" w:type="dxa"/>
          </w:tcPr>
          <w:p w14:paraId="7E9396A7" w14:textId="2D567542" w:rsidR="001F6AC9" w:rsidRDefault="005B5F53" w:rsidP="00D05EE5">
            <w:pPr>
              <w:cnfStyle w:val="000000100000" w:firstRow="0" w:lastRow="0" w:firstColumn="0" w:lastColumn="0" w:oddVBand="0" w:evenVBand="0" w:oddHBand="1" w:evenHBand="0" w:firstRowFirstColumn="0" w:firstRowLastColumn="0" w:lastRowFirstColumn="0" w:lastRowLastColumn="0"/>
            </w:pPr>
            <w:r w:rsidRPr="005B5F53">
              <w:rPr>
                <w:cs/>
                <w:lang w:bidi="th-TH"/>
              </w:rPr>
              <w:t>เป็นการใช้ยาที่ต้องใช้ใบสั่งยาจากแพทย์ ซึ่งมีหลากหลายรูปแบบ เช่น ยาเม็ด เจล และครีม โดยยานี้จะเสริมฮอร์โมนบางอย่างที่เคยผลิตในร่างกายก่อนที่คุณเปลี่ยนผ่านเข้าสู่วัยหมดประจำเดือน  การรักษาโดยใช้ฮอร์โมนอาจมีประสิทธิผลสำหรับอาการที่มีสาเหตุมาจากระดับฮอร์โมนต่ำ เช่น ร้อนวูบวาบ เหงื่อออกตอนกลางคืน และอวัยวะเพศแห้ง</w:t>
            </w:r>
          </w:p>
        </w:tc>
      </w:tr>
      <w:tr w:rsidR="001F6AC9" w14:paraId="3A1526C9" w14:textId="77777777" w:rsidTr="00BB3D2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3AA11AF1" w14:textId="77777777" w:rsidR="00705E34" w:rsidRPr="00D05EE5" w:rsidRDefault="00705E34" w:rsidP="00D05EE5">
            <w:r w:rsidRPr="00D05EE5">
              <w:t>Non-hormonal</w:t>
            </w:r>
            <w:r w:rsidRPr="00D05EE5">
              <w:br/>
              <w:t>treatments</w:t>
            </w:r>
          </w:p>
          <w:p w14:paraId="77FC601D" w14:textId="77777777" w:rsidR="001F6AC9" w:rsidRPr="00D05EE5" w:rsidRDefault="001F6AC9" w:rsidP="00D05EE5"/>
        </w:tc>
        <w:tc>
          <w:tcPr>
            <w:tcW w:w="2268" w:type="dxa"/>
          </w:tcPr>
          <w:p w14:paraId="280043AE" w14:textId="2E68E184" w:rsidR="001F6AC9" w:rsidRPr="00D05EE5" w:rsidRDefault="00705E34" w:rsidP="00D05EE5">
            <w:pPr>
              <w:cnfStyle w:val="000000010000" w:firstRow="0" w:lastRow="0" w:firstColumn="0" w:lastColumn="0" w:oddVBand="0" w:evenVBand="0" w:oddHBand="0" w:evenHBand="1" w:firstRowFirstColumn="0" w:firstRowLastColumn="0" w:lastRowFirstColumn="0" w:lastRowLastColumn="0"/>
            </w:pPr>
            <w:r w:rsidRPr="00D05EE5">
              <w:lastRenderedPageBreak/>
              <w:t xml:space="preserve">Prescription medicines that do not contain </w:t>
            </w:r>
            <w:r w:rsidRPr="00D05EE5">
              <w:lastRenderedPageBreak/>
              <w:t>hormones, and that can be effective for some menopause-related symptoms. These include medicines that treat hot flushes, night sweats and mood changes.</w:t>
            </w:r>
          </w:p>
        </w:tc>
        <w:tc>
          <w:tcPr>
            <w:tcW w:w="3118" w:type="dxa"/>
          </w:tcPr>
          <w:p w14:paraId="2D312987" w14:textId="3D768809" w:rsidR="001F6AC9" w:rsidRDefault="005B5F53" w:rsidP="00D05EE5">
            <w:pPr>
              <w:cnfStyle w:val="000000010000" w:firstRow="0" w:lastRow="0" w:firstColumn="0" w:lastColumn="0" w:oddVBand="0" w:evenVBand="0" w:oddHBand="0" w:evenHBand="1" w:firstRowFirstColumn="0" w:firstRowLastColumn="0" w:lastRowFirstColumn="0" w:lastRowLastColumn="0"/>
            </w:pPr>
            <w:r w:rsidRPr="005B5F53">
              <w:rPr>
                <w:cs/>
                <w:lang w:bidi="th-TH"/>
              </w:rPr>
              <w:lastRenderedPageBreak/>
              <w:t>การรักษาโดยไม่ใช้ฮอร์โมน</w:t>
            </w:r>
          </w:p>
        </w:tc>
        <w:tc>
          <w:tcPr>
            <w:tcW w:w="6632" w:type="dxa"/>
          </w:tcPr>
          <w:p w14:paraId="5212E62D" w14:textId="4B311730" w:rsidR="001F6AC9" w:rsidRDefault="005B5F53" w:rsidP="00D05EE5">
            <w:pPr>
              <w:cnfStyle w:val="000000010000" w:firstRow="0" w:lastRow="0" w:firstColumn="0" w:lastColumn="0" w:oddVBand="0" w:evenVBand="0" w:oddHBand="0" w:evenHBand="1" w:firstRowFirstColumn="0" w:firstRowLastColumn="0" w:lastRowFirstColumn="0" w:lastRowLastColumn="0"/>
            </w:pPr>
            <w:r w:rsidRPr="005B5F53">
              <w:rPr>
                <w:cs/>
                <w:lang w:bidi="th-TH"/>
              </w:rPr>
              <w:t>เป็นการใช้ยาที่ต้องใช้ใบสั่งยาจากแพทย์ที่ไม่มีฮอร์โมนเป็นส่วนประกอบ และอาจมีประสิทธิผลสำหรับอาการที่เกี่ยวข้องกับวัยหมดประจำเดือนบาง</w:t>
            </w:r>
            <w:r w:rsidRPr="005B5F53">
              <w:rPr>
                <w:cs/>
                <w:lang w:bidi="th-TH"/>
              </w:rPr>
              <w:lastRenderedPageBreak/>
              <w:t>อาการ โดยรวมถึงยาที่รักษาอาการร้อนวูบวาบ เหงื่อออกตอนกลางคืน และอารมณ์เปลี่ยนแปลง</w:t>
            </w:r>
          </w:p>
        </w:tc>
      </w:tr>
      <w:tr w:rsidR="001F6AC9" w14:paraId="300CDDEB" w14:textId="77777777" w:rsidTr="00BB3D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2562AE1F" w14:textId="77777777" w:rsidR="00705E34" w:rsidRPr="00D05EE5" w:rsidRDefault="00705E34" w:rsidP="00D05EE5">
            <w:r w:rsidRPr="00D05EE5">
              <w:lastRenderedPageBreak/>
              <w:t>Menopausal Hormone Therapy (MHT)</w:t>
            </w:r>
          </w:p>
          <w:p w14:paraId="12CDA6B2" w14:textId="77777777" w:rsidR="001F6AC9" w:rsidRPr="00D05EE5" w:rsidRDefault="001F6AC9" w:rsidP="00D05EE5"/>
        </w:tc>
        <w:tc>
          <w:tcPr>
            <w:tcW w:w="2268" w:type="dxa"/>
          </w:tcPr>
          <w:p w14:paraId="7680C42A" w14:textId="72B29829" w:rsidR="001F6AC9" w:rsidRPr="00D05EE5" w:rsidRDefault="00705E34" w:rsidP="00D05EE5">
            <w:pPr>
              <w:cnfStyle w:val="000000100000" w:firstRow="0" w:lastRow="0" w:firstColumn="0" w:lastColumn="0" w:oddVBand="0" w:evenVBand="0" w:oddHBand="1" w:evenHBand="0" w:firstRowFirstColumn="0" w:firstRowLastColumn="0" w:lastRowFirstColumn="0" w:lastRowLastColumn="0"/>
            </w:pPr>
            <w:r w:rsidRPr="00D05EE5">
              <w:t xml:space="preserve">Menopausal Hormone Therapy (MHT) is sometimes called Hormone Replacement Therapy or HRT. It can be an effective treatment for hot flushes, night sweats and vaginal dryness. MHT might also help with sleep problems, mood changes and </w:t>
            </w:r>
            <w:r w:rsidRPr="00D05EE5">
              <w:lastRenderedPageBreak/>
              <w:t>maintaining bone strength.</w:t>
            </w:r>
          </w:p>
        </w:tc>
        <w:tc>
          <w:tcPr>
            <w:tcW w:w="3118" w:type="dxa"/>
          </w:tcPr>
          <w:p w14:paraId="44F286BA" w14:textId="0ED87A38" w:rsidR="001F6AC9" w:rsidRDefault="005B5F53" w:rsidP="00D05EE5">
            <w:pPr>
              <w:cnfStyle w:val="000000100000" w:firstRow="0" w:lastRow="0" w:firstColumn="0" w:lastColumn="0" w:oddVBand="0" w:evenVBand="0" w:oddHBand="1" w:evenHBand="0" w:firstRowFirstColumn="0" w:firstRowLastColumn="0" w:lastRowFirstColumn="0" w:lastRowLastColumn="0"/>
            </w:pPr>
            <w:r w:rsidRPr="005B5F53">
              <w:rPr>
                <w:cs/>
                <w:lang w:bidi="th-TH"/>
              </w:rPr>
              <w:lastRenderedPageBreak/>
              <w:t>การรักษาด้วยฮอร์โมนสำหรับวัยหมดประจำเดือน</w:t>
            </w:r>
          </w:p>
        </w:tc>
        <w:tc>
          <w:tcPr>
            <w:tcW w:w="6632" w:type="dxa"/>
          </w:tcPr>
          <w:p w14:paraId="272776FF" w14:textId="1C7B9160" w:rsidR="001F6AC9" w:rsidRDefault="005B5F53" w:rsidP="00D05EE5">
            <w:pPr>
              <w:cnfStyle w:val="000000100000" w:firstRow="0" w:lastRow="0" w:firstColumn="0" w:lastColumn="0" w:oddVBand="0" w:evenVBand="0" w:oddHBand="1" w:evenHBand="0" w:firstRowFirstColumn="0" w:firstRowLastColumn="0" w:lastRowFirstColumn="0" w:lastRowLastColumn="0"/>
            </w:pPr>
            <w:r w:rsidRPr="005B5F53">
              <w:rPr>
                <w:cs/>
                <w:lang w:bidi="th-TH"/>
              </w:rPr>
              <w:t>การรักษาด้วยฮอร์โมนสำหรับวัยหมดประจำเดือน (</w:t>
            </w:r>
            <w:r w:rsidRPr="005B5F53">
              <w:t xml:space="preserve">Menopausal Hormone Therapy, MHT) </w:t>
            </w:r>
            <w:r w:rsidRPr="005B5F53">
              <w:rPr>
                <w:cs/>
                <w:lang w:bidi="th-TH"/>
              </w:rPr>
              <w:t>ซึ่งในบางครั้งเรียกว่า การบำบัดด้วยฮอร์โมนทดแทน (</w:t>
            </w:r>
            <w:r w:rsidRPr="005B5F53">
              <w:t xml:space="preserve">Hormone Replacement Therapy, HRT) </w:t>
            </w:r>
            <w:r w:rsidRPr="005B5F53">
              <w:rPr>
                <w:cs/>
                <w:lang w:bidi="th-TH"/>
              </w:rPr>
              <w:t xml:space="preserve">อาจเป็นการรักษาที่มีประสิทธิผลสำหรับอาการร้อนวูบวาบ เหงื่อออกตอนกลางคืน และอวัยวะเพศแห้ง  นอกจากนี้ </w:t>
            </w:r>
            <w:r w:rsidRPr="005B5F53">
              <w:t xml:space="preserve">MHT </w:t>
            </w:r>
            <w:r w:rsidRPr="005B5F53">
              <w:rPr>
                <w:cs/>
                <w:lang w:bidi="th-TH"/>
              </w:rPr>
              <w:t>อาจยังช่วยเรื่องปัญหาการนอนหลับ อารมณ์เปลี่ยนแปลง และรักษาความแข็งแรงของกระดูก</w:t>
            </w:r>
          </w:p>
        </w:tc>
      </w:tr>
      <w:tr w:rsidR="00705E34" w14:paraId="14EDCE2F" w14:textId="77777777" w:rsidTr="00BB3D2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2C45D55C" w14:textId="04790DC4" w:rsidR="00705E34" w:rsidRPr="00D05EE5" w:rsidRDefault="00705E34" w:rsidP="00D05EE5">
            <w:r w:rsidRPr="00D05EE5">
              <w:t>Menstruation</w:t>
            </w:r>
          </w:p>
        </w:tc>
        <w:tc>
          <w:tcPr>
            <w:tcW w:w="2268" w:type="dxa"/>
          </w:tcPr>
          <w:p w14:paraId="0E170636" w14:textId="49086643" w:rsidR="00705E34" w:rsidRPr="00D05EE5" w:rsidRDefault="008127B6" w:rsidP="00D05EE5">
            <w:pPr>
              <w:cnfStyle w:val="000000010000" w:firstRow="0" w:lastRow="0" w:firstColumn="0" w:lastColumn="0" w:oddVBand="0" w:evenVBand="0" w:oddHBand="0" w:evenHBand="1" w:firstRowFirstColumn="0" w:firstRowLastColumn="0" w:lastRowFirstColumn="0" w:lastRowLastColumn="0"/>
            </w:pPr>
            <w:r w:rsidRPr="00D05EE5">
              <w:t>Menstruation, also known as a period, is part of your menstrual cycle. It is the shedding (bleeding) of the uterus lining. The menstrual cycle is a natural part of preparing your body for potential pregnancy.</w:t>
            </w:r>
          </w:p>
        </w:tc>
        <w:tc>
          <w:tcPr>
            <w:tcW w:w="3118" w:type="dxa"/>
          </w:tcPr>
          <w:p w14:paraId="24560CA7" w14:textId="62FF6E38" w:rsidR="00705E34" w:rsidRDefault="005B5F53" w:rsidP="00D05EE5">
            <w:pPr>
              <w:cnfStyle w:val="000000010000" w:firstRow="0" w:lastRow="0" w:firstColumn="0" w:lastColumn="0" w:oddVBand="0" w:evenVBand="0" w:oddHBand="0" w:evenHBand="1" w:firstRowFirstColumn="0" w:firstRowLastColumn="0" w:lastRowFirstColumn="0" w:lastRowLastColumn="0"/>
            </w:pPr>
            <w:r w:rsidRPr="005B5F53">
              <w:rPr>
                <w:cs/>
                <w:lang w:bidi="th-TH"/>
              </w:rPr>
              <w:t>การมีประจำเดือน</w:t>
            </w:r>
          </w:p>
        </w:tc>
        <w:tc>
          <w:tcPr>
            <w:tcW w:w="6632" w:type="dxa"/>
          </w:tcPr>
          <w:p w14:paraId="14301DA4" w14:textId="48F0869A" w:rsidR="00705E34" w:rsidRDefault="005B5F53" w:rsidP="00D05EE5">
            <w:pPr>
              <w:cnfStyle w:val="000000010000" w:firstRow="0" w:lastRow="0" w:firstColumn="0" w:lastColumn="0" w:oddVBand="0" w:evenVBand="0" w:oddHBand="0" w:evenHBand="1" w:firstRowFirstColumn="0" w:firstRowLastColumn="0" w:lastRowFirstColumn="0" w:lastRowLastColumn="0"/>
            </w:pPr>
            <w:r w:rsidRPr="005B5F53">
              <w:rPr>
                <w:cs/>
                <w:lang w:bidi="th-TH"/>
              </w:rPr>
              <w:t>การมีประจำเดือน หรือที่เรียกว่า ระดู หรือ เมนส์ เป็นส่วนหนึ่งของรอบประจำเดือน  ประจำเดือนคือการหลุดลอก (เลือดออก) ของเยื่อบุโพรงมดลูก</w:t>
            </w:r>
            <w:r>
              <w:rPr>
                <w:lang w:bidi="th-TH"/>
              </w:rPr>
              <w:t xml:space="preserve"> </w:t>
            </w:r>
            <w:r w:rsidRPr="005B5F53">
              <w:rPr>
                <w:cs/>
                <w:lang w:bidi="th-TH"/>
              </w:rPr>
              <w:t>รอบประจำเดือนเป็นสิ่งที่เกิดขึ้นตามธรรมชาติของการเตรียมความพร้อมของร่างกายสำหรับการตั้งครรภ์ที่อาจเกิดขึ้น</w:t>
            </w:r>
          </w:p>
        </w:tc>
      </w:tr>
      <w:tr w:rsidR="00C31A99" w14:paraId="21BCEB1C" w14:textId="77777777" w:rsidTr="00BB3D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4213F832" w14:textId="77777777" w:rsidR="00C31A99" w:rsidRPr="00D05EE5" w:rsidRDefault="00C31A99" w:rsidP="00D05EE5">
            <w:r w:rsidRPr="00D05EE5">
              <w:t>Lifestyle and behaviour strategies</w:t>
            </w:r>
          </w:p>
          <w:p w14:paraId="0E4BD5E2" w14:textId="77777777" w:rsidR="00C31A99" w:rsidRPr="00D05EE5" w:rsidRDefault="00C31A99" w:rsidP="00D05EE5"/>
        </w:tc>
        <w:tc>
          <w:tcPr>
            <w:tcW w:w="2268" w:type="dxa"/>
          </w:tcPr>
          <w:p w14:paraId="0E58EDA3" w14:textId="7524E0CE" w:rsidR="00C31A99" w:rsidRPr="00D05EE5" w:rsidRDefault="009766E4" w:rsidP="00D05EE5">
            <w:pPr>
              <w:cnfStyle w:val="000000100000" w:firstRow="0" w:lastRow="0" w:firstColumn="0" w:lastColumn="0" w:oddVBand="0" w:evenVBand="0" w:oddHBand="1" w:evenHBand="0" w:firstRowFirstColumn="0" w:firstRowLastColumn="0" w:lastRowFirstColumn="0" w:lastRowLastColumn="0"/>
            </w:pPr>
            <w:r w:rsidRPr="00D05EE5">
              <w:t xml:space="preserve">Things you can do yourself to help manage symptoms, include eating healthy, stopping smoking and vaping, limiting alcohol and caffeine, being active, having a good sleep routine </w:t>
            </w:r>
            <w:r w:rsidRPr="00D05EE5">
              <w:lastRenderedPageBreak/>
              <w:t>and looking after your mental health.</w:t>
            </w:r>
          </w:p>
        </w:tc>
        <w:tc>
          <w:tcPr>
            <w:tcW w:w="3118" w:type="dxa"/>
          </w:tcPr>
          <w:p w14:paraId="04A131FA" w14:textId="3BC16712" w:rsidR="00C31A99" w:rsidRDefault="005B5F53" w:rsidP="00D05EE5">
            <w:pPr>
              <w:cnfStyle w:val="000000100000" w:firstRow="0" w:lastRow="0" w:firstColumn="0" w:lastColumn="0" w:oddVBand="0" w:evenVBand="0" w:oddHBand="1" w:evenHBand="0" w:firstRowFirstColumn="0" w:firstRowLastColumn="0" w:lastRowFirstColumn="0" w:lastRowLastColumn="0"/>
            </w:pPr>
            <w:r w:rsidRPr="005B5F53">
              <w:rPr>
                <w:cs/>
                <w:lang w:bidi="th-TH"/>
              </w:rPr>
              <w:lastRenderedPageBreak/>
              <w:t>กลยุทธ์ด้านการใช้ชีวิตและพฤติกรรม</w:t>
            </w:r>
          </w:p>
        </w:tc>
        <w:tc>
          <w:tcPr>
            <w:tcW w:w="6632" w:type="dxa"/>
          </w:tcPr>
          <w:p w14:paraId="3706FA4B" w14:textId="769A25FC" w:rsidR="00C31A99" w:rsidRDefault="005B5F53" w:rsidP="00D05EE5">
            <w:pPr>
              <w:cnfStyle w:val="000000100000" w:firstRow="0" w:lastRow="0" w:firstColumn="0" w:lastColumn="0" w:oddVBand="0" w:evenVBand="0" w:oddHBand="1" w:evenHBand="0" w:firstRowFirstColumn="0" w:firstRowLastColumn="0" w:lastRowFirstColumn="0" w:lastRowLastColumn="0"/>
            </w:pPr>
            <w:r w:rsidRPr="005B5F53">
              <w:rPr>
                <w:cs/>
                <w:lang w:bidi="th-TH"/>
              </w:rPr>
              <w:t>สิ่งที่คุณสามารถทำได้ด้วยตนเองเพื่อช่วยจัดการกับอาการต่าง ๆ เช่น รับประทานอาหารที่ดีต่อสุขภาพ เลิกสูบบุหรี่มวนและบุหรี่ไฟฟ้า จำกัดการดื่มแอลกอฮอล์และคาเฟอีน ทำกิจกรรมทางกายสม่ำเสมอ มีกิจวัตรการนอนที่ดี และดูแลสุขภาพจิตของตนเอง</w:t>
            </w:r>
          </w:p>
        </w:tc>
      </w:tr>
    </w:tbl>
    <w:p w14:paraId="618CB155" w14:textId="77777777" w:rsidR="00946394" w:rsidRDefault="00946394" w:rsidP="00D05EE5"/>
    <w:p w14:paraId="6CB4EB0A" w14:textId="77777777" w:rsidR="00B93BD0" w:rsidRPr="00350BA6" w:rsidRDefault="00B93BD0" w:rsidP="00B93BD0">
      <w:pPr>
        <w:rPr>
          <w:rFonts w:cs="Arial"/>
          <w:b/>
          <w:bCs/>
          <w:iCs/>
          <w:color w:val="147A71" w:themeColor="accent1"/>
          <w:sz w:val="32"/>
          <w:lang w:val="en-GB"/>
        </w:rPr>
      </w:pPr>
      <w:r w:rsidRPr="00350BA6">
        <w:rPr>
          <w:rFonts w:cs="Arial"/>
          <w:b/>
          <w:bCs/>
          <w:iCs/>
          <w:color w:val="147A71" w:themeColor="accent1"/>
          <w:sz w:val="32"/>
          <w:lang w:val="en-GB"/>
        </w:rPr>
        <w:t>Symptoms</w:t>
      </w:r>
    </w:p>
    <w:p w14:paraId="73A9DE3C" w14:textId="77777777" w:rsidR="00B93BD0" w:rsidRPr="0011347D" w:rsidRDefault="00B93BD0" w:rsidP="00B93BD0">
      <w:pPr>
        <w:rPr>
          <w:lang w:val="en-GB"/>
        </w:rPr>
      </w:pPr>
      <w:r w:rsidRPr="0011347D">
        <w:rPr>
          <w:lang w:val="en-GB"/>
        </w:rPr>
        <w:t>The following are terms and phrases related to symptoms of perimenopause and menopause.</w:t>
      </w:r>
    </w:p>
    <w:tbl>
      <w:tblPr>
        <w:tblStyle w:val="DepartmentofHealthtable"/>
        <w:tblW w:w="13608" w:type="dxa"/>
        <w:tblLook w:val="04A0" w:firstRow="1" w:lastRow="0" w:firstColumn="1" w:lastColumn="0" w:noHBand="0" w:noVBand="1"/>
        <w:tblDescription w:val="Add Alt Text describing the content of the table"/>
      </w:tblPr>
      <w:tblGrid>
        <w:gridCol w:w="5954"/>
        <w:gridCol w:w="7654"/>
      </w:tblGrid>
      <w:tr w:rsidR="00334682" w14:paraId="0B80CAFF" w14:textId="77777777" w:rsidTr="00CE120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954" w:type="dxa"/>
            <w:shd w:val="clear" w:color="auto" w:fill="147A71" w:themeFill="accent1"/>
          </w:tcPr>
          <w:p w14:paraId="39249EFB" w14:textId="77777777" w:rsidR="002551B6" w:rsidRPr="002551B6" w:rsidRDefault="002551B6" w:rsidP="002551B6">
            <w:pPr>
              <w:pStyle w:val="Tableheaderright"/>
              <w:jc w:val="left"/>
              <w:rPr>
                <w:bCs/>
                <w:rtl/>
                <w:lang w:bidi="he-IL"/>
              </w:rPr>
            </w:pPr>
            <w:r w:rsidRPr="002551B6">
              <w:rPr>
                <w:bCs/>
                <w:lang w:val="en-GB"/>
              </w:rPr>
              <w:t>Preferred term</w:t>
            </w:r>
          </w:p>
          <w:p w14:paraId="378DEE4D" w14:textId="4CF3E317" w:rsidR="00334682" w:rsidRPr="002E0DE8" w:rsidRDefault="002551B6" w:rsidP="002551B6">
            <w:pPr>
              <w:pStyle w:val="Tableheaderright"/>
              <w:jc w:val="left"/>
            </w:pPr>
            <w:r w:rsidRPr="002551B6">
              <w:rPr>
                <w:lang w:val="en-GB"/>
              </w:rPr>
              <w:t>English</w:t>
            </w:r>
          </w:p>
        </w:tc>
        <w:tc>
          <w:tcPr>
            <w:tcW w:w="7654" w:type="dxa"/>
            <w:shd w:val="clear" w:color="auto" w:fill="147A71" w:themeFill="accent1"/>
          </w:tcPr>
          <w:p w14:paraId="799911E4" w14:textId="649E558D" w:rsidR="004B29D6" w:rsidRPr="004B29D6" w:rsidRDefault="005B5F53" w:rsidP="004B29D6">
            <w:pPr>
              <w:pStyle w:val="Tableheaderright"/>
              <w:jc w:val="left"/>
              <w:cnfStyle w:val="100000000000" w:firstRow="1" w:lastRow="0" w:firstColumn="0" w:lastColumn="0" w:oddVBand="0" w:evenVBand="0" w:oddHBand="0" w:evenHBand="0" w:firstRowFirstColumn="0" w:firstRowLastColumn="0" w:lastRowFirstColumn="0" w:lastRowLastColumn="0"/>
              <w:rPr>
                <w:bCs/>
                <w:rtl/>
                <w:lang w:val="en-GB" w:bidi="he-IL"/>
              </w:rPr>
            </w:pPr>
            <w:r w:rsidRPr="005B5F53">
              <w:rPr>
                <w:bCs/>
                <w:cs/>
                <w:lang w:val="en-GB" w:bidi="th-TH"/>
              </w:rPr>
              <w:t>คำศัพท์ที่เลือกใช้</w:t>
            </w:r>
            <w:r w:rsidR="004B29D6" w:rsidRPr="004B29D6">
              <w:rPr>
                <w:bCs/>
                <w:rtl/>
                <w:lang w:val="en-GB" w:bidi="he-IL"/>
              </w:rPr>
              <w:t xml:space="preserve"> </w:t>
            </w:r>
          </w:p>
          <w:p w14:paraId="5AFBDE02" w14:textId="6F11D69D" w:rsidR="00334682" w:rsidRPr="002E0DE8" w:rsidRDefault="00C60E76" w:rsidP="004B29D6">
            <w:pPr>
              <w:pStyle w:val="Tableheaderright"/>
              <w:jc w:val="left"/>
              <w:cnfStyle w:val="100000000000" w:firstRow="1" w:lastRow="0" w:firstColumn="0" w:lastColumn="0" w:oddVBand="0" w:evenVBand="0" w:oddHBand="0" w:evenHBand="0" w:firstRowFirstColumn="0" w:firstRowLastColumn="0" w:lastRowFirstColumn="0" w:lastRowLastColumn="0"/>
            </w:pPr>
            <w:r>
              <w:rPr>
                <w:bCs/>
                <w:lang w:val="en-GB"/>
              </w:rPr>
              <w:t>Thai</w:t>
            </w:r>
          </w:p>
        </w:tc>
      </w:tr>
      <w:tr w:rsidR="005B5F53" w14:paraId="51C2EE2C" w14:textId="77777777" w:rsidTr="00CE12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54" w:type="dxa"/>
          </w:tcPr>
          <w:p w14:paraId="66F84B10" w14:textId="5FA3480C" w:rsidR="005B5F53" w:rsidRPr="00D05EE5" w:rsidRDefault="005B5F53" w:rsidP="005B5F53">
            <w:r w:rsidRPr="00D05EE5">
              <w:t>Symptoms</w:t>
            </w:r>
          </w:p>
        </w:tc>
        <w:tc>
          <w:tcPr>
            <w:tcW w:w="7654" w:type="dxa"/>
          </w:tcPr>
          <w:p w14:paraId="5E648804" w14:textId="217FE10F" w:rsidR="005B5F53" w:rsidRDefault="005B5F53" w:rsidP="005B5F53">
            <w:pPr>
              <w:cnfStyle w:val="000000100000" w:firstRow="0" w:lastRow="0" w:firstColumn="0" w:lastColumn="0" w:oddVBand="0" w:evenVBand="0" w:oddHBand="1" w:evenHBand="0" w:firstRowFirstColumn="0" w:firstRowLastColumn="0" w:lastRowFirstColumn="0" w:lastRowLastColumn="0"/>
            </w:pPr>
            <w:r w:rsidRPr="00880610">
              <w:rPr>
                <w:rFonts w:ascii="Browallia New" w:hAnsi="Browallia New" w:hint="cs"/>
                <w:cs/>
                <w:lang w:bidi="th-TH"/>
              </w:rPr>
              <w:t>อาการ</w:t>
            </w:r>
          </w:p>
        </w:tc>
      </w:tr>
      <w:tr w:rsidR="005B5F53" w14:paraId="2C3E0F2A" w14:textId="77777777" w:rsidTr="00CE120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54" w:type="dxa"/>
          </w:tcPr>
          <w:p w14:paraId="3E37FD54" w14:textId="7B933D52" w:rsidR="005B5F53" w:rsidRPr="00D05EE5" w:rsidRDefault="005B5F53" w:rsidP="005B5F53">
            <w:r w:rsidRPr="00D05EE5">
              <w:t>Hot flushes</w:t>
            </w:r>
          </w:p>
        </w:tc>
        <w:tc>
          <w:tcPr>
            <w:tcW w:w="7654" w:type="dxa"/>
          </w:tcPr>
          <w:p w14:paraId="04FE5636" w14:textId="41E9B279" w:rsidR="005B5F53" w:rsidRDefault="005B5F53" w:rsidP="005B5F53">
            <w:pPr>
              <w:cnfStyle w:val="000000010000" w:firstRow="0" w:lastRow="0" w:firstColumn="0" w:lastColumn="0" w:oddVBand="0" w:evenVBand="0" w:oddHBand="0" w:evenHBand="1" w:firstRowFirstColumn="0" w:firstRowLastColumn="0" w:lastRowFirstColumn="0" w:lastRowLastColumn="0"/>
            </w:pPr>
            <w:r w:rsidRPr="00880610">
              <w:rPr>
                <w:rFonts w:ascii="Browallia New" w:hAnsi="Browallia New" w:hint="cs"/>
                <w:cs/>
                <w:lang w:bidi="th-TH"/>
              </w:rPr>
              <w:t>ร้อนวูบวาบ</w:t>
            </w:r>
          </w:p>
        </w:tc>
      </w:tr>
      <w:tr w:rsidR="005B5F53" w14:paraId="7C051B76" w14:textId="77777777" w:rsidTr="00CE12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54" w:type="dxa"/>
          </w:tcPr>
          <w:p w14:paraId="337540DC" w14:textId="1D982036" w:rsidR="005B5F53" w:rsidRPr="00D05EE5" w:rsidRDefault="005B5F53" w:rsidP="005B5F53">
            <w:r w:rsidRPr="00D05EE5">
              <w:t>Night sweats</w:t>
            </w:r>
          </w:p>
        </w:tc>
        <w:tc>
          <w:tcPr>
            <w:tcW w:w="7654" w:type="dxa"/>
          </w:tcPr>
          <w:p w14:paraId="3445FCEF" w14:textId="3D70A45F" w:rsidR="005B5F53" w:rsidRDefault="005B5F53" w:rsidP="005B5F53">
            <w:pPr>
              <w:cnfStyle w:val="000000100000" w:firstRow="0" w:lastRow="0" w:firstColumn="0" w:lastColumn="0" w:oddVBand="0" w:evenVBand="0" w:oddHBand="1" w:evenHBand="0" w:firstRowFirstColumn="0" w:firstRowLastColumn="0" w:lastRowFirstColumn="0" w:lastRowLastColumn="0"/>
            </w:pPr>
            <w:r w:rsidRPr="00880610">
              <w:rPr>
                <w:rFonts w:ascii="Browallia New" w:hAnsi="Browallia New" w:hint="cs"/>
                <w:cs/>
                <w:lang w:bidi="th-TH"/>
              </w:rPr>
              <w:t>เหงื่อออกตอนกลางคืน</w:t>
            </w:r>
          </w:p>
        </w:tc>
      </w:tr>
      <w:tr w:rsidR="005B5F53" w14:paraId="1C724372" w14:textId="77777777" w:rsidTr="00CE120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54" w:type="dxa"/>
          </w:tcPr>
          <w:p w14:paraId="2DE74343" w14:textId="5B4A2F0D" w:rsidR="005B5F53" w:rsidRPr="00D05EE5" w:rsidRDefault="005B5F53" w:rsidP="005B5F53">
            <w:r w:rsidRPr="00D05EE5">
              <w:t>Brain fog</w:t>
            </w:r>
          </w:p>
        </w:tc>
        <w:tc>
          <w:tcPr>
            <w:tcW w:w="7654" w:type="dxa"/>
          </w:tcPr>
          <w:p w14:paraId="1C0C3C4E" w14:textId="255EB73E" w:rsidR="005B5F53" w:rsidRDefault="005B5F53" w:rsidP="005B5F53">
            <w:pPr>
              <w:cnfStyle w:val="000000010000" w:firstRow="0" w:lastRow="0" w:firstColumn="0" w:lastColumn="0" w:oddVBand="0" w:evenVBand="0" w:oddHBand="0" w:evenHBand="1" w:firstRowFirstColumn="0" w:firstRowLastColumn="0" w:lastRowFirstColumn="0" w:lastRowLastColumn="0"/>
            </w:pPr>
            <w:r w:rsidRPr="00880610">
              <w:rPr>
                <w:rFonts w:ascii="Browallia New" w:hAnsi="Browallia New" w:hint="cs"/>
                <w:cs/>
                <w:lang w:bidi="th-TH"/>
              </w:rPr>
              <w:t>สมองล้า</w:t>
            </w:r>
          </w:p>
        </w:tc>
      </w:tr>
      <w:tr w:rsidR="005B5F53" w14:paraId="7637720D" w14:textId="77777777" w:rsidTr="00CE12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54" w:type="dxa"/>
          </w:tcPr>
          <w:p w14:paraId="224CBFCA" w14:textId="78536728" w:rsidR="005B5F53" w:rsidRPr="00D05EE5" w:rsidRDefault="005B5F53" w:rsidP="005B5F53">
            <w:r w:rsidRPr="00D05EE5">
              <w:t>Trouble sleeping</w:t>
            </w:r>
          </w:p>
        </w:tc>
        <w:tc>
          <w:tcPr>
            <w:tcW w:w="7654" w:type="dxa"/>
          </w:tcPr>
          <w:p w14:paraId="7566722F" w14:textId="3DA87A20" w:rsidR="005B5F53" w:rsidRDefault="005B5F53" w:rsidP="005B5F53">
            <w:pPr>
              <w:cnfStyle w:val="000000100000" w:firstRow="0" w:lastRow="0" w:firstColumn="0" w:lastColumn="0" w:oddVBand="0" w:evenVBand="0" w:oddHBand="1" w:evenHBand="0" w:firstRowFirstColumn="0" w:firstRowLastColumn="0" w:lastRowFirstColumn="0" w:lastRowLastColumn="0"/>
            </w:pPr>
            <w:r w:rsidRPr="00880610">
              <w:rPr>
                <w:rFonts w:ascii="Browallia New" w:hAnsi="Browallia New" w:hint="cs"/>
                <w:cs/>
                <w:lang w:bidi="th-TH"/>
              </w:rPr>
              <w:t>มีปัญหาในการนอนหลับ</w:t>
            </w:r>
          </w:p>
        </w:tc>
      </w:tr>
      <w:tr w:rsidR="005B5F53" w14:paraId="638B68C3" w14:textId="77777777" w:rsidTr="00CE120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54" w:type="dxa"/>
          </w:tcPr>
          <w:p w14:paraId="5CAF832A" w14:textId="18DE1325" w:rsidR="005B5F53" w:rsidRPr="00D05EE5" w:rsidRDefault="005B5F53" w:rsidP="005B5F53">
            <w:r w:rsidRPr="00D05EE5">
              <w:t>Joint and muscle pain</w:t>
            </w:r>
          </w:p>
        </w:tc>
        <w:tc>
          <w:tcPr>
            <w:tcW w:w="7654" w:type="dxa"/>
          </w:tcPr>
          <w:p w14:paraId="5447DA38" w14:textId="0361E4BC" w:rsidR="005B5F53" w:rsidRDefault="005B5F53" w:rsidP="005B5F53">
            <w:pPr>
              <w:cnfStyle w:val="000000010000" w:firstRow="0" w:lastRow="0" w:firstColumn="0" w:lastColumn="0" w:oddVBand="0" w:evenVBand="0" w:oddHBand="0" w:evenHBand="1" w:firstRowFirstColumn="0" w:firstRowLastColumn="0" w:lastRowFirstColumn="0" w:lastRowLastColumn="0"/>
            </w:pPr>
            <w:r w:rsidRPr="00880610">
              <w:rPr>
                <w:rFonts w:ascii="Browallia New" w:hAnsi="Browallia New" w:hint="cs"/>
                <w:cs/>
                <w:lang w:bidi="th-TH"/>
              </w:rPr>
              <w:t>ปวดข้อและกล้ามเนื้อ</w:t>
            </w:r>
          </w:p>
        </w:tc>
      </w:tr>
      <w:tr w:rsidR="005B5F53" w14:paraId="10232BA6" w14:textId="77777777" w:rsidTr="00CE12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54" w:type="dxa"/>
          </w:tcPr>
          <w:p w14:paraId="546B897E" w14:textId="14E05F09" w:rsidR="005B5F53" w:rsidRPr="00D05EE5" w:rsidRDefault="005B5F53" w:rsidP="005B5F53">
            <w:r w:rsidRPr="00D05EE5">
              <w:t>Fatigue</w:t>
            </w:r>
          </w:p>
        </w:tc>
        <w:tc>
          <w:tcPr>
            <w:tcW w:w="7654" w:type="dxa"/>
          </w:tcPr>
          <w:p w14:paraId="3C86882E" w14:textId="5D90C23B" w:rsidR="005B5F53" w:rsidRDefault="005B5F53" w:rsidP="005B5F53">
            <w:pPr>
              <w:cnfStyle w:val="000000100000" w:firstRow="0" w:lastRow="0" w:firstColumn="0" w:lastColumn="0" w:oddVBand="0" w:evenVBand="0" w:oddHBand="1" w:evenHBand="0" w:firstRowFirstColumn="0" w:firstRowLastColumn="0" w:lastRowFirstColumn="0" w:lastRowLastColumn="0"/>
            </w:pPr>
            <w:r w:rsidRPr="00880610">
              <w:rPr>
                <w:rFonts w:ascii="Browallia New" w:hAnsi="Browallia New" w:hint="cs"/>
                <w:cs/>
                <w:lang w:bidi="th-TH"/>
              </w:rPr>
              <w:t>เหนื่อยล้า</w:t>
            </w:r>
          </w:p>
        </w:tc>
      </w:tr>
      <w:tr w:rsidR="005B5F53" w14:paraId="45643F4B" w14:textId="77777777" w:rsidTr="00CE120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54" w:type="dxa"/>
          </w:tcPr>
          <w:p w14:paraId="51512388" w14:textId="11D3A0B0" w:rsidR="005B5F53" w:rsidRPr="00D05EE5" w:rsidRDefault="005B5F53" w:rsidP="005B5F53">
            <w:r w:rsidRPr="00D05EE5">
              <w:t>Irregular periods</w:t>
            </w:r>
          </w:p>
        </w:tc>
        <w:tc>
          <w:tcPr>
            <w:tcW w:w="7654" w:type="dxa"/>
          </w:tcPr>
          <w:p w14:paraId="30CD0C79" w14:textId="15784BA5" w:rsidR="005B5F53" w:rsidRDefault="005B5F53" w:rsidP="005B5F53">
            <w:pPr>
              <w:cnfStyle w:val="000000010000" w:firstRow="0" w:lastRow="0" w:firstColumn="0" w:lastColumn="0" w:oddVBand="0" w:evenVBand="0" w:oddHBand="0" w:evenHBand="1" w:firstRowFirstColumn="0" w:firstRowLastColumn="0" w:lastRowFirstColumn="0" w:lastRowLastColumn="0"/>
            </w:pPr>
            <w:r w:rsidRPr="00880610">
              <w:rPr>
                <w:rFonts w:ascii="Browallia New" w:hAnsi="Browallia New" w:hint="cs"/>
                <w:cs/>
                <w:lang w:bidi="th-TH"/>
              </w:rPr>
              <w:t>ประจำเดือนไม่ปกติ</w:t>
            </w:r>
          </w:p>
        </w:tc>
      </w:tr>
      <w:tr w:rsidR="005B5F53" w14:paraId="49C39675" w14:textId="77777777" w:rsidTr="00CE12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54" w:type="dxa"/>
          </w:tcPr>
          <w:p w14:paraId="4C63E048" w14:textId="2F6BCD67" w:rsidR="005B5F53" w:rsidRPr="00D05EE5" w:rsidRDefault="005B5F53" w:rsidP="005B5F53">
            <w:r w:rsidRPr="00D05EE5">
              <w:lastRenderedPageBreak/>
              <w:t>Low mood and mood changes</w:t>
            </w:r>
          </w:p>
        </w:tc>
        <w:tc>
          <w:tcPr>
            <w:tcW w:w="7654" w:type="dxa"/>
          </w:tcPr>
          <w:p w14:paraId="2E9FF696" w14:textId="42FAB63C" w:rsidR="005B5F53" w:rsidRDefault="005B5F53" w:rsidP="005B5F53">
            <w:pPr>
              <w:cnfStyle w:val="000000100000" w:firstRow="0" w:lastRow="0" w:firstColumn="0" w:lastColumn="0" w:oddVBand="0" w:evenVBand="0" w:oddHBand="1" w:evenHBand="0" w:firstRowFirstColumn="0" w:firstRowLastColumn="0" w:lastRowFirstColumn="0" w:lastRowLastColumn="0"/>
            </w:pPr>
            <w:r w:rsidRPr="00880610">
              <w:rPr>
                <w:rFonts w:ascii="Browallia New" w:hAnsi="Browallia New" w:hint="cs"/>
                <w:cs/>
                <w:lang w:bidi="th-TH"/>
              </w:rPr>
              <w:t>รู้สึกหดหู่และอารมณ์เปลี่ยนแปลง</w:t>
            </w:r>
          </w:p>
        </w:tc>
      </w:tr>
      <w:tr w:rsidR="005B5F53" w14:paraId="62F1AA64" w14:textId="77777777" w:rsidTr="00CE120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54" w:type="dxa"/>
          </w:tcPr>
          <w:p w14:paraId="577C93E8" w14:textId="78140B57" w:rsidR="005B5F53" w:rsidRPr="00D05EE5" w:rsidRDefault="005B5F53" w:rsidP="005B5F53">
            <w:r w:rsidRPr="00D05EE5">
              <w:t>Anxiety</w:t>
            </w:r>
          </w:p>
        </w:tc>
        <w:tc>
          <w:tcPr>
            <w:tcW w:w="7654" w:type="dxa"/>
          </w:tcPr>
          <w:p w14:paraId="614303B2" w14:textId="272DE59A" w:rsidR="005B5F53" w:rsidRDefault="005B5F53" w:rsidP="005B5F53">
            <w:pPr>
              <w:cnfStyle w:val="000000010000" w:firstRow="0" w:lastRow="0" w:firstColumn="0" w:lastColumn="0" w:oddVBand="0" w:evenVBand="0" w:oddHBand="0" w:evenHBand="1" w:firstRowFirstColumn="0" w:firstRowLastColumn="0" w:lastRowFirstColumn="0" w:lastRowLastColumn="0"/>
            </w:pPr>
            <w:r w:rsidRPr="00880610">
              <w:rPr>
                <w:rFonts w:ascii="Browallia New" w:hAnsi="Browallia New" w:hint="cs"/>
                <w:cs/>
                <w:lang w:bidi="th-TH"/>
              </w:rPr>
              <w:t>วิตกกังวล</w:t>
            </w:r>
          </w:p>
        </w:tc>
      </w:tr>
      <w:tr w:rsidR="005B5F53" w14:paraId="1C8AFA13" w14:textId="77777777" w:rsidTr="00CE12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54" w:type="dxa"/>
          </w:tcPr>
          <w:p w14:paraId="6C22994A" w14:textId="52279720" w:rsidR="005B5F53" w:rsidRPr="00D05EE5" w:rsidRDefault="005B5F53" w:rsidP="005B5F53">
            <w:r w:rsidRPr="00D05EE5">
              <w:t>Dry or itchy skin</w:t>
            </w:r>
          </w:p>
        </w:tc>
        <w:tc>
          <w:tcPr>
            <w:tcW w:w="7654" w:type="dxa"/>
          </w:tcPr>
          <w:p w14:paraId="065F995B" w14:textId="26CE1B90" w:rsidR="005B5F53" w:rsidRDefault="005B5F53" w:rsidP="005B5F53">
            <w:pPr>
              <w:cnfStyle w:val="000000100000" w:firstRow="0" w:lastRow="0" w:firstColumn="0" w:lastColumn="0" w:oddVBand="0" w:evenVBand="0" w:oddHBand="1" w:evenHBand="0" w:firstRowFirstColumn="0" w:firstRowLastColumn="0" w:lastRowFirstColumn="0" w:lastRowLastColumn="0"/>
            </w:pPr>
            <w:r w:rsidRPr="00880610">
              <w:rPr>
                <w:rFonts w:ascii="Browallia New" w:hAnsi="Browallia New" w:hint="cs"/>
                <w:cs/>
                <w:lang w:bidi="th-TH"/>
              </w:rPr>
              <w:t>ผิวหนังแห้งหรือคัน</w:t>
            </w:r>
          </w:p>
        </w:tc>
      </w:tr>
      <w:tr w:rsidR="005B5F53" w14:paraId="7AA6A49C" w14:textId="77777777" w:rsidTr="00CE120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54" w:type="dxa"/>
          </w:tcPr>
          <w:p w14:paraId="1AA85F5B" w14:textId="69C72D1B" w:rsidR="005B5F53" w:rsidRPr="00D05EE5" w:rsidRDefault="005B5F53" w:rsidP="005B5F53">
            <w:r w:rsidRPr="00D05EE5">
              <w:t>Vaginal dryness and irritation</w:t>
            </w:r>
          </w:p>
        </w:tc>
        <w:tc>
          <w:tcPr>
            <w:tcW w:w="7654" w:type="dxa"/>
          </w:tcPr>
          <w:p w14:paraId="485EDF3B" w14:textId="4C043C41" w:rsidR="005B5F53" w:rsidRDefault="005B5F53" w:rsidP="005B5F53">
            <w:pPr>
              <w:cnfStyle w:val="000000010000" w:firstRow="0" w:lastRow="0" w:firstColumn="0" w:lastColumn="0" w:oddVBand="0" w:evenVBand="0" w:oddHBand="0" w:evenHBand="1" w:firstRowFirstColumn="0" w:firstRowLastColumn="0" w:lastRowFirstColumn="0" w:lastRowLastColumn="0"/>
            </w:pPr>
            <w:r w:rsidRPr="00880610">
              <w:rPr>
                <w:rFonts w:ascii="Browallia New" w:hAnsi="Browallia New" w:hint="cs"/>
                <w:cs/>
                <w:lang w:bidi="th-TH"/>
              </w:rPr>
              <w:t>อวัยวะเพศแห้งและระคายเคือง</w:t>
            </w:r>
          </w:p>
        </w:tc>
      </w:tr>
      <w:tr w:rsidR="005B5F53" w14:paraId="73D983C3" w14:textId="77777777" w:rsidTr="00CE12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54" w:type="dxa"/>
          </w:tcPr>
          <w:p w14:paraId="3BFF1A4F" w14:textId="148A2254" w:rsidR="005B5F53" w:rsidRPr="00D05EE5" w:rsidRDefault="005B5F53" w:rsidP="005B5F53">
            <w:r w:rsidRPr="00D05EE5">
              <w:t>Urinary (wee/bladder) problems</w:t>
            </w:r>
          </w:p>
        </w:tc>
        <w:tc>
          <w:tcPr>
            <w:tcW w:w="7654" w:type="dxa"/>
          </w:tcPr>
          <w:p w14:paraId="44A11CC5" w14:textId="59885464" w:rsidR="005B5F53" w:rsidRDefault="005B5F53" w:rsidP="005B5F53">
            <w:pPr>
              <w:cnfStyle w:val="000000100000" w:firstRow="0" w:lastRow="0" w:firstColumn="0" w:lastColumn="0" w:oddVBand="0" w:evenVBand="0" w:oddHBand="1" w:evenHBand="0" w:firstRowFirstColumn="0" w:firstRowLastColumn="0" w:lastRowFirstColumn="0" w:lastRowLastColumn="0"/>
            </w:pPr>
            <w:r w:rsidRPr="00880610">
              <w:rPr>
                <w:rFonts w:ascii="Browallia New" w:hAnsi="Browallia New" w:hint="cs"/>
                <w:cs/>
                <w:lang w:bidi="th-TH"/>
              </w:rPr>
              <w:t>ปัญหาระบบทางเดินปัสสาวะ</w:t>
            </w:r>
            <w:r w:rsidRPr="00880610">
              <w:rPr>
                <w:cs/>
                <w:lang w:bidi="th-TH"/>
              </w:rPr>
              <w:t xml:space="preserve"> (</w:t>
            </w:r>
            <w:r w:rsidRPr="00880610">
              <w:rPr>
                <w:rFonts w:ascii="Browallia New" w:hAnsi="Browallia New" w:hint="cs"/>
                <w:cs/>
                <w:lang w:bidi="th-TH"/>
              </w:rPr>
              <w:t>ปัสสาวะ</w:t>
            </w:r>
            <w:r w:rsidRPr="00880610">
              <w:rPr>
                <w:cs/>
                <w:lang w:bidi="th-TH"/>
              </w:rPr>
              <w:t>/</w:t>
            </w:r>
            <w:r w:rsidRPr="00880610">
              <w:rPr>
                <w:rFonts w:ascii="Browallia New" w:hAnsi="Browallia New" w:hint="cs"/>
                <w:cs/>
                <w:lang w:bidi="th-TH"/>
              </w:rPr>
              <w:t>กระเพาะปัสสาวะ</w:t>
            </w:r>
            <w:r w:rsidRPr="00880610">
              <w:rPr>
                <w:cs/>
                <w:lang w:bidi="th-TH"/>
              </w:rPr>
              <w:t>)</w:t>
            </w:r>
          </w:p>
        </w:tc>
      </w:tr>
      <w:tr w:rsidR="005B5F53" w14:paraId="74D56CCB" w14:textId="77777777" w:rsidTr="00CE120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54" w:type="dxa"/>
          </w:tcPr>
          <w:p w14:paraId="33C1453B" w14:textId="7F84F068" w:rsidR="005B5F53" w:rsidRPr="00D05EE5" w:rsidRDefault="005B5F53" w:rsidP="005B5F53">
            <w:r w:rsidRPr="00D05EE5">
              <w:t>Loss of interest in sex</w:t>
            </w:r>
          </w:p>
        </w:tc>
        <w:tc>
          <w:tcPr>
            <w:tcW w:w="7654" w:type="dxa"/>
          </w:tcPr>
          <w:p w14:paraId="1889AD98" w14:textId="5E1A64CE" w:rsidR="005B5F53" w:rsidRDefault="005B5F53" w:rsidP="005B5F53">
            <w:pPr>
              <w:cnfStyle w:val="000000010000" w:firstRow="0" w:lastRow="0" w:firstColumn="0" w:lastColumn="0" w:oddVBand="0" w:evenVBand="0" w:oddHBand="0" w:evenHBand="1" w:firstRowFirstColumn="0" w:firstRowLastColumn="0" w:lastRowFirstColumn="0" w:lastRowLastColumn="0"/>
            </w:pPr>
            <w:r w:rsidRPr="00880610">
              <w:rPr>
                <w:rFonts w:ascii="Browallia New" w:hAnsi="Browallia New" w:hint="cs"/>
                <w:cs/>
                <w:lang w:bidi="th-TH"/>
              </w:rPr>
              <w:t>ไม่มีความต้องการทางเพศ</w:t>
            </w:r>
          </w:p>
        </w:tc>
      </w:tr>
      <w:tr w:rsidR="005B5F53" w14:paraId="12C7300E" w14:textId="77777777" w:rsidTr="00CE12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54" w:type="dxa"/>
          </w:tcPr>
          <w:p w14:paraId="0B2E6C5F" w14:textId="7207F9EA" w:rsidR="005B5F53" w:rsidRPr="00D05EE5" w:rsidRDefault="005B5F53" w:rsidP="005B5F53">
            <w:r w:rsidRPr="00D05EE5">
              <w:t>Increased belly fat</w:t>
            </w:r>
          </w:p>
        </w:tc>
        <w:tc>
          <w:tcPr>
            <w:tcW w:w="7654" w:type="dxa"/>
          </w:tcPr>
          <w:p w14:paraId="0F001F8D" w14:textId="359A22EE" w:rsidR="005B5F53" w:rsidRDefault="005B5F53" w:rsidP="005B5F53">
            <w:pPr>
              <w:cnfStyle w:val="000000100000" w:firstRow="0" w:lastRow="0" w:firstColumn="0" w:lastColumn="0" w:oddVBand="0" w:evenVBand="0" w:oddHBand="1" w:evenHBand="0" w:firstRowFirstColumn="0" w:firstRowLastColumn="0" w:lastRowFirstColumn="0" w:lastRowLastColumn="0"/>
            </w:pPr>
            <w:r w:rsidRPr="00880610">
              <w:rPr>
                <w:rFonts w:ascii="Browallia New" w:hAnsi="Browallia New" w:hint="cs"/>
                <w:cs/>
                <w:lang w:bidi="th-TH"/>
              </w:rPr>
              <w:t>ไขมันหน้าท้องเพิ่มขึ้น</w:t>
            </w:r>
          </w:p>
        </w:tc>
      </w:tr>
    </w:tbl>
    <w:p w14:paraId="7DEC7ECE" w14:textId="0DF90D9B" w:rsidR="006D13F4" w:rsidRPr="003B324A" w:rsidRDefault="000D7C79" w:rsidP="00D05EE5">
      <w:pPr>
        <w:pStyle w:val="Heading2-date"/>
        <w:spacing w:after="120"/>
        <w:outlineLvl w:val="2"/>
        <w:rPr>
          <w:lang w:val="en-GB"/>
        </w:rPr>
      </w:pPr>
      <w:r>
        <w:br/>
      </w:r>
      <w:r w:rsidR="003B324A" w:rsidRPr="00D05EE5">
        <w:rPr>
          <w:color w:val="147A71" w:themeColor="accent1"/>
          <w:sz w:val="32"/>
          <w:szCs w:val="32"/>
          <w:lang w:val="en-GB"/>
        </w:rPr>
        <w:t>Campaign resources about perimenopause and menopause</w:t>
      </w:r>
    </w:p>
    <w:p w14:paraId="43778E3F" w14:textId="57E31504" w:rsidR="008B31C0" w:rsidRPr="00D05EE5" w:rsidRDefault="008B31C0" w:rsidP="008B31C0">
      <w:r w:rsidRPr="00D05EE5">
        <w:t>The National Menopause and Perimenopause Awareness Campaign includes a range of English and translated resources to improve knowledge amongst CALD women and communities about perimenopause and menopause.</w:t>
      </w:r>
    </w:p>
    <w:p w14:paraId="77386BF8" w14:textId="77777777" w:rsidR="008B31C0" w:rsidRPr="00D05EE5" w:rsidRDefault="008B31C0" w:rsidP="008B31C0">
      <w:r w:rsidRPr="00D05EE5">
        <w:t>Resources include:</w:t>
      </w:r>
    </w:p>
    <w:p w14:paraId="576B2783" w14:textId="1518ECA7" w:rsidR="008B31C0" w:rsidRPr="00BE7265" w:rsidRDefault="008B31C0" w:rsidP="00BE7265">
      <w:pPr>
        <w:pStyle w:val="ListBullet"/>
      </w:pPr>
      <w:r w:rsidRPr="00BE7265">
        <w:t>About perimenopause and menopause – information sheet</w:t>
      </w:r>
      <w:r w:rsidR="00BE7265" w:rsidRPr="00BE7265">
        <w:br/>
      </w:r>
      <w:r w:rsidR="00BE7265" w:rsidRPr="00BE7265">
        <w:rPr>
          <w:cs/>
          <w:lang w:bidi="th-TH"/>
        </w:rPr>
        <w:t xml:space="preserve">เกี่ยวกับวัยใกล้หมดประจำเดือนและวัยหมดประจำเดือน (วัยทอง) </w:t>
      </w:r>
      <w:r w:rsidR="00BE7265" w:rsidRPr="00BE7265">
        <w:t xml:space="preserve">– </w:t>
      </w:r>
      <w:r w:rsidR="00BE7265" w:rsidRPr="00BE7265">
        <w:rPr>
          <w:cs/>
          <w:lang w:bidi="th-TH"/>
        </w:rPr>
        <w:t>เอกสารข้อมูล</w:t>
      </w:r>
    </w:p>
    <w:p w14:paraId="44D7BF74" w14:textId="00BAB6A2" w:rsidR="008B31C0" w:rsidRPr="00BE7265" w:rsidRDefault="008B31C0" w:rsidP="00BE7265">
      <w:pPr>
        <w:pStyle w:val="ListBullet"/>
      </w:pPr>
      <w:r w:rsidRPr="00BE7265">
        <w:t xml:space="preserve">Managing perimenopause and menopause – information sheet </w:t>
      </w:r>
      <w:r w:rsidR="00BE7265" w:rsidRPr="00BE7265">
        <w:br/>
      </w:r>
      <w:r w:rsidR="00BE7265" w:rsidRPr="00BE7265">
        <w:rPr>
          <w:cs/>
          <w:lang w:bidi="th-TH"/>
        </w:rPr>
        <w:t xml:space="preserve">วิธีรับมือกับวัยใกล้หมดประจำเดือนและวัยหมดประจำเดือน (วัยทอง) </w:t>
      </w:r>
      <w:r w:rsidR="00BE7265" w:rsidRPr="00BE7265">
        <w:t xml:space="preserve">– </w:t>
      </w:r>
      <w:r w:rsidR="00BE7265" w:rsidRPr="00BE7265">
        <w:rPr>
          <w:cs/>
          <w:lang w:bidi="th-TH"/>
        </w:rPr>
        <w:t>เอกสารข้อมูล</w:t>
      </w:r>
    </w:p>
    <w:p w14:paraId="23D8B071" w14:textId="6B673872" w:rsidR="008B31C0" w:rsidRPr="00BE7265" w:rsidRDefault="008B31C0" w:rsidP="00BE7265">
      <w:pPr>
        <w:pStyle w:val="ListBullet"/>
      </w:pPr>
      <w:r w:rsidRPr="00BE7265">
        <w:lastRenderedPageBreak/>
        <w:t>Early menopause – information sheet</w:t>
      </w:r>
      <w:r w:rsidR="00BE7265" w:rsidRPr="00BE7265">
        <w:br/>
      </w:r>
      <w:r w:rsidR="00BE7265" w:rsidRPr="00BE7265">
        <w:rPr>
          <w:cs/>
          <w:lang w:bidi="th-TH"/>
        </w:rPr>
        <w:t xml:space="preserve">ภาวะหมดประจำเดือนก่อนวัย (วัยทองก่อนวัย) </w:t>
      </w:r>
      <w:r w:rsidR="00BE7265" w:rsidRPr="00BE7265">
        <w:t xml:space="preserve">– </w:t>
      </w:r>
      <w:r w:rsidR="00BE7265" w:rsidRPr="00BE7265">
        <w:rPr>
          <w:cs/>
          <w:lang w:bidi="th-TH"/>
        </w:rPr>
        <w:t>เอกสารข้อมูล</w:t>
      </w:r>
    </w:p>
    <w:p w14:paraId="40D6730C" w14:textId="4B71A7C6" w:rsidR="008B31C0" w:rsidRPr="00BE7265" w:rsidRDefault="003E7323" w:rsidP="00BE7265">
      <w:pPr>
        <w:pStyle w:val="ListBullet"/>
      </w:pPr>
      <w:r w:rsidRPr="00BE7265">
        <w:t xml:space="preserve">Perimenopause and menopause: every experience is different </w:t>
      </w:r>
      <w:r w:rsidR="008B31C0" w:rsidRPr="00BE7265">
        <w:t>– infographic.</w:t>
      </w:r>
      <w:r w:rsidR="00BE7265" w:rsidRPr="00BE7265">
        <w:br/>
      </w:r>
      <w:r w:rsidR="00BE7265" w:rsidRPr="00BE7265">
        <w:rPr>
          <w:cs/>
          <w:lang w:bidi="th-TH"/>
        </w:rPr>
        <w:t xml:space="preserve">วัยใกล้หมดประจําเดือนและวัยหมดประจําเดือน: ประสบการณ์ของแต่ละคนแตกต่างกัน </w:t>
      </w:r>
      <w:r w:rsidR="00BE7265" w:rsidRPr="00BE7265">
        <w:t xml:space="preserve">– </w:t>
      </w:r>
      <w:r w:rsidR="00BE7265" w:rsidRPr="00BE7265">
        <w:rPr>
          <w:cs/>
          <w:lang w:bidi="th-TH"/>
        </w:rPr>
        <w:t>ข้อมูลกราฟิก</w:t>
      </w:r>
    </w:p>
    <w:p w14:paraId="6E75AD3E" w14:textId="66566771" w:rsidR="008B31C0" w:rsidRPr="007A53F7" w:rsidRDefault="008B31C0" w:rsidP="008B31C0">
      <w:pPr>
        <w:rPr>
          <w:lang w:val="en-US"/>
        </w:rPr>
      </w:pPr>
      <w:r w:rsidRPr="00624E19">
        <w:rPr>
          <w:lang w:val="en-US"/>
        </w:rPr>
        <w:t xml:space="preserve">These resources can be accessed on the campaign website at </w:t>
      </w:r>
      <w:hyperlink r:id="rId17" w:history="1">
        <w:r w:rsidRPr="007B516C">
          <w:rPr>
            <w:rStyle w:val="Hyperlink"/>
            <w:lang w:val="en-US"/>
          </w:rPr>
          <w:t>health.gov.au/perimenopause/translated</w:t>
        </w:r>
      </w:hyperlink>
    </w:p>
    <w:sectPr w:rsidR="008B31C0" w:rsidRPr="007A53F7" w:rsidSect="00161959">
      <w:footerReference w:type="default" r:id="rId18"/>
      <w:headerReference w:type="first" r:id="rId19"/>
      <w:footerReference w:type="first" r:id="rId20"/>
      <w:pgSz w:w="16838" w:h="11906" w:orient="landscape"/>
      <w:pgMar w:top="1134" w:right="1134" w:bottom="1134" w:left="1701" w:header="709"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12A087" w14:textId="77777777" w:rsidR="00CD24CC" w:rsidRDefault="00CD24CC" w:rsidP="00934368">
      <w:r>
        <w:separator/>
      </w:r>
    </w:p>
    <w:p w14:paraId="02A521C8" w14:textId="77777777" w:rsidR="00CD24CC" w:rsidRDefault="00CD24CC" w:rsidP="00934368"/>
  </w:endnote>
  <w:endnote w:type="continuationSeparator" w:id="0">
    <w:p w14:paraId="6B82EA7F" w14:textId="77777777" w:rsidR="00CD24CC" w:rsidRDefault="00CD24CC" w:rsidP="00934368">
      <w:r>
        <w:continuationSeparator/>
      </w:r>
    </w:p>
    <w:p w14:paraId="186B03C0" w14:textId="77777777" w:rsidR="00CD24CC" w:rsidRDefault="00CD24CC" w:rsidP="00934368"/>
  </w:endnote>
  <w:endnote w:type="continuationNotice" w:id="1">
    <w:p w14:paraId="0A395FAE" w14:textId="77777777" w:rsidR="00CD24CC" w:rsidRDefault="00CD24CC" w:rsidP="009343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rowallia New">
    <w:panose1 w:val="020B0604020202020204"/>
    <w:charset w:val="DE"/>
    <w:family w:val="swiss"/>
    <w:pitch w:val="variable"/>
    <w:sig w:usb0="81000003" w:usb1="00000000" w:usb2="00000000" w:usb3="00000000" w:csb0="00010001" w:csb1="00000000"/>
  </w:font>
  <w:font w:name="DengXian Light">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ktivGrotesk-Light">
    <w:altName w:val="Calibri"/>
    <w:panose1 w:val="020B0604020202020204"/>
    <w:charset w:val="4D"/>
    <w:family w:val="auto"/>
    <w:pitch w:val="default"/>
    <w:sig w:usb0="00000003" w:usb1="00000000" w:usb2="00000000" w:usb3="00000000" w:csb0="00000001" w:csb1="00000000"/>
  </w:font>
  <w:font w:name="AktivGrotesk-Bold">
    <w:altName w:val="Calibri"/>
    <w:panose1 w:val="020B0604020202020204"/>
    <w:charset w:val="4D"/>
    <w:family w:val="auto"/>
    <w:pitch w:val="default"/>
    <w:sig w:usb0="00000003" w:usb1="00000000" w:usb2="00000000" w:usb3="00000000" w:csb0="00000001" w:csb1="00000000"/>
  </w:font>
  <w:font w:name="AdobeHebrew-Regular">
    <w:altName w:val="Calibri"/>
    <w:panose1 w:val="020B0604020202020204"/>
    <w:charset w:val="B3"/>
    <w:family w:val="auto"/>
    <w:notTrueType/>
    <w:pitch w:val="default"/>
    <w:sig w:usb0="00000001" w:usb1="00000000" w:usb2="00000000" w:usb3="00000000" w:csb0="0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AF89C" w14:textId="77777777" w:rsidR="00F568DD" w:rsidRDefault="00F568DD">
    <w:pPr>
      <w:pStyle w:val="Footer"/>
    </w:pPr>
    <w:r>
      <w:rPr>
        <w:noProof/>
      </w:rPr>
      <mc:AlternateContent>
        <mc:Choice Requires="wps">
          <w:drawing>
            <wp:anchor distT="0" distB="0" distL="0" distR="0" simplePos="0" relativeHeight="251658243" behindDoc="0" locked="0" layoutInCell="1" allowOverlap="1" wp14:anchorId="4DBDD45A" wp14:editId="70251E78">
              <wp:simplePos x="635" y="635"/>
              <wp:positionH relativeFrom="page">
                <wp:align>center</wp:align>
              </wp:positionH>
              <wp:positionV relativeFrom="page">
                <wp:align>bottom</wp:align>
              </wp:positionV>
              <wp:extent cx="622300" cy="394970"/>
              <wp:effectExtent l="0" t="0" r="6350" b="0"/>
              <wp:wrapNone/>
              <wp:docPr id="1799589692"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4970"/>
                      </a:xfrm>
                      <a:prstGeom prst="rect">
                        <a:avLst/>
                      </a:prstGeom>
                      <a:noFill/>
                      <a:ln>
                        <a:noFill/>
                      </a:ln>
                    </wps:spPr>
                    <wps:txbx>
                      <w:txbxContent>
                        <w:p w14:paraId="26DF73DB" w14:textId="77777777" w:rsidR="00F568DD" w:rsidRPr="00F568DD" w:rsidRDefault="00F568DD" w:rsidP="00F568DD">
                          <w:pPr>
                            <w:spacing w:after="0"/>
                            <w:rPr>
                              <w:rFonts w:ascii="Aptos" w:eastAsia="Aptos" w:hAnsi="Aptos" w:cs="Aptos"/>
                              <w:noProof/>
                              <w:color w:val="FF0000"/>
                            </w:rPr>
                          </w:pPr>
                          <w:r w:rsidRPr="00F568DD">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4DBDD45A" id="_x0000_t202" coordsize="21600,21600" o:spt="202" path="m,l,21600r21600,l21600,xe">
              <v:stroke joinstyle="miter"/>
              <v:path gradientshapeok="t" o:connecttype="rect"/>
            </v:shapetype>
            <v:shape id="Text Box 6" o:spid="_x0000_s1027" type="#_x0000_t202" alt="OFFICIAL" style="position:absolute;margin-left:0;margin-top:0;width:49pt;height:31.1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" filled="f" stroked="f">
              <v:textbox style="mso-fit-shape-to-text:t" inset="0,0,0,15pt">
                <w:txbxContent>
                  <w:p w14:paraId="26DF73DB" w14:textId="77777777" w:rsidR="00F568DD" w:rsidRPr="00F568DD" w:rsidRDefault="00F568DD" w:rsidP="00F568DD">
                    <w:pPr>
                      <w:spacing w:after="0"/>
                      <w:rPr>
                        <w:rFonts w:ascii="Aptos" w:eastAsia="Aptos" w:hAnsi="Aptos" w:cs="Aptos"/>
                        <w:noProof/>
                        <w:color w:val="FF0000"/>
                      </w:rPr>
                    </w:pPr>
                    <w:r w:rsidRPr="00F568DD">
                      <w:rPr>
                        <w:rFonts w:ascii="Aptos" w:eastAsia="Aptos" w:hAnsi="Aptos" w:cs="Aptos"/>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CBBB5" w14:textId="554B1BAC" w:rsidR="00751A23" w:rsidRPr="00751A23" w:rsidRDefault="00030BB7" w:rsidP="00934368">
    <w:pPr>
      <w:pStyle w:val="Footer"/>
    </w:pPr>
    <w:r>
      <w:rPr>
        <w:noProof/>
      </w:rPr>
      <mc:AlternateContent>
        <mc:Choice Requires="wps">
          <w:drawing>
            <wp:anchor distT="0" distB="0" distL="114300" distR="114300" simplePos="0" relativeHeight="251658240" behindDoc="1" locked="0" layoutInCell="1" allowOverlap="1" wp14:anchorId="3B4E67BC" wp14:editId="344D3E3E">
              <wp:simplePos x="0" y="0"/>
              <wp:positionH relativeFrom="column">
                <wp:posOffset>-1080135</wp:posOffset>
              </wp:positionH>
              <wp:positionV relativeFrom="paragraph">
                <wp:posOffset>35853</wp:posOffset>
              </wp:positionV>
              <wp:extent cx="10699262" cy="751561"/>
              <wp:effectExtent l="0" t="0" r="0" b="0"/>
              <wp:wrapNone/>
              <wp:docPr id="644514962" name="Rectangle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699262" cy="751561"/>
                      </a:xfrm>
                      <a:prstGeom prst="rect">
                        <a:avLst/>
                      </a:prstGeom>
                      <a:solidFill>
                        <a:srgbClr val="FABA9A"/>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EBFAC15" id="Rectangle 3" o:spid="_x0000_s1026" alt="&quot;&quot;" style="position:absolute;margin-left:-85.05pt;margin-top:2.8pt;width:842.45pt;height:59.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" fillcolor="#faba9a" stroked="f" strokeweight="1pt"/>
          </w:pict>
        </mc:Fallback>
      </mc:AlternateContent>
    </w:r>
    <w:r w:rsidR="003667A7" w:rsidRPr="003667A7">
      <w:t xml:space="preserve">Thai Language Guide </w:t>
    </w:r>
    <w:r w:rsidR="005F31D5">
      <w:t xml:space="preserve">- </w:t>
    </w:r>
    <w:r w:rsidR="003667A7" w:rsidRPr="003667A7">
      <w:t xml:space="preserve">Perimenopause and Menopause </w:t>
    </w:r>
    <w:sdt>
      <w:sdtPr>
        <w:id w:val="-443848716"/>
        <w:docPartObj>
          <w:docPartGallery w:val="Page Numbers (Bottom of Page)"/>
          <w:docPartUnique/>
        </w:docPartObj>
      </w:sdtPr>
      <w:sdtEndPr>
        <w:rPr>
          <w:noProof/>
        </w:rPr>
      </w:sdtEndPr>
      <w:sdtContent>
        <w:r w:rsidR="00751A23">
          <w:tab/>
        </w:r>
        <w:r w:rsidR="0004361A">
          <w:t xml:space="preserve"> </w:t>
        </w:r>
        <w:r w:rsidR="0004361A">
          <w:tab/>
        </w:r>
        <w:r w:rsidR="0004361A">
          <w:tab/>
        </w:r>
        <w:r w:rsidR="0004361A">
          <w:tab/>
        </w:r>
        <w:r w:rsidR="0004361A">
          <w:tab/>
        </w:r>
        <w:r w:rsidR="0004361A">
          <w:tab/>
        </w:r>
        <w:r w:rsidR="0004361A">
          <w:tab/>
        </w:r>
        <w:r w:rsidR="00751A23" w:rsidRPr="006043C7">
          <w:fldChar w:fldCharType="begin"/>
        </w:r>
        <w:r w:rsidR="00751A23" w:rsidRPr="006043C7">
          <w:instrText xml:space="preserve"> PAGE   \* MERGEFORMAT </w:instrText>
        </w:r>
        <w:r w:rsidR="00751A23" w:rsidRPr="006043C7">
          <w:fldChar w:fldCharType="separate"/>
        </w:r>
        <w:r w:rsidR="007B3D03">
          <w:rPr>
            <w:noProof/>
          </w:rPr>
          <w:t>2</w:t>
        </w:r>
        <w:r w:rsidR="00751A23" w:rsidRPr="006043C7">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5AF29" w14:textId="52B5B186" w:rsidR="001D65DD" w:rsidRDefault="004C75B3">
    <w:pPr>
      <w:pStyle w:val="Footer"/>
    </w:pPr>
    <w:r>
      <w:rPr>
        <w:noProof/>
      </w:rPr>
      <mc:AlternateContent>
        <mc:Choice Requires="wps">
          <w:drawing>
            <wp:anchor distT="0" distB="0" distL="114300" distR="114300" simplePos="0" relativeHeight="251660292" behindDoc="0" locked="0" layoutInCell="1" allowOverlap="1" wp14:anchorId="164AC2D0" wp14:editId="1378C852">
              <wp:simplePos x="0" y="0"/>
              <wp:positionH relativeFrom="margin">
                <wp:posOffset>5274408</wp:posOffset>
              </wp:positionH>
              <wp:positionV relativeFrom="paragraph">
                <wp:posOffset>-66040</wp:posOffset>
              </wp:positionV>
              <wp:extent cx="3787866" cy="391342"/>
              <wp:effectExtent l="0" t="0" r="0" b="0"/>
              <wp:wrapNone/>
              <wp:docPr id="1205268996" name="Text Box 1"/>
              <wp:cNvGraphicFramePr/>
              <a:graphic xmlns:a="http://schemas.openxmlformats.org/drawingml/2006/main">
                <a:graphicData uri="http://schemas.microsoft.com/office/word/2010/wordprocessingShape">
                  <wps:wsp>
                    <wps:cNvSpPr txBox="1"/>
                    <wps:spPr>
                      <a:xfrm>
                        <a:off x="0" y="0"/>
                        <a:ext cx="3787866" cy="391342"/>
                      </a:xfrm>
                      <a:prstGeom prst="rect">
                        <a:avLst/>
                      </a:prstGeom>
                      <a:noFill/>
                      <a:ln w="6350">
                        <a:noFill/>
                      </a:ln>
                    </wps:spPr>
                    <wps:txbx>
                      <w:txbxContent>
                        <w:p w14:paraId="0A066068" w14:textId="70B0F1CC" w:rsidR="00857AE4" w:rsidRPr="00B55607" w:rsidRDefault="0083392F" w:rsidP="00857AE4">
                          <w:pPr>
                            <w:jc w:val="right"/>
                            <w:rPr>
                              <w:b/>
                              <w:bCs/>
                              <w:sz w:val="28"/>
                              <w:szCs w:val="28"/>
                            </w:rPr>
                          </w:pPr>
                          <w:r w:rsidRPr="0083392F">
                            <w:rPr>
                              <w:b/>
                              <w:bCs/>
                              <w:sz w:val="28"/>
                              <w:szCs w:val="28"/>
                            </w:rPr>
                            <w:t>health.gov.au/perimenopause/translated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164AC2D0" id="_x0000_t202" coordsize="21600,21600" o:spt="202" path="m,l,21600r21600,l21600,xe">
              <v:stroke joinstyle="miter"/>
              <v:path gradientshapeok="t" o:connecttype="rect"/>
            </v:shapetype>
            <v:shape id="Text Box 1" o:spid="_x0000_s1028" type="#_x0000_t202" style="position:absolute;margin-left:415.3pt;margin-top:-5.2pt;width:298.25pt;height:30.8pt;z-index:2516602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" filled="f" stroked="f" strokeweight=".5pt">
              <v:textbox>
                <w:txbxContent>
                  <w:p w14:paraId="0A066068" w14:textId="70B0F1CC" w:rsidR="00857AE4" w:rsidRPr="00B55607" w:rsidRDefault="0083392F" w:rsidP="00857AE4">
                    <w:pPr>
                      <w:jc w:val="right"/>
                      <w:rPr>
                        <w:b/>
                        <w:bCs/>
                        <w:sz w:val="28"/>
                        <w:szCs w:val="28"/>
                      </w:rPr>
                    </w:pPr>
                    <w:r w:rsidRPr="0083392F">
                      <w:rPr>
                        <w:b/>
                        <w:bCs/>
                        <w:sz w:val="28"/>
                        <w:szCs w:val="28"/>
                      </w:rPr>
                      <w:t>health.gov.au/perimenopause/translated</w:t>
                    </w:r>
                  </w:p>
                </w:txbxContent>
              </v:textbox>
              <w10:wrap anchorx="margin"/>
            </v:shape>
          </w:pict>
        </mc:Fallback>
      </mc:AlternateContent>
    </w:r>
    <w:r>
      <w:rPr>
        <w:noProof/>
      </w:rPr>
      <mc:AlternateContent>
        <mc:Choice Requires="wps">
          <w:drawing>
            <wp:anchor distT="0" distB="0" distL="114300" distR="114300" simplePos="0" relativeHeight="251658244" behindDoc="1" locked="0" layoutInCell="1" allowOverlap="1" wp14:anchorId="2A0A6FBD" wp14:editId="40E0CA97">
              <wp:simplePos x="0" y="0"/>
              <wp:positionH relativeFrom="column">
                <wp:posOffset>-1118870</wp:posOffset>
              </wp:positionH>
              <wp:positionV relativeFrom="paragraph">
                <wp:posOffset>-117915</wp:posOffset>
              </wp:positionV>
              <wp:extent cx="10722708" cy="715917"/>
              <wp:effectExtent l="0" t="0" r="0" b="0"/>
              <wp:wrapNone/>
              <wp:docPr id="2095185634" name="Rectangle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722708" cy="715917"/>
                      </a:xfrm>
                      <a:prstGeom prst="rect">
                        <a:avLst/>
                      </a:prstGeom>
                      <a:solidFill>
                        <a:srgbClr val="FABA9A"/>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02B76C3" id="Rectangle 3" o:spid="_x0000_s1026" alt="&quot;&quot;" style="position:absolute;margin-left:-88.1pt;margin-top:-9.3pt;width:844.3pt;height:56.35pt;z-index:-2516582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" fillcolor="#faba9a" stroked="f" strokeweight="1pt"/>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BBD13" w14:textId="3552F754" w:rsidR="00161959" w:rsidRPr="00751A23" w:rsidRDefault="00161959" w:rsidP="00934368">
    <w:pPr>
      <w:pStyle w:val="Footer"/>
    </w:pPr>
    <w:r>
      <w:rPr>
        <w:noProof/>
      </w:rPr>
      <mc:AlternateContent>
        <mc:Choice Requires="wps">
          <w:drawing>
            <wp:anchor distT="0" distB="0" distL="114300" distR="114300" simplePos="0" relativeHeight="251665412" behindDoc="1" locked="0" layoutInCell="1" allowOverlap="1" wp14:anchorId="168152E7" wp14:editId="01152626">
              <wp:simplePos x="0" y="0"/>
              <wp:positionH relativeFrom="column">
                <wp:posOffset>-1095767</wp:posOffset>
              </wp:positionH>
              <wp:positionV relativeFrom="paragraph">
                <wp:posOffset>4543</wp:posOffset>
              </wp:positionV>
              <wp:extent cx="10738339" cy="751561"/>
              <wp:effectExtent l="0" t="0" r="6350" b="0"/>
              <wp:wrapNone/>
              <wp:docPr id="1091276234" name="Rectangle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738339" cy="751561"/>
                      </a:xfrm>
                      <a:prstGeom prst="rect">
                        <a:avLst/>
                      </a:prstGeom>
                      <a:solidFill>
                        <a:srgbClr val="FABA9A"/>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F90DD0E" id="Rectangle 3" o:spid="_x0000_s1026" alt="&quot;&quot;" style="position:absolute;margin-left:-86.3pt;margin-top:.35pt;width:845.55pt;height:59.2pt;z-index:-2516510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" fillcolor="#faba9a" stroked="f" strokeweight="1pt"/>
          </w:pict>
        </mc:Fallback>
      </mc:AlternateContent>
    </w:r>
    <w:r w:rsidRPr="003667A7">
      <w:t xml:space="preserve">Thai Language Guide Perimenopause and Menopause </w:t>
    </w:r>
    <w:sdt>
      <w:sdtPr>
        <w:id w:val="379976868"/>
        <w:docPartObj>
          <w:docPartGallery w:val="Page Numbers (Bottom of Page)"/>
          <w:docPartUnique/>
        </w:docPartObj>
      </w:sdtPr>
      <w:sdtEndPr>
        <w:rPr>
          <w:noProof/>
        </w:rPr>
      </w:sdtEndPr>
      <w:sdtContent>
        <w:r>
          <w:tab/>
        </w:r>
        <w:r>
          <w:tab/>
        </w:r>
        <w:r>
          <w:tab/>
        </w:r>
        <w:r>
          <w:tab/>
        </w:r>
        <w:r>
          <w:tab/>
        </w:r>
        <w:r>
          <w:tab/>
        </w:r>
        <w:r>
          <w:tab/>
        </w:r>
        <w:r w:rsidRPr="006043C7">
          <w:fldChar w:fldCharType="begin"/>
        </w:r>
        <w:r w:rsidRPr="006043C7">
          <w:instrText xml:space="preserve"> PAGE   \* MERGEFORMAT </w:instrText>
        </w:r>
        <w:r w:rsidRPr="006043C7">
          <w:fldChar w:fldCharType="separate"/>
        </w:r>
        <w:r>
          <w:rPr>
            <w:noProof/>
          </w:rPr>
          <w:t>2</w:t>
        </w:r>
        <w:r w:rsidRPr="006043C7">
          <w:rPr>
            <w:noProof/>
          </w:rPr>
          <w:fldChar w:fldCharType="end"/>
        </w:r>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A8C3A" w14:textId="4D4AE0B2" w:rsidR="00161959" w:rsidRDefault="00161959">
    <w:pPr>
      <w:pStyle w:val="Footer"/>
    </w:pPr>
    <w:r>
      <w:rPr>
        <w:noProof/>
      </w:rPr>
      <mc:AlternateContent>
        <mc:Choice Requires="wps">
          <w:drawing>
            <wp:anchor distT="0" distB="0" distL="114300" distR="114300" simplePos="0" relativeHeight="251663364" behindDoc="0" locked="0" layoutInCell="1" allowOverlap="1" wp14:anchorId="59226B7B" wp14:editId="2A498769">
              <wp:simplePos x="0" y="0"/>
              <wp:positionH relativeFrom="margin">
                <wp:posOffset>5336296</wp:posOffset>
              </wp:positionH>
              <wp:positionV relativeFrom="paragraph">
                <wp:posOffset>-66040</wp:posOffset>
              </wp:positionV>
              <wp:extent cx="3787866" cy="391342"/>
              <wp:effectExtent l="0" t="0" r="0" b="0"/>
              <wp:wrapNone/>
              <wp:docPr id="1062914372" name="Text Box 1"/>
              <wp:cNvGraphicFramePr/>
              <a:graphic xmlns:a="http://schemas.openxmlformats.org/drawingml/2006/main">
                <a:graphicData uri="http://schemas.microsoft.com/office/word/2010/wordprocessingShape">
                  <wps:wsp>
                    <wps:cNvSpPr txBox="1"/>
                    <wps:spPr>
                      <a:xfrm>
                        <a:off x="0" y="0"/>
                        <a:ext cx="3787866" cy="391342"/>
                      </a:xfrm>
                      <a:prstGeom prst="rect">
                        <a:avLst/>
                      </a:prstGeom>
                      <a:noFill/>
                      <a:ln w="6350">
                        <a:noFill/>
                      </a:ln>
                    </wps:spPr>
                    <wps:txbx>
                      <w:txbxContent>
                        <w:p w14:paraId="22C0054D" w14:textId="77777777" w:rsidR="00161959" w:rsidRPr="00B55607" w:rsidRDefault="00161959" w:rsidP="00857AE4">
                          <w:pPr>
                            <w:jc w:val="right"/>
                            <w:rPr>
                              <w:b/>
                              <w:bCs/>
                              <w:sz w:val="28"/>
                              <w:szCs w:val="28"/>
                            </w:rPr>
                          </w:pPr>
                          <w:r w:rsidRPr="0083392F">
                            <w:rPr>
                              <w:b/>
                              <w:bCs/>
                              <w:sz w:val="28"/>
                              <w:szCs w:val="28"/>
                            </w:rPr>
                            <w:t>health.gov.au/perimenopause/translated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59226B7B" id="_x0000_t202" coordsize="21600,21600" o:spt="202" path="m,l,21600r21600,l21600,xe">
              <v:stroke joinstyle="miter"/>
              <v:path gradientshapeok="t" o:connecttype="rect"/>
            </v:shapetype>
            <v:shape id="_x0000_s1029" type="#_x0000_t202" style="position:absolute;margin-left:420.2pt;margin-top:-5.2pt;width:298.25pt;height:30.8pt;z-index:2516633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" filled="f" stroked="f" strokeweight=".5pt">
              <v:textbox>
                <w:txbxContent>
                  <w:p w14:paraId="22C0054D" w14:textId="77777777" w:rsidR="00161959" w:rsidRPr="00B55607" w:rsidRDefault="00161959" w:rsidP="00857AE4">
                    <w:pPr>
                      <w:jc w:val="right"/>
                      <w:rPr>
                        <w:b/>
                        <w:bCs/>
                        <w:sz w:val="28"/>
                        <w:szCs w:val="28"/>
                      </w:rPr>
                    </w:pPr>
                    <w:r w:rsidRPr="0083392F">
                      <w:rPr>
                        <w:b/>
                        <w:bCs/>
                        <w:sz w:val="28"/>
                        <w:szCs w:val="28"/>
                      </w:rPr>
                      <w:t>health.gov.au/perimenopause/translated</w:t>
                    </w:r>
                  </w:p>
                </w:txbxContent>
              </v:textbox>
              <w10:wrap anchorx="margin"/>
            </v:shape>
          </w:pict>
        </mc:Fallback>
      </mc:AlternateContent>
    </w:r>
    <w:r>
      <w:rPr>
        <w:noProof/>
      </w:rPr>
      <mc:AlternateContent>
        <mc:Choice Requires="wps">
          <w:drawing>
            <wp:anchor distT="0" distB="0" distL="114300" distR="114300" simplePos="0" relativeHeight="251662340" behindDoc="1" locked="0" layoutInCell="1" allowOverlap="1" wp14:anchorId="536F9A25" wp14:editId="18128B45">
              <wp:simplePos x="0" y="0"/>
              <wp:positionH relativeFrom="column">
                <wp:posOffset>-1080136</wp:posOffset>
              </wp:positionH>
              <wp:positionV relativeFrom="paragraph">
                <wp:posOffset>-112688</wp:posOffset>
              </wp:positionV>
              <wp:extent cx="10707077" cy="715645"/>
              <wp:effectExtent l="0" t="0" r="0" b="0"/>
              <wp:wrapNone/>
              <wp:docPr id="397490486" name="Rectangle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707077" cy="715645"/>
                      </a:xfrm>
                      <a:prstGeom prst="rect">
                        <a:avLst/>
                      </a:prstGeom>
                      <a:solidFill>
                        <a:srgbClr val="FABA9A"/>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025B076" id="Rectangle 3" o:spid="_x0000_s1026" alt="&quot;&quot;" style="position:absolute;margin-left:-85.05pt;margin-top:-8.85pt;width:843.1pt;height:56.35pt;z-index:-2516541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" fillcolor="#faba9a" stroked="f" strokeweight="1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977490" w14:textId="77777777" w:rsidR="00CD24CC" w:rsidRDefault="00CD24CC" w:rsidP="00934368">
      <w:r>
        <w:separator/>
      </w:r>
    </w:p>
    <w:p w14:paraId="3A5F8A6F" w14:textId="77777777" w:rsidR="00CD24CC" w:rsidRDefault="00CD24CC" w:rsidP="00934368"/>
  </w:footnote>
  <w:footnote w:type="continuationSeparator" w:id="0">
    <w:p w14:paraId="29897DC2" w14:textId="77777777" w:rsidR="00CD24CC" w:rsidRDefault="00CD24CC" w:rsidP="00934368">
      <w:r>
        <w:continuationSeparator/>
      </w:r>
    </w:p>
    <w:p w14:paraId="1AAA497B" w14:textId="77777777" w:rsidR="00CD24CC" w:rsidRDefault="00CD24CC" w:rsidP="00934368"/>
  </w:footnote>
  <w:footnote w:type="continuationNotice" w:id="1">
    <w:p w14:paraId="3387FBBF" w14:textId="77777777" w:rsidR="00CD24CC" w:rsidRDefault="00CD24CC" w:rsidP="0093436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383FD" w14:textId="77777777" w:rsidR="00F568DD" w:rsidRDefault="00F568DD">
    <w:pPr>
      <w:pStyle w:val="Header"/>
    </w:pPr>
    <w:r>
      <w:rPr>
        <w:noProof/>
      </w:rPr>
      <mc:AlternateContent>
        <mc:Choice Requires="wps">
          <w:drawing>
            <wp:anchor distT="0" distB="0" distL="0" distR="0" simplePos="0" relativeHeight="251658242" behindDoc="0" locked="0" layoutInCell="1" allowOverlap="1" wp14:anchorId="325175A1" wp14:editId="0AFF955C">
              <wp:simplePos x="635" y="635"/>
              <wp:positionH relativeFrom="page">
                <wp:align>center</wp:align>
              </wp:positionH>
              <wp:positionV relativeFrom="page">
                <wp:align>top</wp:align>
              </wp:positionV>
              <wp:extent cx="622300" cy="394970"/>
              <wp:effectExtent l="0" t="0" r="6350" b="5080"/>
              <wp:wrapNone/>
              <wp:docPr id="1643529033"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4970"/>
                      </a:xfrm>
                      <a:prstGeom prst="rect">
                        <a:avLst/>
                      </a:prstGeom>
                      <a:noFill/>
                      <a:ln>
                        <a:noFill/>
                      </a:ln>
                    </wps:spPr>
                    <wps:txbx>
                      <w:txbxContent>
                        <w:p w14:paraId="4EA2F663" w14:textId="77777777" w:rsidR="00F568DD" w:rsidRPr="00F568DD" w:rsidRDefault="00F568DD" w:rsidP="00F568DD">
                          <w:pPr>
                            <w:spacing w:after="0"/>
                            <w:rPr>
                              <w:rFonts w:ascii="Aptos" w:eastAsia="Aptos" w:hAnsi="Aptos" w:cs="Aptos"/>
                              <w:noProof/>
                              <w:color w:val="FF0000"/>
                            </w:rPr>
                          </w:pPr>
                          <w:r w:rsidRPr="00F568DD">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325175A1" id="_x0000_t202" coordsize="21600,21600" o:spt="202" path="m,l,21600r21600,l21600,xe">
              <v:stroke joinstyle="miter"/>
              <v:path gradientshapeok="t" o:connecttype="rect"/>
            </v:shapetype>
            <v:shape id="Text Box 3" o:spid="_x0000_s1026" type="#_x0000_t202" alt="OFFICIAL" style="position:absolute;margin-left:0;margin-top:0;width:49pt;height:31.1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" filled="f" stroked="f">
              <v:textbox style="mso-fit-shape-to-text:t" inset="0,15pt,0,0">
                <w:txbxContent>
                  <w:p w14:paraId="4EA2F663" w14:textId="77777777" w:rsidR="00F568DD" w:rsidRPr="00F568DD" w:rsidRDefault="00F568DD" w:rsidP="00F568DD">
                    <w:pPr>
                      <w:spacing w:after="0"/>
                      <w:rPr>
                        <w:rFonts w:ascii="Aptos" w:eastAsia="Aptos" w:hAnsi="Aptos" w:cs="Aptos"/>
                        <w:noProof/>
                        <w:color w:val="FF0000"/>
                      </w:rPr>
                    </w:pPr>
                    <w:r w:rsidRPr="00F568DD">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1F298" w14:textId="18F58088" w:rsidR="00E232EC" w:rsidRDefault="00062BCB" w:rsidP="004F31E6">
    <w:pPr>
      <w:pStyle w:val="Header"/>
      <w:tabs>
        <w:tab w:val="clear" w:pos="4513"/>
        <w:tab w:val="clear" w:pos="9026"/>
        <w:tab w:val="left" w:pos="3665"/>
      </w:tabs>
    </w:pPr>
    <w:r>
      <w:rPr>
        <w:noProof/>
      </w:rPr>
      <w:drawing>
        <wp:anchor distT="0" distB="0" distL="114300" distR="114300" simplePos="0" relativeHeight="251667460" behindDoc="1" locked="0" layoutInCell="1" allowOverlap="1" wp14:anchorId="3766907D" wp14:editId="5BBD88AA">
          <wp:simplePos x="0" y="0"/>
          <wp:positionH relativeFrom="page">
            <wp:posOffset>7130672</wp:posOffset>
          </wp:positionH>
          <wp:positionV relativeFrom="paragraph">
            <wp:posOffset>-293907</wp:posOffset>
          </wp:positionV>
          <wp:extent cx="3007202" cy="491197"/>
          <wp:effectExtent l="0" t="0" r="3175" b="4445"/>
          <wp:wrapNone/>
          <wp:docPr id="986026767" name="Picture 1" descr="Australian Government logo; &#10;&quot;Everyone experiences perimenopause and menopause differently&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575333" name="Picture 1" descr="Australian Government logo; &#10;&quot;Everyone experiences perimenopause and menopause differently&quot;"/>
                  <pic:cNvPicPr/>
                </pic:nvPicPr>
                <pic:blipFill rotWithShape="1">
                  <a:blip r:embed="rId1">
                    <a:extLst>
                      <a:ext uri="{28A0092B-C50C-407E-A947-70E740481C1C}">
                        <a14:useLocalDpi xmlns:a14="http://schemas.microsoft.com/office/drawing/2010/main" val="0"/>
                      </a:ext>
                    </a:extLst>
                  </a:blip>
                  <a:srcRect l="52443" t="22983" r="3863" b="20361"/>
                  <a:stretch>
                    <a:fillRect/>
                  </a:stretch>
                </pic:blipFill>
                <pic:spPr bwMode="auto">
                  <a:xfrm>
                    <a:off x="0" y="0"/>
                    <a:ext cx="3007202" cy="49119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C75B3">
      <w:rPr>
        <w:noProof/>
      </w:rPr>
      <w:drawing>
        <wp:anchor distT="0" distB="0" distL="114300" distR="114300" simplePos="0" relativeHeight="251658241" behindDoc="1" locked="0" layoutInCell="1" allowOverlap="1" wp14:anchorId="4343B980" wp14:editId="30308AE7">
          <wp:simplePos x="0" y="0"/>
          <wp:positionH relativeFrom="page">
            <wp:posOffset>773186</wp:posOffset>
          </wp:positionH>
          <wp:positionV relativeFrom="paragraph">
            <wp:posOffset>-293370</wp:posOffset>
          </wp:positionV>
          <wp:extent cx="2111169" cy="531348"/>
          <wp:effectExtent l="0" t="0" r="0" b="2540"/>
          <wp:wrapNone/>
          <wp:docPr id="875160383" name="Picture 1" descr="Australian Government logo; &#10;&quot;Everyone experiences perimenopause and menopause differently&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575333" name="Picture 1" descr="Australian Government logo; &#10;&quot;Everyone experiences perimenopause and menopause differently&quot;"/>
                  <pic:cNvPicPr/>
                </pic:nvPicPr>
                <pic:blipFill rotWithShape="1">
                  <a:blip r:embed="rId1">
                    <a:extLst>
                      <a:ext uri="{28A0092B-C50C-407E-A947-70E740481C1C}">
                        <a14:useLocalDpi xmlns:a14="http://schemas.microsoft.com/office/drawing/2010/main" val="0"/>
                      </a:ext>
                    </a:extLst>
                  </a:blip>
                  <a:srcRect l="5483" t="14779" r="59549" b="15406"/>
                  <a:stretch>
                    <a:fillRect/>
                  </a:stretch>
                </pic:blipFill>
                <pic:spPr bwMode="auto">
                  <a:xfrm>
                    <a:off x="0" y="0"/>
                    <a:ext cx="2111169" cy="53134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F31E6">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29265" w14:textId="226615FB" w:rsidR="00161959" w:rsidRDefault="00161959" w:rsidP="004F31E6">
    <w:pPr>
      <w:pStyle w:val="Header"/>
      <w:tabs>
        <w:tab w:val="clear" w:pos="4513"/>
        <w:tab w:val="clear" w:pos="9026"/>
        <w:tab w:val="left" w:pos="3665"/>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B1E62F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2A42ADA"/>
    <w:lvl w:ilvl="0">
      <w:start w:val="1"/>
      <w:numFmt w:val="decimal"/>
      <w:lvlText w:val="%1."/>
      <w:lvlJc w:val="left"/>
      <w:pPr>
        <w:tabs>
          <w:tab w:val="num" w:pos="1209"/>
        </w:tabs>
        <w:ind w:left="1209" w:hanging="360"/>
      </w:pPr>
    </w:lvl>
  </w:abstractNum>
  <w:abstractNum w:abstractNumId="2" w15:restartNumberingAfterBreak="0">
    <w:nsid w:val="FFFFFF80"/>
    <w:multiLevelType w:val="singleLevel"/>
    <w:tmpl w:val="4F527F84"/>
    <w:lvl w:ilvl="0">
      <w:start w:val="1"/>
      <w:numFmt w:val="bullet"/>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1B609264"/>
    <w:lvl w:ilvl="0">
      <w:start w:val="1"/>
      <w:numFmt w:val="bullet"/>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43A2D3E"/>
    <w:lvl w:ilvl="0">
      <w:start w:val="1"/>
      <w:numFmt w:val="bullet"/>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FEBE6068"/>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B4F249DE"/>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D752FC2E"/>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3311526"/>
    <w:multiLevelType w:val="hybridMultilevel"/>
    <w:tmpl w:val="9BE888A2"/>
    <w:lvl w:ilvl="0" w:tplc="7E481060">
      <w:start w:val="1"/>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0A1D3ADF"/>
    <w:multiLevelType w:val="hybridMultilevel"/>
    <w:tmpl w:val="1AD4A19C"/>
    <w:lvl w:ilvl="0" w:tplc="6556FF00">
      <w:start w:val="1"/>
      <w:numFmt w:val="bullet"/>
      <w:lvlText w:val="•"/>
      <w:lvlJc w:val="left"/>
      <w:pPr>
        <w:tabs>
          <w:tab w:val="num" w:pos="720"/>
        </w:tabs>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3363506"/>
    <w:multiLevelType w:val="hybridMultilevel"/>
    <w:tmpl w:val="9FEA7CEA"/>
    <w:lvl w:ilvl="0" w:tplc="E96C518A">
      <w:start w:val="1"/>
      <w:numFmt w:val="bullet"/>
      <w:lvlText w:val=""/>
      <w:lvlJc w:val="left"/>
      <w:pPr>
        <w:ind w:left="36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EB23D3C"/>
    <w:multiLevelType w:val="hybridMultilevel"/>
    <w:tmpl w:val="D77C3A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4CD50FD"/>
    <w:multiLevelType w:val="hybridMultilevel"/>
    <w:tmpl w:val="2EC6E5F4"/>
    <w:lvl w:ilvl="0" w:tplc="E1921B64">
      <w:start w:val="1"/>
      <w:numFmt w:val="bullet"/>
      <w:pStyle w:val="ListNumber2"/>
      <w:lvlText w:val=""/>
      <w:lvlJc w:val="left"/>
      <w:pPr>
        <w:ind w:left="644" w:hanging="360"/>
      </w:pPr>
      <w:rPr>
        <w:rFonts w:ascii="Symbol" w:hAnsi="Symbol" w:hint="default"/>
        <w:color w:val="auto"/>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3" w15:restartNumberingAfterBreak="0">
    <w:nsid w:val="4354390E"/>
    <w:multiLevelType w:val="hybridMultilevel"/>
    <w:tmpl w:val="221CF9CA"/>
    <w:lvl w:ilvl="0" w:tplc="6556FF00">
      <w:start w:val="1"/>
      <w:numFmt w:val="bullet"/>
      <w:lvlText w:val="•"/>
      <w:lvlJc w:val="left"/>
      <w:pPr>
        <w:tabs>
          <w:tab w:val="num" w:pos="720"/>
        </w:tabs>
        <w:ind w:left="720" w:hanging="360"/>
      </w:pPr>
      <w:rPr>
        <w:rFonts w:ascii="Calibri" w:hAnsi="Calibri" w:hint="default"/>
      </w:rPr>
    </w:lvl>
    <w:lvl w:ilvl="1" w:tplc="B770D50E">
      <w:start w:val="1"/>
      <w:numFmt w:val="bullet"/>
      <w:lvlText w:val="•"/>
      <w:lvlJc w:val="left"/>
      <w:pPr>
        <w:tabs>
          <w:tab w:val="num" w:pos="1440"/>
        </w:tabs>
        <w:ind w:left="1440" w:hanging="360"/>
      </w:pPr>
      <w:rPr>
        <w:rFonts w:ascii="Calibri" w:hAnsi="Calibri" w:hint="default"/>
      </w:rPr>
    </w:lvl>
    <w:lvl w:ilvl="2" w:tplc="D1AC3FE6">
      <w:start w:val="1"/>
      <w:numFmt w:val="bullet"/>
      <w:lvlText w:val=""/>
      <w:lvlJc w:val="left"/>
      <w:pPr>
        <w:tabs>
          <w:tab w:val="num" w:pos="2084"/>
        </w:tabs>
        <w:ind w:left="2084" w:hanging="284"/>
      </w:pPr>
      <w:rPr>
        <w:rFonts w:ascii="Symbol" w:hAnsi="Symbol" w:hint="default"/>
      </w:rPr>
    </w:lvl>
    <w:lvl w:ilvl="3" w:tplc="2E722BD4">
      <w:start w:val="1"/>
      <w:numFmt w:val="bullet"/>
      <w:lvlText w:val="•"/>
      <w:lvlJc w:val="left"/>
      <w:pPr>
        <w:tabs>
          <w:tab w:val="num" w:pos="2880"/>
        </w:tabs>
        <w:ind w:left="2880" w:hanging="360"/>
      </w:pPr>
      <w:rPr>
        <w:rFonts w:ascii="Calibri" w:hAnsi="Calibri" w:hint="default"/>
      </w:rPr>
    </w:lvl>
    <w:lvl w:ilvl="4" w:tplc="CDB2B8BC" w:tentative="1">
      <w:start w:val="1"/>
      <w:numFmt w:val="bullet"/>
      <w:lvlText w:val="•"/>
      <w:lvlJc w:val="left"/>
      <w:pPr>
        <w:tabs>
          <w:tab w:val="num" w:pos="3600"/>
        </w:tabs>
        <w:ind w:left="3600" w:hanging="360"/>
      </w:pPr>
      <w:rPr>
        <w:rFonts w:ascii="Calibri" w:hAnsi="Calibri" w:hint="default"/>
      </w:rPr>
    </w:lvl>
    <w:lvl w:ilvl="5" w:tplc="7D8CFA76" w:tentative="1">
      <w:start w:val="1"/>
      <w:numFmt w:val="bullet"/>
      <w:lvlText w:val="•"/>
      <w:lvlJc w:val="left"/>
      <w:pPr>
        <w:tabs>
          <w:tab w:val="num" w:pos="4320"/>
        </w:tabs>
        <w:ind w:left="4320" w:hanging="360"/>
      </w:pPr>
      <w:rPr>
        <w:rFonts w:ascii="Calibri" w:hAnsi="Calibri" w:hint="default"/>
      </w:rPr>
    </w:lvl>
    <w:lvl w:ilvl="6" w:tplc="349224D0" w:tentative="1">
      <w:start w:val="1"/>
      <w:numFmt w:val="bullet"/>
      <w:lvlText w:val="•"/>
      <w:lvlJc w:val="left"/>
      <w:pPr>
        <w:tabs>
          <w:tab w:val="num" w:pos="5040"/>
        </w:tabs>
        <w:ind w:left="5040" w:hanging="360"/>
      </w:pPr>
      <w:rPr>
        <w:rFonts w:ascii="Calibri" w:hAnsi="Calibri" w:hint="default"/>
      </w:rPr>
    </w:lvl>
    <w:lvl w:ilvl="7" w:tplc="AD2E393C" w:tentative="1">
      <w:start w:val="1"/>
      <w:numFmt w:val="bullet"/>
      <w:lvlText w:val="•"/>
      <w:lvlJc w:val="left"/>
      <w:pPr>
        <w:tabs>
          <w:tab w:val="num" w:pos="5760"/>
        </w:tabs>
        <w:ind w:left="5760" w:hanging="360"/>
      </w:pPr>
      <w:rPr>
        <w:rFonts w:ascii="Calibri" w:hAnsi="Calibri" w:hint="default"/>
      </w:rPr>
    </w:lvl>
    <w:lvl w:ilvl="8" w:tplc="22B27F60" w:tentative="1">
      <w:start w:val="1"/>
      <w:numFmt w:val="bullet"/>
      <w:lvlText w:val="•"/>
      <w:lvlJc w:val="left"/>
      <w:pPr>
        <w:tabs>
          <w:tab w:val="num" w:pos="6480"/>
        </w:tabs>
        <w:ind w:left="6480" w:hanging="360"/>
      </w:pPr>
      <w:rPr>
        <w:rFonts w:ascii="Calibri" w:hAnsi="Calibri" w:hint="default"/>
      </w:rPr>
    </w:lvl>
  </w:abstractNum>
  <w:abstractNum w:abstractNumId="14" w15:restartNumberingAfterBreak="0">
    <w:nsid w:val="500A4EAD"/>
    <w:multiLevelType w:val="hybridMultilevel"/>
    <w:tmpl w:val="82AEEB6E"/>
    <w:lvl w:ilvl="0" w:tplc="8892AC02">
      <w:start w:val="1"/>
      <w:numFmt w:val="bullet"/>
      <w:pStyle w:val="List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1E0409D"/>
    <w:multiLevelType w:val="hybridMultilevel"/>
    <w:tmpl w:val="B9020172"/>
    <w:lvl w:ilvl="0" w:tplc="C4020892">
      <w:start w:val="1"/>
      <w:numFmt w:val="bullet"/>
      <w:pStyle w:val="ListNumber3"/>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68F41A2F"/>
    <w:multiLevelType w:val="hybridMultilevel"/>
    <w:tmpl w:val="50320C1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7" w15:restartNumberingAfterBreak="0">
    <w:nsid w:val="6CF8287E"/>
    <w:multiLevelType w:val="hybridMultilevel"/>
    <w:tmpl w:val="FE2A36DA"/>
    <w:lvl w:ilvl="0" w:tplc="B6B6120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7E391716"/>
    <w:multiLevelType w:val="hybridMultilevel"/>
    <w:tmpl w:val="DDBC3032"/>
    <w:lvl w:ilvl="0" w:tplc="F4C86310">
      <w:start w:val="1"/>
      <w:numFmt w:val="bullet"/>
      <w:pStyle w:val="ListBullet2"/>
      <w:lvlText w:val="o"/>
      <w:lvlJc w:val="left"/>
      <w:pPr>
        <w:ind w:left="1004" w:hanging="360"/>
      </w:pPr>
      <w:rPr>
        <w:rFonts w:ascii="Courier New" w:hAnsi="Courier New" w:cs="Courier New"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num w:numId="1" w16cid:durableId="1085032849">
    <w:abstractNumId w:val="7"/>
  </w:num>
  <w:num w:numId="2" w16cid:durableId="1487239672">
    <w:abstractNumId w:val="15"/>
  </w:num>
  <w:num w:numId="3" w16cid:durableId="1111165562">
    <w:abstractNumId w:val="17"/>
  </w:num>
  <w:num w:numId="4" w16cid:durableId="1656956847">
    <w:abstractNumId w:val="8"/>
  </w:num>
  <w:num w:numId="5" w16cid:durableId="1573807520">
    <w:abstractNumId w:val="8"/>
    <w:lvlOverride w:ilvl="0">
      <w:startOverride w:val="1"/>
    </w:lvlOverride>
  </w:num>
  <w:num w:numId="6" w16cid:durableId="306908385">
    <w:abstractNumId w:val="9"/>
  </w:num>
  <w:num w:numId="7" w16cid:durableId="739521073">
    <w:abstractNumId w:val="13"/>
  </w:num>
  <w:num w:numId="8" w16cid:durableId="1364792563">
    <w:abstractNumId w:val="16"/>
  </w:num>
  <w:num w:numId="9" w16cid:durableId="692266933">
    <w:abstractNumId w:val="5"/>
  </w:num>
  <w:num w:numId="10" w16cid:durableId="378407846">
    <w:abstractNumId w:val="4"/>
  </w:num>
  <w:num w:numId="11" w16cid:durableId="895942982">
    <w:abstractNumId w:val="3"/>
  </w:num>
  <w:num w:numId="12" w16cid:durableId="1421953636">
    <w:abstractNumId w:val="2"/>
  </w:num>
  <w:num w:numId="13" w16cid:durableId="1642807558">
    <w:abstractNumId w:val="6"/>
  </w:num>
  <w:num w:numId="14" w16cid:durableId="968584991">
    <w:abstractNumId w:val="1"/>
  </w:num>
  <w:num w:numId="15" w16cid:durableId="116606617">
    <w:abstractNumId w:val="0"/>
  </w:num>
  <w:num w:numId="16" w16cid:durableId="1942836989">
    <w:abstractNumId w:val="18"/>
  </w:num>
  <w:num w:numId="17" w16cid:durableId="784426807">
    <w:abstractNumId w:val="10"/>
  </w:num>
  <w:num w:numId="18" w16cid:durableId="1485246168">
    <w:abstractNumId w:val="11"/>
  </w:num>
  <w:num w:numId="19" w16cid:durableId="204174500">
    <w:abstractNumId w:val="12"/>
  </w:num>
  <w:num w:numId="20" w16cid:durableId="583033642">
    <w:abstractNumId w:val="10"/>
  </w:num>
  <w:num w:numId="21" w16cid:durableId="411392521">
    <w:abstractNumId w:val="12"/>
  </w:num>
  <w:num w:numId="22" w16cid:durableId="1149708572">
    <w:abstractNumId w:val="18"/>
  </w:num>
  <w:num w:numId="23" w16cid:durableId="759183430">
    <w:abstractNumId w:val="15"/>
  </w:num>
  <w:num w:numId="24" w16cid:durableId="936640889">
    <w:abstractNumId w:val="17"/>
  </w:num>
  <w:num w:numId="25" w16cid:durableId="682364219">
    <w:abstractNumId w:val="8"/>
  </w:num>
  <w:num w:numId="26" w16cid:durableId="212245464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2"/>
  <w:removeDateAndTime/>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stylePaneSortMethod w:val="0000"/>
  <w:documentProtection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0D69"/>
    <w:rsid w:val="00000F30"/>
    <w:rsid w:val="00001F41"/>
    <w:rsid w:val="00003743"/>
    <w:rsid w:val="000047B4"/>
    <w:rsid w:val="00005712"/>
    <w:rsid w:val="00007FD8"/>
    <w:rsid w:val="000117F8"/>
    <w:rsid w:val="00024EE6"/>
    <w:rsid w:val="00026139"/>
    <w:rsid w:val="00027071"/>
    <w:rsid w:val="00027601"/>
    <w:rsid w:val="00030BB7"/>
    <w:rsid w:val="00033321"/>
    <w:rsid w:val="000338E5"/>
    <w:rsid w:val="00033ECC"/>
    <w:rsid w:val="0003422F"/>
    <w:rsid w:val="0004361A"/>
    <w:rsid w:val="00046FF0"/>
    <w:rsid w:val="00050176"/>
    <w:rsid w:val="00062B65"/>
    <w:rsid w:val="00062BCB"/>
    <w:rsid w:val="00067456"/>
    <w:rsid w:val="00071506"/>
    <w:rsid w:val="0007154F"/>
    <w:rsid w:val="00081AB1"/>
    <w:rsid w:val="00090316"/>
    <w:rsid w:val="000918E4"/>
    <w:rsid w:val="00093156"/>
    <w:rsid w:val="00093981"/>
    <w:rsid w:val="00093CD9"/>
    <w:rsid w:val="000A26A1"/>
    <w:rsid w:val="000B067A"/>
    <w:rsid w:val="000B1540"/>
    <w:rsid w:val="000B33FD"/>
    <w:rsid w:val="000B4ABA"/>
    <w:rsid w:val="000B6A07"/>
    <w:rsid w:val="000C2C04"/>
    <w:rsid w:val="000C2D92"/>
    <w:rsid w:val="000C4B16"/>
    <w:rsid w:val="000C50C3"/>
    <w:rsid w:val="000D21F6"/>
    <w:rsid w:val="000D42C3"/>
    <w:rsid w:val="000D4500"/>
    <w:rsid w:val="000D5095"/>
    <w:rsid w:val="000D6AD7"/>
    <w:rsid w:val="000D7AEA"/>
    <w:rsid w:val="000D7C79"/>
    <w:rsid w:val="000E01A9"/>
    <w:rsid w:val="000E2C66"/>
    <w:rsid w:val="000E6E7D"/>
    <w:rsid w:val="000F080E"/>
    <w:rsid w:val="000F123C"/>
    <w:rsid w:val="000F14C1"/>
    <w:rsid w:val="000F2FED"/>
    <w:rsid w:val="000F79A8"/>
    <w:rsid w:val="00102268"/>
    <w:rsid w:val="0010616D"/>
    <w:rsid w:val="00110478"/>
    <w:rsid w:val="0011711B"/>
    <w:rsid w:val="00117F8A"/>
    <w:rsid w:val="00121B9B"/>
    <w:rsid w:val="001229DA"/>
    <w:rsid w:val="00122ABD"/>
    <w:rsid w:val="00122ADC"/>
    <w:rsid w:val="001234BD"/>
    <w:rsid w:val="00125612"/>
    <w:rsid w:val="00130F59"/>
    <w:rsid w:val="00133EC0"/>
    <w:rsid w:val="00141CE5"/>
    <w:rsid w:val="00144908"/>
    <w:rsid w:val="001571C7"/>
    <w:rsid w:val="00161094"/>
    <w:rsid w:val="00161959"/>
    <w:rsid w:val="00164D86"/>
    <w:rsid w:val="00172A55"/>
    <w:rsid w:val="001758CD"/>
    <w:rsid w:val="0017665C"/>
    <w:rsid w:val="00177AD2"/>
    <w:rsid w:val="001815A8"/>
    <w:rsid w:val="001840FA"/>
    <w:rsid w:val="00184BE9"/>
    <w:rsid w:val="00190079"/>
    <w:rsid w:val="0019622E"/>
    <w:rsid w:val="001966A7"/>
    <w:rsid w:val="001A4627"/>
    <w:rsid w:val="001A4979"/>
    <w:rsid w:val="001A546C"/>
    <w:rsid w:val="001B15D3"/>
    <w:rsid w:val="001B3443"/>
    <w:rsid w:val="001B6BF3"/>
    <w:rsid w:val="001B7045"/>
    <w:rsid w:val="001C0326"/>
    <w:rsid w:val="001C192F"/>
    <w:rsid w:val="001C3C42"/>
    <w:rsid w:val="001D173C"/>
    <w:rsid w:val="001D65DD"/>
    <w:rsid w:val="001D7869"/>
    <w:rsid w:val="001E11D0"/>
    <w:rsid w:val="001F03F3"/>
    <w:rsid w:val="001F2F78"/>
    <w:rsid w:val="001F55BD"/>
    <w:rsid w:val="001F6AC9"/>
    <w:rsid w:val="001F7416"/>
    <w:rsid w:val="002001CD"/>
    <w:rsid w:val="002026CD"/>
    <w:rsid w:val="002028B0"/>
    <w:rsid w:val="002033FC"/>
    <w:rsid w:val="002044BB"/>
    <w:rsid w:val="00210B09"/>
    <w:rsid w:val="00210C9E"/>
    <w:rsid w:val="00211840"/>
    <w:rsid w:val="00214776"/>
    <w:rsid w:val="00216775"/>
    <w:rsid w:val="00220E5F"/>
    <w:rsid w:val="002212B5"/>
    <w:rsid w:val="00225A5F"/>
    <w:rsid w:val="00226668"/>
    <w:rsid w:val="00227066"/>
    <w:rsid w:val="0023087E"/>
    <w:rsid w:val="00233809"/>
    <w:rsid w:val="00240046"/>
    <w:rsid w:val="00240311"/>
    <w:rsid w:val="0024286C"/>
    <w:rsid w:val="0024797F"/>
    <w:rsid w:val="0025119E"/>
    <w:rsid w:val="00251269"/>
    <w:rsid w:val="002535C0"/>
    <w:rsid w:val="002548BB"/>
    <w:rsid w:val="002551B6"/>
    <w:rsid w:val="00256003"/>
    <w:rsid w:val="002579FE"/>
    <w:rsid w:val="0026311C"/>
    <w:rsid w:val="0026668C"/>
    <w:rsid w:val="00266AC1"/>
    <w:rsid w:val="0027178C"/>
    <w:rsid w:val="002719FA"/>
    <w:rsid w:val="00272668"/>
    <w:rsid w:val="0027330B"/>
    <w:rsid w:val="00275508"/>
    <w:rsid w:val="00277B1B"/>
    <w:rsid w:val="002803AD"/>
    <w:rsid w:val="00282052"/>
    <w:rsid w:val="0028519E"/>
    <w:rsid w:val="002856A5"/>
    <w:rsid w:val="002862EE"/>
    <w:rsid w:val="002868DC"/>
    <w:rsid w:val="002872ED"/>
    <w:rsid w:val="002905C2"/>
    <w:rsid w:val="00295AF2"/>
    <w:rsid w:val="00295C91"/>
    <w:rsid w:val="00297151"/>
    <w:rsid w:val="002A0910"/>
    <w:rsid w:val="002B0D12"/>
    <w:rsid w:val="002B20E6"/>
    <w:rsid w:val="002B3F87"/>
    <w:rsid w:val="002B42A3"/>
    <w:rsid w:val="002C060D"/>
    <w:rsid w:val="002C0CDD"/>
    <w:rsid w:val="002C4096"/>
    <w:rsid w:val="002C554D"/>
    <w:rsid w:val="002C6CE2"/>
    <w:rsid w:val="002D0046"/>
    <w:rsid w:val="002D0601"/>
    <w:rsid w:val="002D299F"/>
    <w:rsid w:val="002D725A"/>
    <w:rsid w:val="002E0DE8"/>
    <w:rsid w:val="002E1A1D"/>
    <w:rsid w:val="002E1C05"/>
    <w:rsid w:val="002E4081"/>
    <w:rsid w:val="002E5B78"/>
    <w:rsid w:val="002F1F5A"/>
    <w:rsid w:val="002F215F"/>
    <w:rsid w:val="002F3AE3"/>
    <w:rsid w:val="002F6102"/>
    <w:rsid w:val="002F6605"/>
    <w:rsid w:val="0030263F"/>
    <w:rsid w:val="00303D5C"/>
    <w:rsid w:val="0030464B"/>
    <w:rsid w:val="0030786C"/>
    <w:rsid w:val="00311E3D"/>
    <w:rsid w:val="00321B66"/>
    <w:rsid w:val="003233DE"/>
    <w:rsid w:val="0032466B"/>
    <w:rsid w:val="00327B44"/>
    <w:rsid w:val="003330EB"/>
    <w:rsid w:val="003339CE"/>
    <w:rsid w:val="00334682"/>
    <w:rsid w:val="00336605"/>
    <w:rsid w:val="00340BB2"/>
    <w:rsid w:val="003415FD"/>
    <w:rsid w:val="003429F0"/>
    <w:rsid w:val="0035097A"/>
    <w:rsid w:val="003540A4"/>
    <w:rsid w:val="00355C1F"/>
    <w:rsid w:val="00360E4E"/>
    <w:rsid w:val="003667A7"/>
    <w:rsid w:val="00370AAA"/>
    <w:rsid w:val="00375F77"/>
    <w:rsid w:val="00377A78"/>
    <w:rsid w:val="00381BBE"/>
    <w:rsid w:val="00382903"/>
    <w:rsid w:val="00383544"/>
    <w:rsid w:val="003846FF"/>
    <w:rsid w:val="00385AD4"/>
    <w:rsid w:val="00387924"/>
    <w:rsid w:val="0039384D"/>
    <w:rsid w:val="00395C23"/>
    <w:rsid w:val="003A2E4F"/>
    <w:rsid w:val="003A4438"/>
    <w:rsid w:val="003A5013"/>
    <w:rsid w:val="003A5078"/>
    <w:rsid w:val="003A62DD"/>
    <w:rsid w:val="003A775A"/>
    <w:rsid w:val="003B0DAB"/>
    <w:rsid w:val="003B213A"/>
    <w:rsid w:val="003B324A"/>
    <w:rsid w:val="003B43AD"/>
    <w:rsid w:val="003C0FEC"/>
    <w:rsid w:val="003C15B8"/>
    <w:rsid w:val="003C2AC8"/>
    <w:rsid w:val="003C46A6"/>
    <w:rsid w:val="003D17F9"/>
    <w:rsid w:val="003D2D88"/>
    <w:rsid w:val="003D41EA"/>
    <w:rsid w:val="003D4850"/>
    <w:rsid w:val="003D535A"/>
    <w:rsid w:val="003E4588"/>
    <w:rsid w:val="003E5265"/>
    <w:rsid w:val="003E7323"/>
    <w:rsid w:val="003F0955"/>
    <w:rsid w:val="003F56DE"/>
    <w:rsid w:val="003F6FE1"/>
    <w:rsid w:val="00400F00"/>
    <w:rsid w:val="00404F8B"/>
    <w:rsid w:val="00405256"/>
    <w:rsid w:val="00407A6C"/>
    <w:rsid w:val="00410031"/>
    <w:rsid w:val="004115A2"/>
    <w:rsid w:val="00411FDF"/>
    <w:rsid w:val="00414E92"/>
    <w:rsid w:val="00415365"/>
    <w:rsid w:val="00415C81"/>
    <w:rsid w:val="00416731"/>
    <w:rsid w:val="004255E3"/>
    <w:rsid w:val="00432378"/>
    <w:rsid w:val="00432678"/>
    <w:rsid w:val="00440D65"/>
    <w:rsid w:val="004435E6"/>
    <w:rsid w:val="004442EE"/>
    <w:rsid w:val="00447385"/>
    <w:rsid w:val="00447E31"/>
    <w:rsid w:val="00451FE4"/>
    <w:rsid w:val="00453923"/>
    <w:rsid w:val="00454B9B"/>
    <w:rsid w:val="00457858"/>
    <w:rsid w:val="00460B0B"/>
    <w:rsid w:val="00461023"/>
    <w:rsid w:val="00462FAC"/>
    <w:rsid w:val="00464111"/>
    <w:rsid w:val="00464631"/>
    <w:rsid w:val="00464B79"/>
    <w:rsid w:val="00467BBF"/>
    <w:rsid w:val="00472BFD"/>
    <w:rsid w:val="004867E2"/>
    <w:rsid w:val="004926F5"/>
    <w:rsid w:val="004929A9"/>
    <w:rsid w:val="004967C5"/>
    <w:rsid w:val="00497E68"/>
    <w:rsid w:val="004B25D1"/>
    <w:rsid w:val="004B29D6"/>
    <w:rsid w:val="004B36B6"/>
    <w:rsid w:val="004B578A"/>
    <w:rsid w:val="004C2FEC"/>
    <w:rsid w:val="004C6BCF"/>
    <w:rsid w:val="004C75B3"/>
    <w:rsid w:val="004D0190"/>
    <w:rsid w:val="004D58BF"/>
    <w:rsid w:val="004E24FE"/>
    <w:rsid w:val="004E4335"/>
    <w:rsid w:val="004E5ACF"/>
    <w:rsid w:val="004F13EE"/>
    <w:rsid w:val="004F2022"/>
    <w:rsid w:val="004F31E6"/>
    <w:rsid w:val="004F5F03"/>
    <w:rsid w:val="004F7C05"/>
    <w:rsid w:val="00501C94"/>
    <w:rsid w:val="00502D08"/>
    <w:rsid w:val="00502DF5"/>
    <w:rsid w:val="00506432"/>
    <w:rsid w:val="0051121B"/>
    <w:rsid w:val="0051242B"/>
    <w:rsid w:val="00516620"/>
    <w:rsid w:val="0052051D"/>
    <w:rsid w:val="00540370"/>
    <w:rsid w:val="00542DD6"/>
    <w:rsid w:val="005431C8"/>
    <w:rsid w:val="005445C1"/>
    <w:rsid w:val="00545EE6"/>
    <w:rsid w:val="00550003"/>
    <w:rsid w:val="00552A29"/>
    <w:rsid w:val="00554FA6"/>
    <w:rsid w:val="005550E7"/>
    <w:rsid w:val="005564FB"/>
    <w:rsid w:val="005572C7"/>
    <w:rsid w:val="0056433F"/>
    <w:rsid w:val="005650ED"/>
    <w:rsid w:val="005678B5"/>
    <w:rsid w:val="00567C9E"/>
    <w:rsid w:val="00575754"/>
    <w:rsid w:val="00586310"/>
    <w:rsid w:val="00590906"/>
    <w:rsid w:val="00591E20"/>
    <w:rsid w:val="00595408"/>
    <w:rsid w:val="00595E84"/>
    <w:rsid w:val="00596544"/>
    <w:rsid w:val="00597D79"/>
    <w:rsid w:val="005A0C59"/>
    <w:rsid w:val="005A48EB"/>
    <w:rsid w:val="005A6CFB"/>
    <w:rsid w:val="005B2485"/>
    <w:rsid w:val="005B510E"/>
    <w:rsid w:val="005B5F53"/>
    <w:rsid w:val="005C238B"/>
    <w:rsid w:val="005C2DA1"/>
    <w:rsid w:val="005C5AEB"/>
    <w:rsid w:val="005D6269"/>
    <w:rsid w:val="005D7F5C"/>
    <w:rsid w:val="005E0A3F"/>
    <w:rsid w:val="005E24E7"/>
    <w:rsid w:val="005E6883"/>
    <w:rsid w:val="005E71D4"/>
    <w:rsid w:val="005E772F"/>
    <w:rsid w:val="005F31D5"/>
    <w:rsid w:val="005F3DAC"/>
    <w:rsid w:val="005F4ECA"/>
    <w:rsid w:val="00600158"/>
    <w:rsid w:val="006041BE"/>
    <w:rsid w:val="006043C7"/>
    <w:rsid w:val="006205B4"/>
    <w:rsid w:val="00624B52"/>
    <w:rsid w:val="00624E19"/>
    <w:rsid w:val="00631DF4"/>
    <w:rsid w:val="00631ECC"/>
    <w:rsid w:val="00634175"/>
    <w:rsid w:val="00636470"/>
    <w:rsid w:val="006408AC"/>
    <w:rsid w:val="006511B6"/>
    <w:rsid w:val="0065172B"/>
    <w:rsid w:val="00651B46"/>
    <w:rsid w:val="00652742"/>
    <w:rsid w:val="006565F5"/>
    <w:rsid w:val="006572D9"/>
    <w:rsid w:val="00657FF8"/>
    <w:rsid w:val="00660DC4"/>
    <w:rsid w:val="00670D99"/>
    <w:rsid w:val="00670E2B"/>
    <w:rsid w:val="00672743"/>
    <w:rsid w:val="006734BB"/>
    <w:rsid w:val="00681A34"/>
    <w:rsid w:val="006821EB"/>
    <w:rsid w:val="00683CA3"/>
    <w:rsid w:val="00683DF3"/>
    <w:rsid w:val="00693DC5"/>
    <w:rsid w:val="006A03F5"/>
    <w:rsid w:val="006A04FB"/>
    <w:rsid w:val="006A704E"/>
    <w:rsid w:val="006B2286"/>
    <w:rsid w:val="006B44B5"/>
    <w:rsid w:val="006B4576"/>
    <w:rsid w:val="006B56BB"/>
    <w:rsid w:val="006B6EF8"/>
    <w:rsid w:val="006C2DCF"/>
    <w:rsid w:val="006C54A6"/>
    <w:rsid w:val="006C77A8"/>
    <w:rsid w:val="006D0122"/>
    <w:rsid w:val="006D13F4"/>
    <w:rsid w:val="006D4098"/>
    <w:rsid w:val="006D48BD"/>
    <w:rsid w:val="006D7681"/>
    <w:rsid w:val="006D7B2E"/>
    <w:rsid w:val="006E02EA"/>
    <w:rsid w:val="006E0968"/>
    <w:rsid w:val="006E2AF6"/>
    <w:rsid w:val="006E4651"/>
    <w:rsid w:val="006F0A64"/>
    <w:rsid w:val="006F2BF9"/>
    <w:rsid w:val="00701275"/>
    <w:rsid w:val="00705E34"/>
    <w:rsid w:val="00707F56"/>
    <w:rsid w:val="00713558"/>
    <w:rsid w:val="007138D0"/>
    <w:rsid w:val="00715110"/>
    <w:rsid w:val="00720D08"/>
    <w:rsid w:val="0072471F"/>
    <w:rsid w:val="007263B9"/>
    <w:rsid w:val="00726626"/>
    <w:rsid w:val="007334F8"/>
    <w:rsid w:val="007339CD"/>
    <w:rsid w:val="007359D8"/>
    <w:rsid w:val="0073615A"/>
    <w:rsid w:val="007362D4"/>
    <w:rsid w:val="00740179"/>
    <w:rsid w:val="00744713"/>
    <w:rsid w:val="00751A23"/>
    <w:rsid w:val="0076672A"/>
    <w:rsid w:val="00775E45"/>
    <w:rsid w:val="00776E74"/>
    <w:rsid w:val="00783FD6"/>
    <w:rsid w:val="00785169"/>
    <w:rsid w:val="007906B2"/>
    <w:rsid w:val="007924F2"/>
    <w:rsid w:val="007954AB"/>
    <w:rsid w:val="007A14C5"/>
    <w:rsid w:val="007A3E38"/>
    <w:rsid w:val="007A4A10"/>
    <w:rsid w:val="007A53F7"/>
    <w:rsid w:val="007B1760"/>
    <w:rsid w:val="007B3D03"/>
    <w:rsid w:val="007B4DE6"/>
    <w:rsid w:val="007B516C"/>
    <w:rsid w:val="007C6D9C"/>
    <w:rsid w:val="007C7DDB"/>
    <w:rsid w:val="007D2CC7"/>
    <w:rsid w:val="007D673D"/>
    <w:rsid w:val="007D6D5C"/>
    <w:rsid w:val="007D76D8"/>
    <w:rsid w:val="007F1BE4"/>
    <w:rsid w:val="007F2220"/>
    <w:rsid w:val="007F4B3E"/>
    <w:rsid w:val="007F588A"/>
    <w:rsid w:val="00803420"/>
    <w:rsid w:val="008127AF"/>
    <w:rsid w:val="008127B6"/>
    <w:rsid w:val="00812B46"/>
    <w:rsid w:val="00815700"/>
    <w:rsid w:val="00815BFD"/>
    <w:rsid w:val="00817B70"/>
    <w:rsid w:val="00820642"/>
    <w:rsid w:val="008264EB"/>
    <w:rsid w:val="00826B8F"/>
    <w:rsid w:val="00831E8A"/>
    <w:rsid w:val="0083274E"/>
    <w:rsid w:val="0083392F"/>
    <w:rsid w:val="00833E1A"/>
    <w:rsid w:val="0083519E"/>
    <w:rsid w:val="00835C76"/>
    <w:rsid w:val="00841660"/>
    <w:rsid w:val="00843049"/>
    <w:rsid w:val="0085209B"/>
    <w:rsid w:val="00856B66"/>
    <w:rsid w:val="00857AE4"/>
    <w:rsid w:val="008602FB"/>
    <w:rsid w:val="00861A5F"/>
    <w:rsid w:val="008644AD"/>
    <w:rsid w:val="008654A7"/>
    <w:rsid w:val="00865735"/>
    <w:rsid w:val="00865D2E"/>
    <w:rsid w:val="00865DDB"/>
    <w:rsid w:val="00867538"/>
    <w:rsid w:val="008714F3"/>
    <w:rsid w:val="00873539"/>
    <w:rsid w:val="00873D90"/>
    <w:rsid w:val="00873FC8"/>
    <w:rsid w:val="008812CB"/>
    <w:rsid w:val="0088469C"/>
    <w:rsid w:val="00884C63"/>
    <w:rsid w:val="00885437"/>
    <w:rsid w:val="00885908"/>
    <w:rsid w:val="008864B7"/>
    <w:rsid w:val="0089677E"/>
    <w:rsid w:val="00896E8C"/>
    <w:rsid w:val="008976C9"/>
    <w:rsid w:val="008A2DED"/>
    <w:rsid w:val="008A7438"/>
    <w:rsid w:val="008B1334"/>
    <w:rsid w:val="008B31C0"/>
    <w:rsid w:val="008C0278"/>
    <w:rsid w:val="008C24E9"/>
    <w:rsid w:val="008C6F01"/>
    <w:rsid w:val="008D0533"/>
    <w:rsid w:val="008D166C"/>
    <w:rsid w:val="008D30A0"/>
    <w:rsid w:val="008D42CB"/>
    <w:rsid w:val="008D48C9"/>
    <w:rsid w:val="008D5B79"/>
    <w:rsid w:val="008D6381"/>
    <w:rsid w:val="008E0C77"/>
    <w:rsid w:val="008E625F"/>
    <w:rsid w:val="008F221B"/>
    <w:rsid w:val="008F264D"/>
    <w:rsid w:val="008F467A"/>
    <w:rsid w:val="00903537"/>
    <w:rsid w:val="009074E1"/>
    <w:rsid w:val="009112F7"/>
    <w:rsid w:val="009122AF"/>
    <w:rsid w:val="009127BC"/>
    <w:rsid w:val="00912D54"/>
    <w:rsid w:val="0091389F"/>
    <w:rsid w:val="009208F7"/>
    <w:rsid w:val="00922446"/>
    <w:rsid w:val="00922517"/>
    <w:rsid w:val="00922722"/>
    <w:rsid w:val="00923528"/>
    <w:rsid w:val="009261E6"/>
    <w:rsid w:val="009268E1"/>
    <w:rsid w:val="00927174"/>
    <w:rsid w:val="00934368"/>
    <w:rsid w:val="00943FF8"/>
    <w:rsid w:val="00945E7F"/>
    <w:rsid w:val="00946394"/>
    <w:rsid w:val="009557C1"/>
    <w:rsid w:val="00960D6E"/>
    <w:rsid w:val="00972BC1"/>
    <w:rsid w:val="00974B59"/>
    <w:rsid w:val="009766E4"/>
    <w:rsid w:val="00976D89"/>
    <w:rsid w:val="0098340B"/>
    <w:rsid w:val="00986830"/>
    <w:rsid w:val="00987C2F"/>
    <w:rsid w:val="00990D07"/>
    <w:rsid w:val="00992419"/>
    <w:rsid w:val="009924C3"/>
    <w:rsid w:val="00993102"/>
    <w:rsid w:val="00993271"/>
    <w:rsid w:val="009B59A1"/>
    <w:rsid w:val="009C18E1"/>
    <w:rsid w:val="009C4A39"/>
    <w:rsid w:val="009C6F10"/>
    <w:rsid w:val="009D148F"/>
    <w:rsid w:val="009D3D70"/>
    <w:rsid w:val="009E1FC1"/>
    <w:rsid w:val="009E2769"/>
    <w:rsid w:val="009E5761"/>
    <w:rsid w:val="009E66E6"/>
    <w:rsid w:val="009E6F7E"/>
    <w:rsid w:val="009E7A57"/>
    <w:rsid w:val="009F1F23"/>
    <w:rsid w:val="009F4F6A"/>
    <w:rsid w:val="009F76B0"/>
    <w:rsid w:val="00A04084"/>
    <w:rsid w:val="00A07728"/>
    <w:rsid w:val="00A10006"/>
    <w:rsid w:val="00A1502D"/>
    <w:rsid w:val="00A16681"/>
    <w:rsid w:val="00A168C2"/>
    <w:rsid w:val="00A16E36"/>
    <w:rsid w:val="00A20D69"/>
    <w:rsid w:val="00A24961"/>
    <w:rsid w:val="00A24B10"/>
    <w:rsid w:val="00A30E9B"/>
    <w:rsid w:val="00A3447E"/>
    <w:rsid w:val="00A35134"/>
    <w:rsid w:val="00A3568C"/>
    <w:rsid w:val="00A36123"/>
    <w:rsid w:val="00A42BC5"/>
    <w:rsid w:val="00A4512D"/>
    <w:rsid w:val="00A50244"/>
    <w:rsid w:val="00A56F17"/>
    <w:rsid w:val="00A57596"/>
    <w:rsid w:val="00A62098"/>
    <w:rsid w:val="00A627D7"/>
    <w:rsid w:val="00A656C7"/>
    <w:rsid w:val="00A70303"/>
    <w:rsid w:val="00A705AF"/>
    <w:rsid w:val="00A72454"/>
    <w:rsid w:val="00A74345"/>
    <w:rsid w:val="00A77696"/>
    <w:rsid w:val="00A80557"/>
    <w:rsid w:val="00A818D0"/>
    <w:rsid w:val="00A81D33"/>
    <w:rsid w:val="00A85116"/>
    <w:rsid w:val="00A907D8"/>
    <w:rsid w:val="00A91A67"/>
    <w:rsid w:val="00A930AE"/>
    <w:rsid w:val="00A95EE8"/>
    <w:rsid w:val="00AA021B"/>
    <w:rsid w:val="00AA1A95"/>
    <w:rsid w:val="00AA260F"/>
    <w:rsid w:val="00AB1EE7"/>
    <w:rsid w:val="00AB4B37"/>
    <w:rsid w:val="00AB5762"/>
    <w:rsid w:val="00AC2679"/>
    <w:rsid w:val="00AC3614"/>
    <w:rsid w:val="00AC4BE4"/>
    <w:rsid w:val="00AC6BF9"/>
    <w:rsid w:val="00AD05E6"/>
    <w:rsid w:val="00AD0D3F"/>
    <w:rsid w:val="00AD12EA"/>
    <w:rsid w:val="00AD1C5A"/>
    <w:rsid w:val="00AD3FB6"/>
    <w:rsid w:val="00AE1D7D"/>
    <w:rsid w:val="00AE2A8B"/>
    <w:rsid w:val="00AE3F64"/>
    <w:rsid w:val="00AE4E76"/>
    <w:rsid w:val="00AF7386"/>
    <w:rsid w:val="00AF7934"/>
    <w:rsid w:val="00B007B9"/>
    <w:rsid w:val="00B00B81"/>
    <w:rsid w:val="00B013A6"/>
    <w:rsid w:val="00B04580"/>
    <w:rsid w:val="00B04B09"/>
    <w:rsid w:val="00B16A51"/>
    <w:rsid w:val="00B21774"/>
    <w:rsid w:val="00B251E3"/>
    <w:rsid w:val="00B25440"/>
    <w:rsid w:val="00B32222"/>
    <w:rsid w:val="00B3618D"/>
    <w:rsid w:val="00B36233"/>
    <w:rsid w:val="00B42851"/>
    <w:rsid w:val="00B453A9"/>
    <w:rsid w:val="00B45AC7"/>
    <w:rsid w:val="00B5372F"/>
    <w:rsid w:val="00B55111"/>
    <w:rsid w:val="00B55607"/>
    <w:rsid w:val="00B61129"/>
    <w:rsid w:val="00B63479"/>
    <w:rsid w:val="00B67E7F"/>
    <w:rsid w:val="00B739CF"/>
    <w:rsid w:val="00B74285"/>
    <w:rsid w:val="00B75A04"/>
    <w:rsid w:val="00B817F3"/>
    <w:rsid w:val="00B839B2"/>
    <w:rsid w:val="00B93BD0"/>
    <w:rsid w:val="00B94252"/>
    <w:rsid w:val="00B9715A"/>
    <w:rsid w:val="00BA14BE"/>
    <w:rsid w:val="00BA2732"/>
    <w:rsid w:val="00BA293D"/>
    <w:rsid w:val="00BA49BC"/>
    <w:rsid w:val="00BA546E"/>
    <w:rsid w:val="00BA56B7"/>
    <w:rsid w:val="00BA7A1E"/>
    <w:rsid w:val="00BA7CA9"/>
    <w:rsid w:val="00BB2F6C"/>
    <w:rsid w:val="00BB3875"/>
    <w:rsid w:val="00BB3D2F"/>
    <w:rsid w:val="00BB5860"/>
    <w:rsid w:val="00BB6AAD"/>
    <w:rsid w:val="00BC0743"/>
    <w:rsid w:val="00BC4A19"/>
    <w:rsid w:val="00BC4E6D"/>
    <w:rsid w:val="00BD0617"/>
    <w:rsid w:val="00BD28C8"/>
    <w:rsid w:val="00BD2E9B"/>
    <w:rsid w:val="00BE7265"/>
    <w:rsid w:val="00BF22CC"/>
    <w:rsid w:val="00BF7AD7"/>
    <w:rsid w:val="00C00930"/>
    <w:rsid w:val="00C041A1"/>
    <w:rsid w:val="00C060AD"/>
    <w:rsid w:val="00C0670D"/>
    <w:rsid w:val="00C06A36"/>
    <w:rsid w:val="00C113BF"/>
    <w:rsid w:val="00C2026F"/>
    <w:rsid w:val="00C2176E"/>
    <w:rsid w:val="00C23430"/>
    <w:rsid w:val="00C26848"/>
    <w:rsid w:val="00C275CA"/>
    <w:rsid w:val="00C27D67"/>
    <w:rsid w:val="00C319DF"/>
    <w:rsid w:val="00C31A99"/>
    <w:rsid w:val="00C34C06"/>
    <w:rsid w:val="00C41CC3"/>
    <w:rsid w:val="00C43E74"/>
    <w:rsid w:val="00C4631F"/>
    <w:rsid w:val="00C50E16"/>
    <w:rsid w:val="00C51F9E"/>
    <w:rsid w:val="00C55258"/>
    <w:rsid w:val="00C60E76"/>
    <w:rsid w:val="00C62924"/>
    <w:rsid w:val="00C65C52"/>
    <w:rsid w:val="00C71836"/>
    <w:rsid w:val="00C82EEB"/>
    <w:rsid w:val="00C87FEB"/>
    <w:rsid w:val="00C971DC"/>
    <w:rsid w:val="00CA0E3B"/>
    <w:rsid w:val="00CA16B7"/>
    <w:rsid w:val="00CA3F54"/>
    <w:rsid w:val="00CA4BE3"/>
    <w:rsid w:val="00CA62AE"/>
    <w:rsid w:val="00CB0700"/>
    <w:rsid w:val="00CB1313"/>
    <w:rsid w:val="00CB5209"/>
    <w:rsid w:val="00CB5B1A"/>
    <w:rsid w:val="00CC220B"/>
    <w:rsid w:val="00CC5C43"/>
    <w:rsid w:val="00CD02AE"/>
    <w:rsid w:val="00CD24CC"/>
    <w:rsid w:val="00CD2A4F"/>
    <w:rsid w:val="00CD323C"/>
    <w:rsid w:val="00CD56D3"/>
    <w:rsid w:val="00CE03CA"/>
    <w:rsid w:val="00CE120F"/>
    <w:rsid w:val="00CE22F1"/>
    <w:rsid w:val="00CE50F2"/>
    <w:rsid w:val="00CE6502"/>
    <w:rsid w:val="00CF2680"/>
    <w:rsid w:val="00CF700B"/>
    <w:rsid w:val="00CF7D3C"/>
    <w:rsid w:val="00D03933"/>
    <w:rsid w:val="00D05EE5"/>
    <w:rsid w:val="00D10D4F"/>
    <w:rsid w:val="00D147EB"/>
    <w:rsid w:val="00D16080"/>
    <w:rsid w:val="00D174AF"/>
    <w:rsid w:val="00D24F90"/>
    <w:rsid w:val="00D2563E"/>
    <w:rsid w:val="00D261C3"/>
    <w:rsid w:val="00D3017C"/>
    <w:rsid w:val="00D34667"/>
    <w:rsid w:val="00D401E1"/>
    <w:rsid w:val="00D408B4"/>
    <w:rsid w:val="00D423B1"/>
    <w:rsid w:val="00D45D94"/>
    <w:rsid w:val="00D524C8"/>
    <w:rsid w:val="00D56337"/>
    <w:rsid w:val="00D606E7"/>
    <w:rsid w:val="00D60E25"/>
    <w:rsid w:val="00D61CEA"/>
    <w:rsid w:val="00D70E24"/>
    <w:rsid w:val="00D722F4"/>
    <w:rsid w:val="00D72B61"/>
    <w:rsid w:val="00D73E6E"/>
    <w:rsid w:val="00D75655"/>
    <w:rsid w:val="00D8653B"/>
    <w:rsid w:val="00D90287"/>
    <w:rsid w:val="00D9130D"/>
    <w:rsid w:val="00DA32FA"/>
    <w:rsid w:val="00DA3D1D"/>
    <w:rsid w:val="00DB0138"/>
    <w:rsid w:val="00DB6286"/>
    <w:rsid w:val="00DB645F"/>
    <w:rsid w:val="00DB76E9"/>
    <w:rsid w:val="00DC08D3"/>
    <w:rsid w:val="00DC0A67"/>
    <w:rsid w:val="00DC1054"/>
    <w:rsid w:val="00DC1D5E"/>
    <w:rsid w:val="00DC2313"/>
    <w:rsid w:val="00DC5220"/>
    <w:rsid w:val="00DC7910"/>
    <w:rsid w:val="00DD2061"/>
    <w:rsid w:val="00DD7DAB"/>
    <w:rsid w:val="00DE3355"/>
    <w:rsid w:val="00DE42AE"/>
    <w:rsid w:val="00DF062E"/>
    <w:rsid w:val="00DF09E5"/>
    <w:rsid w:val="00DF486F"/>
    <w:rsid w:val="00DF49A8"/>
    <w:rsid w:val="00DF5B5B"/>
    <w:rsid w:val="00DF63E8"/>
    <w:rsid w:val="00DF7619"/>
    <w:rsid w:val="00E00673"/>
    <w:rsid w:val="00E042D8"/>
    <w:rsid w:val="00E07EE7"/>
    <w:rsid w:val="00E1103B"/>
    <w:rsid w:val="00E125C7"/>
    <w:rsid w:val="00E16B0D"/>
    <w:rsid w:val="00E17B44"/>
    <w:rsid w:val="00E2214C"/>
    <w:rsid w:val="00E232EC"/>
    <w:rsid w:val="00E27FEA"/>
    <w:rsid w:val="00E306EC"/>
    <w:rsid w:val="00E3240D"/>
    <w:rsid w:val="00E333B5"/>
    <w:rsid w:val="00E37B00"/>
    <w:rsid w:val="00E4086F"/>
    <w:rsid w:val="00E43B3C"/>
    <w:rsid w:val="00E50188"/>
    <w:rsid w:val="00E503D1"/>
    <w:rsid w:val="00E515CB"/>
    <w:rsid w:val="00E52260"/>
    <w:rsid w:val="00E606AE"/>
    <w:rsid w:val="00E639B6"/>
    <w:rsid w:val="00E6434B"/>
    <w:rsid w:val="00E6463D"/>
    <w:rsid w:val="00E67C80"/>
    <w:rsid w:val="00E71895"/>
    <w:rsid w:val="00E72AD6"/>
    <w:rsid w:val="00E72B57"/>
    <w:rsid w:val="00E72BA9"/>
    <w:rsid w:val="00E72E9B"/>
    <w:rsid w:val="00E849DA"/>
    <w:rsid w:val="00E870E8"/>
    <w:rsid w:val="00E9462E"/>
    <w:rsid w:val="00E94FB0"/>
    <w:rsid w:val="00EA470E"/>
    <w:rsid w:val="00EA47A7"/>
    <w:rsid w:val="00EA57EB"/>
    <w:rsid w:val="00EB095D"/>
    <w:rsid w:val="00EB3226"/>
    <w:rsid w:val="00EC213A"/>
    <w:rsid w:val="00EC6603"/>
    <w:rsid w:val="00EC6BEE"/>
    <w:rsid w:val="00EC6C81"/>
    <w:rsid w:val="00EC7744"/>
    <w:rsid w:val="00ED0DAD"/>
    <w:rsid w:val="00ED0F46"/>
    <w:rsid w:val="00ED2373"/>
    <w:rsid w:val="00ED3A71"/>
    <w:rsid w:val="00EE3E8A"/>
    <w:rsid w:val="00EF6ECA"/>
    <w:rsid w:val="00F001BB"/>
    <w:rsid w:val="00F024E1"/>
    <w:rsid w:val="00F047C2"/>
    <w:rsid w:val="00F049F6"/>
    <w:rsid w:val="00F06C10"/>
    <w:rsid w:val="00F1096F"/>
    <w:rsid w:val="00F122ED"/>
    <w:rsid w:val="00F12589"/>
    <w:rsid w:val="00F12595"/>
    <w:rsid w:val="00F127D0"/>
    <w:rsid w:val="00F134D9"/>
    <w:rsid w:val="00F1403D"/>
    <w:rsid w:val="00F1463F"/>
    <w:rsid w:val="00F201B6"/>
    <w:rsid w:val="00F21302"/>
    <w:rsid w:val="00F26A35"/>
    <w:rsid w:val="00F31F41"/>
    <w:rsid w:val="00F321DE"/>
    <w:rsid w:val="00F33777"/>
    <w:rsid w:val="00F404E0"/>
    <w:rsid w:val="00F40648"/>
    <w:rsid w:val="00F4477F"/>
    <w:rsid w:val="00F45008"/>
    <w:rsid w:val="00F4743D"/>
    <w:rsid w:val="00F47DA2"/>
    <w:rsid w:val="00F513AF"/>
    <w:rsid w:val="00F519FC"/>
    <w:rsid w:val="00F568DD"/>
    <w:rsid w:val="00F56B59"/>
    <w:rsid w:val="00F571A2"/>
    <w:rsid w:val="00F6239D"/>
    <w:rsid w:val="00F715D2"/>
    <w:rsid w:val="00F723BF"/>
    <w:rsid w:val="00F7274F"/>
    <w:rsid w:val="00F76FA8"/>
    <w:rsid w:val="00F8195A"/>
    <w:rsid w:val="00F82619"/>
    <w:rsid w:val="00F92390"/>
    <w:rsid w:val="00F93F08"/>
    <w:rsid w:val="00F94CED"/>
    <w:rsid w:val="00FA2CA7"/>
    <w:rsid w:val="00FA2CEE"/>
    <w:rsid w:val="00FA318C"/>
    <w:rsid w:val="00FA6B66"/>
    <w:rsid w:val="00FB08B8"/>
    <w:rsid w:val="00FB2C97"/>
    <w:rsid w:val="00FB6F92"/>
    <w:rsid w:val="00FC026E"/>
    <w:rsid w:val="00FC5124"/>
    <w:rsid w:val="00FD4731"/>
    <w:rsid w:val="00FE0B6F"/>
    <w:rsid w:val="00FE4C5F"/>
    <w:rsid w:val="00FE7293"/>
    <w:rsid w:val="00FF0AB0"/>
    <w:rsid w:val="00FF28AC"/>
    <w:rsid w:val="00FF4A47"/>
    <w:rsid w:val="00FF5C92"/>
    <w:rsid w:val="00FF7F62"/>
    <w:rsid w:val="0D680BC6"/>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9CD776"/>
  <w15:docId w15:val="{E9F9B1D8-1BE7-534A-B9B0-AF44B2072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7" w:semiHidden="1" w:unhideWhenUsed="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iPriority="99" w:unhideWhenUsed="1" w:qFormat="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semiHidden="1" w:unhideWhenUsed="1"/>
    <w:lsdException w:name="Table Colorful 1" w:locked="1" w:semiHidden="1" w:unhideWhenUsed="1"/>
    <w:lsdException w:name="Table Colorful 2" w:locked="1"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Theme" w:locked="1" w:semiHidden="1" w:unhideWhenUsed="1"/>
    <w:lsdException w:name="Placeholder Text" w:semiHidden="1" w:uiPriority="99"/>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uiPriority="99"/>
    <w:lsdException w:name="List Paragraph" w:uiPriority="34"/>
    <w:lsdException w:name="Quote" w:uiPriority="29" w:qFormat="1"/>
    <w:lsdException w:name="Intense Quote" w:uiPriority="30"/>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E7265"/>
    <w:pPr>
      <w:spacing w:before="60" w:after="120" w:line="264" w:lineRule="auto"/>
    </w:pPr>
    <w:rPr>
      <w:rFonts w:ascii="Arial" w:hAnsi="Arial" w:cs="Browallia New"/>
      <w:color w:val="000000" w:themeColor="text1"/>
      <w:sz w:val="24"/>
      <w:szCs w:val="32"/>
      <w:lang w:eastAsia="en-US"/>
    </w:rPr>
  </w:style>
  <w:style w:type="paragraph" w:styleId="Heading1">
    <w:name w:val="heading 1"/>
    <w:next w:val="Normal"/>
    <w:qFormat/>
    <w:rsid w:val="00552A29"/>
    <w:pPr>
      <w:keepNext/>
      <w:spacing w:before="360" w:after="240" w:line="216" w:lineRule="auto"/>
      <w:outlineLvl w:val="0"/>
    </w:pPr>
    <w:rPr>
      <w:rFonts w:ascii="Arial" w:hAnsi="Arial" w:cs="Arial"/>
      <w:b/>
      <w:bCs/>
      <w:color w:val="000000" w:themeColor="text1"/>
      <w:kern w:val="28"/>
      <w:sz w:val="56"/>
      <w:szCs w:val="36"/>
      <w:lang w:eastAsia="en-US"/>
    </w:rPr>
  </w:style>
  <w:style w:type="paragraph" w:styleId="Heading2">
    <w:name w:val="heading 2"/>
    <w:next w:val="Normal"/>
    <w:qFormat/>
    <w:rsid w:val="007F1BE4"/>
    <w:pPr>
      <w:keepNext/>
      <w:spacing w:before="240" w:after="120"/>
      <w:outlineLvl w:val="1"/>
    </w:pPr>
    <w:rPr>
      <w:rFonts w:ascii="Arial" w:hAnsi="Arial" w:cs="Arial"/>
      <w:b/>
      <w:bCs/>
      <w:iCs/>
      <w:color w:val="147A71" w:themeColor="accent1"/>
      <w:sz w:val="36"/>
      <w:szCs w:val="28"/>
      <w:lang w:eastAsia="en-US"/>
    </w:rPr>
  </w:style>
  <w:style w:type="paragraph" w:styleId="Heading3">
    <w:name w:val="heading 3"/>
    <w:next w:val="Normal"/>
    <w:qFormat/>
    <w:rsid w:val="00303D5C"/>
    <w:pPr>
      <w:keepNext/>
      <w:spacing w:before="240" w:after="120"/>
      <w:outlineLvl w:val="2"/>
    </w:pPr>
    <w:rPr>
      <w:rFonts w:ascii="Arial" w:hAnsi="Arial" w:cs="Arial"/>
      <w:b/>
      <w:bCs/>
      <w:color w:val="147A71" w:themeColor="accent1"/>
      <w:sz w:val="32"/>
      <w:szCs w:val="26"/>
      <w:lang w:eastAsia="en-US"/>
    </w:rPr>
  </w:style>
  <w:style w:type="paragraph" w:styleId="Heading4">
    <w:name w:val="heading 4"/>
    <w:next w:val="Normal"/>
    <w:qFormat/>
    <w:rsid w:val="00FF4A47"/>
    <w:pPr>
      <w:keepNext/>
      <w:spacing w:before="240" w:after="120"/>
      <w:outlineLvl w:val="3"/>
    </w:pPr>
    <w:rPr>
      <w:rFonts w:ascii="Arial" w:hAnsi="Arial"/>
      <w:b/>
      <w:bCs/>
      <w:color w:val="000000" w:themeColor="text1"/>
      <w:sz w:val="28"/>
      <w:szCs w:val="28"/>
      <w:lang w:eastAsia="en-US"/>
    </w:rPr>
  </w:style>
  <w:style w:type="paragraph" w:styleId="Heading5">
    <w:name w:val="heading 5"/>
    <w:next w:val="Normal"/>
    <w:rsid w:val="00E2214C"/>
    <w:pPr>
      <w:keepNext/>
      <w:spacing w:before="240" w:after="60"/>
      <w:outlineLvl w:val="4"/>
    </w:pPr>
    <w:rPr>
      <w:rFonts w:ascii="Arial" w:hAnsi="Arial"/>
      <w:b/>
      <w:bCs/>
      <w:i/>
      <w:iCs/>
      <w:color w:val="000000" w:themeColor="text1"/>
      <w:sz w:val="24"/>
      <w:szCs w:val="26"/>
      <w:lang w:eastAsia="en-US"/>
    </w:rPr>
  </w:style>
  <w:style w:type="paragraph" w:styleId="Heading6">
    <w:name w:val="heading 6"/>
    <w:next w:val="Normal"/>
    <w:rsid w:val="00BF7AD7"/>
    <w:pPr>
      <w:keepNext/>
      <w:spacing w:before="240" w:after="60"/>
      <w:outlineLvl w:val="5"/>
    </w:pPr>
    <w:rPr>
      <w:rFonts w:ascii="Arial" w:hAnsi="Arial"/>
      <w:b/>
      <w:bCs/>
      <w:sz w:val="22"/>
      <w:szCs w:val="22"/>
      <w:lang w:eastAsia="en-US"/>
    </w:rPr>
  </w:style>
  <w:style w:type="paragraph" w:styleId="Heading7">
    <w:name w:val="heading 7"/>
    <w:next w:val="Normal"/>
    <w:link w:val="Heading7Char"/>
    <w:semiHidden/>
    <w:unhideWhenUsed/>
    <w:rsid w:val="00BF7AD7"/>
    <w:pPr>
      <w:keepNext/>
      <w:keepLines/>
      <w:spacing w:before="40"/>
      <w:outlineLvl w:val="6"/>
    </w:pPr>
    <w:rPr>
      <w:rFonts w:ascii="Arial" w:eastAsiaTheme="majorEastAsia" w:hAnsi="Arial" w:cstheme="majorBidi"/>
      <w:b/>
      <w:i/>
      <w:iCs/>
      <w:color w:val="0A3C38" w:themeColor="accent1" w:themeShade="7F"/>
      <w:sz w:val="22"/>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rsid w:val="00BF7AD7"/>
    <w:rPr>
      <w:i/>
      <w:iCs/>
    </w:rPr>
  </w:style>
  <w:style w:type="character" w:styleId="Strong">
    <w:name w:val="Strong"/>
    <w:basedOn w:val="DefaultParagraphFont"/>
    <w:rsid w:val="00BF7AD7"/>
    <w:rPr>
      <w:b/>
      <w:bCs/>
    </w:rPr>
  </w:style>
  <w:style w:type="paragraph" w:styleId="Title">
    <w:name w:val="Title"/>
    <w:next w:val="Normal"/>
    <w:link w:val="TitleChar"/>
    <w:qFormat/>
    <w:rsid w:val="00214776"/>
    <w:pPr>
      <w:spacing w:before="840" w:after="480" w:line="600" w:lineRule="exact"/>
      <w:contextualSpacing/>
    </w:pPr>
    <w:rPr>
      <w:rFonts w:ascii="Arial" w:eastAsiaTheme="majorEastAsia" w:hAnsi="Arial" w:cstheme="majorBidi"/>
      <w:b/>
      <w:color w:val="000000" w:themeColor="text1"/>
      <w:kern w:val="28"/>
      <w:sz w:val="56"/>
      <w:szCs w:val="52"/>
      <w:lang w:eastAsia="en-US"/>
    </w:rPr>
  </w:style>
  <w:style w:type="character" w:customStyle="1" w:styleId="TitleChar">
    <w:name w:val="Title Char"/>
    <w:basedOn w:val="DefaultParagraphFont"/>
    <w:link w:val="Title"/>
    <w:rsid w:val="00214776"/>
    <w:rPr>
      <w:rFonts w:ascii="Arial" w:eastAsiaTheme="majorEastAsia" w:hAnsi="Arial" w:cstheme="majorBidi"/>
      <w:b/>
      <w:color w:val="000000" w:themeColor="text1"/>
      <w:kern w:val="28"/>
      <w:sz w:val="56"/>
      <w:szCs w:val="52"/>
      <w:lang w:eastAsia="en-US"/>
    </w:rPr>
  </w:style>
  <w:style w:type="paragraph" w:styleId="NoSpacing">
    <w:name w:val="No Spacing"/>
    <w:uiPriority w:val="1"/>
    <w:rsid w:val="00BF7AD7"/>
    <w:rPr>
      <w:sz w:val="24"/>
      <w:szCs w:val="24"/>
      <w:lang w:eastAsia="en-US"/>
    </w:rPr>
  </w:style>
  <w:style w:type="character" w:styleId="SubtleEmphasis">
    <w:name w:val="Subtle Emphasis"/>
    <w:basedOn w:val="DefaultParagraphFont"/>
    <w:uiPriority w:val="19"/>
    <w:rsid w:val="00BF7AD7"/>
    <w:rPr>
      <w:i/>
      <w:iCs/>
      <w:color w:val="808080" w:themeColor="text1" w:themeTint="7F"/>
    </w:rPr>
  </w:style>
  <w:style w:type="character" w:styleId="IntenseEmphasis">
    <w:name w:val="Intense Emphasis"/>
    <w:basedOn w:val="DefaultParagraphFont"/>
    <w:uiPriority w:val="21"/>
    <w:rsid w:val="00D606E7"/>
    <w:rPr>
      <w:b/>
      <w:bCs/>
      <w:i/>
      <w:iCs/>
      <w:color w:val="000000" w:themeColor="text1"/>
    </w:rPr>
  </w:style>
  <w:style w:type="paragraph" w:styleId="Quote">
    <w:name w:val="Quote"/>
    <w:next w:val="Normal"/>
    <w:link w:val="QuoteChar"/>
    <w:uiPriority w:val="29"/>
    <w:qFormat/>
    <w:rsid w:val="00BF7AD7"/>
    <w:pPr>
      <w:ind w:left="720"/>
    </w:pPr>
    <w:rPr>
      <w:rFonts w:ascii="Arial" w:hAnsi="Arial"/>
      <w:i/>
      <w:iCs/>
      <w:color w:val="000000" w:themeColor="text1"/>
      <w:sz w:val="22"/>
      <w:szCs w:val="24"/>
      <w:lang w:eastAsia="en-US"/>
    </w:rPr>
  </w:style>
  <w:style w:type="character" w:customStyle="1" w:styleId="QuoteChar">
    <w:name w:val="Quote Char"/>
    <w:basedOn w:val="DefaultParagraphFont"/>
    <w:link w:val="Quote"/>
    <w:uiPriority w:val="29"/>
    <w:rsid w:val="00BF7AD7"/>
    <w:rPr>
      <w:rFonts w:ascii="Arial" w:hAnsi="Arial"/>
      <w:i/>
      <w:iCs/>
      <w:color w:val="000000" w:themeColor="text1"/>
      <w:sz w:val="22"/>
      <w:szCs w:val="24"/>
      <w:lang w:eastAsia="en-US"/>
    </w:rPr>
  </w:style>
  <w:style w:type="paragraph" w:styleId="IntenseQuote">
    <w:name w:val="Intense Quote"/>
    <w:next w:val="Normal"/>
    <w:link w:val="IntenseQuoteChar"/>
    <w:uiPriority w:val="30"/>
    <w:rsid w:val="00BF7AD7"/>
    <w:pPr>
      <w:pBdr>
        <w:bottom w:val="single" w:sz="4" w:space="4" w:color="147A71" w:themeColor="accent1"/>
      </w:pBdr>
      <w:spacing w:before="200" w:after="280"/>
      <w:ind w:left="936" w:right="936"/>
    </w:pPr>
    <w:rPr>
      <w:rFonts w:ascii="Arial" w:hAnsi="Arial"/>
      <w:b/>
      <w:bCs/>
      <w:i/>
      <w:iCs/>
      <w:color w:val="147A71" w:themeColor="accent1"/>
      <w:sz w:val="22"/>
      <w:szCs w:val="24"/>
      <w:lang w:eastAsia="en-US"/>
    </w:rPr>
  </w:style>
  <w:style w:type="character" w:customStyle="1" w:styleId="IntenseQuoteChar">
    <w:name w:val="Intense Quote Char"/>
    <w:basedOn w:val="DefaultParagraphFont"/>
    <w:link w:val="IntenseQuote"/>
    <w:uiPriority w:val="30"/>
    <w:rsid w:val="00BF7AD7"/>
    <w:rPr>
      <w:rFonts w:ascii="Arial" w:hAnsi="Arial"/>
      <w:b/>
      <w:bCs/>
      <w:i/>
      <w:iCs/>
      <w:color w:val="147A71" w:themeColor="accent1"/>
      <w:sz w:val="22"/>
      <w:szCs w:val="24"/>
      <w:lang w:eastAsia="en-US"/>
    </w:rPr>
  </w:style>
  <w:style w:type="paragraph" w:styleId="ListBullet2">
    <w:name w:val="List Bullet 2"/>
    <w:basedOn w:val="ListNumber2"/>
    <w:rsid w:val="00BF7AD7"/>
    <w:pPr>
      <w:numPr>
        <w:numId w:val="22"/>
      </w:numPr>
    </w:pPr>
  </w:style>
  <w:style w:type="paragraph" w:styleId="ListNumber2">
    <w:name w:val="List Number 2"/>
    <w:basedOn w:val="ListBullet"/>
    <w:qFormat/>
    <w:rsid w:val="00BF7AD7"/>
    <w:pPr>
      <w:numPr>
        <w:numId w:val="21"/>
      </w:numPr>
    </w:pPr>
  </w:style>
  <w:style w:type="paragraph" w:styleId="ListBullet">
    <w:name w:val="List Bullet"/>
    <w:basedOn w:val="Normal"/>
    <w:qFormat/>
    <w:rsid w:val="00BE7265"/>
    <w:pPr>
      <w:numPr>
        <w:numId w:val="26"/>
      </w:numPr>
    </w:pPr>
  </w:style>
  <w:style w:type="paragraph" w:styleId="ListParagraph">
    <w:name w:val="List Paragraph"/>
    <w:basedOn w:val="Normal"/>
    <w:uiPriority w:val="34"/>
    <w:rsid w:val="00BF7AD7"/>
    <w:pPr>
      <w:ind w:left="720"/>
      <w:contextualSpacing/>
    </w:pPr>
  </w:style>
  <w:style w:type="paragraph" w:styleId="ListNumber3">
    <w:name w:val="List Number 3"/>
    <w:aliases w:val="List Third Level"/>
    <w:basedOn w:val="ListNumber2"/>
    <w:rsid w:val="00BF7AD7"/>
    <w:pPr>
      <w:numPr>
        <w:numId w:val="23"/>
      </w:numPr>
      <w:tabs>
        <w:tab w:val="num" w:pos="1440"/>
      </w:tabs>
    </w:pPr>
    <w:rPr>
      <w:rFonts w:eastAsia="Cambria"/>
      <w:color w:val="auto"/>
      <w:szCs w:val="22"/>
      <w:lang w:val="en-US"/>
    </w:rPr>
  </w:style>
  <w:style w:type="paragraph" w:customStyle="1" w:styleId="ImageTitle">
    <w:name w:val="Image Title"/>
    <w:locked/>
    <w:rsid w:val="00BF7AD7"/>
    <w:pPr>
      <w:tabs>
        <w:tab w:val="num" w:pos="1080"/>
      </w:tabs>
      <w:spacing w:before="120" w:line="240" w:lineRule="exact"/>
    </w:pPr>
    <w:rPr>
      <w:rFonts w:ascii="Arial" w:hAnsi="Arial"/>
      <w:color w:val="000000" w:themeColor="text1"/>
      <w:sz w:val="22"/>
      <w:szCs w:val="24"/>
      <w:lang w:eastAsia="en-US"/>
    </w:rPr>
  </w:style>
  <w:style w:type="paragraph" w:styleId="BalloonText">
    <w:name w:val="Balloon Text"/>
    <w:basedOn w:val="Normal"/>
    <w:link w:val="BalloonTextChar"/>
    <w:rsid w:val="00BF7AD7"/>
    <w:rPr>
      <w:rFonts w:ascii="Tahoma" w:hAnsi="Tahoma" w:cs="Tahoma"/>
      <w:sz w:val="16"/>
      <w:szCs w:val="16"/>
    </w:rPr>
  </w:style>
  <w:style w:type="character" w:customStyle="1" w:styleId="BalloonTextChar">
    <w:name w:val="Balloon Text Char"/>
    <w:basedOn w:val="DefaultParagraphFont"/>
    <w:link w:val="BalloonText"/>
    <w:rsid w:val="00BF7AD7"/>
    <w:rPr>
      <w:rFonts w:ascii="Tahoma" w:hAnsi="Tahoma" w:cs="Tahoma"/>
      <w:color w:val="000000" w:themeColor="text1"/>
      <w:sz w:val="16"/>
      <w:szCs w:val="16"/>
      <w:lang w:eastAsia="en-US"/>
    </w:rPr>
  </w:style>
  <w:style w:type="table" w:styleId="TableGrid">
    <w:name w:val="Table Grid"/>
    <w:basedOn w:val="TableNormal"/>
    <w:locked/>
    <w:rsid w:val="00BF7A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umns3">
    <w:name w:val="Table Columns 3"/>
    <w:basedOn w:val="TableNormal"/>
    <w:locked/>
    <w:rsid w:val="00BF7AD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left">
    <w:name w:val="Table text left"/>
    <w:autoRedefine/>
    <w:qFormat/>
    <w:locked/>
    <w:rsid w:val="00A36123"/>
    <w:pPr>
      <w:spacing w:before="60" w:after="60"/>
    </w:pPr>
    <w:rPr>
      <w:rFonts w:ascii="Arial" w:hAnsi="Arial"/>
      <w:color w:val="000000" w:themeColor="text1"/>
      <w:sz w:val="24"/>
      <w:szCs w:val="24"/>
      <w:lang w:eastAsia="en-US"/>
    </w:rPr>
  </w:style>
  <w:style w:type="table" w:styleId="TableColumns2">
    <w:name w:val="Table Columns 2"/>
    <w:basedOn w:val="TableNormal"/>
    <w:locked/>
    <w:rsid w:val="00BF7AD7"/>
    <w:pPr>
      <w:spacing w:before="120" w:line="240" w:lineRule="exac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1">
    <w:name w:val="Table Columns 1"/>
    <w:basedOn w:val="TableNormal"/>
    <w:locked/>
    <w:rsid w:val="00BF7AD7"/>
    <w:rPr>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ourful3">
    <w:name w:val="Table Colorful 3"/>
    <w:basedOn w:val="TableNormal"/>
    <w:locked/>
    <w:rsid w:val="00BF7AD7"/>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4">
    <w:name w:val="Table Classic 4"/>
    <w:basedOn w:val="TableNormal"/>
    <w:locked/>
    <w:rsid w:val="00BF7AD7"/>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Grid8">
    <w:name w:val="Table Grid 8"/>
    <w:basedOn w:val="TableNormal"/>
    <w:locked/>
    <w:rsid w:val="00BF7AD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abletitle">
    <w:name w:val="Table title"/>
    <w:link w:val="TabletitleChar"/>
    <w:qFormat/>
    <w:locked/>
    <w:rsid w:val="008C6F01"/>
    <w:pPr>
      <w:spacing w:before="360" w:after="120"/>
    </w:pPr>
    <w:rPr>
      <w:rFonts w:ascii="Arial" w:hAnsi="Arial"/>
      <w:b/>
      <w:color w:val="000000" w:themeColor="text1"/>
      <w:sz w:val="24"/>
      <w:szCs w:val="24"/>
      <w:lang w:val="en-US" w:eastAsia="en-US"/>
    </w:rPr>
  </w:style>
  <w:style w:type="paragraph" w:styleId="Header">
    <w:name w:val="header"/>
    <w:link w:val="HeaderChar"/>
    <w:qFormat/>
    <w:rsid w:val="00BF7AD7"/>
    <w:pPr>
      <w:tabs>
        <w:tab w:val="center" w:pos="4513"/>
        <w:tab w:val="right" w:pos="9026"/>
      </w:tabs>
    </w:pPr>
    <w:rPr>
      <w:rFonts w:ascii="Arial" w:hAnsi="Arial"/>
      <w:sz w:val="22"/>
      <w:szCs w:val="24"/>
      <w:lang w:eastAsia="en-US"/>
    </w:rPr>
  </w:style>
  <w:style w:type="character" w:customStyle="1" w:styleId="HeaderChar">
    <w:name w:val="Header Char"/>
    <w:basedOn w:val="DefaultParagraphFont"/>
    <w:link w:val="Header"/>
    <w:rsid w:val="00BF7AD7"/>
    <w:rPr>
      <w:rFonts w:ascii="Arial" w:hAnsi="Arial"/>
      <w:sz w:val="22"/>
      <w:szCs w:val="24"/>
      <w:lang w:eastAsia="en-US"/>
    </w:rPr>
  </w:style>
  <w:style w:type="paragraph" w:styleId="Footer">
    <w:name w:val="footer"/>
    <w:link w:val="FooterChar"/>
    <w:uiPriority w:val="99"/>
    <w:qFormat/>
    <w:rsid w:val="00D8653B"/>
    <w:pPr>
      <w:tabs>
        <w:tab w:val="right" w:pos="9639"/>
      </w:tabs>
      <w:spacing w:before="240"/>
    </w:pPr>
    <w:rPr>
      <w:rFonts w:ascii="Arial" w:hAnsi="Arial"/>
      <w:sz w:val="22"/>
      <w:szCs w:val="24"/>
      <w:lang w:eastAsia="en-US"/>
    </w:rPr>
  </w:style>
  <w:style w:type="character" w:customStyle="1" w:styleId="FooterChar">
    <w:name w:val="Footer Char"/>
    <w:basedOn w:val="DefaultParagraphFont"/>
    <w:link w:val="Footer"/>
    <w:uiPriority w:val="99"/>
    <w:rsid w:val="00D8653B"/>
    <w:rPr>
      <w:rFonts w:ascii="Arial" w:hAnsi="Arial"/>
      <w:sz w:val="22"/>
      <w:szCs w:val="24"/>
      <w:lang w:eastAsia="en-US"/>
    </w:rPr>
  </w:style>
  <w:style w:type="paragraph" w:customStyle="1" w:styleId="Tableheaderright">
    <w:name w:val="Table header right"/>
    <w:basedOn w:val="Normal"/>
    <w:next w:val="Tabletextleft"/>
    <w:qFormat/>
    <w:rsid w:val="005B5F53"/>
    <w:pPr>
      <w:spacing w:before="80" w:after="80"/>
      <w:jc w:val="right"/>
    </w:pPr>
    <w:rPr>
      <w:rFonts w:eastAsia="Cambria"/>
      <w:b/>
      <w:color w:val="FFFFFF" w:themeColor="background1"/>
      <w:lang w:val="en-US"/>
    </w:rPr>
  </w:style>
  <w:style w:type="table" w:styleId="TableGrid7">
    <w:name w:val="Table Grid 7"/>
    <w:basedOn w:val="TableNormal"/>
    <w:locked/>
    <w:rsid w:val="00BF7AD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Tablehead">
    <w:name w:val="Table_head"/>
    <w:basedOn w:val="Normal"/>
    <w:locked/>
    <w:rsid w:val="00BF7AD7"/>
    <w:rPr>
      <w:rFonts w:cs="Arial"/>
      <w:b/>
      <w:sz w:val="20"/>
    </w:rPr>
  </w:style>
  <w:style w:type="paragraph" w:customStyle="1" w:styleId="FigureTitle">
    <w:name w:val="Figure Title"/>
    <w:next w:val="Normal"/>
    <w:qFormat/>
    <w:rsid w:val="00BF7AD7"/>
    <w:pPr>
      <w:spacing w:before="120" w:after="120"/>
    </w:pPr>
    <w:rPr>
      <w:rFonts w:ascii="Arial" w:hAnsi="Arial" w:cs="Arial"/>
      <w:b/>
      <w:bCs/>
      <w:iCs/>
      <w:color w:val="000000" w:themeColor="text1"/>
      <w:sz w:val="22"/>
      <w:szCs w:val="22"/>
      <w:lang w:eastAsia="en-US"/>
    </w:rPr>
  </w:style>
  <w:style w:type="paragraph" w:styleId="NormalWeb">
    <w:name w:val="Normal (Web)"/>
    <w:basedOn w:val="Normal"/>
    <w:uiPriority w:val="99"/>
    <w:unhideWhenUsed/>
    <w:rsid w:val="00BF7AD7"/>
    <w:pPr>
      <w:spacing w:before="100" w:beforeAutospacing="1" w:after="100" w:afterAutospacing="1"/>
    </w:pPr>
    <w:rPr>
      <w:rFonts w:ascii="Times New Roman" w:hAnsi="Times New Roman"/>
      <w:lang w:eastAsia="en-AU"/>
    </w:rPr>
  </w:style>
  <w:style w:type="paragraph" w:customStyle="1" w:styleId="Headertext">
    <w:name w:val="Header text"/>
    <w:rsid w:val="00BF7AD7"/>
    <w:pPr>
      <w:jc w:val="right"/>
    </w:pPr>
    <w:rPr>
      <w:rFonts w:ascii="Arial" w:hAnsi="Arial"/>
      <w:szCs w:val="24"/>
      <w:lang w:eastAsia="en-US"/>
    </w:rPr>
  </w:style>
  <w:style w:type="character" w:styleId="Hyperlink">
    <w:name w:val="Hyperlink"/>
    <w:basedOn w:val="DefaultParagraphFont"/>
    <w:uiPriority w:val="99"/>
    <w:qFormat/>
    <w:rsid w:val="00A91A67"/>
    <w:rPr>
      <w:color w:val="56569C"/>
      <w:u w:val="single"/>
    </w:rPr>
  </w:style>
  <w:style w:type="table" w:customStyle="1" w:styleId="PHNGreyTable">
    <w:name w:val="PHN Grey Table"/>
    <w:basedOn w:val="TableNormal"/>
    <w:uiPriority w:val="99"/>
    <w:rsid w:val="00BF7AD7"/>
    <w:pPr>
      <w:spacing w:before="120" w:after="120"/>
    </w:pPr>
    <w:rPr>
      <w:rFonts w:ascii="Arial" w:hAnsi="Arial"/>
      <w:sz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rFonts w:ascii="Arial" w:hAnsi="Arial"/>
        <w:b/>
        <w:color w:val="FFFFFF" w:themeColor="background1"/>
        <w:sz w:val="22"/>
      </w:rPr>
      <w:tblPr/>
      <w:tcPr>
        <w:shd w:val="clear" w:color="auto" w:fill="32373A"/>
      </w:tcPr>
    </w:tblStylePr>
  </w:style>
  <w:style w:type="paragraph" w:customStyle="1" w:styleId="Tableheaderleft">
    <w:name w:val="Table header left"/>
    <w:basedOn w:val="Normal"/>
    <w:next w:val="Tabletextleft"/>
    <w:qFormat/>
    <w:rsid w:val="009E66E6"/>
    <w:pPr>
      <w:spacing w:before="80" w:after="80"/>
    </w:pPr>
    <w:rPr>
      <w:rFonts w:eastAsia="Cambria"/>
      <w:b/>
      <w:color w:val="FFFFFF" w:themeColor="background1"/>
      <w:szCs w:val="22"/>
      <w:lang w:val="en-US"/>
    </w:rPr>
  </w:style>
  <w:style w:type="paragraph" w:customStyle="1" w:styleId="SectionHeading">
    <w:name w:val="Section Heading"/>
    <w:basedOn w:val="Heading1"/>
    <w:next w:val="Normal"/>
    <w:rsid w:val="00BF7AD7"/>
    <w:rPr>
      <w:szCs w:val="32"/>
    </w:rPr>
  </w:style>
  <w:style w:type="paragraph" w:styleId="FootnoteText">
    <w:name w:val="footnote text"/>
    <w:link w:val="FootnoteTextChar"/>
    <w:rsid w:val="00BF7AD7"/>
    <w:rPr>
      <w:rFonts w:ascii="Arial" w:hAnsi="Arial"/>
      <w:lang w:eastAsia="en-US"/>
    </w:rPr>
  </w:style>
  <w:style w:type="character" w:customStyle="1" w:styleId="FootnoteTextChar">
    <w:name w:val="Footnote Text Char"/>
    <w:basedOn w:val="DefaultParagraphFont"/>
    <w:link w:val="FootnoteText"/>
    <w:rsid w:val="00BF7AD7"/>
    <w:rPr>
      <w:rFonts w:ascii="Arial" w:hAnsi="Arial"/>
      <w:lang w:eastAsia="en-US"/>
    </w:rPr>
  </w:style>
  <w:style w:type="paragraph" w:styleId="Caption">
    <w:name w:val="caption"/>
    <w:basedOn w:val="Normal"/>
    <w:next w:val="Normal"/>
    <w:unhideWhenUsed/>
    <w:rsid w:val="00BF7AD7"/>
    <w:pPr>
      <w:spacing w:after="200"/>
    </w:pPr>
    <w:rPr>
      <w:b/>
      <w:bCs/>
      <w:color w:val="147A71" w:themeColor="accent1"/>
      <w:sz w:val="18"/>
      <w:szCs w:val="18"/>
    </w:rPr>
  </w:style>
  <w:style w:type="paragraph" w:customStyle="1" w:styleId="Style1">
    <w:name w:val="Style1"/>
    <w:next w:val="Normal"/>
    <w:rsid w:val="00BF7AD7"/>
    <w:pPr>
      <w:pBdr>
        <w:top w:val="single" w:sz="6" w:space="20" w:color="358189"/>
        <w:left w:val="single" w:sz="6" w:space="10" w:color="358189"/>
        <w:bottom w:val="single" w:sz="6" w:space="10" w:color="358189"/>
        <w:right w:val="single" w:sz="6" w:space="10" w:color="358189"/>
      </w:pBdr>
      <w:spacing w:after="240" w:line="260" w:lineRule="auto"/>
      <w:ind w:left="227" w:right="227"/>
    </w:pPr>
    <w:rPr>
      <w:rFonts w:ascii="Arial" w:hAnsi="Arial" w:cs="Arial"/>
      <w:color w:val="000000" w:themeColor="text1"/>
      <w:sz w:val="21"/>
      <w:szCs w:val="24"/>
      <w:lang w:val="en" w:eastAsia="en-US"/>
    </w:rPr>
  </w:style>
  <w:style w:type="character" w:customStyle="1" w:styleId="BoldAllCaps">
    <w:name w:val="Bold All Caps"/>
    <w:basedOn w:val="DefaultParagraphFont"/>
    <w:uiPriority w:val="1"/>
    <w:qFormat/>
    <w:rsid w:val="00177AD2"/>
    <w:rPr>
      <w:b/>
      <w:caps/>
      <w:smallCaps w:val="0"/>
      <w:color w:val="358189"/>
      <w:bdr w:val="none" w:sz="0" w:space="0" w:color="auto"/>
    </w:rPr>
  </w:style>
  <w:style w:type="paragraph" w:customStyle="1" w:styleId="Boxshaded">
    <w:name w:val="Box shaded"/>
    <w:basedOn w:val="Normal"/>
    <w:qFormat/>
    <w:rsid w:val="00BF7AD7"/>
    <w:pPr>
      <w:pBdr>
        <w:top w:val="single" w:sz="4" w:space="20" w:color="F2F2F2" w:themeColor="background1" w:themeShade="F2"/>
        <w:left w:val="single" w:sz="4" w:space="10" w:color="F2F2F2" w:themeColor="background1" w:themeShade="F2"/>
        <w:bottom w:val="single" w:sz="4" w:space="10" w:color="F2F2F2" w:themeColor="background1" w:themeShade="F2"/>
        <w:right w:val="single" w:sz="4" w:space="10" w:color="F2F2F2" w:themeColor="background1" w:themeShade="F2"/>
      </w:pBdr>
      <w:shd w:val="clear" w:color="auto" w:fill="F2F2F2" w:themeFill="background1" w:themeFillShade="F2"/>
      <w:spacing w:before="240" w:line="260" w:lineRule="auto"/>
      <w:ind w:left="227" w:right="227"/>
    </w:pPr>
  </w:style>
  <w:style w:type="table" w:customStyle="1" w:styleId="DepartmentofHealthtable">
    <w:name w:val="Department of Health table"/>
    <w:basedOn w:val="TableNormal"/>
    <w:uiPriority w:val="99"/>
    <w:rsid w:val="00BF7AD7"/>
    <w:rPr>
      <w:rFonts w:ascii="Arial" w:hAnsi="Arial"/>
      <w:color w:val="000000" w:themeColor="text1"/>
      <w:sz w:val="21"/>
    </w:rPr>
    <w:tblPr>
      <w:tblStyleRowBandSize w:val="1"/>
      <w:tblBorders>
        <w:top w:val="single" w:sz="4" w:space="0" w:color="auto"/>
        <w:bottom w:val="single" w:sz="4" w:space="0" w:color="auto"/>
        <w:insideH w:val="single" w:sz="4" w:space="0" w:color="auto"/>
      </w:tblBorders>
    </w:tblPr>
    <w:tcPr>
      <w:shd w:val="clear" w:color="auto" w:fill="FFFFFF" w:themeFill="background1"/>
    </w:tcPr>
    <w:tblStylePr w:type="firstRow">
      <w:rPr>
        <w:rFonts w:ascii="Arial" w:hAnsi="Arial"/>
        <w:color w:val="F2F2F2" w:themeColor="background1" w:themeShade="F2"/>
        <w:sz w:val="22"/>
      </w:rPr>
      <w:tblPr/>
      <w:tcPr>
        <w:shd w:val="clear" w:color="auto" w:fill="3F4A75"/>
      </w:tcPr>
    </w:tblStylePr>
    <w:tblStylePr w:type="lastRow">
      <w:rPr>
        <w:rFonts w:ascii="Arial" w:hAnsi="Arial"/>
        <w:color w:val="000000" w:themeColor="text1"/>
      </w:rPr>
      <w:tblPr/>
      <w:tcPr>
        <w:shd w:val="clear" w:color="auto" w:fill="FFFFFF" w:themeFill="background1"/>
      </w:tcPr>
    </w:tblStylePr>
    <w:tblStylePr w:type="firstCol">
      <w:tblPr/>
      <w:tcPr>
        <w:shd w:val="clear" w:color="auto" w:fill="FFFFFF" w:themeFill="background1"/>
      </w:tcPr>
    </w:tblStylePr>
    <w:tblStylePr w:type="band1Horz">
      <w:tblPr/>
      <w:tcPr>
        <w:shd w:val="clear" w:color="auto" w:fill="FFFFFF" w:themeFill="background1"/>
      </w:tcPr>
    </w:tblStylePr>
    <w:tblStylePr w:type="band2Horz">
      <w:tblPr/>
      <w:tcPr>
        <w:shd w:val="clear" w:color="auto" w:fill="FFFFFF" w:themeFill="background1"/>
      </w:tcPr>
    </w:tblStylePr>
  </w:style>
  <w:style w:type="character" w:customStyle="1" w:styleId="TabletitleChar">
    <w:name w:val="Table title Char"/>
    <w:basedOn w:val="DefaultParagraphFont"/>
    <w:link w:val="Tabletitle"/>
    <w:rsid w:val="008C6F01"/>
    <w:rPr>
      <w:rFonts w:ascii="Arial" w:hAnsi="Arial"/>
      <w:b/>
      <w:color w:val="000000" w:themeColor="text1"/>
      <w:sz w:val="24"/>
      <w:szCs w:val="24"/>
      <w:lang w:val="en-US" w:eastAsia="en-US"/>
    </w:rPr>
  </w:style>
  <w:style w:type="paragraph" w:customStyle="1" w:styleId="Introduction">
    <w:name w:val="Introduction"/>
    <w:basedOn w:val="Normal"/>
    <w:next w:val="Normal"/>
    <w:qFormat/>
    <w:rsid w:val="007138D0"/>
    <w:pPr>
      <w:spacing w:before="480" w:line="400" w:lineRule="exact"/>
    </w:pPr>
    <w:rPr>
      <w:sz w:val="28"/>
    </w:rPr>
  </w:style>
  <w:style w:type="paragraph" w:customStyle="1" w:styleId="Tabletextright">
    <w:name w:val="Table text right"/>
    <w:basedOn w:val="Tabletextleft"/>
    <w:rsid w:val="00BF7AD7"/>
    <w:pPr>
      <w:jc w:val="right"/>
    </w:pPr>
  </w:style>
  <w:style w:type="paragraph" w:customStyle="1" w:styleId="Tabletextcentre">
    <w:name w:val="Table text centre"/>
    <w:basedOn w:val="Tabletextleft"/>
    <w:rsid w:val="00BF7AD7"/>
    <w:pPr>
      <w:jc w:val="center"/>
    </w:pPr>
  </w:style>
  <w:style w:type="paragraph" w:customStyle="1" w:styleId="Boxheading">
    <w:name w:val="Box heading"/>
    <w:basedOn w:val="Boxtext"/>
    <w:qFormat/>
    <w:rsid w:val="009E1FC1"/>
    <w:pPr>
      <w:spacing w:before="240"/>
    </w:pPr>
    <w:rPr>
      <w:rFonts w:cs="Times New Roman"/>
      <w:b/>
      <w:bCs/>
      <w:szCs w:val="20"/>
    </w:rPr>
  </w:style>
  <w:style w:type="paragraph" w:customStyle="1" w:styleId="Boxtext">
    <w:name w:val="Box text"/>
    <w:next w:val="Normal"/>
    <w:qFormat/>
    <w:rsid w:val="006F2BF9"/>
    <w:pPr>
      <w:pBdr>
        <w:top w:val="single" w:sz="6" w:space="20" w:color="358189"/>
        <w:left w:val="single" w:sz="6" w:space="10" w:color="358189"/>
        <w:bottom w:val="single" w:sz="6" w:space="10" w:color="358189"/>
        <w:right w:val="single" w:sz="6" w:space="10" w:color="358189"/>
      </w:pBdr>
      <w:spacing w:after="240" w:line="276" w:lineRule="auto"/>
      <w:ind w:left="227" w:right="227"/>
    </w:pPr>
    <w:rPr>
      <w:rFonts w:ascii="Arial" w:hAnsi="Arial" w:cs="Arial"/>
      <w:color w:val="000000" w:themeColor="text1"/>
      <w:sz w:val="24"/>
      <w:szCs w:val="24"/>
      <w:lang w:val="en" w:eastAsia="en-US"/>
    </w:rPr>
  </w:style>
  <w:style w:type="paragraph" w:styleId="BodyText">
    <w:name w:val="Body Text"/>
    <w:basedOn w:val="Normal"/>
    <w:link w:val="BodyTextChar"/>
    <w:semiHidden/>
    <w:unhideWhenUsed/>
    <w:rsid w:val="00BF7AD7"/>
  </w:style>
  <w:style w:type="character" w:customStyle="1" w:styleId="BodyTextChar">
    <w:name w:val="Body Text Char"/>
    <w:basedOn w:val="DefaultParagraphFont"/>
    <w:link w:val="BodyText"/>
    <w:semiHidden/>
    <w:rsid w:val="00BF7AD7"/>
    <w:rPr>
      <w:rFonts w:ascii="Arial" w:hAnsi="Arial"/>
      <w:color w:val="000000" w:themeColor="text1"/>
      <w:sz w:val="22"/>
      <w:szCs w:val="24"/>
      <w:lang w:eastAsia="en-US"/>
    </w:rPr>
  </w:style>
  <w:style w:type="paragraph" w:customStyle="1" w:styleId="Footerrightpage">
    <w:name w:val="Footer right page"/>
    <w:basedOn w:val="Footer"/>
    <w:rsid w:val="00BF7AD7"/>
  </w:style>
  <w:style w:type="character" w:customStyle="1" w:styleId="Heading7Char">
    <w:name w:val="Heading 7 Char"/>
    <w:basedOn w:val="DefaultParagraphFont"/>
    <w:link w:val="Heading7"/>
    <w:semiHidden/>
    <w:rsid w:val="00BF7AD7"/>
    <w:rPr>
      <w:rFonts w:ascii="Arial" w:eastAsiaTheme="majorEastAsia" w:hAnsi="Arial" w:cstheme="majorBidi"/>
      <w:b/>
      <w:i/>
      <w:iCs/>
      <w:color w:val="0A3C38" w:themeColor="accent1" w:themeShade="7F"/>
      <w:sz w:val="22"/>
      <w:szCs w:val="24"/>
      <w:lang w:eastAsia="en-US"/>
    </w:rPr>
  </w:style>
  <w:style w:type="paragraph" w:customStyle="1" w:styleId="URL">
    <w:name w:val="URL"/>
    <w:basedOn w:val="Normal"/>
    <w:rsid w:val="00BF7AD7"/>
    <w:pPr>
      <w:spacing w:before="3120"/>
      <w:jc w:val="center"/>
    </w:pPr>
    <w:rPr>
      <w:b/>
      <w:bCs/>
      <w:szCs w:val="20"/>
    </w:rPr>
  </w:style>
  <w:style w:type="paragraph" w:customStyle="1" w:styleId="Heading2-date">
    <w:name w:val="Heading 2 - date"/>
    <w:basedOn w:val="Heading2"/>
    <w:rsid w:val="006C2DCF"/>
    <w:pPr>
      <w:spacing w:after="1080"/>
    </w:pPr>
    <w:rPr>
      <w:color w:val="000000" w:themeColor="text1"/>
    </w:rPr>
  </w:style>
  <w:style w:type="character" w:styleId="PageNumber">
    <w:name w:val="page number"/>
    <w:basedOn w:val="DefaultParagraphFont"/>
    <w:semiHidden/>
    <w:unhideWhenUsed/>
    <w:rsid w:val="002F1F5A"/>
  </w:style>
  <w:style w:type="paragraph" w:customStyle="1" w:styleId="Bullet">
    <w:name w:val="Bullet"/>
    <w:basedOn w:val="Normal"/>
    <w:uiPriority w:val="99"/>
    <w:rsid w:val="00093156"/>
    <w:pPr>
      <w:suppressAutoHyphens/>
      <w:autoSpaceDE w:val="0"/>
      <w:autoSpaceDN w:val="0"/>
      <w:adjustRightInd w:val="0"/>
      <w:spacing w:before="0" w:after="170" w:line="280" w:lineRule="atLeast"/>
      <w:ind w:left="227" w:hanging="227"/>
      <w:textAlignment w:val="center"/>
    </w:pPr>
    <w:rPr>
      <w:rFonts w:ascii="AktivGrotesk-Light" w:hAnsi="AktivGrotesk-Light" w:cs="AktivGrotesk-Light"/>
      <w:color w:val="000000"/>
      <w:sz w:val="22"/>
      <w:szCs w:val="22"/>
      <w:lang w:val="en-GB" w:eastAsia="en-AU"/>
    </w:rPr>
  </w:style>
  <w:style w:type="character" w:styleId="UnresolvedMention">
    <w:name w:val="Unresolved Mention"/>
    <w:basedOn w:val="DefaultParagraphFont"/>
    <w:uiPriority w:val="99"/>
    <w:semiHidden/>
    <w:unhideWhenUsed/>
    <w:rsid w:val="000D7C79"/>
    <w:rPr>
      <w:color w:val="605E5C"/>
      <w:shd w:val="clear" w:color="auto" w:fill="E1DFDD"/>
    </w:rPr>
  </w:style>
  <w:style w:type="paragraph" w:customStyle="1" w:styleId="H2">
    <w:name w:val="H2"/>
    <w:basedOn w:val="Normal"/>
    <w:uiPriority w:val="99"/>
    <w:rsid w:val="007D76D8"/>
    <w:pPr>
      <w:suppressAutoHyphens/>
      <w:autoSpaceDE w:val="0"/>
      <w:autoSpaceDN w:val="0"/>
      <w:adjustRightInd w:val="0"/>
      <w:spacing w:before="0" w:after="170" w:line="380" w:lineRule="atLeast"/>
      <w:textAlignment w:val="center"/>
    </w:pPr>
    <w:rPr>
      <w:rFonts w:ascii="AktivGrotesk-Bold" w:hAnsi="AktivGrotesk-Bold" w:cs="AktivGrotesk-Bold"/>
      <w:b/>
      <w:bCs/>
      <w:color w:val="058C4C"/>
      <w:sz w:val="32"/>
      <w:lang w:val="en-GB" w:eastAsia="en-AU"/>
    </w:rPr>
  </w:style>
  <w:style w:type="paragraph" w:customStyle="1" w:styleId="TextTextStyles">
    <w:name w:val="Text (Text Styles)"/>
    <w:basedOn w:val="Normal"/>
    <w:uiPriority w:val="99"/>
    <w:rsid w:val="007D76D8"/>
    <w:pPr>
      <w:autoSpaceDE w:val="0"/>
      <w:autoSpaceDN w:val="0"/>
      <w:bidi/>
      <w:adjustRightInd w:val="0"/>
      <w:spacing w:before="0" w:after="170" w:line="280" w:lineRule="atLeast"/>
      <w:textAlignment w:val="center"/>
    </w:pPr>
    <w:rPr>
      <w:rFonts w:ascii="AktivGrotesk-Light" w:hAnsi="AktivGrotesk-Light" w:cs="AktivGrotesk-Light"/>
      <w:color w:val="000000"/>
      <w:sz w:val="22"/>
      <w:szCs w:val="22"/>
      <w:lang w:val="en-GB" w:eastAsia="en-AU" w:bidi="he-IL"/>
    </w:rPr>
  </w:style>
  <w:style w:type="paragraph" w:customStyle="1" w:styleId="BasicParagraph">
    <w:name w:val="[Basic Paragraph]"/>
    <w:basedOn w:val="Normal"/>
    <w:uiPriority w:val="99"/>
    <w:rsid w:val="00472BFD"/>
    <w:pPr>
      <w:autoSpaceDE w:val="0"/>
      <w:autoSpaceDN w:val="0"/>
      <w:bidi/>
      <w:adjustRightInd w:val="0"/>
      <w:spacing w:before="0" w:after="0" w:line="288" w:lineRule="auto"/>
      <w:textAlignment w:val="center"/>
    </w:pPr>
    <w:rPr>
      <w:rFonts w:ascii="AdobeHebrew-Regular" w:hAnsi="AdobeHebrew-Regular" w:cs="AdobeHebrew-Regular"/>
      <w:color w:val="000000"/>
      <w:lang w:val="en-GB" w:eastAsia="en-AU" w:bidi="he-IL"/>
    </w:rPr>
  </w:style>
  <w:style w:type="character" w:styleId="FollowedHyperlink">
    <w:name w:val="FollowedHyperlink"/>
    <w:basedOn w:val="DefaultParagraphFont"/>
    <w:semiHidden/>
    <w:unhideWhenUsed/>
    <w:rsid w:val="008B31C0"/>
    <w:rPr>
      <w:color w:val="DCDA95" w:themeColor="followedHyperlink"/>
      <w:u w:val="single"/>
    </w:rPr>
  </w:style>
  <w:style w:type="paragraph" w:styleId="Revision">
    <w:name w:val="Revision"/>
    <w:hidden/>
    <w:uiPriority w:val="99"/>
    <w:semiHidden/>
    <w:rsid w:val="005C2DA1"/>
    <w:rPr>
      <w:rFonts w:ascii="Arial" w:hAnsi="Arial" w:cs="Browallia New"/>
      <w:color w:val="000000" w:themeColor="text1"/>
      <w:sz w:val="24"/>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5596314">
      <w:bodyDiv w:val="1"/>
      <w:marLeft w:val="0"/>
      <w:marRight w:val="0"/>
      <w:marTop w:val="0"/>
      <w:marBottom w:val="0"/>
      <w:divBdr>
        <w:top w:val="none" w:sz="0" w:space="0" w:color="auto"/>
        <w:left w:val="none" w:sz="0" w:space="0" w:color="auto"/>
        <w:bottom w:val="none" w:sz="0" w:space="0" w:color="auto"/>
        <w:right w:val="none" w:sz="0" w:space="0" w:color="auto"/>
      </w:divBdr>
    </w:div>
    <w:div w:id="434401465">
      <w:bodyDiv w:val="1"/>
      <w:marLeft w:val="0"/>
      <w:marRight w:val="0"/>
      <w:marTop w:val="0"/>
      <w:marBottom w:val="0"/>
      <w:divBdr>
        <w:top w:val="none" w:sz="0" w:space="0" w:color="auto"/>
        <w:left w:val="none" w:sz="0" w:space="0" w:color="auto"/>
        <w:bottom w:val="none" w:sz="0" w:space="0" w:color="auto"/>
        <w:right w:val="none" w:sz="0" w:space="0" w:color="auto"/>
      </w:divBdr>
    </w:div>
    <w:div w:id="610670463">
      <w:bodyDiv w:val="1"/>
      <w:marLeft w:val="0"/>
      <w:marRight w:val="0"/>
      <w:marTop w:val="0"/>
      <w:marBottom w:val="0"/>
      <w:divBdr>
        <w:top w:val="none" w:sz="0" w:space="0" w:color="auto"/>
        <w:left w:val="none" w:sz="0" w:space="0" w:color="auto"/>
        <w:bottom w:val="none" w:sz="0" w:space="0" w:color="auto"/>
        <w:right w:val="none" w:sz="0" w:space="0" w:color="auto"/>
      </w:divBdr>
    </w:div>
    <w:div w:id="735668350">
      <w:bodyDiv w:val="1"/>
      <w:marLeft w:val="0"/>
      <w:marRight w:val="0"/>
      <w:marTop w:val="0"/>
      <w:marBottom w:val="0"/>
      <w:divBdr>
        <w:top w:val="none" w:sz="0" w:space="0" w:color="auto"/>
        <w:left w:val="none" w:sz="0" w:space="0" w:color="auto"/>
        <w:bottom w:val="none" w:sz="0" w:space="0" w:color="auto"/>
        <w:right w:val="none" w:sz="0" w:space="0" w:color="auto"/>
      </w:divBdr>
    </w:div>
    <w:div w:id="1229875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www.health.gov.au/perimenopause/translated"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ealth.gov.au/perimenopause"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Menopause Campaign">
      <a:dk1>
        <a:sysClr val="windowText" lastClr="000000"/>
      </a:dk1>
      <a:lt1>
        <a:sysClr val="window" lastClr="FFFFFF"/>
      </a:lt1>
      <a:dk2>
        <a:srgbClr val="0E2841"/>
      </a:dk2>
      <a:lt2>
        <a:srgbClr val="E8E8E8"/>
      </a:lt2>
      <a:accent1>
        <a:srgbClr val="147A71"/>
      </a:accent1>
      <a:accent2>
        <a:srgbClr val="FABA9A"/>
      </a:accent2>
      <a:accent3>
        <a:srgbClr val="98CEB3"/>
      </a:accent3>
      <a:accent4>
        <a:srgbClr val="4295B8"/>
      </a:accent4>
      <a:accent5>
        <a:srgbClr val="AC9FC3"/>
      </a:accent5>
      <a:accent6>
        <a:srgbClr val="B45580"/>
      </a:accent6>
      <a:hlink>
        <a:srgbClr val="808C93"/>
      </a:hlink>
      <a:folHlink>
        <a:srgbClr val="DCDA95"/>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51386D899F9CA4298648C0791762DBC" ma:contentTypeVersion="12" ma:contentTypeDescription="Create a new document." ma:contentTypeScope="" ma:versionID="3adc39874ba8c2e96aadd99fffcdf697">
  <xsd:schema xmlns:xsd="http://www.w3.org/2001/XMLSchema" xmlns:xs="http://www.w3.org/2001/XMLSchema" xmlns:p="http://schemas.microsoft.com/office/2006/metadata/properties" xmlns:ns2="31ed7be0-71df-4ef7-a44a-46c20e97f856" xmlns:ns3="55f32057-c7d7-4cf2-a083-f930dcef3185" targetNamespace="http://schemas.microsoft.com/office/2006/metadata/properties" ma:root="true" ma:fieldsID="5578c61acc1d915a6d1c94964bcf9103" ns2:_="" ns3:_="">
    <xsd:import namespace="31ed7be0-71df-4ef7-a44a-46c20e97f856"/>
    <xsd:import namespace="55f32057-c7d7-4cf2-a083-f930dcef31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ed7be0-71df-4ef7-a44a-46c20e97f8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5f32057-c7d7-4cf2-a083-f930dcef31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8f77b1-0cd5-4996-9aae-a29d6c83050c}" ma:internalName="TaxCatchAll" ma:showField="CatchAllData" ma:web="55f32057-c7d7-4cf2-a083-f930dcef31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1ed7be0-71df-4ef7-a44a-46c20e97f856">
      <Terms xmlns="http://schemas.microsoft.com/office/infopath/2007/PartnerControls"/>
    </lcf76f155ced4ddcb4097134ff3c332f>
    <TaxCatchAll xmlns="55f32057-c7d7-4cf2-a083-f930dcef3185" xsi:nil="true"/>
  </documentManagement>
</p:properties>
</file>

<file path=customXml/itemProps1.xml><?xml version="1.0" encoding="utf-8"?>
<ds:datastoreItem xmlns:ds="http://schemas.openxmlformats.org/officeDocument/2006/customXml" ds:itemID="{CA9D4C77-E932-4213-ABB2-ED204FEFF811}">
  <ds:schemaRefs>
    <ds:schemaRef ds:uri="http://schemas.microsoft.com/sharepoint/v3/contenttype/forms"/>
  </ds:schemaRefs>
</ds:datastoreItem>
</file>

<file path=customXml/itemProps2.xml><?xml version="1.0" encoding="utf-8"?>
<ds:datastoreItem xmlns:ds="http://schemas.openxmlformats.org/officeDocument/2006/customXml" ds:itemID="{EBEAFF66-D1A8-4CA3-B17A-30B624E7D6B1}"/>
</file>

<file path=customXml/itemProps3.xml><?xml version="1.0" encoding="utf-8"?>
<ds:datastoreItem xmlns:ds="http://schemas.openxmlformats.org/officeDocument/2006/customXml" ds:itemID="{0FB9117E-35B3-4AB3-A88F-834EF93E30D0}">
  <ds:schemaRefs>
    <ds:schemaRef ds:uri="http://schemas.openxmlformats.org/officeDocument/2006/bibliography"/>
  </ds:schemaRefs>
</ds:datastoreItem>
</file>

<file path=customXml/itemProps4.xml><?xml version="1.0" encoding="utf-8"?>
<ds:datastoreItem xmlns:ds="http://schemas.openxmlformats.org/officeDocument/2006/customXml" ds:itemID="{20C73D83-C472-4511-87E9-E7A3F5E4CB86}">
  <ds:schemaRefs>
    <ds:schemaRef ds:uri="http://schemas.microsoft.com/office/2006/metadata/properties"/>
    <ds:schemaRef ds:uri="http://schemas.microsoft.com/office/infopath/2007/PartnerControls"/>
    <ds:schemaRef ds:uri="4ad531cf-87ce-42ef-97b9-c349eda1b4ef"/>
    <ds:schemaRef ds:uri="f1385b24-fdc9-465b-acea-1175dd5222bb"/>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10</Pages>
  <Words>1620</Words>
  <Characters>9238</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คู่มือแนะนำการใช้ภาษาสำหรับภาษาไทย – วัยใกล้หมดประจำเดือนและวัยหมดประจำเดือน</dc:title>
  <dc:subject>Women's Health; Menopause; Perimenopause</dc:subject>
  <dc:creator>Australian Government Department of Health Disability and Ageing; Sarah Migliorino</dc:creator>
  <cp:keywords/>
  <dcterms:created xsi:type="dcterms:W3CDTF">2026-08-21T06:35:00Z</dcterms:created>
  <dcterms:modified xsi:type="dcterms:W3CDTF">2026-09-08T23:41:00Z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39c21ffb,61f64349,787043f2</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117d2357,6b438f3c,3d3feaa7</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2026-05-05T05:31:12Z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7064a1f6-e4ee-4684-8b26-f8fa234ccf06</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y fmtid="{D5CDD505-2E9C-101B-9397-08002B2CF9AE}" pid="16" name="Section">
    <vt:lpwstr>5;#PCPD CC Corporate Communication SN|73cff0d0-7b20-43e0-ad96-75a3b55de641</vt:lpwstr>
  </property>
  <property fmtid="{D5CDD505-2E9C-101B-9397-08002B2CF9AE}" pid="17" name="Project">
    <vt:lpwstr>170;#Style Guide|fae42d66-6622-4466-b060-a03a1a4f59f8</vt:lpwstr>
  </property>
  <property fmtid="{D5CDD505-2E9C-101B-9397-08002B2CF9AE}" pid="18" name="MediaServiceImageTags">
    <vt:lpwstr/>
  </property>
  <property fmtid="{D5CDD505-2E9C-101B-9397-08002B2CF9AE}" pid="19" name="ContentTypeId">
    <vt:lpwstr>0x010100A51386D899F9CA4298648C0791762DBC</vt:lpwstr>
  </property>
  <property fmtid="{D5CDD505-2E9C-101B-9397-08002B2CF9AE}" pid="20" name="p76df81b8fed4a2fa2af18761f9ff90d">
    <vt:lpwstr>Visual identity|a54ebda2-a0fd-45ec-8fc0-1cf31001b526; Publication|ceddc8ea-8859-47b3-b823-3ba7a7ee3d12</vt:lpwstr>
  </property>
  <property fmtid="{D5CDD505-2E9C-101B-9397-08002B2CF9AE}" pid="21" name="Int-Contact">
    <vt:lpwstr>89;#|08e901f7-7c65-407e-b680-5c7872e4b1fa</vt:lpwstr>
  </property>
  <property fmtid="{D5CDD505-2E9C-101B-9397-08002B2CF9AE}" pid="22" name="Intranet">
    <vt:bool>true</vt:bool>
  </property>
  <property fmtid="{D5CDD505-2E9C-101B-9397-08002B2CF9AE}" pid="23" name="Int-InformationType">
    <vt:lpwstr>42;#|0635ea83-9a41-497c-9b11-d9d7178dcab7</vt:lpwstr>
  </property>
  <property fmtid="{D5CDD505-2E9C-101B-9397-08002B2CF9AE}" pid="24" name="Last reviewed">
    <vt:filetime>2023-05-10T14:00:00Z</vt:filetime>
  </property>
  <property fmtid="{D5CDD505-2E9C-101B-9397-08002B2CF9AE}" pid="25" name="Contact">
    <vt:lpwstr>89;#designteam@health.gov.au|08e901f7-7c65-407e-b680-5c7872e4b1fa</vt:lpwstr>
  </property>
  <property fmtid="{D5CDD505-2E9C-101B-9397-08002B2CF9AE}" pid="26" name="jf042baad2b143719d8a0cfd36411dfb">
    <vt:lpwstr>designteam@health.gov.au|08e901f7-7c65-407e-b680-5c7872e4b1fa</vt:lpwstr>
  </property>
  <property fmtid="{D5CDD505-2E9C-101B-9397-08002B2CF9AE}" pid="27" name="Information type">
    <vt:lpwstr>42;#Template|0635ea83-9a41-497c-9b11-d9d7178dcab7</vt:lpwstr>
  </property>
  <property fmtid="{D5CDD505-2E9C-101B-9397-08002B2CF9AE}" pid="28" name="Int-Topics">
    <vt:lpwstr>4;#visual identity|a54ebda2-a0fd-45ec-8fc0-1cf31001b526</vt:lpwstr>
  </property>
  <property fmtid="{D5CDD505-2E9C-101B-9397-08002B2CF9AE}" pid="29" name="File Structure">
    <vt:lpwstr>169;#Style Guide|aa9bcad4-d3b7-4fe1-b475-a8e6573a6ad1</vt:lpwstr>
  </property>
  <property fmtid="{D5CDD505-2E9C-101B-9397-08002B2CF9AE}" pid="30" name="_dlc_DocIdItemGuid">
    <vt:lpwstr>31723939-1f5e-4599-b4f5-97a6898c18a2</vt:lpwstr>
  </property>
  <property fmtid="{D5CDD505-2E9C-101B-9397-08002B2CF9AE}" pid="31" name="pfd27f99efda4409b63228bea026394d">
    <vt:lpwstr>Template|0635ea83-9a41-497c-9b11-d9d7178dcab7</vt:lpwstr>
  </property>
  <property fmtid="{D5CDD505-2E9C-101B-9397-08002B2CF9AE}" pid="32" name="cb2019c76ecc464c80d551fda75bd74e">
    <vt:lpwstr>PCPD CC Corporate Communication SN|73cff0d0-7b20-43e0-ad96-75a3b55de641</vt:lpwstr>
  </property>
  <property fmtid="{D5CDD505-2E9C-101B-9397-08002B2CF9AE}" pid="33" name="Keywords1">
    <vt:lpwstr>4;#Visual identity|a54ebda2-a0fd-45ec-8fc0-1cf31001b526;#4;# Publication|ceddc8ea-8859-47b3-b823-3ba7a7ee3d12</vt:lpwstr>
  </property>
</Properties>
</file>