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0B137" w14:textId="4999BDB1" w:rsidR="00610624" w:rsidRPr="00DE5B1A" w:rsidRDefault="00610624" w:rsidP="00610624">
      <w:pPr>
        <w:spacing w:before="100" w:beforeAutospacing="1" w:after="100" w:afterAutospacing="1" w:line="240" w:lineRule="auto"/>
        <w:rPr>
          <w:rFonts w:eastAsia="Yu Mincho" w:cs="Arial"/>
          <w:b/>
          <w:bCs/>
          <w:kern w:val="0"/>
          <w:szCs w:val="20"/>
          <w:lang w:eastAsia="en-AU"/>
          <w14:ligatures w14:val="none"/>
        </w:rPr>
      </w:pPr>
      <w:r w:rsidRPr="00DE5B1A">
        <w:rPr>
          <w:rFonts w:eastAsia="Times New Roman" w:cs="Arial"/>
          <w:b/>
          <w:bCs/>
          <w:noProof/>
          <w:kern w:val="0"/>
          <w:sz w:val="24"/>
          <w:lang w:eastAsia="en-AU"/>
          <w14:ligatures w14:val="none"/>
        </w:rPr>
        <w:drawing>
          <wp:anchor distT="0" distB="0" distL="114300" distR="114300" simplePos="0" relativeHeight="251658242" behindDoc="1" locked="0" layoutInCell="1" allowOverlap="1" wp14:anchorId="20F14143" wp14:editId="32184E25">
            <wp:simplePos x="0" y="0"/>
            <wp:positionH relativeFrom="page">
              <wp:posOffset>242570</wp:posOffset>
            </wp:positionH>
            <wp:positionV relativeFrom="page">
              <wp:posOffset>186690</wp:posOffset>
            </wp:positionV>
            <wp:extent cx="7570470" cy="10720705"/>
            <wp:effectExtent l="0" t="0" r="0" b="0"/>
            <wp:wrapNone/>
            <wp:docPr id="1374743667" name="Picture 13747436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70470" cy="10720705"/>
                    </a:xfrm>
                    <a:prstGeom prst="rect">
                      <a:avLst/>
                    </a:prstGeom>
                  </pic:spPr>
                </pic:pic>
              </a:graphicData>
            </a:graphic>
            <wp14:sizeRelH relativeFrom="margin">
              <wp14:pctWidth>0</wp14:pctWidth>
            </wp14:sizeRelH>
            <wp14:sizeRelV relativeFrom="margin">
              <wp14:pctHeight>0</wp14:pctHeight>
            </wp14:sizeRelV>
          </wp:anchor>
        </w:drawing>
      </w:r>
      <w:r w:rsidRPr="00DE5B1A">
        <w:rPr>
          <w:rFonts w:eastAsia="Times New Roman" w:cs="Arial"/>
          <w:b/>
          <w:bCs/>
          <w:noProof/>
          <w:kern w:val="0"/>
          <w:sz w:val="24"/>
          <w:lang w:eastAsia="en-AU"/>
          <w14:ligatures w14:val="none"/>
        </w:rPr>
        <w:drawing>
          <wp:anchor distT="0" distB="0" distL="114300" distR="114300" simplePos="0" relativeHeight="251658241" behindDoc="1" locked="0" layoutInCell="1" allowOverlap="1" wp14:anchorId="50F63B45" wp14:editId="114CB4AA">
            <wp:simplePos x="0" y="0"/>
            <wp:positionH relativeFrom="page">
              <wp:posOffset>38100</wp:posOffset>
            </wp:positionH>
            <wp:positionV relativeFrom="page">
              <wp:posOffset>1257300</wp:posOffset>
            </wp:positionV>
            <wp:extent cx="7559675" cy="4641850"/>
            <wp:effectExtent l="0" t="0" r="3175" b="6350"/>
            <wp:wrapNone/>
            <wp:docPr id="2042572384" name="Picture 2042572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9675" cy="4641850"/>
                    </a:xfrm>
                    <a:prstGeom prst="rect">
                      <a:avLst/>
                    </a:prstGeom>
                  </pic:spPr>
                </pic:pic>
              </a:graphicData>
            </a:graphic>
            <wp14:sizeRelH relativeFrom="margin">
              <wp14:pctWidth>0</wp14:pctWidth>
            </wp14:sizeRelH>
            <wp14:sizeRelV relativeFrom="margin">
              <wp14:pctHeight>0</wp14:pctHeight>
            </wp14:sizeRelV>
          </wp:anchor>
        </w:drawing>
      </w:r>
    </w:p>
    <w:p w14:paraId="042B90BB" w14:textId="77777777" w:rsidR="00610624" w:rsidRPr="00DE5B1A" w:rsidRDefault="00610624" w:rsidP="00610624">
      <w:pPr>
        <w:spacing w:after="0" w:line="240" w:lineRule="auto"/>
        <w:rPr>
          <w:rFonts w:eastAsia="Times New Roman" w:cs="Arial"/>
          <w:kern w:val="0"/>
          <w:sz w:val="60"/>
          <w:szCs w:val="60"/>
          <w14:ligatures w14:val="none"/>
        </w:rPr>
      </w:pPr>
    </w:p>
    <w:p w14:paraId="165C1241" w14:textId="77777777" w:rsidR="00610624" w:rsidRPr="00DE5B1A" w:rsidRDefault="00610624" w:rsidP="00610624">
      <w:pPr>
        <w:spacing w:after="0" w:line="240" w:lineRule="auto"/>
        <w:rPr>
          <w:rFonts w:eastAsia="Times New Roman" w:cs="Arial"/>
          <w:kern w:val="0"/>
          <w:sz w:val="60"/>
          <w:szCs w:val="60"/>
          <w14:ligatures w14:val="none"/>
        </w:rPr>
      </w:pPr>
    </w:p>
    <w:p w14:paraId="6535038E" w14:textId="77777777" w:rsidR="00610624" w:rsidRPr="00DE5B1A" w:rsidRDefault="00610624" w:rsidP="00610624">
      <w:pPr>
        <w:spacing w:after="0" w:line="240" w:lineRule="auto"/>
        <w:rPr>
          <w:rFonts w:eastAsia="Times New Roman" w:cs="Arial"/>
          <w:kern w:val="0"/>
          <w:sz w:val="60"/>
          <w:szCs w:val="60"/>
          <w14:ligatures w14:val="none"/>
        </w:rPr>
      </w:pPr>
    </w:p>
    <w:p w14:paraId="3DD6446A" w14:textId="77777777" w:rsidR="00610624" w:rsidRPr="00DE5B1A" w:rsidRDefault="00610624" w:rsidP="00610624">
      <w:pPr>
        <w:spacing w:after="0" w:line="240" w:lineRule="auto"/>
        <w:rPr>
          <w:rFonts w:eastAsia="Times New Roman" w:cs="Arial"/>
          <w:kern w:val="0"/>
          <w:sz w:val="60"/>
          <w:szCs w:val="60"/>
          <w14:ligatures w14:val="none"/>
        </w:rPr>
      </w:pPr>
    </w:p>
    <w:p w14:paraId="600B6A93" w14:textId="77777777" w:rsidR="00610624" w:rsidRPr="00DE5B1A" w:rsidRDefault="00610624" w:rsidP="00610624">
      <w:pPr>
        <w:spacing w:after="0" w:line="240" w:lineRule="auto"/>
        <w:rPr>
          <w:rFonts w:eastAsia="Times New Roman" w:cs="Arial"/>
          <w:kern w:val="0"/>
          <w:sz w:val="60"/>
          <w:szCs w:val="60"/>
          <w14:ligatures w14:val="none"/>
        </w:rPr>
      </w:pPr>
    </w:p>
    <w:p w14:paraId="310481F7" w14:textId="77777777" w:rsidR="00610624" w:rsidRPr="00DE5B1A" w:rsidRDefault="00610624" w:rsidP="00610624">
      <w:pPr>
        <w:spacing w:after="0" w:line="240" w:lineRule="auto"/>
        <w:rPr>
          <w:rFonts w:eastAsia="Times New Roman" w:cs="Arial"/>
          <w:kern w:val="0"/>
          <w:sz w:val="60"/>
          <w:szCs w:val="60"/>
          <w14:ligatures w14:val="none"/>
        </w:rPr>
      </w:pPr>
    </w:p>
    <w:p w14:paraId="14FA9E2D" w14:textId="77777777" w:rsidR="00610624" w:rsidRPr="00DE5B1A" w:rsidRDefault="00610624" w:rsidP="00610624">
      <w:pPr>
        <w:spacing w:after="0" w:line="240" w:lineRule="auto"/>
        <w:rPr>
          <w:rFonts w:eastAsia="Times New Roman" w:cs="Arial"/>
          <w:kern w:val="0"/>
          <w:sz w:val="60"/>
          <w:szCs w:val="60"/>
          <w14:ligatures w14:val="none"/>
        </w:rPr>
      </w:pPr>
    </w:p>
    <w:p w14:paraId="6D92D5B9" w14:textId="77777777" w:rsidR="00610624" w:rsidRPr="00DE5B1A" w:rsidRDefault="00610624" w:rsidP="00610624">
      <w:pPr>
        <w:spacing w:after="0" w:line="240" w:lineRule="auto"/>
        <w:rPr>
          <w:rFonts w:eastAsia="Times New Roman" w:cs="Arial"/>
          <w:kern w:val="0"/>
          <w:sz w:val="60"/>
          <w:szCs w:val="60"/>
          <w14:ligatures w14:val="none"/>
        </w:rPr>
      </w:pPr>
    </w:p>
    <w:p w14:paraId="351E0EF2" w14:textId="77777777" w:rsidR="00610624" w:rsidRPr="00DE5B1A" w:rsidRDefault="00610624" w:rsidP="00610624">
      <w:pPr>
        <w:spacing w:after="0" w:line="240" w:lineRule="auto"/>
        <w:rPr>
          <w:rFonts w:eastAsia="Times New Roman" w:cs="Arial"/>
          <w:kern w:val="0"/>
          <w:sz w:val="60"/>
          <w:szCs w:val="60"/>
          <w14:ligatures w14:val="none"/>
        </w:rPr>
      </w:pPr>
    </w:p>
    <w:p w14:paraId="5D3033C0" w14:textId="77777777" w:rsidR="00610624" w:rsidRPr="00DE5B1A" w:rsidRDefault="00610624" w:rsidP="00610624">
      <w:pPr>
        <w:spacing w:after="0" w:line="240" w:lineRule="auto"/>
        <w:rPr>
          <w:rFonts w:eastAsia="Times New Roman" w:cs="Arial"/>
          <w:kern w:val="0"/>
          <w:sz w:val="60"/>
          <w:szCs w:val="60"/>
          <w14:ligatures w14:val="none"/>
        </w:rPr>
      </w:pPr>
      <w:r w:rsidRPr="00DE5B1A">
        <w:rPr>
          <w:rFonts w:eastAsia="Times New Roman" w:cs="Arial"/>
          <w:noProof/>
          <w:kern w:val="0"/>
          <w:sz w:val="24"/>
          <w14:ligatures w14:val="none"/>
        </w:rPr>
        <mc:AlternateContent>
          <mc:Choice Requires="wps">
            <w:drawing>
              <wp:anchor distT="0" distB="0" distL="114300" distR="114300" simplePos="0" relativeHeight="251658243" behindDoc="1" locked="0" layoutInCell="1" allowOverlap="1" wp14:anchorId="46BB9521" wp14:editId="2554F5BF">
                <wp:simplePos x="0" y="0"/>
                <wp:positionH relativeFrom="column">
                  <wp:posOffset>-927100</wp:posOffset>
                </wp:positionH>
                <wp:positionV relativeFrom="paragraph">
                  <wp:posOffset>349250</wp:posOffset>
                </wp:positionV>
                <wp:extent cx="7610475" cy="4121150"/>
                <wp:effectExtent l="0" t="0" r="9525" b="0"/>
                <wp:wrapNone/>
                <wp:docPr id="1386591256" name="Rectangle 13865912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4121150"/>
                        </a:xfrm>
                        <a:prstGeom prst="rect">
                          <a:avLst/>
                        </a:prstGeom>
                        <a:solidFill>
                          <a:srgbClr val="E7E6E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A9637D" id="Rectangle 1386591256" o:spid="_x0000_s1026" alt="&quot;&quot;" style="position:absolute;margin-left:-73pt;margin-top:27.5pt;width:599.25pt;height:324.5pt;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" fillcolor="#e7e6e6" stroked="f" strokeweight="1pt"/>
            </w:pict>
          </mc:Fallback>
        </mc:AlternateContent>
      </w:r>
    </w:p>
    <w:p w14:paraId="1D3E44CA" w14:textId="2273DE94" w:rsidR="00610624" w:rsidRPr="00DE5B1A" w:rsidRDefault="00610624" w:rsidP="00610624">
      <w:pPr>
        <w:spacing w:after="0" w:line="240" w:lineRule="auto"/>
        <w:rPr>
          <w:rFonts w:eastAsia="Times New Roman" w:cs="Arial"/>
          <w:b/>
          <w:bCs/>
          <w:kern w:val="0"/>
          <w:sz w:val="60"/>
          <w:szCs w:val="60"/>
          <w14:ligatures w14:val="none"/>
        </w:rPr>
      </w:pPr>
    </w:p>
    <w:p w14:paraId="56AC426D" w14:textId="5CA72BDA" w:rsidR="00CE5AD4" w:rsidRPr="00DF6818" w:rsidRDefault="006B16D8" w:rsidP="00610624">
      <w:pPr>
        <w:spacing w:after="0" w:line="240" w:lineRule="auto"/>
        <w:rPr>
          <w:rFonts w:eastAsia="Times New Roman" w:cs="Arial"/>
          <w:b/>
          <w:bCs/>
          <w:color w:val="1E1545"/>
          <w:kern w:val="0"/>
          <w:sz w:val="60"/>
          <w:szCs w:val="60"/>
          <w14:ligatures w14:val="none"/>
        </w:rPr>
      </w:pPr>
      <w:r>
        <w:rPr>
          <w:rFonts w:eastAsia="Times New Roman" w:cs="Arial"/>
          <w:b/>
          <w:bCs/>
          <w:color w:val="1E1545"/>
          <w:kern w:val="0"/>
          <w:sz w:val="60"/>
          <w:szCs w:val="60"/>
          <w14:ligatures w14:val="none"/>
        </w:rPr>
        <w:t xml:space="preserve">Support at Home </w:t>
      </w:r>
      <w:r w:rsidR="00610624" w:rsidRPr="00DF6818">
        <w:rPr>
          <w:rFonts w:eastAsia="Times New Roman" w:cs="Arial"/>
          <w:b/>
          <w:bCs/>
          <w:color w:val="1E1545"/>
          <w:kern w:val="0"/>
          <w:sz w:val="60"/>
          <w:szCs w:val="60"/>
          <w14:ligatures w14:val="none"/>
        </w:rPr>
        <w:t xml:space="preserve">Payment Integrity Rolling Review </w:t>
      </w:r>
    </w:p>
    <w:p w14:paraId="450F984E" w14:textId="77777777" w:rsidR="00CE5AD4" w:rsidRPr="00DF6818" w:rsidRDefault="00CE5AD4" w:rsidP="00610624">
      <w:pPr>
        <w:spacing w:after="0" w:line="240" w:lineRule="auto"/>
        <w:rPr>
          <w:rFonts w:eastAsia="Times New Roman" w:cs="Arial"/>
          <w:b/>
          <w:bCs/>
          <w:color w:val="1E1545"/>
          <w:kern w:val="0"/>
          <w:sz w:val="60"/>
          <w:szCs w:val="60"/>
          <w14:ligatures w14:val="none"/>
        </w:rPr>
      </w:pPr>
    </w:p>
    <w:p w14:paraId="78E1AC68" w14:textId="7EBFAE6F" w:rsidR="00610624" w:rsidRPr="00DF6818" w:rsidRDefault="00610624" w:rsidP="00610624">
      <w:pPr>
        <w:spacing w:after="0" w:line="240" w:lineRule="auto"/>
        <w:rPr>
          <w:rFonts w:eastAsia="Times New Roman" w:cs="Arial"/>
          <w:b/>
          <w:bCs/>
          <w:color w:val="1E1545"/>
          <w:kern w:val="0"/>
          <w:sz w:val="60"/>
          <w:szCs w:val="60"/>
          <w14:ligatures w14:val="none"/>
        </w:rPr>
      </w:pPr>
      <w:r w:rsidRPr="00DF6818">
        <w:rPr>
          <w:rFonts w:eastAsia="Times New Roman" w:cs="Arial"/>
          <w:b/>
          <w:bCs/>
          <w:color w:val="1E1545"/>
          <w:kern w:val="0"/>
          <w:sz w:val="60"/>
          <w:szCs w:val="60"/>
          <w14:ligatures w14:val="none"/>
        </w:rPr>
        <w:t>Summary Report</w:t>
      </w:r>
      <w:r w:rsidRPr="00DF6818">
        <w:rPr>
          <w:rFonts w:eastAsia="Times New Roman" w:cs="Arial"/>
          <w:noProof/>
          <w:color w:val="1E1545"/>
          <w:kern w:val="0"/>
          <w:sz w:val="24"/>
          <w14:ligatures w14:val="none"/>
        </w:rPr>
        <w:t xml:space="preserve"> </w:t>
      </w:r>
    </w:p>
    <w:p w14:paraId="1C4C0DDC" w14:textId="77777777" w:rsidR="00610624" w:rsidRPr="00DF6818" w:rsidRDefault="00610624" w:rsidP="00610624">
      <w:pPr>
        <w:spacing w:after="0" w:line="240" w:lineRule="auto"/>
        <w:rPr>
          <w:rFonts w:eastAsia="Times New Roman" w:cs="Arial"/>
          <w:b/>
          <w:bCs/>
          <w:color w:val="1E1545"/>
          <w:kern w:val="0"/>
          <w:sz w:val="40"/>
          <w:szCs w:val="40"/>
          <w14:ligatures w14:val="none"/>
        </w:rPr>
      </w:pPr>
    </w:p>
    <w:p w14:paraId="0A213645" w14:textId="2E4BB4D3" w:rsidR="00610624" w:rsidRPr="00DF6818" w:rsidRDefault="00610624" w:rsidP="00610624">
      <w:pPr>
        <w:spacing w:after="0" w:line="240" w:lineRule="auto"/>
        <w:rPr>
          <w:rFonts w:eastAsia="Times New Roman" w:cs="Arial"/>
          <w:color w:val="1E1545"/>
          <w:kern w:val="0"/>
          <w:sz w:val="60"/>
          <w:szCs w:val="60"/>
          <w14:ligatures w14:val="none"/>
        </w:rPr>
      </w:pPr>
      <w:r w:rsidRPr="00DF6818">
        <w:rPr>
          <w:rFonts w:eastAsia="Times New Roman" w:cs="Arial"/>
          <w:b/>
          <w:bCs/>
          <w:color w:val="1E1545"/>
          <w:kern w:val="0"/>
          <w:sz w:val="40"/>
          <w:szCs w:val="40"/>
          <w14:ligatures w14:val="none"/>
        </w:rPr>
        <w:t xml:space="preserve">Cycle </w:t>
      </w:r>
      <w:r w:rsidR="00E3656B" w:rsidRPr="00DF6818">
        <w:rPr>
          <w:rFonts w:eastAsia="Times New Roman" w:cs="Arial"/>
          <w:b/>
          <w:bCs/>
          <w:color w:val="1E1545"/>
          <w:kern w:val="0"/>
          <w:sz w:val="40"/>
          <w:szCs w:val="40"/>
          <w14:ligatures w14:val="none"/>
        </w:rPr>
        <w:t>1</w:t>
      </w:r>
      <w:r w:rsidR="001A717D">
        <w:rPr>
          <w:rFonts w:eastAsia="Times New Roman" w:cs="Arial"/>
          <w:b/>
          <w:bCs/>
          <w:color w:val="1E1545"/>
          <w:kern w:val="0"/>
          <w:sz w:val="40"/>
          <w:szCs w:val="40"/>
          <w14:ligatures w14:val="none"/>
        </w:rPr>
        <w:t>:</w:t>
      </w:r>
      <w:r w:rsidR="00E3656B" w:rsidRPr="00DF6818">
        <w:rPr>
          <w:rFonts w:eastAsia="Times New Roman" w:cs="Arial"/>
          <w:b/>
          <w:bCs/>
          <w:color w:val="1E1545"/>
          <w:kern w:val="0"/>
          <w:sz w:val="40"/>
          <w:szCs w:val="40"/>
          <w14:ligatures w14:val="none"/>
        </w:rPr>
        <w:t xml:space="preserve"> </w:t>
      </w:r>
      <w:r w:rsidRPr="00DF6818">
        <w:rPr>
          <w:rFonts w:eastAsia="Times New Roman" w:cs="Arial"/>
          <w:b/>
          <w:bCs/>
          <w:color w:val="1E1545"/>
          <w:kern w:val="0"/>
          <w:sz w:val="40"/>
          <w:szCs w:val="40"/>
          <w14:ligatures w14:val="none"/>
        </w:rPr>
        <w:t>November</w:t>
      </w:r>
      <w:r w:rsidR="001A717D">
        <w:rPr>
          <w:rFonts w:eastAsia="Times New Roman" w:cs="Arial"/>
          <w:b/>
          <w:bCs/>
          <w:color w:val="1E1545"/>
          <w:kern w:val="0"/>
          <w:sz w:val="40"/>
          <w:szCs w:val="40"/>
          <w14:ligatures w14:val="none"/>
        </w:rPr>
        <w:t>-</w:t>
      </w:r>
      <w:r w:rsidRPr="00DF6818">
        <w:rPr>
          <w:rFonts w:eastAsia="Times New Roman" w:cs="Arial"/>
          <w:b/>
          <w:bCs/>
          <w:color w:val="1E1545"/>
          <w:kern w:val="0"/>
          <w:sz w:val="40"/>
          <w:szCs w:val="40"/>
          <w14:ligatures w14:val="none"/>
        </w:rPr>
        <w:t>December 2025</w:t>
      </w:r>
      <w:r w:rsidR="0023787B">
        <w:rPr>
          <w:rFonts w:eastAsia="Times New Roman" w:cs="Arial"/>
          <w:b/>
          <w:bCs/>
          <w:color w:val="1E1545"/>
          <w:kern w:val="0"/>
          <w:sz w:val="40"/>
          <w:szCs w:val="40"/>
          <w14:ligatures w14:val="none"/>
        </w:rPr>
        <w:t xml:space="preserve"> claim</w:t>
      </w:r>
      <w:r w:rsidR="001A717D">
        <w:rPr>
          <w:rFonts w:eastAsia="Times New Roman" w:cs="Arial"/>
          <w:b/>
          <w:bCs/>
          <w:color w:val="1E1545"/>
          <w:kern w:val="0"/>
          <w:sz w:val="40"/>
          <w:szCs w:val="40"/>
          <w14:ligatures w14:val="none"/>
        </w:rPr>
        <w:t xml:space="preserve"> data</w:t>
      </w:r>
    </w:p>
    <w:p w14:paraId="61E90A61" w14:textId="77777777" w:rsidR="00123B5E" w:rsidRPr="00DE5B1A" w:rsidRDefault="00123B5E" w:rsidP="00610624">
      <w:pPr>
        <w:spacing w:after="0" w:line="240" w:lineRule="auto"/>
        <w:rPr>
          <w:rFonts w:eastAsia="Times New Roman" w:cs="Arial"/>
          <w:noProof/>
          <w:kern w:val="0"/>
          <w:sz w:val="24"/>
          <w14:ligatures w14:val="none"/>
        </w:rPr>
      </w:pPr>
    </w:p>
    <w:p w14:paraId="6A489CD2" w14:textId="77777777" w:rsidR="00123B5E" w:rsidRPr="00DE5B1A" w:rsidRDefault="00123B5E" w:rsidP="00610624">
      <w:pPr>
        <w:spacing w:after="0" w:line="240" w:lineRule="auto"/>
        <w:rPr>
          <w:rFonts w:eastAsia="Times New Roman" w:cs="Arial"/>
          <w:noProof/>
          <w:kern w:val="0"/>
          <w:sz w:val="24"/>
          <w14:ligatures w14:val="none"/>
        </w:rPr>
      </w:pPr>
    </w:p>
    <w:p w14:paraId="016EDF30" w14:textId="77777777" w:rsidR="00123B5E" w:rsidRPr="00DE5B1A" w:rsidRDefault="00123B5E" w:rsidP="00610624">
      <w:pPr>
        <w:spacing w:after="0" w:line="240" w:lineRule="auto"/>
        <w:rPr>
          <w:rFonts w:eastAsia="Times New Roman" w:cs="Arial"/>
          <w:noProof/>
          <w:kern w:val="0"/>
          <w:sz w:val="24"/>
          <w14:ligatures w14:val="none"/>
        </w:rPr>
      </w:pPr>
    </w:p>
    <w:p w14:paraId="429B3A8A" w14:textId="77777777" w:rsidR="00123B5E" w:rsidRPr="00DE5B1A" w:rsidRDefault="00123B5E" w:rsidP="00610624">
      <w:pPr>
        <w:spacing w:after="0" w:line="240" w:lineRule="auto"/>
        <w:rPr>
          <w:rFonts w:eastAsia="Times New Roman" w:cs="Arial"/>
          <w:noProof/>
          <w:kern w:val="0"/>
          <w:sz w:val="24"/>
          <w14:ligatures w14:val="none"/>
        </w:rPr>
      </w:pPr>
    </w:p>
    <w:p w14:paraId="372B9AAE" w14:textId="029ACAAF" w:rsidR="00123B5E" w:rsidRPr="00DE5B1A" w:rsidRDefault="00610624" w:rsidP="00610624">
      <w:pPr>
        <w:spacing w:after="0" w:line="240" w:lineRule="auto"/>
        <w:rPr>
          <w:rFonts w:eastAsia="Times New Roman" w:cs="Arial"/>
          <w:noProof/>
          <w:kern w:val="0"/>
          <w:sz w:val="24"/>
          <w14:ligatures w14:val="none"/>
        </w:rPr>
      </w:pPr>
      <w:r w:rsidRPr="00DE5B1A">
        <w:rPr>
          <w:rFonts w:eastAsia="Times New Roman" w:cs="Arial"/>
          <w:noProof/>
          <w:kern w:val="0"/>
          <w:sz w:val="24"/>
          <w14:ligatures w14:val="none"/>
        </w:rPr>
        <w:t xml:space="preserve"> </w:t>
      </w:r>
    </w:p>
    <w:p w14:paraId="5A7EE657" w14:textId="515B01C6" w:rsidR="00E76B09" w:rsidRPr="00DE5B1A" w:rsidRDefault="00123B5E">
      <w:pPr>
        <w:rPr>
          <w:rFonts w:eastAsia="Times New Roman" w:cs="Arial"/>
          <w:noProof/>
          <w:kern w:val="0"/>
          <w:sz w:val="24"/>
          <w14:ligatures w14:val="none"/>
        </w:rPr>
      </w:pPr>
      <w:r w:rsidRPr="00DE5B1A">
        <w:rPr>
          <w:rFonts w:eastAsia="Times New Roman" w:cs="Arial"/>
          <w:noProof/>
          <w:kern w:val="0"/>
          <w:sz w:val="24"/>
          <w14:ligatures w14:val="none"/>
        </w:rPr>
        <w:br w:type="page"/>
      </w:r>
    </w:p>
    <w:p w14:paraId="757F1FCA" w14:textId="77777777" w:rsidR="00480121" w:rsidRDefault="00480121" w:rsidP="00400B1D">
      <w:pPr>
        <w:spacing w:before="120"/>
        <w:jc w:val="center"/>
        <w:rPr>
          <w:rFonts w:eastAsia="Times New Roman" w:cs="Arial"/>
          <w:b/>
          <w:bCs/>
          <w:noProof/>
          <w:color w:val="FFFFFF" w:themeColor="background1"/>
          <w:kern w:val="0"/>
          <w:sz w:val="32"/>
          <w:szCs w:val="32"/>
          <w14:ligatures w14:val="none"/>
        </w:rPr>
        <w:sectPr w:rsidR="0048012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tbl>
      <w:tblPr>
        <w:tblStyle w:val="TableGrid"/>
        <w:tblW w:w="5000" w:type="pct"/>
        <w:tblLook w:val="04A0" w:firstRow="1" w:lastRow="0" w:firstColumn="1" w:lastColumn="0" w:noHBand="0" w:noVBand="1"/>
      </w:tblPr>
      <w:tblGrid>
        <w:gridCol w:w="1333"/>
        <w:gridCol w:w="1534"/>
        <w:gridCol w:w="1912"/>
        <w:gridCol w:w="1867"/>
        <w:gridCol w:w="1888"/>
        <w:gridCol w:w="1626"/>
      </w:tblGrid>
      <w:tr w:rsidR="009E047F" w14:paraId="737EDC80" w14:textId="77777777" w:rsidTr="00480121">
        <w:tc>
          <w:tcPr>
            <w:tcW w:w="5000" w:type="pct"/>
            <w:gridSpan w:val="6"/>
            <w:tcBorders>
              <w:top w:val="nil"/>
              <w:left w:val="nil"/>
              <w:bottom w:val="nil"/>
              <w:right w:val="nil"/>
            </w:tcBorders>
            <w:shd w:val="clear" w:color="auto" w:fill="0F4761" w:themeFill="accent1" w:themeFillShade="BF"/>
          </w:tcPr>
          <w:p w14:paraId="1CD9A85F" w14:textId="6887C776" w:rsidR="009E047F" w:rsidRPr="007D77E4" w:rsidRDefault="00997291" w:rsidP="00400B1D">
            <w:pPr>
              <w:spacing w:before="120"/>
              <w:jc w:val="center"/>
              <w:rPr>
                <w:rFonts w:eastAsia="Times New Roman" w:cs="Arial"/>
                <w:b/>
                <w:bCs/>
                <w:noProof/>
                <w:color w:val="FFFFFF" w:themeColor="background1"/>
                <w:kern w:val="0"/>
                <w:sz w:val="32"/>
                <w:szCs w:val="32"/>
                <w14:ligatures w14:val="none"/>
              </w:rPr>
            </w:pPr>
            <w:r w:rsidRPr="007D77E4">
              <w:rPr>
                <w:rFonts w:eastAsia="Times New Roman" w:cs="Arial"/>
                <w:b/>
                <w:bCs/>
                <w:noProof/>
                <w:color w:val="FFFFFF" w:themeColor="background1"/>
                <w:kern w:val="0"/>
                <w:sz w:val="32"/>
                <w:szCs w:val="32"/>
                <w14:ligatures w14:val="none"/>
              </w:rPr>
              <w:lastRenderedPageBreak/>
              <w:t>Support at Home</w:t>
            </w:r>
            <w:r w:rsidR="008F6979">
              <w:rPr>
                <w:rFonts w:eastAsia="Times New Roman" w:cs="Arial"/>
                <w:b/>
                <w:bCs/>
                <w:noProof/>
                <w:color w:val="FFFFFF" w:themeColor="background1"/>
                <w:kern w:val="0"/>
                <w:sz w:val="32"/>
                <w:szCs w:val="32"/>
                <w14:ligatures w14:val="none"/>
              </w:rPr>
              <w:t xml:space="preserve"> </w:t>
            </w:r>
            <w:r w:rsidR="00CE5AD4" w:rsidRPr="007D77E4">
              <w:rPr>
                <w:rFonts w:eastAsia="Times New Roman" w:cs="Arial"/>
                <w:b/>
                <w:bCs/>
                <w:noProof/>
                <w:color w:val="FFFFFF" w:themeColor="background1"/>
                <w:kern w:val="0"/>
                <w:sz w:val="32"/>
                <w:szCs w:val="32"/>
                <w14:ligatures w14:val="none"/>
              </w:rPr>
              <w:t>Payment Integrity Rolling Review</w:t>
            </w:r>
          </w:p>
          <w:p w14:paraId="15EF1332" w14:textId="1E604120" w:rsidR="00997291" w:rsidRPr="007D77E4" w:rsidRDefault="00997291" w:rsidP="00400B1D">
            <w:pPr>
              <w:spacing w:before="120"/>
              <w:jc w:val="center"/>
              <w:rPr>
                <w:rFonts w:eastAsia="Times New Roman" w:cs="Arial"/>
                <w:b/>
                <w:bCs/>
                <w:noProof/>
                <w:color w:val="FFFFFF" w:themeColor="background1"/>
                <w:kern w:val="0"/>
                <w:sz w:val="32"/>
                <w:szCs w:val="32"/>
                <w14:ligatures w14:val="none"/>
              </w:rPr>
            </w:pPr>
            <w:r w:rsidRPr="007D77E4">
              <w:rPr>
                <w:rFonts w:eastAsia="Times New Roman" w:cs="Arial"/>
                <w:b/>
                <w:bCs/>
                <w:noProof/>
                <w:color w:val="FFFFFF" w:themeColor="background1"/>
                <w:kern w:val="0"/>
                <w:sz w:val="32"/>
                <w:szCs w:val="32"/>
                <w14:ligatures w14:val="none"/>
              </w:rPr>
              <w:t xml:space="preserve">Cycle 1 (November </w:t>
            </w:r>
            <w:r w:rsidR="00572D3F" w:rsidRPr="007D77E4">
              <w:rPr>
                <w:rFonts w:eastAsia="Times New Roman" w:cs="Arial"/>
                <w:b/>
                <w:bCs/>
                <w:noProof/>
                <w:color w:val="FFFFFF" w:themeColor="background1"/>
                <w:kern w:val="0"/>
                <w:sz w:val="32"/>
                <w:szCs w:val="32"/>
                <w14:ligatures w14:val="none"/>
              </w:rPr>
              <w:t>to December 2025</w:t>
            </w:r>
            <w:r w:rsidR="00B00199">
              <w:rPr>
                <w:rFonts w:eastAsia="Times New Roman" w:cs="Arial"/>
                <w:b/>
                <w:bCs/>
                <w:noProof/>
                <w:color w:val="FFFFFF" w:themeColor="background1"/>
                <w:kern w:val="0"/>
                <w:sz w:val="32"/>
                <w:szCs w:val="32"/>
                <w14:ligatures w14:val="none"/>
              </w:rPr>
              <w:t xml:space="preserve"> claims data</w:t>
            </w:r>
            <w:r w:rsidR="00572D3F" w:rsidRPr="007D77E4">
              <w:rPr>
                <w:rFonts w:eastAsia="Times New Roman" w:cs="Arial"/>
                <w:b/>
                <w:bCs/>
                <w:noProof/>
                <w:color w:val="FFFFFF" w:themeColor="background1"/>
                <w:kern w:val="0"/>
                <w:sz w:val="32"/>
                <w:szCs w:val="32"/>
                <w14:ligatures w14:val="none"/>
              </w:rPr>
              <w:t>)</w:t>
            </w:r>
          </w:p>
          <w:p w14:paraId="4A448508" w14:textId="77777777" w:rsidR="00CE5AD4" w:rsidRPr="008F6979" w:rsidRDefault="00CE5AD4" w:rsidP="00DC6FA3">
            <w:pPr>
              <w:jc w:val="center"/>
              <w:rPr>
                <w:rFonts w:eastAsia="Times New Roman" w:cs="Arial"/>
                <w:b/>
                <w:bCs/>
                <w:noProof/>
                <w:color w:val="FFFFFF" w:themeColor="background1"/>
                <w:kern w:val="0"/>
                <w:sz w:val="16"/>
                <w:szCs w:val="16"/>
                <w14:ligatures w14:val="none"/>
              </w:rPr>
            </w:pPr>
          </w:p>
          <w:p w14:paraId="16486CB3" w14:textId="78B0BA38" w:rsidR="00DC6FA3" w:rsidRDefault="00DC6FA3" w:rsidP="00572D3F">
            <w:pPr>
              <w:spacing w:after="120"/>
              <w:jc w:val="center"/>
              <w:rPr>
                <w:rFonts w:eastAsia="Times New Roman" w:cs="Arial"/>
                <w:noProof/>
                <w:kern w:val="0"/>
                <w:sz w:val="24"/>
                <w14:ligatures w14:val="none"/>
              </w:rPr>
            </w:pPr>
            <w:r w:rsidRPr="007D77E4">
              <w:rPr>
                <w:rFonts w:eastAsia="Times New Roman" w:cs="Arial"/>
                <w:b/>
                <w:bCs/>
                <w:noProof/>
                <w:color w:val="FFFFFF" w:themeColor="background1"/>
                <w:kern w:val="0"/>
                <w:sz w:val="32"/>
                <w:szCs w:val="32"/>
                <w14:ligatures w14:val="none"/>
              </w:rPr>
              <w:t>Key Findings</w:t>
            </w:r>
          </w:p>
        </w:tc>
      </w:tr>
      <w:tr w:rsidR="00271E49" w14:paraId="170BF125" w14:textId="77777777" w:rsidTr="00480121">
        <w:trPr>
          <w:trHeight w:val="77"/>
        </w:trPr>
        <w:tc>
          <w:tcPr>
            <w:tcW w:w="5000" w:type="pct"/>
            <w:gridSpan w:val="6"/>
            <w:tcBorders>
              <w:top w:val="nil"/>
              <w:left w:val="nil"/>
              <w:bottom w:val="nil"/>
              <w:right w:val="nil"/>
            </w:tcBorders>
          </w:tcPr>
          <w:p w14:paraId="6886D0FA" w14:textId="77777777" w:rsidR="00271E49" w:rsidRPr="0094180D" w:rsidRDefault="00271E49">
            <w:pPr>
              <w:rPr>
                <w:rFonts w:eastAsia="Times New Roman" w:cs="Arial"/>
                <w:noProof/>
                <w:kern w:val="0"/>
                <w:sz w:val="12"/>
                <w:szCs w:val="12"/>
                <w14:ligatures w14:val="none"/>
              </w:rPr>
            </w:pPr>
          </w:p>
        </w:tc>
      </w:tr>
      <w:tr w:rsidR="00C4106A" w14:paraId="0EC8FBF7" w14:textId="77777777" w:rsidTr="00C4106A">
        <w:trPr>
          <w:trHeight w:val="77"/>
        </w:trPr>
        <w:tc>
          <w:tcPr>
            <w:tcW w:w="5000" w:type="pct"/>
            <w:gridSpan w:val="6"/>
            <w:tcBorders>
              <w:top w:val="nil"/>
              <w:left w:val="nil"/>
              <w:bottom w:val="nil"/>
              <w:right w:val="nil"/>
            </w:tcBorders>
          </w:tcPr>
          <w:p w14:paraId="2F55EF45" w14:textId="77777777" w:rsidR="00C4106A" w:rsidRPr="0094180D" w:rsidRDefault="00C4106A">
            <w:pPr>
              <w:rPr>
                <w:rFonts w:eastAsia="Times New Roman" w:cs="Arial"/>
                <w:noProof/>
                <w:kern w:val="0"/>
                <w:sz w:val="12"/>
                <w:szCs w:val="12"/>
                <w14:ligatures w14:val="none"/>
              </w:rPr>
            </w:pPr>
          </w:p>
        </w:tc>
      </w:tr>
      <w:tr w:rsidR="00AF4566" w14:paraId="7DFD57F1" w14:textId="77777777" w:rsidTr="00C4106A">
        <w:trPr>
          <w:trHeight w:val="922"/>
        </w:trPr>
        <w:tc>
          <w:tcPr>
            <w:tcW w:w="656" w:type="pct"/>
            <w:tcBorders>
              <w:top w:val="nil"/>
              <w:left w:val="nil"/>
              <w:bottom w:val="nil"/>
              <w:right w:val="nil"/>
            </w:tcBorders>
            <w:shd w:val="clear" w:color="auto" w:fill="0B769F" w:themeFill="accent4" w:themeFillShade="BF"/>
          </w:tcPr>
          <w:p w14:paraId="19D5DF71" w14:textId="2ADAD0AB" w:rsidR="006046FE" w:rsidRPr="004A55B9" w:rsidRDefault="00082FB8" w:rsidP="00BB264D">
            <w:pPr>
              <w:jc w:val="right"/>
              <w:rPr>
                <w:rFonts w:eastAsia="Times New Roman" w:cs="Arial"/>
                <w:noProof/>
                <w:color w:val="FFFFFF" w:themeColor="background1"/>
                <w:kern w:val="0"/>
                <w:sz w:val="24"/>
                <w14:ligatures w14:val="none"/>
              </w:rPr>
            </w:pPr>
            <w:r w:rsidRPr="004A55B9">
              <w:rPr>
                <w:rFonts w:eastAsia="Times New Roman" w:cs="Arial"/>
                <w:noProof/>
                <w:color w:val="FFFFFF" w:themeColor="background1"/>
                <w:kern w:val="0"/>
                <w:sz w:val="24"/>
              </w:rPr>
              <w:drawing>
                <wp:inline distT="0" distB="0" distL="0" distR="0" wp14:anchorId="278404CB" wp14:editId="0EB89CF7">
                  <wp:extent cx="600075" cy="600075"/>
                  <wp:effectExtent l="0" t="0" r="9525" b="0"/>
                  <wp:docPr id="1902437701" name="Graphic 1"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37701" name="Graphic 1902437701" descr="City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600075" cy="600075"/>
                          </a:xfrm>
                          <a:prstGeom prst="rect">
                            <a:avLst/>
                          </a:prstGeom>
                        </pic:spPr>
                      </pic:pic>
                    </a:graphicData>
                  </a:graphic>
                </wp:inline>
              </w:drawing>
            </w:r>
          </w:p>
        </w:tc>
        <w:tc>
          <w:tcPr>
            <w:tcW w:w="755" w:type="pct"/>
            <w:tcBorders>
              <w:top w:val="nil"/>
              <w:left w:val="nil"/>
              <w:bottom w:val="nil"/>
              <w:right w:val="nil"/>
            </w:tcBorders>
            <w:shd w:val="clear" w:color="auto" w:fill="0B769F" w:themeFill="accent4" w:themeFillShade="BF"/>
          </w:tcPr>
          <w:p w14:paraId="64DE13A8" w14:textId="19BAAA12" w:rsidR="006046FE" w:rsidRPr="00CE72EC" w:rsidRDefault="00EF3DB1">
            <w:pPr>
              <w:rPr>
                <w:rFonts w:eastAsia="Times New Roman" w:cs="Arial"/>
                <w:b/>
                <w:bCs/>
                <w:noProof/>
                <w:color w:val="FFFFFF" w:themeColor="background1"/>
                <w:kern w:val="0"/>
                <w:sz w:val="24"/>
                <w14:ligatures w14:val="none"/>
              </w:rPr>
            </w:pPr>
            <w:r w:rsidRPr="00CE72EC">
              <w:rPr>
                <w:rFonts w:eastAsia="Times New Roman" w:cs="Arial"/>
                <w:b/>
                <w:bCs/>
                <w:noProof/>
                <w:color w:val="FFFFFF" w:themeColor="background1"/>
                <w:kern w:val="0"/>
                <w:sz w:val="24"/>
                <w14:ligatures w14:val="none"/>
              </w:rPr>
              <w:t xml:space="preserve">60 </w:t>
            </w:r>
            <w:r w:rsidR="006E327F">
              <w:rPr>
                <w:rFonts w:eastAsia="Times New Roman" w:cs="Arial"/>
                <w:b/>
                <w:bCs/>
                <w:noProof/>
                <w:color w:val="FFFFFF" w:themeColor="background1"/>
                <w:kern w:val="0"/>
                <w:sz w:val="24"/>
                <w14:ligatures w14:val="none"/>
              </w:rPr>
              <w:t>registered</w:t>
            </w:r>
            <w:r w:rsidR="006E327F" w:rsidRPr="00CE72EC">
              <w:rPr>
                <w:rFonts w:eastAsia="Times New Roman" w:cs="Arial"/>
                <w:b/>
                <w:bCs/>
                <w:noProof/>
                <w:color w:val="FFFFFF" w:themeColor="background1"/>
                <w:kern w:val="0"/>
                <w:sz w:val="24"/>
                <w14:ligatures w14:val="none"/>
              </w:rPr>
              <w:t xml:space="preserve"> </w:t>
            </w:r>
            <w:r w:rsidRPr="00CE72EC">
              <w:rPr>
                <w:rFonts w:eastAsia="Times New Roman" w:cs="Arial"/>
                <w:b/>
                <w:bCs/>
                <w:noProof/>
                <w:color w:val="FFFFFF" w:themeColor="background1"/>
                <w:kern w:val="0"/>
                <w:sz w:val="24"/>
                <w14:ligatures w14:val="none"/>
              </w:rPr>
              <w:t>providers</w:t>
            </w:r>
          </w:p>
        </w:tc>
        <w:tc>
          <w:tcPr>
            <w:tcW w:w="941" w:type="pct"/>
            <w:tcBorders>
              <w:top w:val="nil"/>
              <w:left w:val="nil"/>
              <w:bottom w:val="nil"/>
              <w:right w:val="nil"/>
            </w:tcBorders>
            <w:shd w:val="clear" w:color="auto" w:fill="0B769F" w:themeFill="accent4" w:themeFillShade="BF"/>
          </w:tcPr>
          <w:p w14:paraId="31C9E92D" w14:textId="3A490667" w:rsidR="006046FE" w:rsidRPr="004A55B9" w:rsidRDefault="008A7D11" w:rsidP="00AF4566">
            <w:pPr>
              <w:rPr>
                <w:rFonts w:eastAsia="Times New Roman" w:cs="Arial"/>
                <w:noProof/>
                <w:color w:val="FFFFFF" w:themeColor="background1"/>
                <w:kern w:val="0"/>
                <w:sz w:val="24"/>
                <w14:ligatures w14:val="none"/>
              </w:rPr>
            </w:pPr>
            <w:r w:rsidRPr="004A55B9">
              <w:rPr>
                <w:rFonts w:eastAsia="Times New Roman" w:cs="Arial"/>
                <w:noProof/>
                <w:color w:val="FFFFFF" w:themeColor="background1"/>
                <w:kern w:val="0"/>
                <w:sz w:val="24"/>
              </w:rPr>
              <w:drawing>
                <wp:anchor distT="0" distB="0" distL="114300" distR="114300" simplePos="0" relativeHeight="251646464" behindDoc="1" locked="0" layoutInCell="1" allowOverlap="1" wp14:anchorId="1E87839F" wp14:editId="0891F652">
                  <wp:simplePos x="0" y="0"/>
                  <wp:positionH relativeFrom="column">
                    <wp:posOffset>586105</wp:posOffset>
                  </wp:positionH>
                  <wp:positionV relativeFrom="paragraph">
                    <wp:posOffset>0</wp:posOffset>
                  </wp:positionV>
                  <wp:extent cx="563245" cy="563245"/>
                  <wp:effectExtent l="0" t="0" r="0" b="0"/>
                  <wp:wrapTight wrapText="bothSides">
                    <wp:wrapPolygon edited="0">
                      <wp:start x="7306" y="1461"/>
                      <wp:lineTo x="6575" y="4383"/>
                      <wp:lineTo x="2192" y="14611"/>
                      <wp:lineTo x="2192" y="19725"/>
                      <wp:lineTo x="18994" y="19725"/>
                      <wp:lineTo x="18994" y="14611"/>
                      <wp:lineTo x="13880" y="1461"/>
                      <wp:lineTo x="7306" y="1461"/>
                    </wp:wrapPolygon>
                  </wp:wrapTight>
                  <wp:docPr id="805151078" name="Graphic 2"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51078" name="Graphic 805151078" descr="User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63245" cy="563245"/>
                          </a:xfrm>
                          <a:prstGeom prst="rect">
                            <a:avLst/>
                          </a:prstGeom>
                        </pic:spPr>
                      </pic:pic>
                    </a:graphicData>
                  </a:graphic>
                  <wp14:sizeRelH relativeFrom="page">
                    <wp14:pctWidth>0</wp14:pctWidth>
                  </wp14:sizeRelH>
                  <wp14:sizeRelV relativeFrom="page">
                    <wp14:pctHeight>0</wp14:pctHeight>
                  </wp14:sizeRelV>
                </wp:anchor>
              </w:drawing>
            </w:r>
          </w:p>
        </w:tc>
        <w:tc>
          <w:tcPr>
            <w:tcW w:w="919" w:type="pct"/>
            <w:tcBorders>
              <w:top w:val="nil"/>
              <w:left w:val="nil"/>
              <w:bottom w:val="nil"/>
              <w:right w:val="nil"/>
            </w:tcBorders>
            <w:shd w:val="clear" w:color="auto" w:fill="0B769F" w:themeFill="accent4" w:themeFillShade="BF"/>
          </w:tcPr>
          <w:p w14:paraId="1DD60788" w14:textId="09BFD071" w:rsidR="00CE72EC" w:rsidRPr="00CE72EC" w:rsidRDefault="00CE72EC" w:rsidP="00AF4566">
            <w:pPr>
              <w:ind w:left="-113"/>
              <w:rPr>
                <w:rFonts w:eastAsia="Times New Roman" w:cs="Arial"/>
                <w:b/>
                <w:bCs/>
                <w:noProof/>
                <w:color w:val="FFFFFF" w:themeColor="background1"/>
                <w:kern w:val="0"/>
                <w:sz w:val="24"/>
                <w14:ligatures w14:val="none"/>
              </w:rPr>
            </w:pPr>
            <w:r w:rsidRPr="00CE72EC">
              <w:rPr>
                <w:rFonts w:eastAsia="Times New Roman" w:cs="Arial"/>
                <w:b/>
                <w:bCs/>
                <w:noProof/>
                <w:color w:val="FFFFFF" w:themeColor="background1"/>
                <w:kern w:val="0"/>
                <w:sz w:val="24"/>
                <w14:ligatures w14:val="none"/>
              </w:rPr>
              <w:t>1,</w:t>
            </w:r>
            <w:r w:rsidR="00E02F94">
              <w:rPr>
                <w:rFonts w:eastAsia="Times New Roman" w:cs="Arial"/>
                <w:b/>
                <w:bCs/>
                <w:noProof/>
                <w:color w:val="FFFFFF" w:themeColor="background1"/>
                <w:kern w:val="0"/>
                <w:sz w:val="24"/>
                <w14:ligatures w14:val="none"/>
              </w:rPr>
              <w:t>405 unique</w:t>
            </w:r>
          </w:p>
          <w:p w14:paraId="36A5094B" w14:textId="0E924E64" w:rsidR="006046FE" w:rsidRPr="00CE72EC" w:rsidRDefault="00C575F6" w:rsidP="7D136457">
            <w:pPr>
              <w:ind w:left="195" w:hanging="308"/>
              <w:rPr>
                <w:rFonts w:eastAsia="Times New Roman" w:cs="Arial"/>
                <w:b/>
                <w:bCs/>
                <w:noProof/>
                <w:color w:val="FFFFFF" w:themeColor="background1"/>
                <w:kern w:val="0"/>
                <w:sz w:val="24"/>
                <w14:ligatures w14:val="none"/>
              </w:rPr>
            </w:pPr>
            <w:r w:rsidRPr="7D136457">
              <w:rPr>
                <w:rFonts w:eastAsia="Times New Roman" w:cs="Arial"/>
                <w:b/>
                <w:bCs/>
                <w:noProof/>
                <w:color w:val="FFFFFF" w:themeColor="background1"/>
                <w:kern w:val="0"/>
                <w:sz w:val="24"/>
                <w14:ligatures w14:val="none"/>
              </w:rPr>
              <w:t>participants</w:t>
            </w:r>
          </w:p>
        </w:tc>
        <w:tc>
          <w:tcPr>
            <w:tcW w:w="929" w:type="pct"/>
            <w:tcBorders>
              <w:top w:val="nil"/>
              <w:left w:val="nil"/>
              <w:bottom w:val="nil"/>
              <w:right w:val="nil"/>
            </w:tcBorders>
            <w:shd w:val="clear" w:color="auto" w:fill="0B769F" w:themeFill="accent4" w:themeFillShade="BF"/>
          </w:tcPr>
          <w:p w14:paraId="2462082F" w14:textId="0B56E332" w:rsidR="006046FE" w:rsidRPr="00BB264D" w:rsidRDefault="001D188E" w:rsidP="00082FB8">
            <w:pPr>
              <w:rPr>
                <w:rFonts w:eastAsia="Times New Roman" w:cs="Arial"/>
                <w:b/>
                <w:bCs/>
                <w:noProof/>
                <w:color w:val="FFFFFF" w:themeColor="background1"/>
                <w:kern w:val="0"/>
                <w:sz w:val="18"/>
                <w:szCs w:val="18"/>
                <w14:ligatures w14:val="none"/>
              </w:rPr>
            </w:pPr>
            <w:r w:rsidRPr="00BB264D">
              <w:rPr>
                <w:rFonts w:eastAsia="Times New Roman" w:cs="Arial"/>
                <w:b/>
                <w:bCs/>
                <w:noProof/>
                <w:color w:val="FFFFFF" w:themeColor="background1"/>
                <w:kern w:val="0"/>
                <w:sz w:val="18"/>
                <w:szCs w:val="18"/>
              </w:rPr>
              <w:drawing>
                <wp:anchor distT="0" distB="0" distL="114300" distR="114300" simplePos="0" relativeHeight="251647488" behindDoc="1" locked="0" layoutInCell="1" allowOverlap="1" wp14:anchorId="5BFE50EF" wp14:editId="30089AF7">
                  <wp:simplePos x="0" y="0"/>
                  <wp:positionH relativeFrom="column">
                    <wp:posOffset>405765</wp:posOffset>
                  </wp:positionH>
                  <wp:positionV relativeFrom="paragraph">
                    <wp:posOffset>0</wp:posOffset>
                  </wp:positionV>
                  <wp:extent cx="555956" cy="555956"/>
                  <wp:effectExtent l="0" t="0" r="0" b="0"/>
                  <wp:wrapTight wrapText="bothSides">
                    <wp:wrapPolygon edited="0">
                      <wp:start x="3703" y="0"/>
                      <wp:lineTo x="0" y="18514"/>
                      <wp:lineTo x="0" y="20736"/>
                      <wp:lineTo x="19255" y="20736"/>
                      <wp:lineTo x="17774" y="14071"/>
                      <wp:lineTo x="17033" y="13330"/>
                      <wp:lineTo x="19995" y="7406"/>
                      <wp:lineTo x="19995" y="4443"/>
                      <wp:lineTo x="18514" y="0"/>
                      <wp:lineTo x="3703" y="0"/>
                    </wp:wrapPolygon>
                  </wp:wrapTight>
                  <wp:docPr id="936219438" name="Graphic 3" descr="Receip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19438" name="Graphic 936219438" descr="Receipt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55956" cy="555956"/>
                          </a:xfrm>
                          <a:prstGeom prst="rect">
                            <a:avLst/>
                          </a:prstGeom>
                        </pic:spPr>
                      </pic:pic>
                    </a:graphicData>
                  </a:graphic>
                  <wp14:sizeRelH relativeFrom="page">
                    <wp14:pctWidth>0</wp14:pctWidth>
                  </wp14:sizeRelH>
                  <wp14:sizeRelV relativeFrom="page">
                    <wp14:pctHeight>0</wp14:pctHeight>
                  </wp14:sizeRelV>
                </wp:anchor>
              </w:drawing>
            </w:r>
            <w:r w:rsidR="00BB264D" w:rsidRPr="00BB264D">
              <w:rPr>
                <w:rFonts w:eastAsia="Times New Roman" w:cs="Arial"/>
                <w:b/>
                <w:bCs/>
                <w:noProof/>
                <w:color w:val="FFFFFF" w:themeColor="background1"/>
                <w:kern w:val="0"/>
                <w:sz w:val="18"/>
                <w:szCs w:val="18"/>
                <w14:ligatures w14:val="none"/>
              </w:rPr>
              <w:t xml:space="preserve"> </w:t>
            </w:r>
          </w:p>
        </w:tc>
        <w:tc>
          <w:tcPr>
            <w:tcW w:w="800" w:type="pct"/>
            <w:tcBorders>
              <w:top w:val="nil"/>
              <w:left w:val="nil"/>
              <w:bottom w:val="nil"/>
              <w:right w:val="nil"/>
            </w:tcBorders>
            <w:shd w:val="clear" w:color="auto" w:fill="0B769F" w:themeFill="accent4" w:themeFillShade="BF"/>
          </w:tcPr>
          <w:p w14:paraId="74626659" w14:textId="103598A8" w:rsidR="006046FE" w:rsidRPr="00CE72EC" w:rsidRDefault="001D188E">
            <w:pPr>
              <w:rPr>
                <w:rFonts w:eastAsia="Times New Roman" w:cs="Arial"/>
                <w:b/>
                <w:bCs/>
                <w:noProof/>
                <w:color w:val="FFFFFF" w:themeColor="background1"/>
                <w:kern w:val="0"/>
                <w:sz w:val="24"/>
                <w14:ligatures w14:val="none"/>
              </w:rPr>
            </w:pPr>
            <w:r w:rsidRPr="00CE72EC">
              <w:rPr>
                <w:rFonts w:eastAsia="Times New Roman" w:cs="Arial"/>
                <w:b/>
                <w:bCs/>
                <w:noProof/>
                <w:color w:val="FFFFFF" w:themeColor="background1"/>
                <w:kern w:val="0"/>
                <w:sz w:val="24"/>
                <w14:ligatures w14:val="none"/>
              </w:rPr>
              <w:t>2,</w:t>
            </w:r>
            <w:r w:rsidR="00FF4DDF">
              <w:rPr>
                <w:rFonts w:eastAsia="Times New Roman" w:cs="Arial"/>
                <w:b/>
                <w:bCs/>
                <w:noProof/>
                <w:color w:val="FFFFFF" w:themeColor="background1"/>
                <w:kern w:val="0"/>
                <w:sz w:val="24"/>
                <w14:ligatures w14:val="none"/>
              </w:rPr>
              <w:t>448</w:t>
            </w:r>
            <w:r w:rsidRPr="00CE72EC">
              <w:rPr>
                <w:rFonts w:eastAsia="Times New Roman" w:cs="Arial"/>
                <w:b/>
                <w:bCs/>
                <w:noProof/>
                <w:color w:val="FFFFFF" w:themeColor="background1"/>
                <w:kern w:val="0"/>
                <w:sz w:val="24"/>
                <w14:ligatures w14:val="none"/>
              </w:rPr>
              <w:t xml:space="preserve"> </w:t>
            </w:r>
            <w:r w:rsidR="00A17141">
              <w:rPr>
                <w:rFonts w:eastAsia="Times New Roman" w:cs="Arial"/>
                <w:b/>
                <w:bCs/>
                <w:noProof/>
                <w:color w:val="FFFFFF" w:themeColor="background1"/>
                <w:kern w:val="0"/>
                <w:sz w:val="24"/>
                <w14:ligatures w14:val="none"/>
              </w:rPr>
              <w:t>claims</w:t>
            </w:r>
            <w:r w:rsidR="005002F5">
              <w:rPr>
                <w:rFonts w:eastAsia="Times New Roman" w:cs="Arial"/>
                <w:b/>
                <w:bCs/>
                <w:noProof/>
                <w:color w:val="FFFFFF" w:themeColor="background1"/>
                <w:kern w:val="0"/>
                <w:sz w:val="24"/>
                <w14:ligatures w14:val="none"/>
              </w:rPr>
              <w:t xml:space="preserve"> reviewed</w:t>
            </w:r>
          </w:p>
        </w:tc>
      </w:tr>
    </w:tbl>
    <w:p w14:paraId="75AB6B9B" w14:textId="77777777" w:rsidR="00CF3A7F" w:rsidRDefault="00CF3A7F" w:rsidP="004E7E80">
      <w:pPr>
        <w:spacing w:after="0" w:line="240" w:lineRule="auto"/>
        <w:rPr>
          <w:sz w:val="12"/>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3794"/>
        <w:gridCol w:w="1150"/>
        <w:gridCol w:w="4190"/>
      </w:tblGrid>
      <w:tr w:rsidR="00834DC9" w14:paraId="6E3EA8A8" w14:textId="77777777" w:rsidTr="009F43FC">
        <w:trPr>
          <w:trHeight w:val="848"/>
        </w:trPr>
        <w:tc>
          <w:tcPr>
            <w:tcW w:w="505" w:type="pct"/>
            <w:shd w:val="clear" w:color="auto" w:fill="3A7C22" w:themeFill="accent6" w:themeFillShade="BF"/>
            <w:vAlign w:val="center"/>
          </w:tcPr>
          <w:p w14:paraId="46411FCA" w14:textId="77777777" w:rsidR="00834DC9" w:rsidRPr="0094180D" w:rsidRDefault="00834DC9"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inline distT="0" distB="0" distL="0" distR="0" wp14:anchorId="74D921C0" wp14:editId="48F0B22B">
                  <wp:extent cx="457200" cy="457200"/>
                  <wp:effectExtent l="0" t="0" r="0" b="0"/>
                  <wp:docPr id="1619382827"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57200" cy="457200"/>
                          </a:xfrm>
                          <a:prstGeom prst="rect">
                            <a:avLst/>
                          </a:prstGeom>
                        </pic:spPr>
                      </pic:pic>
                    </a:graphicData>
                  </a:graphic>
                </wp:inline>
              </w:drawing>
            </w:r>
          </w:p>
        </w:tc>
        <w:tc>
          <w:tcPr>
            <w:tcW w:w="1867" w:type="pct"/>
            <w:shd w:val="clear" w:color="auto" w:fill="3A7C22" w:themeFill="accent6" w:themeFillShade="BF"/>
            <w:vAlign w:val="center"/>
          </w:tcPr>
          <w:p w14:paraId="4B6D4F91" w14:textId="732E2C36" w:rsidR="00834DC9" w:rsidRPr="00834DC9" w:rsidRDefault="00834DC9" w:rsidP="005D2560">
            <w:pPr>
              <w:spacing w:after="120"/>
              <w:rPr>
                <w:rFonts w:eastAsia="Times New Roman" w:cs="Arial"/>
                <w:b/>
                <w:bCs/>
                <w:noProof/>
                <w:color w:val="FFFFFF" w:themeColor="background1"/>
                <w:kern w:val="0"/>
                <w:sz w:val="24"/>
                <w14:ligatures w14:val="none"/>
              </w:rPr>
            </w:pPr>
            <w:r w:rsidRPr="00834DC9">
              <w:rPr>
                <w:rFonts w:eastAsia="Times New Roman" w:cs="Arial"/>
                <w:b/>
                <w:bCs/>
                <w:noProof/>
                <w:color w:val="FFFFFF" w:themeColor="background1"/>
                <w:kern w:val="0"/>
                <w:sz w:val="24"/>
                <w14:ligatures w14:val="none"/>
              </w:rPr>
              <w:t xml:space="preserve">35% of </w:t>
            </w:r>
            <w:r w:rsidR="009F43FC">
              <w:rPr>
                <w:rFonts w:eastAsia="Times New Roman" w:cs="Arial"/>
                <w:b/>
                <w:bCs/>
                <w:noProof/>
                <w:color w:val="FFFFFF" w:themeColor="background1"/>
                <w:kern w:val="0"/>
                <w:sz w:val="24"/>
                <w14:ligatures w14:val="none"/>
              </w:rPr>
              <w:t xml:space="preserve">all </w:t>
            </w:r>
            <w:r w:rsidR="004B57AC">
              <w:rPr>
                <w:rFonts w:eastAsia="Times New Roman" w:cs="Arial"/>
                <w:b/>
                <w:bCs/>
                <w:noProof/>
                <w:color w:val="FFFFFF" w:themeColor="background1"/>
                <w:kern w:val="0"/>
                <w:sz w:val="24"/>
                <w14:ligatures w14:val="none"/>
              </w:rPr>
              <w:t xml:space="preserve">claims </w:t>
            </w:r>
            <w:r w:rsidRPr="00834DC9">
              <w:rPr>
                <w:rFonts w:eastAsia="Times New Roman" w:cs="Arial"/>
                <w:b/>
                <w:bCs/>
                <w:noProof/>
                <w:color w:val="FFFFFF" w:themeColor="background1"/>
                <w:kern w:val="0"/>
                <w:sz w:val="24"/>
                <w14:ligatures w14:val="none"/>
              </w:rPr>
              <w:t>had sufficient evidence of agreed price</w:t>
            </w:r>
          </w:p>
        </w:tc>
        <w:tc>
          <w:tcPr>
            <w:tcW w:w="566" w:type="pct"/>
            <w:shd w:val="clear" w:color="auto" w:fill="3A7C22" w:themeFill="accent6" w:themeFillShade="BF"/>
            <w:vAlign w:val="center"/>
          </w:tcPr>
          <w:p w14:paraId="3B924D96" w14:textId="5D05E9DA" w:rsidR="00834DC9" w:rsidRPr="0094180D" w:rsidRDefault="00834DC9"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inline distT="0" distB="0" distL="0" distR="0" wp14:anchorId="46E9453C" wp14:editId="3297535A">
                  <wp:extent cx="523875" cy="523875"/>
                  <wp:effectExtent l="0" t="0" r="0" b="0"/>
                  <wp:docPr id="1134501305"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23875" cy="523875"/>
                          </a:xfrm>
                          <a:prstGeom prst="rect">
                            <a:avLst/>
                          </a:prstGeom>
                        </pic:spPr>
                      </pic:pic>
                    </a:graphicData>
                  </a:graphic>
                </wp:inline>
              </w:drawing>
            </w:r>
          </w:p>
        </w:tc>
        <w:tc>
          <w:tcPr>
            <w:tcW w:w="2062" w:type="pct"/>
            <w:shd w:val="clear" w:color="auto" w:fill="3A7C22" w:themeFill="accent6" w:themeFillShade="BF"/>
            <w:vAlign w:val="center"/>
          </w:tcPr>
          <w:p w14:paraId="76B73A26" w14:textId="6A728E43" w:rsidR="00834DC9" w:rsidRPr="0094180D" w:rsidRDefault="00834DC9" w:rsidP="005D2560">
            <w:pPr>
              <w:rPr>
                <w:rFonts w:eastAsia="Times New Roman" w:cs="Arial"/>
                <w:b/>
                <w:bCs/>
                <w:noProof/>
                <w:color w:val="FFFFFF" w:themeColor="background1"/>
                <w:kern w:val="0"/>
                <w:sz w:val="24"/>
                <w14:ligatures w14:val="none"/>
              </w:rPr>
            </w:pPr>
            <w:r w:rsidRPr="00834DC9">
              <w:rPr>
                <w:rFonts w:eastAsia="Times New Roman" w:cs="Arial"/>
                <w:b/>
                <w:bCs/>
                <w:noProof/>
                <w:color w:val="FFFFFF" w:themeColor="background1"/>
                <w:kern w:val="0"/>
                <w:sz w:val="24"/>
                <w14:ligatures w14:val="none"/>
              </w:rPr>
              <w:t xml:space="preserve">67% of all </w:t>
            </w:r>
            <w:r w:rsidR="004B57AC">
              <w:rPr>
                <w:rFonts w:eastAsia="Times New Roman" w:cs="Arial"/>
                <w:b/>
                <w:bCs/>
                <w:noProof/>
                <w:color w:val="FFFFFF" w:themeColor="background1"/>
                <w:kern w:val="0"/>
                <w:sz w:val="24"/>
                <w14:ligatures w14:val="none"/>
              </w:rPr>
              <w:t>claims</w:t>
            </w:r>
            <w:r w:rsidRPr="00834DC9">
              <w:rPr>
                <w:rFonts w:eastAsia="Times New Roman" w:cs="Arial"/>
                <w:b/>
                <w:bCs/>
                <w:noProof/>
                <w:color w:val="FFFFFF" w:themeColor="background1"/>
                <w:kern w:val="0"/>
                <w:sz w:val="24"/>
                <w14:ligatures w14:val="none"/>
              </w:rPr>
              <w:t xml:space="preserve"> had sufficient evidence of deliver</w:t>
            </w:r>
            <w:r>
              <w:rPr>
                <w:rFonts w:eastAsia="Times New Roman" w:cs="Arial"/>
                <w:b/>
                <w:bCs/>
                <w:noProof/>
                <w:color w:val="FFFFFF" w:themeColor="background1"/>
                <w:kern w:val="0"/>
                <w:sz w:val="24"/>
                <w14:ligatures w14:val="none"/>
              </w:rPr>
              <w:t>y</w:t>
            </w:r>
          </w:p>
        </w:tc>
      </w:tr>
    </w:tbl>
    <w:p w14:paraId="2782C516" w14:textId="77777777" w:rsidR="00834DC9" w:rsidRPr="004E7E80" w:rsidRDefault="00834DC9" w:rsidP="004E7E80">
      <w:pPr>
        <w:spacing w:after="0" w:line="240" w:lineRule="auto"/>
        <w:rPr>
          <w:sz w:val="12"/>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75317" w:themeFill="accent6" w:themeFillShade="80"/>
        <w:tblLook w:val="04A0" w:firstRow="1" w:lastRow="0" w:firstColumn="1" w:lastColumn="0" w:noHBand="0" w:noVBand="1"/>
      </w:tblPr>
      <w:tblGrid>
        <w:gridCol w:w="1043"/>
        <w:gridCol w:w="3777"/>
        <w:gridCol w:w="1136"/>
        <w:gridCol w:w="4204"/>
      </w:tblGrid>
      <w:tr w:rsidR="00CF3A7F" w14:paraId="741FBD14" w14:textId="77777777" w:rsidTr="00C4106A">
        <w:tc>
          <w:tcPr>
            <w:tcW w:w="5000" w:type="pct"/>
            <w:gridSpan w:val="4"/>
            <w:shd w:val="clear" w:color="auto" w:fill="275317" w:themeFill="accent6" w:themeFillShade="80"/>
          </w:tcPr>
          <w:p w14:paraId="17B41F41" w14:textId="77777777" w:rsidR="00CF3A7F" w:rsidRPr="0094180D" w:rsidRDefault="00CF3A7F" w:rsidP="000323A0">
            <w:pPr>
              <w:spacing w:before="120" w:after="24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Support at Home claims for services</w:t>
            </w:r>
          </w:p>
        </w:tc>
      </w:tr>
      <w:tr w:rsidR="00A34745" w14:paraId="0DF149FF" w14:textId="77777777" w:rsidTr="00C4106A">
        <w:trPr>
          <w:trHeight w:val="848"/>
        </w:trPr>
        <w:tc>
          <w:tcPr>
            <w:tcW w:w="513" w:type="pct"/>
            <w:shd w:val="clear" w:color="auto" w:fill="275317" w:themeFill="accent6" w:themeFillShade="80"/>
            <w:vAlign w:val="center"/>
          </w:tcPr>
          <w:p w14:paraId="00A59883" w14:textId="77777777" w:rsidR="00A34745" w:rsidRPr="0094180D" w:rsidRDefault="00A34745"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inline distT="0" distB="0" distL="0" distR="0" wp14:anchorId="76BA02DA" wp14:editId="17FF6B8D">
                  <wp:extent cx="457200" cy="457200"/>
                  <wp:effectExtent l="0" t="0" r="0" b="0"/>
                  <wp:docPr id="117164491"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57200" cy="457200"/>
                          </a:xfrm>
                          <a:prstGeom prst="rect">
                            <a:avLst/>
                          </a:prstGeom>
                        </pic:spPr>
                      </pic:pic>
                    </a:graphicData>
                  </a:graphic>
                </wp:inline>
              </w:drawing>
            </w:r>
          </w:p>
        </w:tc>
        <w:tc>
          <w:tcPr>
            <w:tcW w:w="1859" w:type="pct"/>
            <w:shd w:val="clear" w:color="auto" w:fill="275317" w:themeFill="accent6" w:themeFillShade="80"/>
          </w:tcPr>
          <w:p w14:paraId="6BD890F6" w14:textId="51F80F37" w:rsidR="00A34745" w:rsidRPr="0094180D" w:rsidRDefault="00A34745" w:rsidP="000323A0">
            <w:pPr>
              <w:spacing w:after="12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4</w:t>
            </w:r>
            <w:r>
              <w:rPr>
                <w:rFonts w:eastAsia="Times New Roman" w:cs="Arial"/>
                <w:b/>
                <w:bCs/>
                <w:noProof/>
                <w:color w:val="FFFFFF" w:themeColor="background1"/>
                <w:kern w:val="0"/>
                <w:sz w:val="24"/>
                <w14:ligatures w14:val="none"/>
              </w:rPr>
              <w:t>2</w:t>
            </w:r>
            <w:r w:rsidRPr="0094180D">
              <w:rPr>
                <w:rFonts w:eastAsia="Times New Roman" w:cs="Arial"/>
                <w:b/>
                <w:bCs/>
                <w:noProof/>
                <w:color w:val="FFFFFF" w:themeColor="background1"/>
                <w:kern w:val="0"/>
                <w:sz w:val="24"/>
                <w14:ligatures w14:val="none"/>
              </w:rPr>
              <w:t xml:space="preserve">% </w:t>
            </w:r>
            <w:r>
              <w:rPr>
                <w:rFonts w:eastAsia="Times New Roman" w:cs="Arial"/>
                <w:b/>
                <w:bCs/>
                <w:noProof/>
                <w:color w:val="FFFFFF" w:themeColor="background1"/>
                <w:kern w:val="0"/>
                <w:sz w:val="24"/>
                <w14:ligatures w14:val="none"/>
              </w:rPr>
              <w:t xml:space="preserve">of claims </w:t>
            </w:r>
            <w:r w:rsidRPr="0094180D">
              <w:rPr>
                <w:rFonts w:eastAsia="Times New Roman" w:cs="Arial"/>
                <w:b/>
                <w:bCs/>
                <w:noProof/>
                <w:color w:val="FFFFFF" w:themeColor="background1"/>
                <w:kern w:val="0"/>
                <w:sz w:val="24"/>
                <w14:ligatures w14:val="none"/>
              </w:rPr>
              <w:t>had sufficient evidence of agreed price</w:t>
            </w:r>
          </w:p>
        </w:tc>
        <w:tc>
          <w:tcPr>
            <w:tcW w:w="559" w:type="pct"/>
            <w:shd w:val="clear" w:color="auto" w:fill="275317" w:themeFill="accent6" w:themeFillShade="80"/>
            <w:vAlign w:val="center"/>
          </w:tcPr>
          <w:p w14:paraId="6E3E101F" w14:textId="44A0A309" w:rsidR="00A34745" w:rsidRPr="0094180D" w:rsidRDefault="00A34745" w:rsidP="00075865">
            <w:pPr>
              <w:jc w:val="cente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inline distT="0" distB="0" distL="0" distR="0" wp14:anchorId="619B5E6B" wp14:editId="4C0223B6">
                  <wp:extent cx="495300" cy="495300"/>
                  <wp:effectExtent l="0" t="0" r="0" b="0"/>
                  <wp:docPr id="333531227" name="Graphic 8"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31227" name="Graphic 333531227" descr="Clipboard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495358" cy="495358"/>
                          </a:xfrm>
                          <a:prstGeom prst="rect">
                            <a:avLst/>
                          </a:prstGeom>
                        </pic:spPr>
                      </pic:pic>
                    </a:graphicData>
                  </a:graphic>
                </wp:inline>
              </w:drawing>
            </w:r>
          </w:p>
        </w:tc>
        <w:tc>
          <w:tcPr>
            <w:tcW w:w="2069" w:type="pct"/>
            <w:shd w:val="clear" w:color="auto" w:fill="275317" w:themeFill="accent6" w:themeFillShade="80"/>
          </w:tcPr>
          <w:p w14:paraId="3E8BA2CC" w14:textId="3D0E9A29" w:rsidR="00A34745" w:rsidRPr="0094180D" w:rsidRDefault="00A34745">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78% of claims had sufficient evidence of delivery</w:t>
            </w:r>
          </w:p>
        </w:tc>
      </w:tr>
    </w:tbl>
    <w:p w14:paraId="30E9EF22" w14:textId="08AAA7A8" w:rsidR="00C476A5" w:rsidRPr="000323A0" w:rsidRDefault="00C476A5" w:rsidP="000323A0">
      <w:pPr>
        <w:spacing w:after="0" w:line="240" w:lineRule="auto"/>
        <w:rPr>
          <w:rFonts w:eastAsia="Times New Roman" w:cs="Arial"/>
          <w:noProof/>
          <w:kern w:val="0"/>
          <w:sz w:val="12"/>
          <w:szCs w:val="12"/>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C3512" w:themeFill="accent3" w:themeFillShade="80"/>
        <w:tblLook w:val="04A0" w:firstRow="1" w:lastRow="0" w:firstColumn="1" w:lastColumn="0" w:noHBand="0" w:noVBand="1"/>
      </w:tblPr>
      <w:tblGrid>
        <w:gridCol w:w="947"/>
        <w:gridCol w:w="4105"/>
        <w:gridCol w:w="790"/>
        <w:gridCol w:w="4318"/>
      </w:tblGrid>
      <w:tr w:rsidR="00C476A5" w:rsidRPr="0094180D" w14:paraId="0C0BDFFE" w14:textId="77777777" w:rsidTr="00075865">
        <w:trPr>
          <w:trHeight w:val="462"/>
        </w:trPr>
        <w:tc>
          <w:tcPr>
            <w:tcW w:w="5000" w:type="pct"/>
            <w:gridSpan w:val="4"/>
            <w:shd w:val="clear" w:color="auto" w:fill="0C3512" w:themeFill="accent3" w:themeFillShade="80"/>
          </w:tcPr>
          <w:p w14:paraId="21B3DC01" w14:textId="31AB204F" w:rsidR="00C476A5" w:rsidRPr="0094180D" w:rsidRDefault="00C476A5" w:rsidP="000323A0">
            <w:pPr>
              <w:spacing w:before="120" w:after="24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 xml:space="preserve">Support at Home claims for </w:t>
            </w:r>
            <w:r>
              <w:rPr>
                <w:rFonts w:eastAsia="Times New Roman" w:cs="Arial"/>
                <w:b/>
                <w:bCs/>
                <w:noProof/>
                <w:color w:val="FFFFFF" w:themeColor="background1"/>
                <w:kern w:val="0"/>
                <w:sz w:val="24"/>
                <w14:ligatures w14:val="none"/>
              </w:rPr>
              <w:t>Assistive Technology and Home Modifications</w:t>
            </w:r>
          </w:p>
        </w:tc>
      </w:tr>
      <w:tr w:rsidR="00C476A5" w:rsidRPr="0094180D" w14:paraId="6C173765" w14:textId="77777777" w:rsidTr="00075865">
        <w:trPr>
          <w:trHeight w:val="812"/>
        </w:trPr>
        <w:tc>
          <w:tcPr>
            <w:tcW w:w="466" w:type="pct"/>
            <w:shd w:val="clear" w:color="auto" w:fill="0C3512" w:themeFill="accent3" w:themeFillShade="80"/>
            <w:vAlign w:val="center"/>
          </w:tcPr>
          <w:p w14:paraId="3E9CCDA5" w14:textId="48612942" w:rsidR="00C476A5" w:rsidRPr="0094180D" w:rsidRDefault="00855A53" w:rsidP="00075865">
            <w:pPr>
              <w:jc w:val="center"/>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rPr>
              <w:drawing>
                <wp:anchor distT="0" distB="0" distL="114300" distR="114300" simplePos="0" relativeHeight="251648512" behindDoc="0" locked="0" layoutInCell="1" allowOverlap="1" wp14:anchorId="600C6E86" wp14:editId="729E5761">
                  <wp:simplePos x="0" y="0"/>
                  <wp:positionH relativeFrom="column">
                    <wp:posOffset>-49530</wp:posOffset>
                  </wp:positionH>
                  <wp:positionV relativeFrom="paragraph">
                    <wp:posOffset>-29845</wp:posOffset>
                  </wp:positionV>
                  <wp:extent cx="523875" cy="523875"/>
                  <wp:effectExtent l="0" t="0" r="0" b="0"/>
                  <wp:wrapNone/>
                  <wp:docPr id="722134690" name="Graphic 4"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89632" name="Graphic 264189632" descr="Comment Like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p>
        </w:tc>
        <w:tc>
          <w:tcPr>
            <w:tcW w:w="2020" w:type="pct"/>
            <w:shd w:val="clear" w:color="auto" w:fill="0C3512" w:themeFill="accent3" w:themeFillShade="80"/>
          </w:tcPr>
          <w:p w14:paraId="2089F987" w14:textId="6EF46DED" w:rsidR="00C476A5" w:rsidRPr="0094180D" w:rsidRDefault="00427668">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23</w:t>
            </w:r>
            <w:r w:rsidR="00C476A5" w:rsidRPr="0094180D">
              <w:rPr>
                <w:rFonts w:eastAsia="Times New Roman" w:cs="Arial"/>
                <w:b/>
                <w:bCs/>
                <w:noProof/>
                <w:color w:val="FFFFFF" w:themeColor="background1"/>
                <w:kern w:val="0"/>
                <w:sz w:val="24"/>
                <w14:ligatures w14:val="none"/>
              </w:rPr>
              <w:t xml:space="preserve">% </w:t>
            </w:r>
            <w:r w:rsidR="00855A53">
              <w:rPr>
                <w:rFonts w:eastAsia="Times New Roman" w:cs="Arial"/>
                <w:b/>
                <w:bCs/>
                <w:noProof/>
                <w:color w:val="FFFFFF" w:themeColor="background1"/>
                <w:kern w:val="0"/>
                <w:sz w:val="24"/>
                <w14:ligatures w14:val="none"/>
              </w:rPr>
              <w:t xml:space="preserve">of claims </w:t>
            </w:r>
            <w:r w:rsidR="00C476A5" w:rsidRPr="0094180D">
              <w:rPr>
                <w:rFonts w:eastAsia="Times New Roman" w:cs="Arial"/>
                <w:b/>
                <w:bCs/>
                <w:noProof/>
                <w:color w:val="FFFFFF" w:themeColor="background1"/>
                <w:kern w:val="0"/>
                <w:sz w:val="24"/>
                <w14:ligatures w14:val="none"/>
              </w:rPr>
              <w:t>had sufficient evidence of agreed price</w:t>
            </w:r>
          </w:p>
        </w:tc>
        <w:tc>
          <w:tcPr>
            <w:tcW w:w="389" w:type="pct"/>
            <w:shd w:val="clear" w:color="auto" w:fill="0C3512" w:themeFill="accent3" w:themeFillShade="80"/>
            <w:vAlign w:val="center"/>
          </w:tcPr>
          <w:p w14:paraId="68366790" w14:textId="0D033F3C" w:rsidR="00C476A5" w:rsidRPr="0094180D" w:rsidRDefault="00DE02CC" w:rsidP="00075865">
            <w:pPr>
              <w:jc w:val="cente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49536" behindDoc="0" locked="0" layoutInCell="1" allowOverlap="1" wp14:anchorId="421CB0C1" wp14:editId="1F393ADC">
                  <wp:simplePos x="0" y="0"/>
                  <wp:positionH relativeFrom="column">
                    <wp:posOffset>-158115</wp:posOffset>
                  </wp:positionH>
                  <wp:positionV relativeFrom="paragraph">
                    <wp:posOffset>-13970</wp:posOffset>
                  </wp:positionV>
                  <wp:extent cx="485775" cy="485775"/>
                  <wp:effectExtent l="0" t="0" r="0" b="9525"/>
                  <wp:wrapNone/>
                  <wp:docPr id="1727567269" name="Graphic 6"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25090" name="Graphic 389125090" descr="CheckList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86258" cy="486258"/>
                          </a:xfrm>
                          <a:prstGeom prst="rect">
                            <a:avLst/>
                          </a:prstGeom>
                        </pic:spPr>
                      </pic:pic>
                    </a:graphicData>
                  </a:graphic>
                  <wp14:sizeRelH relativeFrom="page">
                    <wp14:pctWidth>0</wp14:pctWidth>
                  </wp14:sizeRelH>
                  <wp14:sizeRelV relativeFrom="page">
                    <wp14:pctHeight>0</wp14:pctHeight>
                  </wp14:sizeRelV>
                </wp:anchor>
              </w:drawing>
            </w:r>
          </w:p>
        </w:tc>
        <w:tc>
          <w:tcPr>
            <w:tcW w:w="2125" w:type="pct"/>
            <w:shd w:val="clear" w:color="auto" w:fill="0C3512" w:themeFill="accent3" w:themeFillShade="80"/>
          </w:tcPr>
          <w:p w14:paraId="0A2FF002" w14:textId="466A38DF" w:rsidR="00C476A5" w:rsidRPr="0094180D" w:rsidRDefault="00427668">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50</w:t>
            </w:r>
            <w:r w:rsidR="00C476A5">
              <w:rPr>
                <w:rFonts w:eastAsia="Times New Roman" w:cs="Arial"/>
                <w:b/>
                <w:bCs/>
                <w:noProof/>
                <w:color w:val="FFFFFF" w:themeColor="background1"/>
                <w:kern w:val="0"/>
                <w:sz w:val="24"/>
                <w14:ligatures w14:val="none"/>
              </w:rPr>
              <w:t xml:space="preserve">% </w:t>
            </w:r>
            <w:r w:rsidR="00855A53">
              <w:rPr>
                <w:rFonts w:eastAsia="Times New Roman" w:cs="Arial"/>
                <w:b/>
                <w:bCs/>
                <w:noProof/>
                <w:color w:val="FFFFFF" w:themeColor="background1"/>
                <w:kern w:val="0"/>
                <w:sz w:val="24"/>
                <w14:ligatures w14:val="none"/>
              </w:rPr>
              <w:t xml:space="preserve">of claims </w:t>
            </w:r>
            <w:r w:rsidR="00C476A5">
              <w:rPr>
                <w:rFonts w:eastAsia="Times New Roman" w:cs="Arial"/>
                <w:b/>
                <w:bCs/>
                <w:noProof/>
                <w:color w:val="FFFFFF" w:themeColor="background1"/>
                <w:kern w:val="0"/>
                <w:sz w:val="24"/>
                <w14:ligatures w14:val="none"/>
              </w:rPr>
              <w:t>had sufficient evidence of delivery</w:t>
            </w:r>
          </w:p>
        </w:tc>
      </w:tr>
    </w:tbl>
    <w:p w14:paraId="794A70D5" w14:textId="7A46AE7C" w:rsidR="00407C6A" w:rsidRPr="00407C6A" w:rsidRDefault="00407C6A" w:rsidP="00407C6A">
      <w:pPr>
        <w:spacing w:after="0" w:line="240" w:lineRule="auto"/>
        <w:rPr>
          <w:rFonts w:eastAsia="Times New Roman" w:cs="Arial"/>
          <w:noProof/>
          <w:kern w:val="0"/>
          <w:sz w:val="12"/>
          <w:szCs w:val="12"/>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3901"/>
        <w:gridCol w:w="953"/>
        <w:gridCol w:w="4312"/>
      </w:tblGrid>
      <w:tr w:rsidR="00407C6A" w:rsidRPr="0094180D" w14:paraId="647B8041" w14:textId="77777777" w:rsidTr="00480121">
        <w:trPr>
          <w:trHeight w:val="386"/>
        </w:trPr>
        <w:tc>
          <w:tcPr>
            <w:tcW w:w="5000" w:type="pct"/>
            <w:gridSpan w:val="4"/>
            <w:shd w:val="clear" w:color="auto" w:fill="74343F"/>
          </w:tcPr>
          <w:p w14:paraId="37D794FD" w14:textId="272E431A" w:rsidR="00407C6A" w:rsidRPr="0094180D" w:rsidRDefault="00407C6A">
            <w:pPr>
              <w:spacing w:before="120" w:after="240"/>
              <w:rPr>
                <w:rFonts w:eastAsia="Times New Roman" w:cs="Arial"/>
                <w:b/>
                <w:bCs/>
                <w:noProof/>
                <w:color w:val="FFFFFF" w:themeColor="background1"/>
                <w:kern w:val="0"/>
                <w:sz w:val="24"/>
                <w14:ligatures w14:val="none"/>
              </w:rPr>
            </w:pPr>
            <w:r w:rsidRPr="0094180D">
              <w:rPr>
                <w:rFonts w:eastAsia="Times New Roman" w:cs="Arial"/>
                <w:b/>
                <w:bCs/>
                <w:noProof/>
                <w:color w:val="FFFFFF" w:themeColor="background1"/>
                <w:kern w:val="0"/>
                <w:sz w:val="24"/>
                <w14:ligatures w14:val="none"/>
              </w:rPr>
              <w:t xml:space="preserve">Support at Home </w:t>
            </w:r>
            <w:r>
              <w:rPr>
                <w:rFonts w:eastAsia="Times New Roman" w:cs="Arial"/>
                <w:b/>
                <w:bCs/>
                <w:noProof/>
                <w:color w:val="FFFFFF" w:themeColor="background1"/>
                <w:kern w:val="0"/>
                <w:sz w:val="24"/>
                <w14:ligatures w14:val="none"/>
              </w:rPr>
              <w:t>monthly statements</w:t>
            </w:r>
          </w:p>
        </w:tc>
      </w:tr>
      <w:tr w:rsidR="00407C6A" w:rsidRPr="0094180D" w14:paraId="463DE900" w14:textId="77777777" w:rsidTr="005002F5">
        <w:trPr>
          <w:trHeight w:val="866"/>
        </w:trPr>
        <w:tc>
          <w:tcPr>
            <w:tcW w:w="489" w:type="pct"/>
            <w:shd w:val="clear" w:color="auto" w:fill="74343F"/>
          </w:tcPr>
          <w:p w14:paraId="70F42F5A" w14:textId="4587967A" w:rsidR="00407C6A" w:rsidRPr="0094180D" w:rsidRDefault="002F3F69">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52608" behindDoc="0" locked="0" layoutInCell="1" allowOverlap="1" wp14:anchorId="7DA4AE3E" wp14:editId="2478DC32">
                  <wp:simplePos x="0" y="0"/>
                  <wp:positionH relativeFrom="column">
                    <wp:posOffset>17145</wp:posOffset>
                  </wp:positionH>
                  <wp:positionV relativeFrom="paragraph">
                    <wp:posOffset>-17780</wp:posOffset>
                  </wp:positionV>
                  <wp:extent cx="495300" cy="495300"/>
                  <wp:effectExtent l="0" t="0" r="0" b="0"/>
                  <wp:wrapNone/>
                  <wp:docPr id="296108962" name="Graphic 6"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25090" name="Graphic 389125090" descr="CheckList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495300" cy="495300"/>
                          </a:xfrm>
                          <a:prstGeom prst="rect">
                            <a:avLst/>
                          </a:prstGeom>
                        </pic:spPr>
                      </pic:pic>
                    </a:graphicData>
                  </a:graphic>
                  <wp14:sizeRelH relativeFrom="page">
                    <wp14:pctWidth>0</wp14:pctWidth>
                  </wp14:sizeRelH>
                  <wp14:sizeRelV relativeFrom="page">
                    <wp14:pctHeight>0</wp14:pctHeight>
                  </wp14:sizeRelV>
                </wp:anchor>
              </w:drawing>
            </w:r>
          </w:p>
        </w:tc>
        <w:tc>
          <w:tcPr>
            <w:tcW w:w="1920" w:type="pct"/>
            <w:shd w:val="clear" w:color="auto" w:fill="74343F"/>
          </w:tcPr>
          <w:p w14:paraId="62C9858E" w14:textId="69E514C3" w:rsidR="00407C6A" w:rsidRPr="0094180D" w:rsidRDefault="002F3F69" w:rsidP="005002F5">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2</w:t>
            </w:r>
            <w:r w:rsidR="005235D3">
              <w:rPr>
                <w:rFonts w:eastAsia="Times New Roman" w:cs="Arial"/>
                <w:b/>
                <w:bCs/>
                <w:noProof/>
                <w:color w:val="FFFFFF" w:themeColor="background1"/>
                <w:kern w:val="0"/>
                <w:sz w:val="24"/>
                <w14:ligatures w14:val="none"/>
              </w:rPr>
              <w:t>1</w:t>
            </w:r>
            <w:r w:rsidR="00407C6A" w:rsidRPr="0094180D">
              <w:rPr>
                <w:rFonts w:eastAsia="Times New Roman" w:cs="Arial"/>
                <w:b/>
                <w:bCs/>
                <w:noProof/>
                <w:color w:val="FFFFFF" w:themeColor="background1"/>
                <w:kern w:val="0"/>
                <w:sz w:val="24"/>
                <w14:ligatures w14:val="none"/>
              </w:rPr>
              <w:t xml:space="preserve">% </w:t>
            </w:r>
            <w:r w:rsidR="00407C6A">
              <w:rPr>
                <w:rFonts w:eastAsia="Times New Roman" w:cs="Arial"/>
                <w:b/>
                <w:bCs/>
                <w:noProof/>
                <w:color w:val="FFFFFF" w:themeColor="background1"/>
                <w:kern w:val="0"/>
                <w:sz w:val="24"/>
                <w14:ligatures w14:val="none"/>
              </w:rPr>
              <w:t xml:space="preserve">of </w:t>
            </w:r>
            <w:r w:rsidR="007927E5">
              <w:rPr>
                <w:rFonts w:eastAsia="Times New Roman" w:cs="Arial"/>
                <w:b/>
                <w:bCs/>
                <w:noProof/>
                <w:color w:val="FFFFFF" w:themeColor="background1"/>
                <w:kern w:val="0"/>
                <w:sz w:val="24"/>
                <w14:ligatures w14:val="none"/>
              </w:rPr>
              <w:t>statements</w:t>
            </w:r>
            <w:r w:rsidR="00407C6A">
              <w:rPr>
                <w:rFonts w:eastAsia="Times New Roman" w:cs="Arial"/>
                <w:b/>
                <w:bCs/>
                <w:noProof/>
                <w:color w:val="FFFFFF" w:themeColor="background1"/>
                <w:kern w:val="0"/>
                <w:sz w:val="24"/>
                <w14:ligatures w14:val="none"/>
              </w:rPr>
              <w:t xml:space="preserve"> </w:t>
            </w:r>
            <w:r w:rsidR="00407C6A" w:rsidRPr="0094180D">
              <w:rPr>
                <w:rFonts w:eastAsia="Times New Roman" w:cs="Arial"/>
                <w:b/>
                <w:bCs/>
                <w:noProof/>
                <w:color w:val="FFFFFF" w:themeColor="background1"/>
                <w:kern w:val="0"/>
                <w:sz w:val="24"/>
                <w14:ligatures w14:val="none"/>
              </w:rPr>
              <w:t xml:space="preserve">had </w:t>
            </w:r>
            <w:r w:rsidR="007927E5">
              <w:rPr>
                <w:rFonts w:eastAsia="Times New Roman" w:cs="Arial"/>
                <w:b/>
                <w:bCs/>
                <w:noProof/>
                <w:color w:val="FFFFFF" w:themeColor="background1"/>
                <w:kern w:val="0"/>
                <w:sz w:val="24"/>
                <w14:ligatures w14:val="none"/>
              </w:rPr>
              <w:t xml:space="preserve">all required inclusions </w:t>
            </w:r>
          </w:p>
        </w:tc>
        <w:tc>
          <w:tcPr>
            <w:tcW w:w="469" w:type="pct"/>
            <w:shd w:val="clear" w:color="auto" w:fill="74343F"/>
          </w:tcPr>
          <w:p w14:paraId="68158E25" w14:textId="34D0F77D" w:rsidR="00407C6A" w:rsidRPr="0094180D" w:rsidRDefault="00DE02CC">
            <w:pPr>
              <w:jc w:val="right"/>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56704" behindDoc="0" locked="0" layoutInCell="1" allowOverlap="1" wp14:anchorId="7D8D48C2" wp14:editId="6B4470F4">
                  <wp:simplePos x="0" y="0"/>
                  <wp:positionH relativeFrom="column">
                    <wp:posOffset>-97155</wp:posOffset>
                  </wp:positionH>
                  <wp:positionV relativeFrom="paragraph">
                    <wp:posOffset>-59055</wp:posOffset>
                  </wp:positionV>
                  <wp:extent cx="571500" cy="571500"/>
                  <wp:effectExtent l="0" t="0" r="0" b="0"/>
                  <wp:wrapNone/>
                  <wp:docPr id="977747952" name="Graphic 11"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47952" name="Graphic 977747952" descr="Clipboard Mixed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p>
        </w:tc>
        <w:tc>
          <w:tcPr>
            <w:tcW w:w="2122" w:type="pct"/>
            <w:shd w:val="clear" w:color="auto" w:fill="74343F"/>
          </w:tcPr>
          <w:p w14:paraId="1DFB216C" w14:textId="2B8686CC" w:rsidR="00407C6A" w:rsidRPr="0094180D" w:rsidRDefault="00A17141" w:rsidP="00C4106A">
            <w:pPr>
              <w:rPr>
                <w:rFonts w:eastAsia="Times New Roman" w:cs="Arial"/>
                <w:b/>
                <w:bCs/>
                <w:noProof/>
                <w:color w:val="FFFFFF" w:themeColor="background1"/>
                <w:kern w:val="0"/>
                <w:sz w:val="24"/>
                <w14:ligatures w14:val="none"/>
              </w:rPr>
            </w:pPr>
            <w:r w:rsidRPr="00910B3A">
              <w:rPr>
                <w:rFonts w:eastAsia="Times New Roman" w:cs="Arial"/>
                <w:b/>
                <w:bCs/>
                <w:noProof/>
                <w:color w:val="FFFFFF" w:themeColor="background1"/>
                <w:kern w:val="0"/>
                <w:sz w:val="24"/>
                <w14:ligatures w14:val="none"/>
              </w:rPr>
              <w:t>51 of the 60 providers reviewed</w:t>
            </w:r>
            <w:r w:rsidR="005002F5">
              <w:rPr>
                <w:rFonts w:eastAsia="Times New Roman" w:cs="Arial"/>
                <w:b/>
                <w:bCs/>
                <w:noProof/>
                <w:color w:val="FFFFFF" w:themeColor="background1"/>
                <w:kern w:val="0"/>
                <w:sz w:val="24"/>
                <w14:ligatures w14:val="none"/>
              </w:rPr>
              <w:t xml:space="preserve"> received f</w:t>
            </w:r>
            <w:r w:rsidR="00910B3A" w:rsidRPr="00910B3A">
              <w:rPr>
                <w:rFonts w:eastAsia="Times New Roman" w:cs="Arial"/>
                <w:b/>
                <w:bCs/>
                <w:noProof/>
                <w:color w:val="FFFFFF" w:themeColor="background1"/>
                <w:kern w:val="0"/>
                <w:sz w:val="24"/>
                <w14:ligatures w14:val="none"/>
              </w:rPr>
              <w:t xml:space="preserve">indings relating to monthly statements </w:t>
            </w:r>
          </w:p>
        </w:tc>
      </w:tr>
    </w:tbl>
    <w:p w14:paraId="0B8150B1" w14:textId="77777777" w:rsidR="00061DFB" w:rsidRPr="00061DFB" w:rsidRDefault="00061DFB" w:rsidP="00061DFB">
      <w:pPr>
        <w:spacing w:after="0" w:line="240" w:lineRule="auto"/>
        <w:rPr>
          <w:rFonts w:eastAsia="Times New Roman" w:cs="Arial"/>
          <w:noProof/>
          <w:kern w:val="0"/>
          <w:sz w:val="12"/>
          <w:szCs w:val="12"/>
          <w14:ligatures w14:val="none"/>
        </w:rPr>
      </w:pPr>
    </w:p>
    <w:tbl>
      <w:tblPr>
        <w:tblStyle w:val="TableGrid"/>
        <w:tblW w:w="5000" w:type="pct"/>
        <w:tblLook w:val="04A0" w:firstRow="1" w:lastRow="0" w:firstColumn="1" w:lastColumn="0" w:noHBand="0" w:noVBand="1"/>
      </w:tblPr>
      <w:tblGrid>
        <w:gridCol w:w="1426"/>
        <w:gridCol w:w="8734"/>
      </w:tblGrid>
      <w:tr w:rsidR="00830551" w:rsidRPr="0094180D" w14:paraId="2E759D99" w14:textId="77777777" w:rsidTr="00480121">
        <w:trPr>
          <w:trHeight w:val="527"/>
        </w:trPr>
        <w:tc>
          <w:tcPr>
            <w:tcW w:w="5000" w:type="pct"/>
            <w:gridSpan w:val="2"/>
            <w:tcBorders>
              <w:top w:val="nil"/>
              <w:left w:val="nil"/>
              <w:bottom w:val="nil"/>
              <w:right w:val="nil"/>
            </w:tcBorders>
            <w:shd w:val="clear" w:color="auto" w:fill="0F4761" w:themeFill="accent1" w:themeFillShade="BF"/>
          </w:tcPr>
          <w:p w14:paraId="42576976" w14:textId="7F8E3E1C" w:rsidR="00830551" w:rsidRPr="0094180D" w:rsidRDefault="005C6F46">
            <w:pPr>
              <w:spacing w:before="120" w:after="240"/>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 xml:space="preserve">Actions </w:t>
            </w:r>
            <w:r w:rsidR="00830551">
              <w:rPr>
                <w:rFonts w:eastAsia="Times New Roman" w:cs="Arial"/>
                <w:b/>
                <w:bCs/>
                <w:noProof/>
                <w:color w:val="FFFFFF" w:themeColor="background1"/>
                <w:kern w:val="0"/>
                <w:sz w:val="24"/>
                <w14:ligatures w14:val="none"/>
              </w:rPr>
              <w:t>for providers</w:t>
            </w:r>
          </w:p>
        </w:tc>
      </w:tr>
      <w:tr w:rsidR="00F70ED4" w:rsidRPr="0094180D" w14:paraId="608F5477" w14:textId="77777777" w:rsidTr="00D55A2D">
        <w:trPr>
          <w:trHeight w:val="734"/>
        </w:trPr>
        <w:tc>
          <w:tcPr>
            <w:tcW w:w="702" w:type="pct"/>
            <w:tcBorders>
              <w:top w:val="nil"/>
              <w:left w:val="nil"/>
              <w:bottom w:val="nil"/>
              <w:right w:val="nil"/>
            </w:tcBorders>
            <w:shd w:val="clear" w:color="auto" w:fill="0F4761" w:themeFill="accent1" w:themeFillShade="BF"/>
            <w:vAlign w:val="center"/>
          </w:tcPr>
          <w:p w14:paraId="712BC63A" w14:textId="7FC78900" w:rsidR="00F70ED4" w:rsidRPr="0094180D" w:rsidRDefault="007D2F60" w:rsidP="00D55A2D">
            <w:pPr>
              <w:jc w:val="cente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rPr>
              <w:drawing>
                <wp:anchor distT="0" distB="0" distL="114300" distR="114300" simplePos="0" relativeHeight="251664896" behindDoc="0" locked="0" layoutInCell="1" allowOverlap="1" wp14:anchorId="6FE68793" wp14:editId="4315963C">
                  <wp:simplePos x="0" y="0"/>
                  <wp:positionH relativeFrom="column">
                    <wp:posOffset>74296</wp:posOffset>
                  </wp:positionH>
                  <wp:positionV relativeFrom="paragraph">
                    <wp:posOffset>337821</wp:posOffset>
                  </wp:positionV>
                  <wp:extent cx="647700" cy="647700"/>
                  <wp:effectExtent l="0" t="0" r="0" b="0"/>
                  <wp:wrapNone/>
                  <wp:docPr id="440852145" name="Graphic 13"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4811" name="Graphic 1296764811" descr="Checkbox Ticked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Arial"/>
                <w:b/>
                <w:bCs/>
                <w:noProof/>
                <w:color w:val="FFFFFF" w:themeColor="background1"/>
                <w:kern w:val="0"/>
                <w:sz w:val="24"/>
              </w:rPr>
              <w:drawing>
                <wp:anchor distT="0" distB="0" distL="114300" distR="114300" simplePos="0" relativeHeight="251658752" behindDoc="0" locked="0" layoutInCell="1" allowOverlap="1" wp14:anchorId="2B12D8CE" wp14:editId="06706444">
                  <wp:simplePos x="0" y="0"/>
                  <wp:positionH relativeFrom="column">
                    <wp:posOffset>74295</wp:posOffset>
                  </wp:positionH>
                  <wp:positionV relativeFrom="paragraph">
                    <wp:posOffset>-167005</wp:posOffset>
                  </wp:positionV>
                  <wp:extent cx="619125" cy="619125"/>
                  <wp:effectExtent l="0" t="0" r="0" b="0"/>
                  <wp:wrapNone/>
                  <wp:docPr id="1296764811" name="Graphic 13"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4811" name="Graphic 1296764811" descr="Checkbox Ticked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19125" cy="619125"/>
                          </a:xfrm>
                          <a:prstGeom prst="rect">
                            <a:avLst/>
                          </a:prstGeom>
                        </pic:spPr>
                      </pic:pic>
                    </a:graphicData>
                  </a:graphic>
                  <wp14:sizeRelH relativeFrom="page">
                    <wp14:pctWidth>0</wp14:pctWidth>
                  </wp14:sizeRelH>
                  <wp14:sizeRelV relativeFrom="page">
                    <wp14:pctHeight>0</wp14:pctHeight>
                  </wp14:sizeRelV>
                </wp:anchor>
              </w:drawing>
            </w:r>
          </w:p>
        </w:tc>
        <w:tc>
          <w:tcPr>
            <w:tcW w:w="4298" w:type="pct"/>
            <w:tcBorders>
              <w:top w:val="nil"/>
              <w:left w:val="nil"/>
              <w:bottom w:val="nil"/>
              <w:right w:val="nil"/>
            </w:tcBorders>
            <w:shd w:val="clear" w:color="auto" w:fill="0F4761" w:themeFill="accent1" w:themeFillShade="BF"/>
          </w:tcPr>
          <w:p w14:paraId="5F5BD1DF" w14:textId="548C5C99" w:rsidR="00F70ED4" w:rsidRPr="008F6979" w:rsidRDefault="00580144">
            <w:pPr>
              <w:rPr>
                <w:rFonts w:eastAsia="Times New Roman" w:cs="Arial"/>
                <w:b/>
                <w:bCs/>
                <w:noProof/>
                <w:color w:val="FFFFFF" w:themeColor="background1"/>
                <w:kern w:val="0"/>
                <w:sz w:val="36"/>
                <w:szCs w:val="36"/>
                <w14:ligatures w14:val="none"/>
              </w:rPr>
            </w:pPr>
            <w:r w:rsidRPr="00580144">
              <w:rPr>
                <w:rFonts w:eastAsia="Times New Roman" w:cs="Arial"/>
                <w:b/>
                <w:bCs/>
                <w:noProof/>
                <w:color w:val="FFFFFF" w:themeColor="background1"/>
                <w:kern w:val="0"/>
                <w:sz w:val="24"/>
                <w14:ligatures w14:val="none"/>
              </w:rPr>
              <w:t>understand and comply with Support at Home claiming, recordkeeping and monthly statement requirements</w:t>
            </w:r>
          </w:p>
        </w:tc>
      </w:tr>
      <w:tr w:rsidR="00670222" w:rsidRPr="0094180D" w14:paraId="278AD29E" w14:textId="77777777" w:rsidTr="00480121">
        <w:trPr>
          <w:trHeight w:val="688"/>
        </w:trPr>
        <w:tc>
          <w:tcPr>
            <w:tcW w:w="702" w:type="pct"/>
            <w:tcBorders>
              <w:top w:val="nil"/>
              <w:left w:val="nil"/>
              <w:bottom w:val="nil"/>
              <w:right w:val="nil"/>
            </w:tcBorders>
            <w:shd w:val="clear" w:color="auto" w:fill="0F4761" w:themeFill="accent1" w:themeFillShade="BF"/>
          </w:tcPr>
          <w:p w14:paraId="55DAC13E" w14:textId="271F8895" w:rsidR="00670222" w:rsidRDefault="00670222">
            <w:pPr>
              <w:rPr>
                <w:rFonts w:eastAsia="Times New Roman" w:cs="Arial"/>
                <w:b/>
                <w:bCs/>
                <w:noProof/>
                <w:color w:val="FFFFFF" w:themeColor="background1"/>
                <w:kern w:val="0"/>
                <w:sz w:val="24"/>
              </w:rPr>
            </w:pPr>
          </w:p>
        </w:tc>
        <w:tc>
          <w:tcPr>
            <w:tcW w:w="4298" w:type="pct"/>
            <w:tcBorders>
              <w:top w:val="nil"/>
              <w:left w:val="nil"/>
              <w:bottom w:val="nil"/>
              <w:right w:val="nil"/>
            </w:tcBorders>
            <w:shd w:val="clear" w:color="auto" w:fill="0F4761" w:themeFill="accent1" w:themeFillShade="BF"/>
          </w:tcPr>
          <w:p w14:paraId="44345AC3" w14:textId="1502C3AF" w:rsidR="00670222" w:rsidRDefault="00580144">
            <w:pPr>
              <w:rPr>
                <w:rFonts w:eastAsia="Times New Roman" w:cs="Arial"/>
                <w:b/>
                <w:bCs/>
                <w:noProof/>
                <w:color w:val="FFFFFF" w:themeColor="background1"/>
                <w:kern w:val="0"/>
                <w:sz w:val="24"/>
                <w14:ligatures w14:val="none"/>
              </w:rPr>
            </w:pPr>
            <w:r w:rsidRPr="00580144">
              <w:rPr>
                <w:rFonts w:eastAsia="Times New Roman" w:cs="Arial"/>
                <w:b/>
                <w:bCs/>
                <w:noProof/>
                <w:color w:val="FFFFFF" w:themeColor="background1"/>
                <w:kern w:val="0"/>
                <w:sz w:val="24"/>
                <w14:ligatures w14:val="none"/>
              </w:rPr>
              <w:t>document the price agreed with the participant before the service or item is booked, supplied or charged</w:t>
            </w:r>
          </w:p>
        </w:tc>
      </w:tr>
      <w:tr w:rsidR="00F70ED4" w:rsidRPr="0094180D" w14:paraId="5A5E02A4" w14:textId="77777777" w:rsidTr="00D55A2D">
        <w:trPr>
          <w:trHeight w:val="730"/>
        </w:trPr>
        <w:tc>
          <w:tcPr>
            <w:tcW w:w="702" w:type="pct"/>
            <w:tcBorders>
              <w:top w:val="nil"/>
              <w:left w:val="nil"/>
              <w:bottom w:val="nil"/>
              <w:right w:val="nil"/>
            </w:tcBorders>
            <w:shd w:val="clear" w:color="auto" w:fill="0F4761" w:themeFill="accent1" w:themeFillShade="BF"/>
            <w:vAlign w:val="center"/>
          </w:tcPr>
          <w:p w14:paraId="1F1B4943" w14:textId="6CC5A553" w:rsidR="00F70ED4" w:rsidRDefault="00F70ED4" w:rsidP="00D55A2D">
            <w:pPr>
              <w:jc w:val="center"/>
              <w:rPr>
                <w:rFonts w:eastAsia="Times New Roman" w:cs="Arial"/>
                <w:b/>
                <w:bCs/>
                <w:noProof/>
                <w:color w:val="FFFFFF" w:themeColor="background1"/>
                <w:kern w:val="0"/>
                <w:sz w:val="24"/>
              </w:rPr>
            </w:pPr>
            <w:r>
              <w:rPr>
                <w:rFonts w:eastAsia="Times New Roman" w:cs="Arial"/>
                <w:b/>
                <w:bCs/>
                <w:noProof/>
                <w:color w:val="FFFFFF" w:themeColor="background1"/>
                <w:kern w:val="0"/>
                <w:sz w:val="24"/>
              </w:rPr>
              <w:drawing>
                <wp:anchor distT="0" distB="0" distL="114300" distR="114300" simplePos="0" relativeHeight="251660800" behindDoc="0" locked="0" layoutInCell="1" allowOverlap="1" wp14:anchorId="756464B9" wp14:editId="73DF155A">
                  <wp:simplePos x="0" y="0"/>
                  <wp:positionH relativeFrom="column">
                    <wp:posOffset>74296</wp:posOffset>
                  </wp:positionH>
                  <wp:positionV relativeFrom="paragraph">
                    <wp:posOffset>-137794</wp:posOffset>
                  </wp:positionV>
                  <wp:extent cx="647700" cy="647700"/>
                  <wp:effectExtent l="0" t="0" r="0" b="0"/>
                  <wp:wrapNone/>
                  <wp:docPr id="1704868969" name="Graphic 13"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4811" name="Graphic 1296764811" descr="Checkbox Ticked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48197" cy="648197"/>
                          </a:xfrm>
                          <a:prstGeom prst="rect">
                            <a:avLst/>
                          </a:prstGeom>
                        </pic:spPr>
                      </pic:pic>
                    </a:graphicData>
                  </a:graphic>
                  <wp14:sizeRelH relativeFrom="page">
                    <wp14:pctWidth>0</wp14:pctWidth>
                  </wp14:sizeRelH>
                  <wp14:sizeRelV relativeFrom="page">
                    <wp14:pctHeight>0</wp14:pctHeight>
                  </wp14:sizeRelV>
                </wp:anchor>
              </w:drawing>
            </w:r>
          </w:p>
        </w:tc>
        <w:tc>
          <w:tcPr>
            <w:tcW w:w="4298" w:type="pct"/>
            <w:tcBorders>
              <w:top w:val="nil"/>
              <w:left w:val="nil"/>
              <w:bottom w:val="nil"/>
              <w:right w:val="nil"/>
            </w:tcBorders>
            <w:shd w:val="clear" w:color="auto" w:fill="0F4761" w:themeFill="accent1" w:themeFillShade="BF"/>
          </w:tcPr>
          <w:p w14:paraId="74D63FE4" w14:textId="0A10F007" w:rsidR="00F70ED4" w:rsidRDefault="0015186F" w:rsidP="00F70ED4">
            <w:pPr>
              <w:rPr>
                <w:rFonts w:eastAsia="Times New Roman" w:cs="Arial"/>
                <w:b/>
                <w:bCs/>
                <w:noProof/>
                <w:color w:val="FFFFFF" w:themeColor="background1"/>
                <w:kern w:val="0"/>
                <w:sz w:val="24"/>
                <w14:ligatures w14:val="none"/>
              </w:rPr>
            </w:pPr>
            <w:r>
              <w:rPr>
                <w:rFonts w:eastAsia="Times New Roman" w:cs="Arial"/>
                <w:b/>
                <w:bCs/>
                <w:noProof/>
                <w:color w:val="FFFFFF" w:themeColor="background1"/>
                <w:kern w:val="0"/>
                <w:sz w:val="24"/>
                <w14:ligatures w14:val="none"/>
              </w:rPr>
              <w:t xml:space="preserve">work with </w:t>
            </w:r>
            <w:r w:rsidR="000E1219">
              <w:rPr>
                <w:rFonts w:eastAsia="Times New Roman" w:cs="Arial"/>
                <w:b/>
                <w:bCs/>
                <w:noProof/>
                <w:color w:val="FFFFFF" w:themeColor="background1"/>
                <w:kern w:val="0"/>
                <w:sz w:val="24"/>
                <w14:ligatures w14:val="none"/>
              </w:rPr>
              <w:t>associated providers and third parties to ensure that documentation requirements are met appropriately</w:t>
            </w:r>
          </w:p>
        </w:tc>
      </w:tr>
      <w:tr w:rsidR="00DE02CC" w:rsidRPr="0094180D" w14:paraId="77E7EFCE" w14:textId="77777777" w:rsidTr="00480121">
        <w:trPr>
          <w:trHeight w:val="135"/>
        </w:trPr>
        <w:tc>
          <w:tcPr>
            <w:tcW w:w="702" w:type="pct"/>
            <w:tcBorders>
              <w:top w:val="nil"/>
              <w:left w:val="nil"/>
              <w:bottom w:val="nil"/>
              <w:right w:val="nil"/>
            </w:tcBorders>
            <w:shd w:val="clear" w:color="auto" w:fill="FFFFFF" w:themeFill="background1"/>
          </w:tcPr>
          <w:p w14:paraId="76507987" w14:textId="77777777" w:rsidR="00DE02CC" w:rsidRPr="00DE02CC" w:rsidRDefault="00DE02CC" w:rsidP="00F70ED4">
            <w:pPr>
              <w:rPr>
                <w:rFonts w:eastAsia="Times New Roman" w:cs="Arial"/>
                <w:b/>
                <w:bCs/>
                <w:noProof/>
                <w:color w:val="FFFFFF" w:themeColor="background1"/>
                <w:kern w:val="0"/>
                <w:sz w:val="16"/>
                <w:szCs w:val="16"/>
              </w:rPr>
            </w:pPr>
          </w:p>
        </w:tc>
        <w:tc>
          <w:tcPr>
            <w:tcW w:w="4298" w:type="pct"/>
            <w:tcBorders>
              <w:top w:val="nil"/>
              <w:left w:val="nil"/>
              <w:bottom w:val="nil"/>
              <w:right w:val="nil"/>
            </w:tcBorders>
            <w:shd w:val="clear" w:color="auto" w:fill="FFFFFF" w:themeFill="background1"/>
          </w:tcPr>
          <w:p w14:paraId="08531F64" w14:textId="77777777" w:rsidR="00DE02CC" w:rsidRPr="00D55A2D" w:rsidRDefault="00DE02CC" w:rsidP="00164E32">
            <w:pPr>
              <w:rPr>
                <w:rFonts w:eastAsia="Times New Roman" w:cs="Arial"/>
                <w:b/>
                <w:bCs/>
                <w:noProof/>
                <w:color w:val="FFFFFF" w:themeColor="background1"/>
                <w:kern w:val="0"/>
                <w:sz w:val="16"/>
                <w:szCs w:val="16"/>
                <w14:ligatures w14:val="none"/>
              </w:rPr>
            </w:pPr>
          </w:p>
        </w:tc>
      </w:tr>
      <w:tr w:rsidR="008F6979" w:rsidRPr="0094180D" w14:paraId="1BCFFA20" w14:textId="77777777" w:rsidTr="00D55A2D">
        <w:trPr>
          <w:trHeight w:val="386"/>
        </w:trPr>
        <w:tc>
          <w:tcPr>
            <w:tcW w:w="5000" w:type="pct"/>
            <w:gridSpan w:val="2"/>
            <w:tcBorders>
              <w:top w:val="nil"/>
              <w:left w:val="nil"/>
              <w:bottom w:val="nil"/>
              <w:right w:val="nil"/>
            </w:tcBorders>
            <w:shd w:val="clear" w:color="auto" w:fill="0B769F" w:themeFill="accent4" w:themeFillShade="BF"/>
            <w:vAlign w:val="bottom"/>
          </w:tcPr>
          <w:p w14:paraId="2F6048A7" w14:textId="08B035CE" w:rsidR="008F6979" w:rsidRPr="00E02F94" w:rsidRDefault="00CE7B69" w:rsidP="00D55A2D">
            <w:pPr>
              <w:rPr>
                <w:rFonts w:eastAsia="Times New Roman" w:cs="Arial"/>
                <w:noProof/>
                <w:kern w:val="0"/>
                <w:sz w:val="24"/>
                <w:u w:val="single"/>
                <w14:ligatures w14:val="none"/>
              </w:rPr>
            </w:pPr>
            <w:r w:rsidRPr="00E02F94">
              <w:rPr>
                <w:rFonts w:eastAsia="Times New Roman" w:cs="Arial"/>
                <w:b/>
                <w:bCs/>
                <w:noProof/>
                <w:color w:val="FFFFFF" w:themeColor="background1"/>
                <w:kern w:val="0"/>
                <w:sz w:val="24"/>
                <w:u w:val="single"/>
              </w:rPr>
              <w:t>What these findings mean</w:t>
            </w:r>
          </w:p>
        </w:tc>
      </w:tr>
      <w:tr w:rsidR="00DE02CC" w:rsidRPr="0094180D" w14:paraId="60DD1F51" w14:textId="77777777" w:rsidTr="009649BD">
        <w:trPr>
          <w:trHeight w:val="2567"/>
        </w:trPr>
        <w:tc>
          <w:tcPr>
            <w:tcW w:w="5000" w:type="pct"/>
            <w:gridSpan w:val="2"/>
            <w:tcBorders>
              <w:top w:val="nil"/>
              <w:left w:val="nil"/>
              <w:bottom w:val="nil"/>
              <w:right w:val="nil"/>
            </w:tcBorders>
            <w:shd w:val="clear" w:color="auto" w:fill="0B769F" w:themeFill="accent4" w:themeFillShade="BF"/>
            <w:vAlign w:val="center"/>
          </w:tcPr>
          <w:p w14:paraId="113607FD" w14:textId="3A28DCD5" w:rsidR="00DE02CC" w:rsidRPr="0094180D" w:rsidRDefault="00DE02CC" w:rsidP="009649BD">
            <w:pPr>
              <w:rPr>
                <w:rFonts w:eastAsia="Times New Roman" w:cs="Arial"/>
                <w:b/>
                <w:bCs/>
                <w:noProof/>
                <w:color w:val="FFFFFF" w:themeColor="background1"/>
                <w:kern w:val="0"/>
                <w:sz w:val="24"/>
                <w14:ligatures w14:val="none"/>
              </w:rPr>
            </w:pPr>
            <w:r w:rsidRPr="00DE02CC">
              <w:rPr>
                <w:rFonts w:eastAsia="Times New Roman" w:cs="Arial"/>
                <w:b/>
                <w:bCs/>
                <w:noProof/>
                <w:color w:val="FFFFFF" w:themeColor="background1"/>
                <w:kern w:val="0"/>
                <w:sz w:val="24"/>
                <w14:ligatures w14:val="none"/>
              </w:rPr>
              <w:t xml:space="preserve">Cycle 1 </w:t>
            </w:r>
            <w:r w:rsidR="009F1929">
              <w:rPr>
                <w:rFonts w:eastAsia="Times New Roman" w:cs="Arial"/>
                <w:b/>
                <w:bCs/>
                <w:noProof/>
                <w:color w:val="FFFFFF" w:themeColor="background1"/>
                <w:kern w:val="0"/>
                <w:sz w:val="24"/>
                <w14:ligatures w14:val="none"/>
              </w:rPr>
              <w:t xml:space="preserve">identified substantial </w:t>
            </w:r>
            <w:r w:rsidR="00291DFB">
              <w:rPr>
                <w:rFonts w:eastAsia="Times New Roman" w:cs="Arial"/>
                <w:b/>
                <w:bCs/>
                <w:noProof/>
                <w:color w:val="FFFFFF" w:themeColor="background1"/>
                <w:kern w:val="0"/>
                <w:sz w:val="24"/>
                <w14:ligatures w14:val="none"/>
              </w:rPr>
              <w:t xml:space="preserve">and recurring </w:t>
            </w:r>
            <w:r w:rsidR="009F1929">
              <w:rPr>
                <w:rFonts w:eastAsia="Times New Roman" w:cs="Arial"/>
                <w:b/>
                <w:bCs/>
                <w:noProof/>
                <w:color w:val="FFFFFF" w:themeColor="background1"/>
                <w:kern w:val="0"/>
                <w:sz w:val="24"/>
                <w14:ligatures w14:val="none"/>
              </w:rPr>
              <w:t xml:space="preserve">gaps in the </w:t>
            </w:r>
            <w:r w:rsidR="00291DFB">
              <w:rPr>
                <w:rFonts w:eastAsia="Times New Roman" w:cs="Arial"/>
                <w:b/>
                <w:bCs/>
                <w:noProof/>
                <w:color w:val="FFFFFF" w:themeColor="background1"/>
                <w:kern w:val="0"/>
                <w:sz w:val="24"/>
                <w14:ligatures w14:val="none"/>
              </w:rPr>
              <w:t>evidence submitted by the providers reviewed, particularly evidence of agreed prices, delivery of goods and services, and compliance with monthly statement requ</w:t>
            </w:r>
            <w:r w:rsidR="00AD4BE6">
              <w:rPr>
                <w:rFonts w:eastAsia="Times New Roman" w:cs="Arial"/>
                <w:b/>
                <w:bCs/>
                <w:noProof/>
                <w:color w:val="FFFFFF" w:themeColor="background1"/>
                <w:kern w:val="0"/>
                <w:sz w:val="24"/>
                <w14:ligatures w14:val="none"/>
              </w:rPr>
              <w:t>irements</w:t>
            </w:r>
            <w:r w:rsidRPr="00DE02CC">
              <w:rPr>
                <w:rFonts w:eastAsia="Times New Roman" w:cs="Arial"/>
                <w:b/>
                <w:bCs/>
                <w:noProof/>
                <w:color w:val="FFFFFF" w:themeColor="background1"/>
                <w:kern w:val="0"/>
                <w:sz w:val="24"/>
                <w14:ligatures w14:val="none"/>
              </w:rPr>
              <w:t xml:space="preserve">. </w:t>
            </w:r>
            <w:r w:rsidR="00135747" w:rsidRPr="00135747">
              <w:rPr>
                <w:rFonts w:eastAsia="Times New Roman" w:cs="Arial"/>
                <w:b/>
                <w:bCs/>
                <w:noProof/>
                <w:color w:val="FFFFFF" w:themeColor="background1"/>
                <w:kern w:val="0"/>
                <w:sz w:val="24"/>
                <w14:ligatures w14:val="none"/>
              </w:rPr>
              <w:t>These findings highlight areas requiring continued provider education, clearer guidance and ongoing assurance activity as the Support at Home program matures.</w:t>
            </w:r>
            <w:r w:rsidR="00135747">
              <w:rPr>
                <w:rFonts w:eastAsia="Times New Roman" w:cs="Arial"/>
                <w:b/>
                <w:bCs/>
                <w:noProof/>
                <w:color w:val="FFFFFF" w:themeColor="background1"/>
                <w:kern w:val="0"/>
                <w:sz w:val="24"/>
                <w14:ligatures w14:val="none"/>
              </w:rPr>
              <w:t xml:space="preserve"> </w:t>
            </w:r>
            <w:r w:rsidRPr="00DE02CC">
              <w:rPr>
                <w:rFonts w:eastAsia="Times New Roman" w:cs="Arial"/>
                <w:b/>
                <w:bCs/>
                <w:noProof/>
                <w:color w:val="FFFFFF" w:themeColor="background1"/>
                <w:kern w:val="0"/>
                <w:sz w:val="24"/>
                <w14:ligatures w14:val="none"/>
              </w:rPr>
              <w:t xml:space="preserve">The </w:t>
            </w:r>
            <w:r w:rsidR="00326516">
              <w:rPr>
                <w:rFonts w:eastAsia="Times New Roman" w:cs="Arial"/>
                <w:b/>
                <w:bCs/>
                <w:noProof/>
                <w:color w:val="FFFFFF" w:themeColor="background1"/>
                <w:kern w:val="0"/>
                <w:sz w:val="24"/>
                <w14:ligatures w14:val="none"/>
              </w:rPr>
              <w:t>results relate to a selected group of providers and claims from the first two months of the program</w:t>
            </w:r>
            <w:r w:rsidR="004C0E80">
              <w:rPr>
                <w:rFonts w:eastAsia="Times New Roman" w:cs="Arial"/>
                <w:b/>
                <w:bCs/>
                <w:noProof/>
                <w:color w:val="FFFFFF" w:themeColor="background1"/>
                <w:kern w:val="0"/>
                <w:sz w:val="24"/>
                <w14:ligatures w14:val="none"/>
              </w:rPr>
              <w:t xml:space="preserve">. They </w:t>
            </w:r>
            <w:r w:rsidRPr="00DE02CC">
              <w:rPr>
                <w:rFonts w:eastAsia="Times New Roman" w:cs="Arial"/>
                <w:b/>
                <w:bCs/>
                <w:noProof/>
                <w:color w:val="FFFFFF" w:themeColor="background1"/>
                <w:kern w:val="0"/>
                <w:sz w:val="24"/>
                <w14:ligatures w14:val="none"/>
              </w:rPr>
              <w:t xml:space="preserve">should not be interpreted as representative of all </w:t>
            </w:r>
            <w:r w:rsidR="00D51940">
              <w:rPr>
                <w:rFonts w:eastAsia="Times New Roman" w:cs="Arial"/>
                <w:b/>
                <w:bCs/>
                <w:noProof/>
                <w:color w:val="FFFFFF" w:themeColor="background1"/>
                <w:kern w:val="0"/>
                <w:sz w:val="24"/>
                <w14:ligatures w14:val="none"/>
              </w:rPr>
              <w:t xml:space="preserve">Support at Home </w:t>
            </w:r>
            <w:r w:rsidRPr="00DE02CC">
              <w:rPr>
                <w:rFonts w:eastAsia="Times New Roman" w:cs="Arial"/>
                <w:b/>
                <w:bCs/>
                <w:noProof/>
                <w:color w:val="FFFFFF" w:themeColor="background1"/>
                <w:kern w:val="0"/>
                <w:sz w:val="24"/>
                <w14:ligatures w14:val="none"/>
              </w:rPr>
              <w:t>providers</w:t>
            </w:r>
            <w:r w:rsidR="00E16192">
              <w:rPr>
                <w:rFonts w:eastAsia="Times New Roman" w:cs="Arial"/>
                <w:b/>
                <w:bCs/>
                <w:noProof/>
                <w:color w:val="FFFFFF" w:themeColor="background1"/>
                <w:kern w:val="0"/>
                <w:sz w:val="24"/>
                <w14:ligatures w14:val="none"/>
              </w:rPr>
              <w:t>,</w:t>
            </w:r>
            <w:r w:rsidRPr="00DE02CC">
              <w:rPr>
                <w:rFonts w:eastAsia="Times New Roman" w:cs="Arial"/>
                <w:b/>
                <w:bCs/>
                <w:noProof/>
                <w:color w:val="FFFFFF" w:themeColor="background1"/>
                <w:kern w:val="0"/>
                <w:sz w:val="24"/>
                <w14:ligatures w14:val="none"/>
              </w:rPr>
              <w:t xml:space="preserve"> or as evidence that services were not delivered or prices were not agreed</w:t>
            </w:r>
            <w:r w:rsidR="001B11A7">
              <w:rPr>
                <w:rFonts w:eastAsia="Times New Roman" w:cs="Arial"/>
                <w:b/>
                <w:bCs/>
                <w:noProof/>
                <w:color w:val="FFFFFF" w:themeColor="background1"/>
                <w:kern w:val="0"/>
                <w:sz w:val="24"/>
                <w14:ligatures w14:val="none"/>
              </w:rPr>
              <w:t>.</w:t>
            </w:r>
          </w:p>
        </w:tc>
      </w:tr>
    </w:tbl>
    <w:p w14:paraId="28F388BD" w14:textId="77777777" w:rsidR="00480121" w:rsidRDefault="00480121" w:rsidP="00610624">
      <w:pPr>
        <w:spacing w:before="240" w:after="0" w:line="240" w:lineRule="auto"/>
        <w:rPr>
          <w:rFonts w:eastAsia="Times New Roman" w:cs="Arial"/>
          <w:b/>
          <w:bCs/>
          <w:color w:val="1E1545"/>
          <w:kern w:val="0"/>
          <w:sz w:val="52"/>
          <w:szCs w:val="52"/>
          <w14:ligatures w14:val="none"/>
        </w:rPr>
        <w:sectPr w:rsidR="00480121" w:rsidSect="006270F3">
          <w:pgSz w:w="11906" w:h="16838"/>
          <w:pgMar w:top="873" w:right="873" w:bottom="873" w:left="873" w:header="709" w:footer="567" w:gutter="0"/>
          <w:cols w:space="708"/>
          <w:docGrid w:linePitch="360"/>
        </w:sectPr>
      </w:pPr>
    </w:p>
    <w:sdt>
      <w:sdtPr>
        <w:rPr>
          <w:rFonts w:ascii="Arial" w:eastAsiaTheme="minorHAnsi" w:hAnsi="Arial" w:cs="Times New Roman"/>
          <w:color w:val="auto"/>
          <w:kern w:val="2"/>
          <w:sz w:val="20"/>
          <w:szCs w:val="24"/>
          <w:lang w:val="en-GB" w:eastAsia="en-US"/>
          <w14:ligatures w14:val="standardContextual"/>
        </w:rPr>
        <w:id w:val="-701620790"/>
        <w:docPartObj>
          <w:docPartGallery w:val="Table of Contents"/>
          <w:docPartUnique/>
        </w:docPartObj>
      </w:sdtPr>
      <w:sdtEndPr>
        <w:rPr>
          <w:b/>
          <w:bCs/>
        </w:rPr>
      </w:sdtEndPr>
      <w:sdtContent>
        <w:p w14:paraId="7709388E" w14:textId="531516C8" w:rsidR="007D266A" w:rsidRPr="00516E39" w:rsidRDefault="007D266A">
          <w:pPr>
            <w:pStyle w:val="TOCHeading"/>
            <w:rPr>
              <w:b/>
              <w:bCs/>
              <w:color w:val="153D63" w:themeColor="text2" w:themeTint="E6"/>
              <w:sz w:val="36"/>
              <w:szCs w:val="36"/>
            </w:rPr>
          </w:pPr>
          <w:r w:rsidRPr="00516E39">
            <w:rPr>
              <w:b/>
              <w:bCs/>
              <w:color w:val="153D63" w:themeColor="text2" w:themeTint="E6"/>
              <w:sz w:val="36"/>
              <w:szCs w:val="36"/>
              <w:lang w:val="en-GB"/>
            </w:rPr>
            <w:t>Contents</w:t>
          </w:r>
        </w:p>
        <w:p w14:paraId="57179C37" w14:textId="0B87843E" w:rsidR="00047D7B" w:rsidRPr="00516E39" w:rsidRDefault="007D266A">
          <w:pPr>
            <w:pStyle w:val="TOC1"/>
            <w:tabs>
              <w:tab w:val="right" w:leader="dot" w:pos="9016"/>
            </w:tabs>
            <w:rPr>
              <w:rFonts w:asciiTheme="minorHAnsi" w:eastAsiaTheme="minorEastAsia" w:hAnsiTheme="minorHAnsi" w:cstheme="minorBidi"/>
              <w:noProof/>
              <w:color w:val="153D63" w:themeColor="text2" w:themeTint="E6"/>
              <w:sz w:val="24"/>
              <w:lang w:eastAsia="en-AU"/>
            </w:rPr>
          </w:pPr>
          <w:r w:rsidRPr="00516E39">
            <w:rPr>
              <w:color w:val="153D63" w:themeColor="text2" w:themeTint="E6"/>
              <w:sz w:val="24"/>
            </w:rPr>
            <w:fldChar w:fldCharType="begin"/>
          </w:r>
          <w:r w:rsidRPr="00516E39">
            <w:rPr>
              <w:color w:val="153D63" w:themeColor="text2" w:themeTint="E6"/>
              <w:sz w:val="24"/>
            </w:rPr>
            <w:instrText xml:space="preserve"> TOC \o "1-3" \h \z \u </w:instrText>
          </w:r>
          <w:r w:rsidRPr="00516E39">
            <w:rPr>
              <w:color w:val="153D63" w:themeColor="text2" w:themeTint="E6"/>
              <w:sz w:val="24"/>
            </w:rPr>
            <w:fldChar w:fldCharType="separate"/>
          </w:r>
          <w:hyperlink w:anchor="_Toc240276952" w:history="1">
            <w:r w:rsidR="00047D7B" w:rsidRPr="00516E39">
              <w:rPr>
                <w:rStyle w:val="Hyperlink"/>
                <w:rFonts w:eastAsia="Times New Roman"/>
                <w:b/>
                <w:bCs/>
                <w:noProof/>
                <w:color w:val="153D63" w:themeColor="text2" w:themeTint="E6"/>
                <w:sz w:val="24"/>
              </w:rPr>
              <w:t>Executive summary</w:t>
            </w:r>
            <w:r w:rsidR="00047D7B" w:rsidRPr="00516E39">
              <w:rPr>
                <w:noProof/>
                <w:webHidden/>
                <w:color w:val="153D63" w:themeColor="text2" w:themeTint="E6"/>
                <w:sz w:val="24"/>
              </w:rPr>
              <w:tab/>
            </w:r>
            <w:r w:rsidR="00047D7B" w:rsidRPr="00516E39">
              <w:rPr>
                <w:noProof/>
                <w:webHidden/>
                <w:color w:val="153D63" w:themeColor="text2" w:themeTint="E6"/>
                <w:sz w:val="24"/>
              </w:rPr>
              <w:fldChar w:fldCharType="begin"/>
            </w:r>
            <w:r w:rsidR="00047D7B" w:rsidRPr="00516E39">
              <w:rPr>
                <w:noProof/>
                <w:webHidden/>
                <w:color w:val="153D63" w:themeColor="text2" w:themeTint="E6"/>
                <w:sz w:val="24"/>
              </w:rPr>
              <w:instrText xml:space="preserve"> PAGEREF _Toc240276952 \h </w:instrText>
            </w:r>
            <w:r w:rsidR="00047D7B" w:rsidRPr="00516E39">
              <w:rPr>
                <w:noProof/>
                <w:webHidden/>
                <w:color w:val="153D63" w:themeColor="text2" w:themeTint="E6"/>
                <w:sz w:val="24"/>
              </w:rPr>
            </w:r>
            <w:r w:rsidR="00047D7B" w:rsidRPr="00516E39">
              <w:rPr>
                <w:noProof/>
                <w:webHidden/>
                <w:color w:val="153D63" w:themeColor="text2" w:themeTint="E6"/>
                <w:sz w:val="24"/>
              </w:rPr>
              <w:fldChar w:fldCharType="separate"/>
            </w:r>
            <w:r w:rsidR="00047D7B" w:rsidRPr="00516E39">
              <w:rPr>
                <w:noProof/>
                <w:webHidden/>
                <w:color w:val="153D63" w:themeColor="text2" w:themeTint="E6"/>
                <w:sz w:val="24"/>
              </w:rPr>
              <w:t>4</w:t>
            </w:r>
            <w:r w:rsidR="00047D7B" w:rsidRPr="00516E39">
              <w:rPr>
                <w:noProof/>
                <w:webHidden/>
                <w:color w:val="153D63" w:themeColor="text2" w:themeTint="E6"/>
                <w:sz w:val="24"/>
              </w:rPr>
              <w:fldChar w:fldCharType="end"/>
            </w:r>
          </w:hyperlink>
        </w:p>
        <w:p w14:paraId="3FD0D1D5" w14:textId="4E059FBD"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53" w:history="1">
            <w:r w:rsidRPr="00516E39">
              <w:rPr>
                <w:rStyle w:val="Hyperlink"/>
                <w:rFonts w:eastAsia="Times New Roman"/>
                <w:b/>
                <w:bCs/>
                <w:noProof/>
                <w:color w:val="153D63" w:themeColor="text2" w:themeTint="E6"/>
                <w:sz w:val="24"/>
              </w:rPr>
              <w:t>Introduction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_Toc240276953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5</w:t>
            </w:r>
            <w:r w:rsidRPr="00516E39">
              <w:rPr>
                <w:noProof/>
                <w:webHidden/>
                <w:color w:val="153D63" w:themeColor="text2" w:themeTint="E6"/>
                <w:sz w:val="24"/>
              </w:rPr>
              <w:fldChar w:fldCharType="end"/>
            </w:r>
          </w:hyperlink>
        </w:p>
        <w:p w14:paraId="490EA8C7" w14:textId="1E2DA166"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54" w:history="1">
            <w:r w:rsidRPr="00516E39">
              <w:rPr>
                <w:rStyle w:val="Hyperlink"/>
                <w:rFonts w:eastAsia="Times New Roman"/>
                <w:b/>
                <w:bCs/>
                <w:noProof/>
                <w:color w:val="153D63" w:themeColor="text2" w:themeTint="E6"/>
                <w:sz w:val="24"/>
              </w:rPr>
              <w:t>Findings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_Toc240276954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5</w:t>
            </w:r>
            <w:r w:rsidRPr="00516E39">
              <w:rPr>
                <w:noProof/>
                <w:webHidden/>
                <w:color w:val="153D63" w:themeColor="text2" w:themeTint="E6"/>
                <w:sz w:val="24"/>
              </w:rPr>
              <w:fldChar w:fldCharType="end"/>
            </w:r>
          </w:hyperlink>
        </w:p>
        <w:p w14:paraId="526DB04F" w14:textId="210472CC" w:rsidR="00047D7B" w:rsidRPr="00516E39" w:rsidRDefault="00047D7B">
          <w:pPr>
            <w:pStyle w:val="TOC2"/>
            <w:tabs>
              <w:tab w:val="right" w:leader="dot" w:pos="9016"/>
            </w:tabs>
            <w:rPr>
              <w:noProof/>
              <w:color w:val="153D63" w:themeColor="text2" w:themeTint="E6"/>
              <w:sz w:val="24"/>
            </w:rPr>
          </w:pPr>
          <w:hyperlink w:anchor="_Toc240276955" w:history="1">
            <w:r w:rsidRPr="00516E39">
              <w:rPr>
                <w:rStyle w:val="Hyperlink"/>
                <w:rFonts w:eastAsia="Times New Roman"/>
                <w:b/>
                <w:bCs/>
                <w:noProof/>
                <w:color w:val="153D63" w:themeColor="text2" w:themeTint="E6"/>
                <w:sz w:val="24"/>
              </w:rPr>
              <w:t>Evidence of delivery</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_Toc240276955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5</w:t>
            </w:r>
            <w:r w:rsidRPr="00516E39">
              <w:rPr>
                <w:noProof/>
                <w:webHidden/>
                <w:color w:val="153D63" w:themeColor="text2" w:themeTint="E6"/>
                <w:sz w:val="24"/>
              </w:rPr>
              <w:fldChar w:fldCharType="end"/>
            </w:r>
          </w:hyperlink>
        </w:p>
        <w:p w14:paraId="5511B49E" w14:textId="2CF3EECC" w:rsidR="00047D7B" w:rsidRPr="00516E39" w:rsidRDefault="00047D7B">
          <w:pPr>
            <w:pStyle w:val="TOC2"/>
            <w:tabs>
              <w:tab w:val="right" w:leader="dot" w:pos="9016"/>
            </w:tabs>
            <w:rPr>
              <w:noProof/>
              <w:color w:val="153D63" w:themeColor="text2" w:themeTint="E6"/>
              <w:sz w:val="24"/>
            </w:rPr>
          </w:pPr>
          <w:hyperlink w:anchor="_Toc240276956" w:history="1">
            <w:r w:rsidRPr="00516E39">
              <w:rPr>
                <w:rStyle w:val="Hyperlink"/>
                <w:rFonts w:eastAsia="Times New Roman"/>
                <w:b/>
                <w:bCs/>
                <w:noProof/>
                <w:color w:val="153D63" w:themeColor="text2" w:themeTint="E6"/>
                <w:sz w:val="24"/>
              </w:rPr>
              <w:t>Evidence of agreed price</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_Toc240276956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6</w:t>
            </w:r>
            <w:r w:rsidRPr="00516E39">
              <w:rPr>
                <w:noProof/>
                <w:webHidden/>
                <w:color w:val="153D63" w:themeColor="text2" w:themeTint="E6"/>
                <w:sz w:val="24"/>
              </w:rPr>
              <w:fldChar w:fldCharType="end"/>
            </w:r>
          </w:hyperlink>
        </w:p>
        <w:p w14:paraId="234AFD26" w14:textId="5F01055D" w:rsidR="00047D7B" w:rsidRPr="00516E39" w:rsidRDefault="00047D7B">
          <w:pPr>
            <w:pStyle w:val="TOC2"/>
            <w:tabs>
              <w:tab w:val="right" w:leader="dot" w:pos="9016"/>
            </w:tabs>
            <w:rPr>
              <w:noProof/>
              <w:color w:val="153D63" w:themeColor="text2" w:themeTint="E6"/>
              <w:sz w:val="24"/>
            </w:rPr>
          </w:pPr>
          <w:hyperlink w:anchor="_Toc240276957" w:history="1">
            <w:r w:rsidRPr="00516E39">
              <w:rPr>
                <w:rStyle w:val="Hyperlink"/>
                <w:rFonts w:eastAsia="Times New Roman"/>
                <w:b/>
                <w:bCs/>
                <w:noProof/>
                <w:color w:val="153D63" w:themeColor="text2" w:themeTint="E6"/>
                <w:sz w:val="24"/>
              </w:rPr>
              <w:t>Required inclusions in participant monthly statements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_Toc240276957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9</w:t>
            </w:r>
            <w:r w:rsidRPr="00516E39">
              <w:rPr>
                <w:noProof/>
                <w:webHidden/>
                <w:color w:val="153D63" w:themeColor="text2" w:themeTint="E6"/>
                <w:sz w:val="24"/>
              </w:rPr>
              <w:fldChar w:fldCharType="end"/>
            </w:r>
          </w:hyperlink>
        </w:p>
        <w:p w14:paraId="0EDE55ED" w14:textId="02EE69E2"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58" w:history="1">
            <w:r w:rsidRPr="00516E39">
              <w:rPr>
                <w:rStyle w:val="Hyperlink"/>
                <w:rFonts w:eastAsia="Times New Roman"/>
                <w:b/>
                <w:bCs/>
                <w:noProof/>
                <w:color w:val="153D63" w:themeColor="text2" w:themeTint="E6"/>
                <w:sz w:val="24"/>
              </w:rPr>
              <w:t>Provider participation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_Toc240276958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10</w:t>
            </w:r>
            <w:r w:rsidRPr="00516E39">
              <w:rPr>
                <w:noProof/>
                <w:webHidden/>
                <w:color w:val="153D63" w:themeColor="text2" w:themeTint="E6"/>
                <w:sz w:val="24"/>
              </w:rPr>
              <w:fldChar w:fldCharType="end"/>
            </w:r>
          </w:hyperlink>
        </w:p>
        <w:p w14:paraId="029324A4" w14:textId="0ED87FF5" w:rsidR="00047D7B" w:rsidRPr="00516E39" w:rsidRDefault="00047D7B">
          <w:pPr>
            <w:pStyle w:val="TOC2"/>
            <w:tabs>
              <w:tab w:val="right" w:leader="dot" w:pos="9016"/>
            </w:tabs>
            <w:rPr>
              <w:noProof/>
              <w:color w:val="153D63" w:themeColor="text2" w:themeTint="E6"/>
              <w:sz w:val="24"/>
            </w:rPr>
          </w:pPr>
          <w:hyperlink w:anchor="_Toc240276959" w:history="1">
            <w:r w:rsidRPr="00516E39">
              <w:rPr>
                <w:rStyle w:val="Hyperlink"/>
                <w:rFonts w:eastAsia="Times New Roman"/>
                <w:b/>
                <w:bCs/>
                <w:noProof/>
                <w:color w:val="153D63" w:themeColor="text2" w:themeTint="E6"/>
                <w:sz w:val="24"/>
              </w:rPr>
              <w:t>Provider response and remediation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_Toc240276959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10</w:t>
            </w:r>
            <w:r w:rsidRPr="00516E39">
              <w:rPr>
                <w:noProof/>
                <w:webHidden/>
                <w:color w:val="153D63" w:themeColor="text2" w:themeTint="E6"/>
                <w:sz w:val="24"/>
              </w:rPr>
              <w:fldChar w:fldCharType="end"/>
            </w:r>
          </w:hyperlink>
        </w:p>
        <w:p w14:paraId="61F15C40" w14:textId="111A5306" w:rsidR="00047D7B" w:rsidRPr="00516E39" w:rsidRDefault="00047D7B">
          <w:pPr>
            <w:pStyle w:val="TOC2"/>
            <w:tabs>
              <w:tab w:val="right" w:leader="dot" w:pos="9016"/>
            </w:tabs>
            <w:rPr>
              <w:noProof/>
              <w:color w:val="153D63" w:themeColor="text2" w:themeTint="E6"/>
              <w:sz w:val="24"/>
            </w:rPr>
          </w:pPr>
          <w:hyperlink w:anchor="_Toc240276960" w:history="1">
            <w:r w:rsidRPr="00516E39">
              <w:rPr>
                <w:rStyle w:val="Hyperlink"/>
                <w:rFonts w:eastAsia="Times New Roman"/>
                <w:b/>
                <w:bCs/>
                <w:noProof/>
                <w:color w:val="153D63" w:themeColor="text2" w:themeTint="E6"/>
                <w:sz w:val="24"/>
              </w:rPr>
              <w:t>Provider demographics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_Toc240276960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11</w:t>
            </w:r>
            <w:r w:rsidRPr="00516E39">
              <w:rPr>
                <w:noProof/>
                <w:webHidden/>
                <w:color w:val="153D63" w:themeColor="text2" w:themeTint="E6"/>
                <w:sz w:val="24"/>
              </w:rPr>
              <w:fldChar w:fldCharType="end"/>
            </w:r>
          </w:hyperlink>
        </w:p>
        <w:p w14:paraId="036CF7B2" w14:textId="3C2970F0"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61" w:history="1">
            <w:r w:rsidRPr="00516E39">
              <w:rPr>
                <w:rStyle w:val="Hyperlink"/>
                <w:rFonts w:eastAsia="Times New Roman"/>
                <w:b/>
                <w:bCs/>
                <w:noProof/>
                <w:color w:val="153D63" w:themeColor="text2" w:themeTint="E6"/>
                <w:sz w:val="24"/>
              </w:rPr>
              <w:t>Conclusion</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_Toc240276961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11</w:t>
            </w:r>
            <w:r w:rsidRPr="00516E39">
              <w:rPr>
                <w:noProof/>
                <w:webHidden/>
                <w:color w:val="153D63" w:themeColor="text2" w:themeTint="E6"/>
                <w:sz w:val="24"/>
              </w:rPr>
              <w:fldChar w:fldCharType="end"/>
            </w:r>
          </w:hyperlink>
        </w:p>
        <w:p w14:paraId="06671620" w14:textId="1FCF124B"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62" w:history="1">
            <w:r w:rsidRPr="00516E39">
              <w:rPr>
                <w:rStyle w:val="Hyperlink"/>
                <w:rFonts w:eastAsia="Times New Roman"/>
                <w:b/>
                <w:bCs/>
                <w:noProof/>
                <w:color w:val="153D63" w:themeColor="text2" w:themeTint="E6"/>
                <w:sz w:val="24"/>
              </w:rPr>
              <w:t>Appendix A: Methodology</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_Toc240276962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13</w:t>
            </w:r>
            <w:r w:rsidRPr="00516E39">
              <w:rPr>
                <w:noProof/>
                <w:webHidden/>
                <w:color w:val="153D63" w:themeColor="text2" w:themeTint="E6"/>
                <w:sz w:val="24"/>
              </w:rPr>
              <w:fldChar w:fldCharType="end"/>
            </w:r>
          </w:hyperlink>
        </w:p>
        <w:p w14:paraId="3BC86E6A" w14:textId="4BA9D6BA" w:rsidR="00047D7B" w:rsidRPr="00516E39" w:rsidRDefault="00047D7B">
          <w:pPr>
            <w:pStyle w:val="TOC1"/>
            <w:tabs>
              <w:tab w:val="right" w:leader="dot" w:pos="9016"/>
            </w:tabs>
            <w:rPr>
              <w:rFonts w:asciiTheme="minorHAnsi" w:eastAsiaTheme="minorEastAsia" w:hAnsiTheme="minorHAnsi" w:cstheme="minorBidi"/>
              <w:noProof/>
              <w:color w:val="153D63" w:themeColor="text2" w:themeTint="E6"/>
              <w:sz w:val="24"/>
              <w:lang w:eastAsia="en-AU"/>
            </w:rPr>
          </w:pPr>
          <w:hyperlink w:anchor="_Toc240276963" w:history="1">
            <w:r w:rsidRPr="00516E39">
              <w:rPr>
                <w:rStyle w:val="Hyperlink"/>
                <w:rFonts w:eastAsia="Times New Roman"/>
                <w:b/>
                <w:bCs/>
                <w:noProof/>
                <w:color w:val="153D63" w:themeColor="text2" w:themeTint="E6"/>
                <w:sz w:val="24"/>
              </w:rPr>
              <w:t>Appendix B: Quick reference tables</w:t>
            </w:r>
            <w:r w:rsidRPr="00516E39">
              <w:rPr>
                <w:noProof/>
                <w:webHidden/>
                <w:color w:val="153D63" w:themeColor="text2" w:themeTint="E6"/>
                <w:sz w:val="24"/>
              </w:rPr>
              <w:tab/>
            </w:r>
            <w:r w:rsidRPr="00516E39">
              <w:rPr>
                <w:noProof/>
                <w:webHidden/>
                <w:color w:val="153D63" w:themeColor="text2" w:themeTint="E6"/>
                <w:sz w:val="24"/>
              </w:rPr>
              <w:fldChar w:fldCharType="begin"/>
            </w:r>
            <w:r w:rsidRPr="00516E39">
              <w:rPr>
                <w:noProof/>
                <w:webHidden/>
                <w:color w:val="153D63" w:themeColor="text2" w:themeTint="E6"/>
                <w:sz w:val="24"/>
              </w:rPr>
              <w:instrText xml:space="preserve"> PAGEREF _Toc240276963 \h </w:instrText>
            </w:r>
            <w:r w:rsidRPr="00516E39">
              <w:rPr>
                <w:noProof/>
                <w:webHidden/>
                <w:color w:val="153D63" w:themeColor="text2" w:themeTint="E6"/>
                <w:sz w:val="24"/>
              </w:rPr>
            </w:r>
            <w:r w:rsidRPr="00516E39">
              <w:rPr>
                <w:noProof/>
                <w:webHidden/>
                <w:color w:val="153D63" w:themeColor="text2" w:themeTint="E6"/>
                <w:sz w:val="24"/>
              </w:rPr>
              <w:fldChar w:fldCharType="separate"/>
            </w:r>
            <w:r w:rsidRPr="00516E39">
              <w:rPr>
                <w:noProof/>
                <w:webHidden/>
                <w:color w:val="153D63" w:themeColor="text2" w:themeTint="E6"/>
                <w:sz w:val="24"/>
              </w:rPr>
              <w:t>14</w:t>
            </w:r>
            <w:r w:rsidRPr="00516E39">
              <w:rPr>
                <w:noProof/>
                <w:webHidden/>
                <w:color w:val="153D63" w:themeColor="text2" w:themeTint="E6"/>
                <w:sz w:val="24"/>
              </w:rPr>
              <w:fldChar w:fldCharType="end"/>
            </w:r>
          </w:hyperlink>
        </w:p>
        <w:p w14:paraId="37CBA75B" w14:textId="1340B978" w:rsidR="007D266A" w:rsidRDefault="007D266A">
          <w:r w:rsidRPr="00516E39">
            <w:rPr>
              <w:b/>
              <w:bCs/>
              <w:color w:val="153D63" w:themeColor="text2" w:themeTint="E6"/>
              <w:sz w:val="24"/>
              <w:lang w:val="en-GB"/>
            </w:rPr>
            <w:fldChar w:fldCharType="end"/>
          </w:r>
        </w:p>
      </w:sdtContent>
    </w:sdt>
    <w:p w14:paraId="39818549" w14:textId="77777777" w:rsidR="00043B75" w:rsidRDefault="00043B75">
      <w:pPr>
        <w:rPr>
          <w:rFonts w:eastAsia="Times New Roman" w:cs="Arial"/>
          <w:b/>
          <w:bCs/>
          <w:color w:val="1E1545"/>
          <w:kern w:val="0"/>
          <w:sz w:val="52"/>
          <w:szCs w:val="52"/>
          <w14:ligatures w14:val="none"/>
        </w:rPr>
      </w:pPr>
      <w:r>
        <w:rPr>
          <w:rFonts w:eastAsia="Times New Roman" w:cs="Arial"/>
          <w:b/>
          <w:bCs/>
          <w:color w:val="1E1545"/>
          <w:kern w:val="0"/>
          <w:sz w:val="52"/>
          <w:szCs w:val="52"/>
          <w14:ligatures w14:val="none"/>
        </w:rPr>
        <w:br w:type="page"/>
      </w:r>
    </w:p>
    <w:p w14:paraId="5A9FEB5C" w14:textId="0F6BE6CA" w:rsidR="003B7CDE" w:rsidRPr="00280F2E" w:rsidRDefault="003B7CDE" w:rsidP="007D266A">
      <w:pPr>
        <w:pStyle w:val="Heading1"/>
        <w:rPr>
          <w:rFonts w:eastAsia="Times New Roman"/>
          <w:b/>
          <w:bCs/>
          <w:color w:val="153D63" w:themeColor="text2" w:themeTint="E6"/>
        </w:rPr>
      </w:pPr>
      <w:bookmarkStart w:id="0" w:name="_Toc240276952"/>
      <w:r w:rsidRPr="00280F2E">
        <w:rPr>
          <w:rFonts w:eastAsia="Times New Roman"/>
          <w:b/>
          <w:bCs/>
          <w:color w:val="153D63" w:themeColor="text2" w:themeTint="E6"/>
        </w:rPr>
        <w:lastRenderedPageBreak/>
        <w:t>Executive summary</w:t>
      </w:r>
      <w:bookmarkEnd w:id="0"/>
    </w:p>
    <w:p w14:paraId="5A000CC0" w14:textId="4F491335" w:rsidR="000B74B4" w:rsidRDefault="00D71D31" w:rsidP="00D71D31">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The Department conducted Cycle 1 of the Payment Integrity Rolling Review to assess whether selected Support at Home</w:t>
      </w:r>
      <w:r w:rsidR="00BE66E8">
        <w:rPr>
          <w:rFonts w:eastAsia="Times New Roman" w:cs="Arial"/>
          <w:color w:val="1E1545"/>
          <w:kern w:val="0"/>
          <w:sz w:val="24"/>
          <w14:ligatures w14:val="none"/>
        </w:rPr>
        <w:t xml:space="preserve"> </w:t>
      </w:r>
      <w:r w:rsidRPr="00D71D31">
        <w:rPr>
          <w:rFonts w:eastAsia="Times New Roman" w:cs="Arial"/>
          <w:color w:val="1E1545"/>
          <w:kern w:val="0"/>
          <w:sz w:val="24"/>
          <w14:ligatures w14:val="none"/>
        </w:rPr>
        <w:t>providers could demonstrate that claimed goods and services were delivered, prices charged were agreed with participants, and participant monthly statements met legislative requirements. The review examined documentary evidence submitted by 60 providers relating to 2,448 claim</w:t>
      </w:r>
      <w:r w:rsidR="005879CB">
        <w:rPr>
          <w:rFonts w:eastAsia="Times New Roman" w:cs="Arial"/>
          <w:color w:val="1E1545"/>
          <w:kern w:val="0"/>
          <w:sz w:val="24"/>
          <w14:ligatures w14:val="none"/>
        </w:rPr>
        <w:t>s</w:t>
      </w:r>
      <w:r w:rsidRPr="00D71D31">
        <w:rPr>
          <w:rFonts w:eastAsia="Times New Roman" w:cs="Arial"/>
          <w:color w:val="1E1545"/>
          <w:kern w:val="0"/>
          <w:sz w:val="24"/>
          <w14:ligatures w14:val="none"/>
        </w:rPr>
        <w:t xml:space="preserve"> and 262 monthly statements covering the first two months of Support at Home (November to December 2025). </w:t>
      </w:r>
      <w:r w:rsidR="00686AB4">
        <w:rPr>
          <w:rFonts w:eastAsia="Times New Roman" w:cs="Arial"/>
          <w:color w:val="1E1545"/>
          <w:kern w:val="0"/>
          <w:sz w:val="24"/>
          <w14:ligatures w14:val="none"/>
        </w:rPr>
        <w:t xml:space="preserve">The reviewed </w:t>
      </w:r>
      <w:r w:rsidR="005879CB">
        <w:rPr>
          <w:rFonts w:eastAsia="Times New Roman" w:cs="Arial"/>
          <w:color w:val="1E1545"/>
          <w:kern w:val="0"/>
          <w:sz w:val="24"/>
          <w14:ligatures w14:val="none"/>
        </w:rPr>
        <w:t>claims</w:t>
      </w:r>
      <w:r w:rsidR="00686AB4">
        <w:rPr>
          <w:rFonts w:eastAsia="Times New Roman" w:cs="Arial"/>
          <w:color w:val="1E1545"/>
          <w:kern w:val="0"/>
          <w:sz w:val="24"/>
          <w14:ligatures w14:val="none"/>
        </w:rPr>
        <w:t xml:space="preserve"> related to 1,</w:t>
      </w:r>
      <w:r w:rsidR="00557261">
        <w:rPr>
          <w:rFonts w:eastAsia="Times New Roman" w:cs="Arial"/>
          <w:color w:val="1E1545"/>
          <w:kern w:val="0"/>
          <w:sz w:val="24"/>
          <w14:ligatures w14:val="none"/>
        </w:rPr>
        <w:t>405</w:t>
      </w:r>
      <w:r w:rsidR="00E02F94">
        <w:rPr>
          <w:rFonts w:eastAsia="Times New Roman" w:cs="Arial"/>
          <w:color w:val="1E1545"/>
          <w:kern w:val="0"/>
          <w:sz w:val="24"/>
          <w14:ligatures w14:val="none"/>
        </w:rPr>
        <w:t xml:space="preserve"> unique</w:t>
      </w:r>
      <w:r w:rsidR="00686AB4">
        <w:rPr>
          <w:rFonts w:eastAsia="Times New Roman" w:cs="Arial"/>
          <w:color w:val="1E1545"/>
          <w:kern w:val="0"/>
          <w:sz w:val="24"/>
          <w14:ligatures w14:val="none"/>
        </w:rPr>
        <w:t xml:space="preserve"> participants.</w:t>
      </w:r>
    </w:p>
    <w:p w14:paraId="05ECEE5A" w14:textId="6AA62D85" w:rsidR="008E4693" w:rsidRDefault="00D71D31" w:rsidP="008E4693">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Cycle 1 identified significant </w:t>
      </w:r>
      <w:r w:rsidR="008E4693" w:rsidRPr="008E4693">
        <w:rPr>
          <w:rFonts w:eastAsia="Times New Roman" w:cs="Arial"/>
          <w:color w:val="1E1545"/>
          <w:kern w:val="0"/>
          <w:sz w:val="24"/>
          <w14:ligatures w14:val="none"/>
        </w:rPr>
        <w:t xml:space="preserve">gaps in the documentary evidence submitted by the providers reviewed. In many cases, the evidence was insufficient to verify that goods and services were delivered as claimed, that prices had been agreed with participants, or that monthly statements met legislative requirements. These findings relate primarily to the sufficiency, completeness and timing of documentation and do not, of themselves, establish that services were not delivered, prices were not agreed or </w:t>
      </w:r>
      <w:r w:rsidR="00AC57D5">
        <w:rPr>
          <w:rFonts w:eastAsia="Times New Roman" w:cs="Arial"/>
          <w:color w:val="1E1545"/>
          <w:kern w:val="0"/>
          <w:sz w:val="24"/>
          <w14:ligatures w14:val="none"/>
        </w:rPr>
        <w:t xml:space="preserve">that </w:t>
      </w:r>
      <w:r w:rsidR="008E4693" w:rsidRPr="008E4693">
        <w:rPr>
          <w:rFonts w:eastAsia="Times New Roman" w:cs="Arial"/>
          <w:color w:val="1E1545"/>
          <w:kern w:val="0"/>
          <w:sz w:val="24"/>
          <w14:ligatures w14:val="none"/>
        </w:rPr>
        <w:t xml:space="preserve">claims were ineligible. Nevertheless, the gaps reduce transparency for participants and limit </w:t>
      </w:r>
      <w:r w:rsidR="00D81E00">
        <w:rPr>
          <w:rFonts w:eastAsia="Times New Roman" w:cs="Arial"/>
          <w:color w:val="1E1545"/>
          <w:kern w:val="0"/>
          <w:sz w:val="24"/>
          <w14:ligatures w14:val="none"/>
        </w:rPr>
        <w:t>the</w:t>
      </w:r>
      <w:r w:rsidR="008E4693" w:rsidRPr="008E4693">
        <w:rPr>
          <w:rFonts w:eastAsia="Times New Roman" w:cs="Arial"/>
          <w:color w:val="1E1545"/>
          <w:kern w:val="0"/>
          <w:sz w:val="24"/>
          <w14:ligatures w14:val="none"/>
        </w:rPr>
        <w:t xml:space="preserve"> ability to obtain assurance that claims are </w:t>
      </w:r>
      <w:proofErr w:type="gramStart"/>
      <w:r w:rsidR="008E4693" w:rsidRPr="008E4693">
        <w:rPr>
          <w:rFonts w:eastAsia="Times New Roman" w:cs="Arial"/>
          <w:color w:val="1E1545"/>
          <w:kern w:val="0"/>
          <w:sz w:val="24"/>
          <w14:ligatures w14:val="none"/>
        </w:rPr>
        <w:t>accurate</w:t>
      </w:r>
      <w:proofErr w:type="gramEnd"/>
      <w:r w:rsidR="008E4693" w:rsidRPr="008E4693">
        <w:rPr>
          <w:rFonts w:eastAsia="Times New Roman" w:cs="Arial"/>
          <w:color w:val="1E1545"/>
          <w:kern w:val="0"/>
          <w:sz w:val="24"/>
          <w14:ligatures w14:val="none"/>
        </w:rPr>
        <w:t xml:space="preserve"> and public funds are being used appropriately.</w:t>
      </w:r>
    </w:p>
    <w:p w14:paraId="345D93C1" w14:textId="34584165" w:rsidR="00E61A79" w:rsidRPr="008E4693" w:rsidRDefault="00E61A79" w:rsidP="008E4693">
      <w:pPr>
        <w:spacing w:before="240" w:after="0" w:line="240" w:lineRule="auto"/>
        <w:rPr>
          <w:rFonts w:eastAsia="Times New Roman" w:cs="Arial"/>
          <w:color w:val="1E1545"/>
          <w:kern w:val="0"/>
          <w:sz w:val="24"/>
          <w14:ligatures w14:val="none"/>
        </w:rPr>
      </w:pPr>
      <w:r w:rsidRPr="00E61A79">
        <w:rPr>
          <w:rFonts w:eastAsia="Times New Roman" w:cs="Arial"/>
          <w:color w:val="1E1545"/>
          <w:kern w:val="0"/>
          <w:sz w:val="24"/>
          <w14:ligatures w14:val="none"/>
        </w:rPr>
        <w:t xml:space="preserve">As the first </w:t>
      </w:r>
      <w:r w:rsidR="00E175CC">
        <w:rPr>
          <w:rFonts w:eastAsia="Times New Roman" w:cs="Arial"/>
          <w:color w:val="1E1545"/>
          <w:kern w:val="0"/>
          <w:sz w:val="24"/>
          <w14:ligatures w14:val="none"/>
        </w:rPr>
        <w:t xml:space="preserve">payment integrity </w:t>
      </w:r>
      <w:r w:rsidRPr="00E61A79">
        <w:rPr>
          <w:rFonts w:eastAsia="Times New Roman" w:cs="Arial"/>
          <w:color w:val="1E1545"/>
          <w:kern w:val="0"/>
          <w:sz w:val="24"/>
          <w14:ligatures w14:val="none"/>
        </w:rPr>
        <w:t xml:space="preserve">assurance review undertaken under Support at Home, Cycle 1 provides an important baseline of provider practices during the establishment phase of the program. </w:t>
      </w:r>
      <w:r>
        <w:rPr>
          <w:rFonts w:eastAsia="Times New Roman" w:cs="Arial"/>
          <w:color w:val="1E1545"/>
          <w:kern w:val="0"/>
          <w:sz w:val="24"/>
          <w14:ligatures w14:val="none"/>
        </w:rPr>
        <w:t>Given that Cycle 1 reviewed claims from the first two months following implementation of the Aged Care Act 2024 and Support at Home reforms, t</w:t>
      </w:r>
      <w:r w:rsidRPr="00E61A79">
        <w:rPr>
          <w:rFonts w:eastAsia="Times New Roman" w:cs="Arial"/>
          <w:color w:val="1E1545"/>
          <w:kern w:val="0"/>
          <w:sz w:val="24"/>
          <w14:ligatures w14:val="none"/>
        </w:rPr>
        <w:t xml:space="preserve">he review adopted an education-focused approach, recognising providers were transitioning to new legislative, operational and system requirements while maintaining continuity of care for participants. Throughout the review, providers engaged constructively with the process, responded to feedback and identified opportunities to strengthen their recordkeeping, pricing documentation, claiming practices and monthly statement processes. </w:t>
      </w:r>
    </w:p>
    <w:p w14:paraId="00F7F6B7" w14:textId="77777777" w:rsidR="00D71D31" w:rsidRPr="00D71D31" w:rsidRDefault="00D71D31" w:rsidP="00D71D31">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Key findings included:</w:t>
      </w:r>
    </w:p>
    <w:p w14:paraId="43C077E3" w14:textId="4D6F9F14" w:rsidR="00D71D31" w:rsidRPr="00D71D31" w:rsidRDefault="00D71D31" w:rsidP="005B6E41">
      <w:pPr>
        <w:numPr>
          <w:ilvl w:val="0"/>
          <w:numId w:val="11"/>
        </w:numPr>
        <w:spacing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Only 35% of </w:t>
      </w:r>
      <w:r w:rsidR="004F7A3C">
        <w:rPr>
          <w:rFonts w:eastAsia="Times New Roman" w:cs="Arial"/>
          <w:color w:val="1E1545"/>
          <w:kern w:val="0"/>
          <w:sz w:val="24"/>
          <w14:ligatures w14:val="none"/>
        </w:rPr>
        <w:t xml:space="preserve">all </w:t>
      </w:r>
      <w:r w:rsidRPr="00D71D31">
        <w:rPr>
          <w:rFonts w:eastAsia="Times New Roman" w:cs="Arial"/>
          <w:color w:val="1E1545"/>
          <w:kern w:val="0"/>
          <w:sz w:val="24"/>
          <w14:ligatures w14:val="none"/>
        </w:rPr>
        <w:t xml:space="preserve">reviewed </w:t>
      </w:r>
      <w:r w:rsidR="00AC57D5">
        <w:rPr>
          <w:rFonts w:eastAsia="Times New Roman" w:cs="Arial"/>
          <w:color w:val="1E1545"/>
          <w:kern w:val="0"/>
          <w:sz w:val="24"/>
          <w14:ligatures w14:val="none"/>
        </w:rPr>
        <w:t>claims</w:t>
      </w:r>
      <w:r w:rsidRPr="00D71D31">
        <w:rPr>
          <w:rFonts w:eastAsia="Times New Roman" w:cs="Arial"/>
          <w:color w:val="1E1545"/>
          <w:kern w:val="0"/>
          <w:sz w:val="24"/>
          <w14:ligatures w14:val="none"/>
        </w:rPr>
        <w:t xml:space="preserve"> had sufficient evidence to demonstrate that the participant had agreed to the price charged</w:t>
      </w:r>
      <w:r w:rsidR="002C0927">
        <w:rPr>
          <w:rFonts w:eastAsia="Times New Roman" w:cs="Arial"/>
          <w:color w:val="1E1545"/>
          <w:kern w:val="0"/>
          <w:sz w:val="24"/>
          <w14:ligatures w14:val="none"/>
        </w:rPr>
        <w:t xml:space="preserve">. </w:t>
      </w:r>
      <w:r w:rsidR="00981348">
        <w:rPr>
          <w:rFonts w:eastAsia="Times New Roman" w:cs="Arial"/>
          <w:color w:val="1E1545"/>
          <w:kern w:val="0"/>
          <w:sz w:val="24"/>
          <w14:ligatures w14:val="none"/>
        </w:rPr>
        <w:t>Results were strong</w:t>
      </w:r>
      <w:r w:rsidR="002C0927">
        <w:rPr>
          <w:rFonts w:eastAsia="Times New Roman" w:cs="Arial"/>
          <w:color w:val="1E1545"/>
          <w:kern w:val="0"/>
          <w:sz w:val="24"/>
          <w14:ligatures w14:val="none"/>
        </w:rPr>
        <w:t>er</w:t>
      </w:r>
      <w:r w:rsidR="00981348">
        <w:rPr>
          <w:rFonts w:eastAsia="Times New Roman" w:cs="Arial"/>
          <w:color w:val="1E1545"/>
          <w:kern w:val="0"/>
          <w:sz w:val="24"/>
          <w14:ligatures w14:val="none"/>
        </w:rPr>
        <w:t xml:space="preserve"> </w:t>
      </w:r>
      <w:r w:rsidR="004D38A7">
        <w:rPr>
          <w:rFonts w:eastAsia="Times New Roman" w:cs="Arial"/>
          <w:color w:val="1E1545"/>
          <w:kern w:val="0"/>
          <w:sz w:val="24"/>
          <w14:ligatures w14:val="none"/>
        </w:rPr>
        <w:t>for services</w:t>
      </w:r>
      <w:r w:rsidR="00981348">
        <w:rPr>
          <w:rFonts w:eastAsia="Times New Roman" w:cs="Arial"/>
          <w:color w:val="1E1545"/>
          <w:kern w:val="0"/>
          <w:sz w:val="24"/>
          <w14:ligatures w14:val="none"/>
        </w:rPr>
        <w:t xml:space="preserve"> (42%)</w:t>
      </w:r>
      <w:r w:rsidR="004D38A7">
        <w:rPr>
          <w:rFonts w:eastAsia="Times New Roman" w:cs="Arial"/>
          <w:color w:val="1E1545"/>
          <w:kern w:val="0"/>
          <w:sz w:val="24"/>
          <w14:ligatures w14:val="none"/>
        </w:rPr>
        <w:t>,</w:t>
      </w:r>
      <w:r w:rsidR="00981348">
        <w:rPr>
          <w:rFonts w:eastAsia="Times New Roman" w:cs="Arial"/>
          <w:color w:val="1E1545"/>
          <w:kern w:val="0"/>
          <w:sz w:val="24"/>
          <w14:ligatures w14:val="none"/>
        </w:rPr>
        <w:t xml:space="preserve"> comp</w:t>
      </w:r>
      <w:r w:rsidR="002C0927">
        <w:rPr>
          <w:rFonts w:eastAsia="Times New Roman" w:cs="Arial"/>
          <w:color w:val="1E1545"/>
          <w:kern w:val="0"/>
          <w:sz w:val="24"/>
          <w14:ligatures w14:val="none"/>
        </w:rPr>
        <w:t>a</w:t>
      </w:r>
      <w:r w:rsidR="00981348">
        <w:rPr>
          <w:rFonts w:eastAsia="Times New Roman" w:cs="Arial"/>
          <w:color w:val="1E1545"/>
          <w:kern w:val="0"/>
          <w:sz w:val="24"/>
          <w14:ligatures w14:val="none"/>
        </w:rPr>
        <w:t xml:space="preserve">red </w:t>
      </w:r>
      <w:r w:rsidR="002C0927">
        <w:rPr>
          <w:rFonts w:eastAsia="Times New Roman" w:cs="Arial"/>
          <w:color w:val="1E1545"/>
          <w:kern w:val="0"/>
          <w:sz w:val="24"/>
          <w14:ligatures w14:val="none"/>
        </w:rPr>
        <w:t>to</w:t>
      </w:r>
      <w:r w:rsidRPr="00D71D31">
        <w:rPr>
          <w:rFonts w:eastAsia="Times New Roman" w:cs="Arial"/>
          <w:color w:val="1E1545"/>
          <w:kern w:val="0"/>
          <w:sz w:val="24"/>
          <w14:ligatures w14:val="none"/>
        </w:rPr>
        <w:t xml:space="preserve"> Assistive Technology and Home Modifications (AT-HM) item</w:t>
      </w:r>
      <w:r w:rsidR="00981348">
        <w:rPr>
          <w:rFonts w:eastAsia="Times New Roman" w:cs="Arial"/>
          <w:color w:val="1E1545"/>
          <w:kern w:val="0"/>
          <w:sz w:val="24"/>
          <w14:ligatures w14:val="none"/>
        </w:rPr>
        <w:t>s</w:t>
      </w:r>
      <w:r w:rsidR="002C0927">
        <w:rPr>
          <w:rFonts w:eastAsia="Times New Roman" w:cs="Arial"/>
          <w:color w:val="1E1545"/>
          <w:kern w:val="0"/>
          <w:sz w:val="24"/>
          <w14:ligatures w14:val="none"/>
        </w:rPr>
        <w:t xml:space="preserve"> (23%</w:t>
      </w:r>
      <w:r w:rsidR="00981348">
        <w:rPr>
          <w:rFonts w:eastAsia="Times New Roman" w:cs="Arial"/>
          <w:color w:val="1E1545"/>
          <w:kern w:val="0"/>
          <w:sz w:val="24"/>
          <w14:ligatures w14:val="none"/>
        </w:rPr>
        <w:t>)</w:t>
      </w:r>
      <w:r w:rsidRPr="00D71D31">
        <w:rPr>
          <w:rFonts w:eastAsia="Times New Roman" w:cs="Arial"/>
          <w:color w:val="1E1545"/>
          <w:kern w:val="0"/>
          <w:sz w:val="24"/>
          <w14:ligatures w14:val="none"/>
        </w:rPr>
        <w:t xml:space="preserve">. </w:t>
      </w:r>
    </w:p>
    <w:p w14:paraId="49C41C27" w14:textId="0C4A00ED" w:rsidR="00D71D31" w:rsidRPr="00D71D31" w:rsidRDefault="00A451A0" w:rsidP="005B6E41">
      <w:pPr>
        <w:numPr>
          <w:ilvl w:val="0"/>
          <w:numId w:val="11"/>
        </w:numPr>
        <w:spacing w:after="0" w:line="240" w:lineRule="auto"/>
        <w:rPr>
          <w:rFonts w:eastAsia="Times New Roman" w:cs="Arial"/>
          <w:color w:val="1E1545"/>
          <w:kern w:val="0"/>
          <w:sz w:val="24"/>
          <w14:ligatures w14:val="none"/>
        </w:rPr>
      </w:pPr>
      <w:r>
        <w:rPr>
          <w:rFonts w:eastAsia="Times New Roman" w:cs="Arial"/>
          <w:color w:val="1E1545"/>
          <w:kern w:val="0"/>
          <w:sz w:val="24"/>
          <w14:ligatures w14:val="none"/>
        </w:rPr>
        <w:t>67%</w:t>
      </w:r>
      <w:r w:rsidR="00D71D31" w:rsidRPr="00D71D31">
        <w:rPr>
          <w:rFonts w:eastAsia="Times New Roman" w:cs="Arial"/>
          <w:color w:val="1E1545"/>
          <w:kern w:val="0"/>
          <w:sz w:val="24"/>
          <w14:ligatures w14:val="none"/>
        </w:rPr>
        <w:t xml:space="preserve"> of reviewed </w:t>
      </w:r>
      <w:r w:rsidR="00AC57D5">
        <w:rPr>
          <w:rFonts w:eastAsia="Times New Roman" w:cs="Arial"/>
          <w:color w:val="1E1545"/>
          <w:kern w:val="0"/>
          <w:sz w:val="24"/>
          <w14:ligatures w14:val="none"/>
        </w:rPr>
        <w:t>claims</w:t>
      </w:r>
      <w:r w:rsidR="00D71D31" w:rsidRPr="00D71D31">
        <w:rPr>
          <w:rFonts w:eastAsia="Times New Roman" w:cs="Arial"/>
          <w:color w:val="1E1545"/>
          <w:kern w:val="0"/>
          <w:sz w:val="24"/>
          <w14:ligatures w14:val="none"/>
        </w:rPr>
        <w:t xml:space="preserve"> had sufficient evidence to demonstrate delivery</w:t>
      </w:r>
      <w:r w:rsidR="00F92517">
        <w:rPr>
          <w:rFonts w:eastAsia="Times New Roman" w:cs="Arial"/>
          <w:color w:val="1E1545"/>
          <w:kern w:val="0"/>
          <w:sz w:val="24"/>
          <w14:ligatures w14:val="none"/>
        </w:rPr>
        <w:t xml:space="preserve"> (</w:t>
      </w:r>
      <w:r w:rsidR="0032559E">
        <w:rPr>
          <w:rFonts w:eastAsia="Times New Roman" w:cs="Arial"/>
          <w:color w:val="1E1545"/>
          <w:kern w:val="0"/>
          <w:sz w:val="24"/>
          <w14:ligatures w14:val="none"/>
        </w:rPr>
        <w:t xml:space="preserve">78% of </w:t>
      </w:r>
      <w:r w:rsidR="00D71D31" w:rsidRPr="00D71D31">
        <w:rPr>
          <w:rFonts w:eastAsia="Times New Roman" w:cs="Arial"/>
          <w:color w:val="1E1545"/>
          <w:kern w:val="0"/>
          <w:sz w:val="24"/>
          <w14:ligatures w14:val="none"/>
        </w:rPr>
        <w:t>services</w:t>
      </w:r>
      <w:r w:rsidR="00F92517">
        <w:rPr>
          <w:rFonts w:eastAsia="Times New Roman" w:cs="Arial"/>
          <w:color w:val="1E1545"/>
          <w:kern w:val="0"/>
          <w:sz w:val="24"/>
          <w14:ligatures w14:val="none"/>
        </w:rPr>
        <w:t>,</w:t>
      </w:r>
      <w:r w:rsidR="00D71D31" w:rsidRPr="00D71D31">
        <w:rPr>
          <w:rFonts w:eastAsia="Times New Roman" w:cs="Arial"/>
          <w:color w:val="1E1545"/>
          <w:kern w:val="0"/>
          <w:sz w:val="24"/>
          <w14:ligatures w14:val="none"/>
        </w:rPr>
        <w:t xml:space="preserve"> </w:t>
      </w:r>
      <w:r w:rsidR="0032559E">
        <w:rPr>
          <w:rFonts w:eastAsia="Times New Roman" w:cs="Arial"/>
          <w:color w:val="1E1545"/>
          <w:kern w:val="0"/>
          <w:sz w:val="24"/>
          <w14:ligatures w14:val="none"/>
        </w:rPr>
        <w:t xml:space="preserve">50% of </w:t>
      </w:r>
      <w:r w:rsidR="00D71D31" w:rsidRPr="00D71D31">
        <w:rPr>
          <w:rFonts w:eastAsia="Times New Roman" w:cs="Arial"/>
          <w:color w:val="1E1545"/>
          <w:kern w:val="0"/>
          <w:sz w:val="24"/>
          <w14:ligatures w14:val="none"/>
        </w:rPr>
        <w:t>AT-HM items</w:t>
      </w:r>
      <w:r w:rsidR="0032559E">
        <w:rPr>
          <w:rFonts w:eastAsia="Times New Roman" w:cs="Arial"/>
          <w:color w:val="1E1545"/>
          <w:kern w:val="0"/>
          <w:sz w:val="24"/>
          <w14:ligatures w14:val="none"/>
        </w:rPr>
        <w:t>)</w:t>
      </w:r>
      <w:r w:rsidR="00D71D31" w:rsidRPr="00D71D31">
        <w:rPr>
          <w:rFonts w:eastAsia="Times New Roman" w:cs="Arial"/>
          <w:color w:val="1E1545"/>
          <w:kern w:val="0"/>
          <w:sz w:val="24"/>
          <w14:ligatures w14:val="none"/>
        </w:rPr>
        <w:t xml:space="preserve">. </w:t>
      </w:r>
    </w:p>
    <w:p w14:paraId="0378DD90" w14:textId="56F772A6" w:rsidR="00D71D31" w:rsidRPr="00D71D31" w:rsidRDefault="00D71D31" w:rsidP="005B6E41">
      <w:pPr>
        <w:numPr>
          <w:ilvl w:val="0"/>
          <w:numId w:val="11"/>
        </w:numPr>
        <w:spacing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Only 21% of reviewed monthly statements contained all required legislative inclusions, with most providers having one or more deficiencies identified. </w:t>
      </w:r>
    </w:p>
    <w:p w14:paraId="4ED8852C" w14:textId="0B68CE50" w:rsidR="00D71D31" w:rsidRPr="00D71D31" w:rsidRDefault="00D71D31" w:rsidP="005B6E41">
      <w:pPr>
        <w:numPr>
          <w:ilvl w:val="0"/>
          <w:numId w:val="11"/>
        </w:numPr>
        <w:spacing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The review also identified examples of claims that may not have aligned with Support at Home program requirements and highlighted broader issues relating to recordkeeping, data quality and transparency. </w:t>
      </w:r>
    </w:p>
    <w:p w14:paraId="6379DB19" w14:textId="3791C0CC" w:rsidR="00D71D31" w:rsidRDefault="00D71D31" w:rsidP="00D71D31">
      <w:pPr>
        <w:spacing w:before="240" w:after="0" w:line="240" w:lineRule="auto"/>
        <w:rPr>
          <w:rFonts w:eastAsia="Times New Roman" w:cs="Arial"/>
          <w:color w:val="1E1545"/>
          <w:kern w:val="0"/>
          <w:sz w:val="24"/>
          <w14:ligatures w14:val="none"/>
        </w:rPr>
      </w:pPr>
      <w:r w:rsidRPr="00D71D31">
        <w:rPr>
          <w:rFonts w:eastAsia="Times New Roman" w:cs="Arial"/>
          <w:color w:val="1E1545"/>
          <w:kern w:val="0"/>
          <w:sz w:val="24"/>
          <w14:ligatures w14:val="none"/>
        </w:rPr>
        <w:t xml:space="preserve">A recurring theme across the review was a lack of understanding of the level of detail required to demonstrate compliance with Support at Home recordkeeping, transparency and participant agreement obligations. Providers frequently relied on documentation that was incomplete, </w:t>
      </w:r>
      <w:r w:rsidR="00F5170D">
        <w:rPr>
          <w:rFonts w:eastAsia="Times New Roman" w:cs="Arial"/>
          <w:color w:val="1E1545"/>
          <w:kern w:val="0"/>
          <w:sz w:val="24"/>
          <w14:ligatures w14:val="none"/>
        </w:rPr>
        <w:t>not contemporary</w:t>
      </w:r>
      <w:r w:rsidRPr="00D71D31">
        <w:rPr>
          <w:rFonts w:eastAsia="Times New Roman" w:cs="Arial"/>
          <w:color w:val="1E1545"/>
          <w:kern w:val="0"/>
          <w:sz w:val="24"/>
          <w14:ligatures w14:val="none"/>
        </w:rPr>
        <w:t xml:space="preserve"> or insufficiently detailed to verify compliance. </w:t>
      </w:r>
    </w:p>
    <w:p w14:paraId="725C2C3B" w14:textId="61174A60" w:rsidR="00F55094" w:rsidRPr="00283281" w:rsidRDefault="00F55094" w:rsidP="00F55094">
      <w:pPr>
        <w:spacing w:before="240" w:after="0" w:line="240" w:lineRule="auto"/>
        <w:rPr>
          <w:rFonts w:eastAsia="Times New Roman" w:cs="Arial"/>
          <w:color w:val="1E1545"/>
          <w:kern w:val="0"/>
          <w:sz w:val="24"/>
          <w14:ligatures w14:val="none"/>
        </w:rPr>
      </w:pPr>
      <w:r w:rsidRPr="00283281">
        <w:rPr>
          <w:rFonts w:eastAsia="Times New Roman" w:cs="Arial"/>
          <w:color w:val="1E1545"/>
          <w:kern w:val="0"/>
          <w:sz w:val="24"/>
          <w14:ligatures w14:val="none"/>
        </w:rPr>
        <w:lastRenderedPageBreak/>
        <w:t>Each participating provider received an individual report identifying evidence gaps and areas for improvement and was given an opportunity to correct factual errors and provide a management response. Providers were advised to strengthen their records and processes, ensure monthly statements contained all required information, and improve the accuracy and transparency of claiming records. No Cycle 1 findings met the threshold for referral to the Commission for regulatory action. The results have informed expanded evidence guidance and will be used to target future assurance, communication and sector education activities.</w:t>
      </w:r>
    </w:p>
    <w:p w14:paraId="1ED9E618" w14:textId="12D3092C" w:rsidR="00610624" w:rsidRPr="00875F9F" w:rsidRDefault="00C86DAB" w:rsidP="008B2FE9">
      <w:pPr>
        <w:pStyle w:val="Heading1"/>
        <w:rPr>
          <w:rFonts w:eastAsia="Times New Roman"/>
          <w:b/>
          <w:bCs/>
          <w:color w:val="153D63" w:themeColor="text2" w:themeTint="E6"/>
        </w:rPr>
      </w:pPr>
      <w:bookmarkStart w:id="1" w:name="_Toc240276953"/>
      <w:r w:rsidRPr="00875F9F">
        <w:rPr>
          <w:rFonts w:eastAsia="Times New Roman"/>
          <w:b/>
          <w:bCs/>
          <w:color w:val="153D63" w:themeColor="text2" w:themeTint="E6"/>
        </w:rPr>
        <w:t>Introduction</w:t>
      </w:r>
      <w:bookmarkEnd w:id="1"/>
    </w:p>
    <w:p w14:paraId="285CFB3D" w14:textId="2F235336" w:rsidR="00610624" w:rsidRPr="00267138" w:rsidRDefault="00610624" w:rsidP="00103AC7">
      <w:pPr>
        <w:spacing w:before="120" w:after="120" w:line="276" w:lineRule="auto"/>
        <w:rPr>
          <w:rFonts w:eastAsia="Times New Roman" w:cs="Arial"/>
          <w:color w:val="1E1545"/>
          <w:kern w:val="0"/>
          <w:sz w:val="24"/>
          <w14:ligatures w14:val="none"/>
        </w:rPr>
      </w:pPr>
      <w:r w:rsidRPr="00267138">
        <w:rPr>
          <w:rFonts w:eastAsia="Times New Roman" w:cs="Arial"/>
          <w:color w:val="1E1545"/>
          <w:kern w:val="0"/>
          <w:sz w:val="24"/>
          <w14:ligatures w14:val="none"/>
        </w:rPr>
        <w:t xml:space="preserve">Support at Home is a Commonwealth funded program </w:t>
      </w:r>
      <w:r w:rsidR="005409A9" w:rsidRPr="00267138">
        <w:rPr>
          <w:rFonts w:eastAsia="Times New Roman" w:cs="Arial"/>
          <w:color w:val="1E1545"/>
          <w:kern w:val="0"/>
          <w:sz w:val="24"/>
          <w14:ligatures w14:val="none"/>
        </w:rPr>
        <w:t xml:space="preserve">designed to help </w:t>
      </w:r>
      <w:r w:rsidRPr="00267138">
        <w:rPr>
          <w:rFonts w:eastAsia="Times New Roman" w:cs="Arial"/>
          <w:color w:val="1E1545"/>
          <w:kern w:val="0"/>
          <w:sz w:val="24"/>
          <w14:ligatures w14:val="none"/>
        </w:rPr>
        <w:t xml:space="preserve">older </w:t>
      </w:r>
      <w:r w:rsidR="00AC129D">
        <w:rPr>
          <w:rFonts w:eastAsia="Times New Roman" w:cs="Arial"/>
          <w:color w:val="1E1545"/>
          <w:kern w:val="0"/>
          <w:sz w:val="24"/>
          <w14:ligatures w14:val="none"/>
        </w:rPr>
        <w:t>people</w:t>
      </w:r>
      <w:r w:rsidR="00A26D95" w:rsidRPr="00267138">
        <w:rPr>
          <w:rFonts w:eastAsia="Times New Roman" w:cs="Arial"/>
          <w:color w:val="1E1545"/>
          <w:kern w:val="0"/>
          <w:sz w:val="24"/>
          <w14:ligatures w14:val="none"/>
        </w:rPr>
        <w:t xml:space="preserve"> live independently at home</w:t>
      </w:r>
      <w:r w:rsidRPr="00267138">
        <w:rPr>
          <w:rFonts w:eastAsia="Times New Roman" w:cs="Arial"/>
          <w:color w:val="1E1545"/>
          <w:kern w:val="0"/>
          <w:sz w:val="24"/>
          <w14:ligatures w14:val="none"/>
        </w:rPr>
        <w:t xml:space="preserve">. </w:t>
      </w:r>
      <w:r w:rsidR="004537E2" w:rsidRPr="00267138">
        <w:rPr>
          <w:rFonts w:eastAsia="Times New Roman" w:cs="Arial"/>
          <w:color w:val="1E1545"/>
          <w:kern w:val="0"/>
          <w:sz w:val="24"/>
          <w14:ligatures w14:val="none"/>
        </w:rPr>
        <w:t xml:space="preserve">Ensuring </w:t>
      </w:r>
      <w:r w:rsidR="00D06547" w:rsidRPr="00267138">
        <w:rPr>
          <w:rFonts w:eastAsia="Times New Roman" w:cs="Arial"/>
          <w:color w:val="1E1545"/>
          <w:kern w:val="0"/>
          <w:sz w:val="24"/>
          <w14:ligatures w14:val="none"/>
        </w:rPr>
        <w:t xml:space="preserve">the integrity of payments made under the program is critical to maintaining public confidence, safeguarding funds and ensuring services claimed are delivered as intended. </w:t>
      </w:r>
      <w:r w:rsidR="00724EDC" w:rsidRPr="00267138">
        <w:rPr>
          <w:rFonts w:eastAsia="Times New Roman" w:cs="Arial"/>
          <w:color w:val="1E1545"/>
          <w:kern w:val="0"/>
          <w:sz w:val="24"/>
          <w14:ligatures w14:val="none"/>
        </w:rPr>
        <w:t>Effective payment integrity processes help confirm that claims are accurate, supported by appropriate evidence</w:t>
      </w:r>
      <w:r w:rsidR="00CC1144" w:rsidRPr="00267138">
        <w:rPr>
          <w:rFonts w:eastAsia="Times New Roman" w:cs="Arial"/>
          <w:color w:val="1E1545"/>
          <w:kern w:val="0"/>
          <w:sz w:val="24"/>
          <w14:ligatures w14:val="none"/>
        </w:rPr>
        <w:t xml:space="preserve"> and aligned with agreed prices. This supports choice</w:t>
      </w:r>
      <w:r w:rsidR="000961DF">
        <w:rPr>
          <w:rFonts w:eastAsia="Times New Roman" w:cs="Arial"/>
          <w:color w:val="1E1545"/>
          <w:kern w:val="0"/>
          <w:sz w:val="24"/>
          <w14:ligatures w14:val="none"/>
        </w:rPr>
        <w:t xml:space="preserve">, </w:t>
      </w:r>
      <w:r w:rsidR="00D44F54">
        <w:rPr>
          <w:rFonts w:eastAsia="Times New Roman" w:cs="Arial"/>
          <w:color w:val="1E1545"/>
          <w:kern w:val="0"/>
          <w:sz w:val="24"/>
          <w14:ligatures w14:val="none"/>
        </w:rPr>
        <w:t>transparency</w:t>
      </w:r>
      <w:r w:rsidR="00CC1144" w:rsidRPr="00267138">
        <w:rPr>
          <w:rFonts w:eastAsia="Times New Roman" w:cs="Arial"/>
          <w:color w:val="1E1545"/>
          <w:kern w:val="0"/>
          <w:sz w:val="24"/>
          <w14:ligatures w14:val="none"/>
        </w:rPr>
        <w:t xml:space="preserve"> and value for money</w:t>
      </w:r>
      <w:r w:rsidR="00E12106" w:rsidRPr="00267138">
        <w:rPr>
          <w:rFonts w:eastAsia="Times New Roman" w:cs="Arial"/>
          <w:color w:val="1E1545"/>
          <w:kern w:val="0"/>
          <w:sz w:val="24"/>
          <w14:ligatures w14:val="none"/>
        </w:rPr>
        <w:t xml:space="preserve"> </w:t>
      </w:r>
      <w:r w:rsidR="00CC1144" w:rsidRPr="00267138">
        <w:rPr>
          <w:rFonts w:eastAsia="Times New Roman" w:cs="Arial"/>
          <w:color w:val="1E1545"/>
          <w:kern w:val="0"/>
          <w:sz w:val="24"/>
          <w14:ligatures w14:val="none"/>
        </w:rPr>
        <w:t xml:space="preserve">for participants, and the appropriate use of government funding. </w:t>
      </w:r>
    </w:p>
    <w:p w14:paraId="421A4CEF" w14:textId="5D6FD02E" w:rsidR="002B6F5D" w:rsidRPr="00267138" w:rsidRDefault="00670E6D" w:rsidP="00103AC7">
      <w:pPr>
        <w:spacing w:before="120" w:after="120" w:line="276" w:lineRule="auto"/>
        <w:rPr>
          <w:rFonts w:eastAsia="Times New Roman" w:cs="Arial"/>
          <w:color w:val="1E1545"/>
          <w:kern w:val="0"/>
          <w:sz w:val="24"/>
          <w14:ligatures w14:val="none"/>
        </w:rPr>
      </w:pPr>
      <w:r w:rsidRPr="00267138">
        <w:rPr>
          <w:rFonts w:eastAsia="Times New Roman" w:cs="Arial"/>
          <w:color w:val="1E1545"/>
          <w:kern w:val="0"/>
          <w:sz w:val="24"/>
          <w14:ligatures w14:val="none"/>
        </w:rPr>
        <w:t xml:space="preserve">The </w:t>
      </w:r>
      <w:r w:rsidR="00610624" w:rsidRPr="00267138">
        <w:rPr>
          <w:rFonts w:eastAsia="Times New Roman" w:cs="Arial"/>
          <w:color w:val="1E1545"/>
          <w:kern w:val="0"/>
          <w:sz w:val="24"/>
          <w14:ligatures w14:val="none"/>
        </w:rPr>
        <w:t xml:space="preserve">Payment Integrity Rolling Review </w:t>
      </w:r>
      <w:r w:rsidR="00EC0C6B">
        <w:rPr>
          <w:rFonts w:eastAsia="Times New Roman" w:cs="Arial"/>
          <w:color w:val="1E1545"/>
          <w:kern w:val="0"/>
          <w:sz w:val="24"/>
          <w14:ligatures w14:val="none"/>
        </w:rPr>
        <w:t xml:space="preserve">(PIRR) </w:t>
      </w:r>
      <w:r w:rsidR="002B6F5D" w:rsidRPr="00267138">
        <w:rPr>
          <w:rFonts w:eastAsia="Times New Roman" w:cs="Arial"/>
          <w:color w:val="1E1545"/>
          <w:kern w:val="0"/>
          <w:sz w:val="24"/>
          <w14:ligatures w14:val="none"/>
        </w:rPr>
        <w:t>assures that registered providers</w:t>
      </w:r>
      <w:r w:rsidR="002B6F5D" w:rsidRPr="599B80E4">
        <w:rPr>
          <w:rFonts w:eastAsia="Times New Roman" w:cs="Arial"/>
          <w:color w:val="1E1545"/>
          <w:sz w:val="24"/>
        </w:rPr>
        <w:t xml:space="preserve"> </w:t>
      </w:r>
      <w:r w:rsidR="58EE580C" w:rsidRPr="055316F5">
        <w:rPr>
          <w:rFonts w:eastAsia="Times New Roman" w:cs="Arial"/>
          <w:color w:val="1E1545"/>
          <w:sz w:val="24"/>
        </w:rPr>
        <w:t>(providers</w:t>
      </w:r>
      <w:r w:rsidR="58EE580C" w:rsidRPr="13E932F8">
        <w:rPr>
          <w:rFonts w:eastAsia="Times New Roman" w:cs="Arial"/>
          <w:color w:val="1E1545"/>
          <w:sz w:val="24"/>
        </w:rPr>
        <w:t>)</w:t>
      </w:r>
      <w:r w:rsidR="533820AE" w:rsidRPr="599B80E4">
        <w:rPr>
          <w:rFonts w:eastAsia="Times New Roman" w:cs="Arial"/>
          <w:color w:val="1E1545"/>
          <w:sz w:val="24"/>
        </w:rPr>
        <w:t xml:space="preserve"> </w:t>
      </w:r>
      <w:r w:rsidR="002B6F5D" w:rsidRPr="599B80E4">
        <w:rPr>
          <w:rFonts w:eastAsia="Times New Roman" w:cs="Arial"/>
          <w:color w:val="1E1545"/>
          <w:sz w:val="24"/>
        </w:rPr>
        <w:t>have evidence to:</w:t>
      </w:r>
    </w:p>
    <w:p w14:paraId="073323FA" w14:textId="5D32C269" w:rsidR="002B6F5D" w:rsidRPr="00267138" w:rsidRDefault="00C653C9" w:rsidP="00103AC7">
      <w:pPr>
        <w:pStyle w:val="ListParagraph"/>
        <w:numPr>
          <w:ilvl w:val="0"/>
          <w:numId w:val="5"/>
        </w:numPr>
        <w:spacing w:before="120" w:after="120" w:line="276" w:lineRule="auto"/>
        <w:ind w:left="782" w:hanging="357"/>
        <w:contextualSpacing w:val="0"/>
        <w:rPr>
          <w:rFonts w:eastAsia="Times New Roman" w:cs="Arial"/>
          <w:color w:val="1E1545"/>
          <w:kern w:val="0"/>
          <w:sz w:val="24"/>
          <w14:ligatures w14:val="none"/>
        </w:rPr>
      </w:pPr>
      <w:r w:rsidRPr="00267138">
        <w:rPr>
          <w:rFonts w:eastAsia="Times New Roman" w:cs="Arial"/>
          <w:color w:val="1E1545"/>
          <w:kern w:val="0"/>
          <w:sz w:val="24"/>
          <w14:ligatures w14:val="none"/>
        </w:rPr>
        <w:t>v</w:t>
      </w:r>
      <w:r w:rsidR="002B6F5D" w:rsidRPr="00267138">
        <w:rPr>
          <w:rFonts w:eastAsia="Times New Roman" w:cs="Arial"/>
          <w:color w:val="1E1545"/>
          <w:kern w:val="0"/>
          <w:sz w:val="24"/>
          <w14:ligatures w14:val="none"/>
        </w:rPr>
        <w:t>erify that goods and services were delivered</w:t>
      </w:r>
      <w:r w:rsidR="00F2585A">
        <w:rPr>
          <w:rFonts w:eastAsia="Times New Roman" w:cs="Arial"/>
          <w:color w:val="1E1545"/>
          <w:kern w:val="0"/>
          <w:sz w:val="24"/>
          <w14:ligatures w14:val="none"/>
        </w:rPr>
        <w:t xml:space="preserve"> as claimed</w:t>
      </w:r>
    </w:p>
    <w:p w14:paraId="2758896A" w14:textId="0AF7467C" w:rsidR="002B6F5D" w:rsidRPr="00267138" w:rsidRDefault="00C653C9" w:rsidP="00103AC7">
      <w:pPr>
        <w:pStyle w:val="ListParagraph"/>
        <w:numPr>
          <w:ilvl w:val="0"/>
          <w:numId w:val="5"/>
        </w:numPr>
        <w:spacing w:before="120" w:after="120" w:line="276" w:lineRule="auto"/>
        <w:contextualSpacing w:val="0"/>
        <w:rPr>
          <w:rFonts w:eastAsia="Times New Roman" w:cs="Arial"/>
          <w:color w:val="1E1545"/>
          <w:kern w:val="0"/>
          <w:sz w:val="24"/>
          <w14:ligatures w14:val="none"/>
        </w:rPr>
      </w:pPr>
      <w:r w:rsidRPr="00267138">
        <w:rPr>
          <w:rFonts w:eastAsia="Times New Roman" w:cs="Arial"/>
          <w:color w:val="1E1545"/>
          <w:kern w:val="0"/>
          <w:sz w:val="24"/>
          <w14:ligatures w14:val="none"/>
        </w:rPr>
        <w:t>d</w:t>
      </w:r>
      <w:r w:rsidR="002B6F5D" w:rsidRPr="00267138">
        <w:rPr>
          <w:rFonts w:eastAsia="Times New Roman" w:cs="Arial"/>
          <w:color w:val="1E1545"/>
          <w:kern w:val="0"/>
          <w:sz w:val="24"/>
          <w14:ligatures w14:val="none"/>
        </w:rPr>
        <w:t>emonstrate that goods and services were charged at an agreed price</w:t>
      </w:r>
    </w:p>
    <w:p w14:paraId="13231DE6" w14:textId="6735C8C6" w:rsidR="005D79EC" w:rsidRDefault="005D79EC" w:rsidP="00103AC7">
      <w:pPr>
        <w:pStyle w:val="ListParagraph"/>
        <w:numPr>
          <w:ilvl w:val="0"/>
          <w:numId w:val="5"/>
        </w:numPr>
        <w:spacing w:before="120" w:after="120" w:line="276" w:lineRule="auto"/>
        <w:contextualSpacing w:val="0"/>
        <w:rPr>
          <w:rFonts w:eastAsia="Times New Roman" w:cs="Arial"/>
          <w:color w:val="1E1545"/>
          <w:kern w:val="0"/>
          <w:sz w:val="24"/>
          <w14:ligatures w14:val="none"/>
        </w:rPr>
      </w:pPr>
      <w:r w:rsidRPr="00267138">
        <w:rPr>
          <w:rFonts w:eastAsia="Times New Roman" w:cs="Arial"/>
          <w:color w:val="1E1545"/>
          <w:kern w:val="0"/>
          <w:sz w:val="24"/>
          <w14:ligatures w14:val="none"/>
        </w:rPr>
        <w:t xml:space="preserve">verify that participants were supplied with monthly statements in accordance with legislative requirements. </w:t>
      </w:r>
    </w:p>
    <w:p w14:paraId="5A05CF66" w14:textId="10BE7469" w:rsidR="008A4B1F" w:rsidRPr="00105969" w:rsidRDefault="00EC0C6B" w:rsidP="00105969">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PIRR</w:t>
      </w:r>
      <w:r w:rsidR="00975F90">
        <w:rPr>
          <w:rFonts w:eastAsia="Times New Roman" w:cs="Arial"/>
          <w:color w:val="1E1545"/>
          <w:kern w:val="0"/>
          <w:sz w:val="24"/>
          <w14:ligatures w14:val="none"/>
        </w:rPr>
        <w:t xml:space="preserve"> </w:t>
      </w:r>
      <w:r w:rsidR="009C131F">
        <w:rPr>
          <w:rFonts w:eastAsia="Times New Roman" w:cs="Arial"/>
          <w:color w:val="1E1545"/>
          <w:kern w:val="0"/>
          <w:sz w:val="24"/>
          <w14:ligatures w14:val="none"/>
        </w:rPr>
        <w:t>will</w:t>
      </w:r>
      <w:r w:rsidR="00DA0C42">
        <w:rPr>
          <w:rFonts w:eastAsia="Times New Roman" w:cs="Arial"/>
          <w:color w:val="1E1545"/>
          <w:kern w:val="0"/>
          <w:sz w:val="24"/>
          <w14:ligatures w14:val="none"/>
        </w:rPr>
        <w:t xml:space="preserve"> assure all active Support at Home providers </w:t>
      </w:r>
      <w:r w:rsidR="00734A6E">
        <w:rPr>
          <w:rFonts w:eastAsia="Times New Roman" w:cs="Arial"/>
          <w:color w:val="1E1545"/>
          <w:kern w:val="0"/>
          <w:sz w:val="24"/>
          <w14:ligatures w14:val="none"/>
        </w:rPr>
        <w:t xml:space="preserve">against these core </w:t>
      </w:r>
      <w:r w:rsidR="00D03ED2">
        <w:rPr>
          <w:rFonts w:eastAsia="Times New Roman" w:cs="Arial"/>
          <w:color w:val="1E1545"/>
          <w:kern w:val="0"/>
          <w:sz w:val="24"/>
          <w14:ligatures w14:val="none"/>
        </w:rPr>
        <w:t>functions</w:t>
      </w:r>
      <w:r w:rsidR="002E5713">
        <w:rPr>
          <w:rFonts w:eastAsia="Times New Roman" w:cs="Arial"/>
          <w:color w:val="1E1545"/>
          <w:kern w:val="0"/>
          <w:sz w:val="24"/>
          <w14:ligatures w14:val="none"/>
        </w:rPr>
        <w:t xml:space="preserve"> over time</w:t>
      </w:r>
      <w:r w:rsidR="00D03ED2">
        <w:rPr>
          <w:rFonts w:eastAsia="Times New Roman" w:cs="Arial"/>
          <w:color w:val="1E1545"/>
          <w:kern w:val="0"/>
          <w:sz w:val="24"/>
          <w14:ligatures w14:val="none"/>
        </w:rPr>
        <w:t xml:space="preserve">, </w:t>
      </w:r>
      <w:r w:rsidR="00DD2715">
        <w:rPr>
          <w:rFonts w:eastAsia="Times New Roman" w:cs="Arial"/>
          <w:color w:val="1E1545"/>
          <w:kern w:val="0"/>
          <w:sz w:val="24"/>
          <w14:ligatures w14:val="none"/>
        </w:rPr>
        <w:t>conducting</w:t>
      </w:r>
      <w:r w:rsidR="0085071B">
        <w:rPr>
          <w:rFonts w:eastAsia="Times New Roman" w:cs="Arial"/>
          <w:color w:val="1E1545"/>
          <w:kern w:val="0"/>
          <w:sz w:val="24"/>
          <w14:ligatures w14:val="none"/>
        </w:rPr>
        <w:t xml:space="preserve"> </w:t>
      </w:r>
      <w:r w:rsidR="00727A46">
        <w:rPr>
          <w:rFonts w:eastAsia="Times New Roman" w:cs="Arial"/>
          <w:color w:val="1E1545"/>
          <w:kern w:val="0"/>
          <w:sz w:val="24"/>
          <w14:ligatures w14:val="none"/>
        </w:rPr>
        <w:t>three to four</w:t>
      </w:r>
      <w:r w:rsidR="0085071B">
        <w:rPr>
          <w:rFonts w:eastAsia="Times New Roman" w:cs="Arial"/>
          <w:color w:val="1E1545"/>
          <w:kern w:val="0"/>
          <w:sz w:val="24"/>
          <w14:ligatures w14:val="none"/>
        </w:rPr>
        <w:t xml:space="preserve"> cycles of</w:t>
      </w:r>
      <w:r w:rsidR="00F8524E">
        <w:rPr>
          <w:rFonts w:eastAsia="Times New Roman" w:cs="Arial"/>
          <w:color w:val="1E1545"/>
          <w:kern w:val="0"/>
          <w:sz w:val="24"/>
          <w14:ligatures w14:val="none"/>
        </w:rPr>
        <w:t xml:space="preserve"> the review each calendar yea</w:t>
      </w:r>
      <w:r w:rsidR="00BD2D9D">
        <w:rPr>
          <w:rFonts w:eastAsia="Times New Roman" w:cs="Arial"/>
          <w:color w:val="1E1545"/>
          <w:kern w:val="0"/>
          <w:sz w:val="24"/>
          <w14:ligatures w14:val="none"/>
        </w:rPr>
        <w:t>r</w:t>
      </w:r>
      <w:r w:rsidR="00822E67">
        <w:rPr>
          <w:rFonts w:eastAsia="Times New Roman" w:cs="Arial"/>
          <w:color w:val="1E1545"/>
          <w:kern w:val="0"/>
          <w:sz w:val="24"/>
          <w14:ligatures w14:val="none"/>
        </w:rPr>
        <w:t>.</w:t>
      </w:r>
    </w:p>
    <w:p w14:paraId="5A1AC937" w14:textId="1AC6DC80" w:rsidR="002A058D" w:rsidRPr="00B07370" w:rsidRDefault="002A058D" w:rsidP="008B2FE9">
      <w:pPr>
        <w:pStyle w:val="Heading1"/>
        <w:rPr>
          <w:rFonts w:eastAsia="Times New Roman"/>
          <w:b/>
          <w:bCs/>
          <w:color w:val="153D63" w:themeColor="text2" w:themeTint="E6"/>
        </w:rPr>
      </w:pPr>
      <w:bookmarkStart w:id="2" w:name="_Toc240276954"/>
      <w:r w:rsidRPr="00B07370">
        <w:rPr>
          <w:rFonts w:eastAsia="Times New Roman"/>
          <w:b/>
          <w:bCs/>
          <w:color w:val="153D63" w:themeColor="text2" w:themeTint="E6"/>
        </w:rPr>
        <w:t>Findings</w:t>
      </w:r>
      <w:bookmarkEnd w:id="2"/>
    </w:p>
    <w:p w14:paraId="47F0BC59" w14:textId="03132590" w:rsidR="00BD1D77" w:rsidRPr="00B07370" w:rsidRDefault="003B2133" w:rsidP="008B2FE9">
      <w:pPr>
        <w:pStyle w:val="Heading2"/>
        <w:rPr>
          <w:rFonts w:eastAsia="Times New Roman"/>
          <w:b/>
          <w:bCs/>
          <w:color w:val="153D63" w:themeColor="text2" w:themeTint="E6"/>
        </w:rPr>
      </w:pPr>
      <w:bookmarkStart w:id="3" w:name="_Toc240276955"/>
      <w:r w:rsidRPr="00B07370">
        <w:rPr>
          <w:rFonts w:eastAsia="Times New Roman"/>
          <w:b/>
          <w:bCs/>
          <w:color w:val="153D63" w:themeColor="text2" w:themeTint="E6"/>
        </w:rPr>
        <w:t>E</w:t>
      </w:r>
      <w:r w:rsidR="00AC40DC" w:rsidRPr="00B07370">
        <w:rPr>
          <w:rFonts w:eastAsia="Times New Roman"/>
          <w:b/>
          <w:bCs/>
          <w:color w:val="153D63" w:themeColor="text2" w:themeTint="E6"/>
        </w:rPr>
        <w:t>vidence of delivery</w:t>
      </w:r>
      <w:bookmarkEnd w:id="3"/>
    </w:p>
    <w:p w14:paraId="3410C0A6" w14:textId="01B0B7A8" w:rsidR="00AC40DC" w:rsidRPr="00267138" w:rsidRDefault="00CF6734" w:rsidP="00BD1D77">
      <w:pPr>
        <w:spacing w:after="0" w:line="240" w:lineRule="auto"/>
        <w:rPr>
          <w:rFonts w:eastAsia="Times New Roman" w:cs="Arial"/>
          <w:color w:val="1E1545"/>
          <w:kern w:val="0"/>
          <w:sz w:val="24"/>
          <w14:ligatures w14:val="none"/>
        </w:rPr>
      </w:pPr>
      <w:r w:rsidRPr="00267138">
        <w:rPr>
          <w:rFonts w:eastAsia="Times New Roman" w:cs="Arial"/>
          <w:noProof/>
          <w:color w:val="1E1545"/>
          <w:kern w:val="0"/>
          <w:sz w:val="24"/>
          <w14:ligatures w14:val="none"/>
        </w:rPr>
        <mc:AlternateContent>
          <mc:Choice Requires="wps">
            <w:drawing>
              <wp:anchor distT="0" distB="0" distL="114300" distR="114300" simplePos="0" relativeHeight="251662848" behindDoc="1" locked="0" layoutInCell="1" allowOverlap="1" wp14:anchorId="7E84BEE1" wp14:editId="3E0EA842">
                <wp:simplePos x="0" y="0"/>
                <wp:positionH relativeFrom="margin">
                  <wp:align>right</wp:align>
                </wp:positionH>
                <wp:positionV relativeFrom="paragraph">
                  <wp:posOffset>505460</wp:posOffset>
                </wp:positionV>
                <wp:extent cx="5705475" cy="781050"/>
                <wp:effectExtent l="0" t="0" r="28575" b="19050"/>
                <wp:wrapTight wrapText="bothSides">
                  <wp:wrapPolygon edited="0">
                    <wp:start x="0" y="0"/>
                    <wp:lineTo x="0" y="21600"/>
                    <wp:lineTo x="21636" y="21600"/>
                    <wp:lineTo x="21636" y="0"/>
                    <wp:lineTo x="0" y="0"/>
                  </wp:wrapPolygon>
                </wp:wrapTight>
                <wp:docPr id="1185572855" name="Text Box 1"/>
                <wp:cNvGraphicFramePr/>
                <a:graphic xmlns:a="http://schemas.openxmlformats.org/drawingml/2006/main">
                  <a:graphicData uri="http://schemas.microsoft.com/office/word/2010/wordprocessingShape">
                    <wps:wsp>
                      <wps:cNvSpPr txBox="1"/>
                      <wps:spPr>
                        <a:xfrm>
                          <a:off x="0" y="0"/>
                          <a:ext cx="5705475" cy="781050"/>
                        </a:xfrm>
                        <a:prstGeom prst="rect">
                          <a:avLst/>
                        </a:prstGeom>
                        <a:solidFill>
                          <a:srgbClr val="4472C4">
                            <a:lumMod val="20000"/>
                            <a:lumOff val="80000"/>
                          </a:srgbClr>
                        </a:solidFill>
                        <a:ln w="6350">
                          <a:solidFill>
                            <a:prstClr val="black"/>
                          </a:solidFill>
                        </a:ln>
                      </wps:spPr>
                      <wps:txbx>
                        <w:txbxContent>
                          <w:p w14:paraId="0DF978E1" w14:textId="77777777" w:rsidR="000C7A66" w:rsidRPr="000C7A66" w:rsidRDefault="00AD406D" w:rsidP="000C7A66">
                            <w:pPr>
                              <w:spacing w:before="120" w:after="120" w:line="276" w:lineRule="auto"/>
                              <w:rPr>
                                <w:rFonts w:cs="Arial"/>
                                <w:color w:val="1E1545"/>
                                <w:sz w:val="24"/>
                                <w:szCs w:val="32"/>
                              </w:rPr>
                            </w:pPr>
                            <w:r>
                              <w:rPr>
                                <w:rFonts w:cs="Arial"/>
                                <w:b/>
                                <w:bCs/>
                                <w:color w:val="1E1545"/>
                                <w:sz w:val="24"/>
                                <w:szCs w:val="32"/>
                              </w:rPr>
                              <w:t>Finding</w:t>
                            </w:r>
                            <w:r w:rsidR="00BD1D77" w:rsidRPr="00267138">
                              <w:rPr>
                                <w:rFonts w:cs="Arial"/>
                                <w:b/>
                                <w:bCs/>
                                <w:color w:val="1E1545"/>
                                <w:sz w:val="24"/>
                                <w:szCs w:val="32"/>
                              </w:rPr>
                              <w:t>:</w:t>
                            </w:r>
                            <w:r w:rsidR="00BD1D77" w:rsidRPr="00267138">
                              <w:rPr>
                                <w:rFonts w:cs="Arial"/>
                                <w:color w:val="1E1545"/>
                                <w:sz w:val="24"/>
                                <w:szCs w:val="32"/>
                              </w:rPr>
                              <w:t xml:space="preserve"> </w:t>
                            </w:r>
                            <w:r w:rsidR="000C7A66" w:rsidRPr="000C7A66">
                              <w:rPr>
                                <w:rFonts w:cs="Arial"/>
                                <w:color w:val="1E1545"/>
                                <w:sz w:val="24"/>
                                <w:szCs w:val="32"/>
                              </w:rPr>
                              <w:t>Of the 2,448 invoice items reviewed, 67% had sufficient evidence to verify delivery. Results were stronger for services, at 78%, than for AT-HM items, at 50%.</w:t>
                            </w:r>
                          </w:p>
                          <w:p w14:paraId="21DA1F55" w14:textId="1FA6423C" w:rsidR="00BD1D77" w:rsidRPr="00267138" w:rsidRDefault="00BD1D77" w:rsidP="000C7A66">
                            <w:pPr>
                              <w:spacing w:before="120" w:after="120" w:line="276" w:lineRule="auto"/>
                              <w:rPr>
                                <w:rFonts w:cs="Arial"/>
                                <w:b/>
                                <w:bCs/>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E84BEE1" id="_x0000_t202" coordsize="21600,21600" o:spt="202" path="m,l,21600r21600,l21600,xe">
                <v:stroke joinstyle="miter"/>
                <v:path gradientshapeok="t" o:connecttype="rect"/>
              </v:shapetype>
              <v:shape id="Text Box 1" o:spid="_x0000_s1026" type="#_x0000_t202" style="position:absolute;margin-left:398.05pt;margin-top:39.8pt;width:449.25pt;height:61.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" fillcolor="#dae3f3" strokeweight=".5pt">
                <v:textbox>
                  <w:txbxContent>
                    <w:p w14:paraId="0DF978E1" w14:textId="77777777" w:rsidR="000C7A66" w:rsidRPr="000C7A66" w:rsidRDefault="00AD406D" w:rsidP="000C7A66">
                      <w:pPr>
                        <w:spacing w:before="120" w:after="120" w:line="276" w:lineRule="auto"/>
                        <w:rPr>
                          <w:rFonts w:cs="Arial"/>
                          <w:color w:val="1E1545"/>
                          <w:sz w:val="24"/>
                          <w:szCs w:val="32"/>
                        </w:rPr>
                      </w:pPr>
                      <w:r>
                        <w:rPr>
                          <w:rFonts w:cs="Arial"/>
                          <w:b/>
                          <w:bCs/>
                          <w:color w:val="1E1545"/>
                          <w:sz w:val="24"/>
                          <w:szCs w:val="32"/>
                        </w:rPr>
                        <w:t>Finding</w:t>
                      </w:r>
                      <w:r w:rsidR="00BD1D77" w:rsidRPr="00267138">
                        <w:rPr>
                          <w:rFonts w:cs="Arial"/>
                          <w:b/>
                          <w:bCs/>
                          <w:color w:val="1E1545"/>
                          <w:sz w:val="24"/>
                          <w:szCs w:val="32"/>
                        </w:rPr>
                        <w:t>:</w:t>
                      </w:r>
                      <w:r w:rsidR="00BD1D77" w:rsidRPr="00267138">
                        <w:rPr>
                          <w:rFonts w:cs="Arial"/>
                          <w:color w:val="1E1545"/>
                          <w:sz w:val="24"/>
                          <w:szCs w:val="32"/>
                        </w:rPr>
                        <w:t xml:space="preserve"> </w:t>
                      </w:r>
                      <w:r w:rsidR="000C7A66" w:rsidRPr="000C7A66">
                        <w:rPr>
                          <w:rFonts w:cs="Arial"/>
                          <w:color w:val="1E1545"/>
                          <w:sz w:val="24"/>
                          <w:szCs w:val="32"/>
                        </w:rPr>
                        <w:t>Of the 2,448 invoice items reviewed, 67% had sufficient evidence to verify delivery. Results were stronger for services, at 78%, than for AT-HM items, at 50%.</w:t>
                      </w:r>
                    </w:p>
                    <w:p w14:paraId="21DA1F55" w14:textId="1FA6423C" w:rsidR="00BD1D77" w:rsidRPr="00267138" w:rsidRDefault="00BD1D77" w:rsidP="000C7A66">
                      <w:pPr>
                        <w:spacing w:before="120" w:after="120" w:line="276" w:lineRule="auto"/>
                        <w:rPr>
                          <w:rFonts w:cs="Arial"/>
                          <w:b/>
                          <w:bCs/>
                          <w:color w:val="1E1545"/>
                          <w:sz w:val="24"/>
                          <w:szCs w:val="32"/>
                        </w:rPr>
                      </w:pPr>
                    </w:p>
                  </w:txbxContent>
                </v:textbox>
                <w10:wrap type="tight" anchorx="margin"/>
              </v:shape>
            </w:pict>
          </mc:Fallback>
        </mc:AlternateContent>
      </w:r>
      <w:r w:rsidR="00AC40DC" w:rsidRPr="00267138">
        <w:rPr>
          <w:rFonts w:eastAsia="Times New Roman" w:cs="Arial"/>
          <w:color w:val="1E1545"/>
          <w:kern w:val="0"/>
          <w:sz w:val="24"/>
          <w14:ligatures w14:val="none"/>
        </w:rPr>
        <w:t xml:space="preserve">The review assessed whether selected providers had sufficient evidence that goods and services were delivered to participants to verify their claim for payment. </w:t>
      </w:r>
    </w:p>
    <w:p w14:paraId="218131F2" w14:textId="697AB1D6" w:rsidR="000C7A66" w:rsidRPr="00267138" w:rsidRDefault="000C7A66" w:rsidP="000C7A66">
      <w:pPr>
        <w:spacing w:before="120" w:after="120" w:line="276" w:lineRule="auto"/>
        <w:rPr>
          <w:rFonts w:cs="Arial"/>
          <w:b/>
          <w:bCs/>
          <w:color w:val="1E1545"/>
          <w:sz w:val="24"/>
          <w:szCs w:val="32"/>
        </w:rPr>
      </w:pPr>
      <w:r w:rsidRPr="00267138">
        <w:rPr>
          <w:rFonts w:cs="Arial"/>
          <w:color w:val="1E1545"/>
          <w:sz w:val="24"/>
          <w:szCs w:val="32"/>
        </w:rPr>
        <w:t>Providers</w:t>
      </w:r>
      <w:r>
        <w:rPr>
          <w:rFonts w:cs="Arial"/>
          <w:color w:val="1E1545"/>
          <w:sz w:val="24"/>
          <w:szCs w:val="32"/>
        </w:rPr>
        <w:t xml:space="preserve"> were better able to substantiate deliver</w:t>
      </w:r>
      <w:r w:rsidR="00845E95">
        <w:rPr>
          <w:rFonts w:cs="Arial"/>
          <w:color w:val="1E1545"/>
          <w:sz w:val="24"/>
          <w:szCs w:val="32"/>
        </w:rPr>
        <w:t>y</w:t>
      </w:r>
      <w:r>
        <w:rPr>
          <w:rFonts w:cs="Arial"/>
          <w:color w:val="1E1545"/>
          <w:sz w:val="24"/>
          <w:szCs w:val="32"/>
        </w:rPr>
        <w:t xml:space="preserve"> where their records included contempora</w:t>
      </w:r>
      <w:r w:rsidR="00462CCC">
        <w:rPr>
          <w:rFonts w:cs="Arial"/>
          <w:color w:val="1E1545"/>
          <w:sz w:val="24"/>
          <w:szCs w:val="32"/>
        </w:rPr>
        <w:t>ry</w:t>
      </w:r>
      <w:r>
        <w:rPr>
          <w:rFonts w:cs="Arial"/>
          <w:color w:val="1E1545"/>
          <w:sz w:val="24"/>
          <w:szCs w:val="32"/>
        </w:rPr>
        <w:t xml:space="preserve"> progress notes, staff a</w:t>
      </w:r>
      <w:r w:rsidR="00B72095">
        <w:rPr>
          <w:rFonts w:cs="Arial"/>
          <w:color w:val="1E1545"/>
          <w:sz w:val="24"/>
          <w:szCs w:val="32"/>
        </w:rPr>
        <w:t>ttendance or monitoring records, delivery receipts, clinical documentation, photographs</w:t>
      </w:r>
      <w:r w:rsidR="009C1326">
        <w:rPr>
          <w:rFonts w:cs="Arial"/>
          <w:color w:val="1E1545"/>
          <w:sz w:val="24"/>
          <w:szCs w:val="32"/>
        </w:rPr>
        <w:t>,</w:t>
      </w:r>
      <w:r w:rsidR="00A541CD">
        <w:rPr>
          <w:rFonts w:cs="Arial"/>
          <w:color w:val="1E1545"/>
          <w:sz w:val="24"/>
          <w:szCs w:val="32"/>
        </w:rPr>
        <w:t xml:space="preserve"> and/</w:t>
      </w:r>
      <w:r w:rsidR="00B72095">
        <w:rPr>
          <w:rFonts w:cs="Arial"/>
          <w:color w:val="1E1545"/>
          <w:sz w:val="24"/>
          <w:szCs w:val="32"/>
        </w:rPr>
        <w:t>or correspondence with the participant.</w:t>
      </w:r>
    </w:p>
    <w:p w14:paraId="2E00374F" w14:textId="3D5873D6" w:rsidR="001323CB" w:rsidRDefault="00877D3C" w:rsidP="00007235">
      <w:pPr>
        <w:spacing w:before="120" w:after="120" w:line="276" w:lineRule="auto"/>
        <w:rPr>
          <w:rFonts w:eastAsia="Times New Roman" w:cs="Arial"/>
          <w:b/>
          <w:bCs/>
          <w:color w:val="1E1545"/>
          <w:kern w:val="0"/>
          <w:sz w:val="24"/>
          <w14:ligatures w14:val="none"/>
        </w:rPr>
      </w:pPr>
      <w:r w:rsidRPr="00267138">
        <w:rPr>
          <w:rFonts w:eastAsia="Times New Roman" w:cs="Arial"/>
          <w:color w:val="1E1545"/>
          <w:kern w:val="0"/>
          <w:sz w:val="24"/>
          <w14:ligatures w14:val="none"/>
        </w:rPr>
        <w:lastRenderedPageBreak/>
        <w:t xml:space="preserve">Most </w:t>
      </w:r>
      <w:r w:rsidR="00A541CD">
        <w:rPr>
          <w:rFonts w:eastAsia="Times New Roman" w:cs="Arial"/>
          <w:color w:val="1E1545"/>
          <w:kern w:val="0"/>
          <w:sz w:val="24"/>
          <w14:ligatures w14:val="none"/>
        </w:rPr>
        <w:t>claims</w:t>
      </w:r>
      <w:r w:rsidR="00A46605" w:rsidRPr="00267138">
        <w:rPr>
          <w:rFonts w:eastAsia="Times New Roman" w:cs="Arial"/>
          <w:color w:val="1E1545"/>
          <w:kern w:val="0"/>
          <w:sz w:val="24"/>
          <w14:ligatures w14:val="none"/>
        </w:rPr>
        <w:t xml:space="preserve"> (</w:t>
      </w:r>
      <w:r w:rsidR="006C3260">
        <w:rPr>
          <w:rFonts w:eastAsia="Times New Roman" w:cs="Arial"/>
          <w:color w:val="1E1545"/>
          <w:kern w:val="0"/>
          <w:sz w:val="24"/>
          <w14:ligatures w14:val="none"/>
        </w:rPr>
        <w:t>6</w:t>
      </w:r>
      <w:r w:rsidR="00741A66">
        <w:rPr>
          <w:rFonts w:eastAsia="Times New Roman" w:cs="Arial"/>
          <w:color w:val="1E1545"/>
          <w:kern w:val="0"/>
          <w:sz w:val="24"/>
          <w14:ligatures w14:val="none"/>
        </w:rPr>
        <w:t>7</w:t>
      </w:r>
      <w:r w:rsidR="00EC451A" w:rsidRPr="00267138">
        <w:rPr>
          <w:rFonts w:eastAsia="Times New Roman" w:cs="Arial"/>
          <w:color w:val="1E1545"/>
          <w:kern w:val="0"/>
          <w:sz w:val="24"/>
          <w14:ligatures w14:val="none"/>
        </w:rPr>
        <w:t xml:space="preserve">% or </w:t>
      </w:r>
      <w:r w:rsidR="0065730F">
        <w:rPr>
          <w:rFonts w:eastAsia="Times New Roman" w:cs="Arial"/>
          <w:color w:val="1E1545"/>
          <w:kern w:val="0"/>
          <w:sz w:val="24"/>
          <w14:ligatures w14:val="none"/>
        </w:rPr>
        <w:t>1,650</w:t>
      </w:r>
      <w:r w:rsidR="00EC451A" w:rsidRPr="00267138">
        <w:rPr>
          <w:rFonts w:eastAsia="Times New Roman" w:cs="Arial"/>
          <w:color w:val="1E1545"/>
          <w:kern w:val="0"/>
          <w:sz w:val="24"/>
          <w14:ligatures w14:val="none"/>
        </w:rPr>
        <w:t xml:space="preserve"> out of 2,</w:t>
      </w:r>
      <w:r w:rsidR="00E603A4">
        <w:rPr>
          <w:rFonts w:eastAsia="Times New Roman" w:cs="Arial"/>
          <w:color w:val="1E1545"/>
          <w:kern w:val="0"/>
          <w:sz w:val="24"/>
          <w14:ligatures w14:val="none"/>
        </w:rPr>
        <w:t>4</w:t>
      </w:r>
      <w:r w:rsidR="000D2265">
        <w:rPr>
          <w:rFonts w:eastAsia="Times New Roman" w:cs="Arial"/>
          <w:color w:val="1E1545"/>
          <w:kern w:val="0"/>
          <w:sz w:val="24"/>
          <w14:ligatures w14:val="none"/>
        </w:rPr>
        <w:t>4</w:t>
      </w:r>
      <w:r w:rsidR="00E603A4">
        <w:rPr>
          <w:rFonts w:eastAsia="Times New Roman" w:cs="Arial"/>
          <w:color w:val="1E1545"/>
          <w:kern w:val="0"/>
          <w:sz w:val="24"/>
          <w14:ligatures w14:val="none"/>
        </w:rPr>
        <w:t>8</w:t>
      </w:r>
      <w:r w:rsidR="00D55D4C" w:rsidRPr="00267138">
        <w:rPr>
          <w:rFonts w:eastAsia="Times New Roman" w:cs="Arial"/>
          <w:color w:val="1E1545"/>
          <w:kern w:val="0"/>
          <w:sz w:val="24"/>
          <w14:ligatures w14:val="none"/>
        </w:rPr>
        <w:t xml:space="preserve"> invoice items) had sufficient evidence to verify that the good or service claimed was delivered to the participant.</w:t>
      </w:r>
      <w:r w:rsidR="00CD0442" w:rsidRPr="00267138">
        <w:rPr>
          <w:rFonts w:eastAsia="Times New Roman" w:cs="Arial"/>
          <w:color w:val="1E1545"/>
          <w:kern w:val="0"/>
          <w:sz w:val="24"/>
          <w14:ligatures w14:val="none"/>
        </w:rPr>
        <w:t xml:space="preserve"> </w:t>
      </w:r>
      <w:r w:rsidR="00033147">
        <w:rPr>
          <w:rFonts w:eastAsia="Times New Roman" w:cs="Arial"/>
          <w:color w:val="1E1545"/>
          <w:kern w:val="0"/>
          <w:sz w:val="24"/>
          <w14:ligatures w14:val="none"/>
        </w:rPr>
        <w:t>As outlined in sections 10.5</w:t>
      </w:r>
      <w:r w:rsidR="00AF573D">
        <w:rPr>
          <w:rFonts w:eastAsia="Times New Roman" w:cs="Arial"/>
          <w:color w:val="1E1545"/>
          <w:kern w:val="0"/>
          <w:sz w:val="24"/>
          <w14:ligatures w14:val="none"/>
        </w:rPr>
        <w:t xml:space="preserve"> and 13.7</w:t>
      </w:r>
      <w:r w:rsidR="00AE139B">
        <w:rPr>
          <w:rFonts w:eastAsia="Times New Roman" w:cs="Arial"/>
          <w:color w:val="1E1545"/>
          <w:kern w:val="0"/>
          <w:sz w:val="24"/>
          <w14:ligatures w14:val="none"/>
        </w:rPr>
        <w:t xml:space="preserve"> of the Support at Home Manual, </w:t>
      </w:r>
      <w:r w:rsidR="00AE139B" w:rsidRPr="00AE139B">
        <w:rPr>
          <w:rFonts w:eastAsia="Times New Roman" w:cs="Arial"/>
          <w:color w:val="1E1545"/>
          <w:kern w:val="0"/>
          <w:sz w:val="24"/>
          <w14:ligatures w14:val="none"/>
        </w:rPr>
        <w:t xml:space="preserve">providers are required to maintain documentation that demonstrates confirmation of delivery of </w:t>
      </w:r>
      <w:r w:rsidR="00345665">
        <w:rPr>
          <w:rFonts w:eastAsia="Times New Roman" w:cs="Arial"/>
          <w:color w:val="1E1545"/>
          <w:kern w:val="0"/>
          <w:sz w:val="24"/>
          <w14:ligatures w14:val="none"/>
        </w:rPr>
        <w:t>g</w:t>
      </w:r>
      <w:r w:rsidR="00AE139B">
        <w:rPr>
          <w:rFonts w:eastAsia="Times New Roman" w:cs="Arial"/>
          <w:color w:val="1E1545"/>
          <w:kern w:val="0"/>
          <w:sz w:val="24"/>
          <w14:ligatures w14:val="none"/>
        </w:rPr>
        <w:t>oods</w:t>
      </w:r>
      <w:r w:rsidR="007421B0">
        <w:rPr>
          <w:rFonts w:eastAsia="Times New Roman" w:cs="Arial"/>
          <w:color w:val="1E1545"/>
          <w:kern w:val="0"/>
          <w:sz w:val="24"/>
          <w14:ligatures w14:val="none"/>
        </w:rPr>
        <w:t xml:space="preserve"> </w:t>
      </w:r>
      <w:r w:rsidR="00345665">
        <w:rPr>
          <w:rFonts w:eastAsia="Times New Roman" w:cs="Arial"/>
          <w:color w:val="1E1545"/>
          <w:kern w:val="0"/>
          <w:sz w:val="24"/>
          <w14:ligatures w14:val="none"/>
        </w:rPr>
        <w:t xml:space="preserve">and services </w:t>
      </w:r>
      <w:r w:rsidR="00AE139B" w:rsidRPr="00AE139B">
        <w:rPr>
          <w:rFonts w:eastAsia="Times New Roman" w:cs="Arial"/>
          <w:color w:val="1E1545"/>
          <w:kern w:val="0"/>
          <w:sz w:val="24"/>
          <w14:ligatures w14:val="none"/>
        </w:rPr>
        <w:t>for all participants</w:t>
      </w:r>
      <w:r w:rsidR="00AD406D">
        <w:rPr>
          <w:rFonts w:eastAsia="Times New Roman" w:cs="Arial"/>
          <w:color w:val="1E1545"/>
          <w:kern w:val="0"/>
          <w:sz w:val="24"/>
          <w14:ligatures w14:val="none"/>
        </w:rPr>
        <w:t>, including self-managed participants and for goods and services delivered by third parties</w:t>
      </w:r>
      <w:r w:rsidR="00AE139B">
        <w:rPr>
          <w:rFonts w:eastAsia="Times New Roman" w:cs="Arial"/>
          <w:color w:val="1E1545"/>
          <w:kern w:val="0"/>
          <w:sz w:val="24"/>
          <w14:ligatures w14:val="none"/>
        </w:rPr>
        <w:t xml:space="preserve">. </w:t>
      </w:r>
      <w:r w:rsidR="005F2684">
        <w:rPr>
          <w:rFonts w:eastAsia="Times New Roman" w:cs="Arial"/>
          <w:color w:val="1E1545"/>
          <w:kern w:val="0"/>
          <w:sz w:val="24"/>
          <w14:ligatures w14:val="none"/>
        </w:rPr>
        <w:t xml:space="preserve">Allied health, </w:t>
      </w:r>
      <w:r w:rsidR="00685F93">
        <w:rPr>
          <w:rFonts w:eastAsia="Times New Roman" w:cs="Arial"/>
          <w:color w:val="1E1545"/>
          <w:kern w:val="0"/>
          <w:sz w:val="24"/>
          <w14:ligatures w14:val="none"/>
        </w:rPr>
        <w:t>consumables and meal delivery can be substantiated by provision of an invoice only, however best practice is</w:t>
      </w:r>
      <w:r w:rsidR="006C351F">
        <w:rPr>
          <w:rFonts w:eastAsia="Times New Roman" w:cs="Arial"/>
          <w:color w:val="1E1545"/>
          <w:kern w:val="0"/>
          <w:sz w:val="24"/>
          <w14:ligatures w14:val="none"/>
        </w:rPr>
        <w:t xml:space="preserve"> to also maintain progress notes, clinical reports</w:t>
      </w:r>
      <w:r w:rsidR="002E01E0">
        <w:rPr>
          <w:rFonts w:eastAsia="Times New Roman" w:cs="Arial"/>
          <w:color w:val="1E1545"/>
          <w:kern w:val="0"/>
          <w:sz w:val="24"/>
          <w14:ligatures w14:val="none"/>
        </w:rPr>
        <w:t>, photographs or other secondary evidence in line with the requirements for other goods and services.</w:t>
      </w:r>
    </w:p>
    <w:p w14:paraId="121D8BB2" w14:textId="02D48508" w:rsidR="00007235" w:rsidRDefault="00007235" w:rsidP="00007235">
      <w:pPr>
        <w:spacing w:before="120" w:after="120" w:line="276" w:lineRule="auto"/>
        <w:rPr>
          <w:rFonts w:eastAsia="Times New Roman" w:cs="Arial"/>
          <w:b/>
          <w:bCs/>
          <w:color w:val="1E1545"/>
          <w:kern w:val="0"/>
          <w:sz w:val="24"/>
          <w14:ligatures w14:val="none"/>
        </w:rPr>
      </w:pPr>
      <w:r w:rsidRPr="002E01E0">
        <w:rPr>
          <w:rFonts w:eastAsia="Times New Roman" w:cs="Arial"/>
          <w:b/>
          <w:bCs/>
          <w:color w:val="1E1545"/>
          <w:kern w:val="0"/>
          <w:sz w:val="24"/>
          <w14:ligatures w14:val="none"/>
        </w:rPr>
        <w:t>Service delivery</w:t>
      </w:r>
    </w:p>
    <w:p w14:paraId="1284F04D" w14:textId="30679107" w:rsidR="00007235" w:rsidRPr="00615BF9" w:rsidRDefault="00007235" w:rsidP="00007235">
      <w:pPr>
        <w:spacing w:before="120" w:after="120" w:line="276" w:lineRule="auto"/>
        <w:rPr>
          <w:rFonts w:eastAsia="Times New Roman" w:cs="Arial"/>
          <w:color w:val="1E1545"/>
          <w:kern w:val="0"/>
          <w:sz w:val="24"/>
          <w14:ligatures w14:val="none"/>
        </w:rPr>
      </w:pPr>
      <w:r w:rsidRPr="00615BF9">
        <w:rPr>
          <w:rFonts w:eastAsia="Times New Roman" w:cs="Arial"/>
          <w:color w:val="1E1545"/>
          <w:kern w:val="0"/>
          <w:sz w:val="24"/>
          <w14:ligatures w14:val="none"/>
        </w:rPr>
        <w:t xml:space="preserve">Of the 2,448 items reviewed, 1,542 were </w:t>
      </w:r>
      <w:r>
        <w:rPr>
          <w:rFonts w:eastAsia="Times New Roman" w:cs="Arial"/>
          <w:color w:val="1E1545"/>
          <w:kern w:val="0"/>
          <w:sz w:val="24"/>
          <w14:ligatures w14:val="none"/>
        </w:rPr>
        <w:t xml:space="preserve">claims for </w:t>
      </w:r>
      <w:r w:rsidRPr="00615BF9">
        <w:rPr>
          <w:rFonts w:eastAsia="Times New Roman" w:cs="Arial"/>
          <w:color w:val="1E1545"/>
          <w:kern w:val="0"/>
          <w:sz w:val="24"/>
          <w14:ligatures w14:val="none"/>
        </w:rPr>
        <w:t xml:space="preserve">services. </w:t>
      </w:r>
      <w:r>
        <w:rPr>
          <w:rFonts w:eastAsia="Times New Roman" w:cs="Arial"/>
          <w:color w:val="1E1545"/>
          <w:kern w:val="0"/>
          <w:sz w:val="24"/>
          <w14:ligatures w14:val="none"/>
        </w:rPr>
        <w:t>Of these claims:</w:t>
      </w:r>
    </w:p>
    <w:p w14:paraId="11037C23" w14:textId="77777777" w:rsidR="00007235" w:rsidRPr="00320046" w:rsidRDefault="00007235" w:rsidP="00007235">
      <w:pPr>
        <w:pStyle w:val="ListParagraph"/>
        <w:numPr>
          <w:ilvl w:val="0"/>
          <w:numId w:val="13"/>
        </w:numPr>
        <w:spacing w:before="120" w:after="120" w:line="276" w:lineRule="auto"/>
        <w:rPr>
          <w:rFonts w:eastAsia="Times New Roman" w:cs="Arial"/>
          <w:color w:val="1E1545"/>
          <w:kern w:val="0"/>
          <w:sz w:val="24"/>
          <w14:ligatures w14:val="none"/>
        </w:rPr>
      </w:pPr>
      <w:r w:rsidRPr="00320046">
        <w:rPr>
          <w:rFonts w:eastAsia="Times New Roman" w:cs="Arial"/>
          <w:color w:val="1E1545"/>
          <w:kern w:val="0"/>
          <w:sz w:val="24"/>
          <w14:ligatures w14:val="none"/>
        </w:rPr>
        <w:t xml:space="preserve">78% had sufficient evidence to verify delivery. </w:t>
      </w:r>
    </w:p>
    <w:p w14:paraId="4DBE0D1A" w14:textId="77777777" w:rsidR="00007235" w:rsidRDefault="00007235" w:rsidP="00007235">
      <w:pPr>
        <w:pStyle w:val="ListParagraph"/>
        <w:numPr>
          <w:ilvl w:val="0"/>
          <w:numId w:val="13"/>
        </w:num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Nursing care (93% of the 151 claims) and personal care (88% of the 121 claims) were the two categories with the highest proportion of fully substantiated delivery.</w:t>
      </w:r>
    </w:p>
    <w:p w14:paraId="0F0975BD" w14:textId="77777777" w:rsidR="00007235" w:rsidRDefault="00007235" w:rsidP="00007235">
      <w:pPr>
        <w:pStyle w:val="ListParagraph"/>
        <w:numPr>
          <w:ilvl w:val="0"/>
          <w:numId w:val="13"/>
        </w:num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Maintenance and repairs, including gardening (54% of the 118 claims) was the category with lowest proportion of fully substantiated delivery.</w:t>
      </w:r>
    </w:p>
    <w:p w14:paraId="78F69E96" w14:textId="77777777" w:rsidR="00007235" w:rsidRDefault="00007235" w:rsidP="00007235">
      <w:pPr>
        <w:spacing w:before="240" w:after="120" w:line="276" w:lineRule="auto"/>
        <w:rPr>
          <w:rFonts w:eastAsia="Arial" w:cs="Arial"/>
          <w:b/>
          <w:bCs/>
          <w:color w:val="1E1545"/>
          <w:kern w:val="0"/>
          <w:sz w:val="24"/>
          <w14:ligatures w14:val="none"/>
        </w:rPr>
      </w:pPr>
      <w:r w:rsidRPr="00320046">
        <w:rPr>
          <w:rFonts w:eastAsia="Arial" w:cs="Arial"/>
          <w:b/>
          <w:bCs/>
          <w:color w:val="1E1545"/>
          <w:kern w:val="0"/>
          <w:sz w:val="24"/>
          <w14:ligatures w14:val="none"/>
        </w:rPr>
        <w:t>Assistive Technology and Home Modifications</w:t>
      </w:r>
      <w:r>
        <w:rPr>
          <w:rFonts w:eastAsia="Arial" w:cs="Arial"/>
          <w:b/>
          <w:bCs/>
          <w:color w:val="1E1545"/>
          <w:kern w:val="0"/>
          <w:sz w:val="24"/>
          <w14:ligatures w14:val="none"/>
        </w:rPr>
        <w:t xml:space="preserve"> (AT-HM)</w:t>
      </w:r>
    </w:p>
    <w:p w14:paraId="282ED2E9" w14:textId="77777777" w:rsidR="00007235" w:rsidRPr="00320046" w:rsidRDefault="00007235" w:rsidP="00007235">
      <w:pPr>
        <w:spacing w:before="120" w:after="120" w:line="276" w:lineRule="auto"/>
        <w:rPr>
          <w:rFonts w:eastAsia="Arial" w:cs="Arial"/>
          <w:b/>
          <w:bCs/>
          <w:color w:val="1E1545"/>
          <w:kern w:val="0"/>
          <w:sz w:val="24"/>
          <w14:ligatures w14:val="none"/>
        </w:rPr>
      </w:pPr>
      <w:r w:rsidRPr="00615BF9">
        <w:rPr>
          <w:rFonts w:eastAsia="Times New Roman" w:cs="Arial"/>
          <w:color w:val="1E1545"/>
          <w:kern w:val="0"/>
          <w:sz w:val="24"/>
          <w14:ligatures w14:val="none"/>
        </w:rPr>
        <w:t xml:space="preserve">Of the 2,448 items reviewed, </w:t>
      </w:r>
      <w:r>
        <w:rPr>
          <w:rFonts w:eastAsia="Times New Roman" w:cs="Arial"/>
          <w:color w:val="1E1545"/>
          <w:kern w:val="0"/>
          <w:sz w:val="24"/>
          <w14:ligatures w14:val="none"/>
        </w:rPr>
        <w:t>906</w:t>
      </w:r>
      <w:r w:rsidRPr="00615BF9">
        <w:rPr>
          <w:rFonts w:eastAsia="Times New Roman" w:cs="Arial"/>
          <w:color w:val="1E1545"/>
          <w:kern w:val="0"/>
          <w:sz w:val="24"/>
          <w14:ligatures w14:val="none"/>
        </w:rPr>
        <w:t xml:space="preserve"> were </w:t>
      </w:r>
      <w:r>
        <w:rPr>
          <w:rFonts w:eastAsia="Times New Roman" w:cs="Arial"/>
          <w:color w:val="1E1545"/>
          <w:kern w:val="0"/>
          <w:sz w:val="24"/>
          <w14:ligatures w14:val="none"/>
        </w:rPr>
        <w:t>AT-HM claims</w:t>
      </w:r>
      <w:r w:rsidRPr="00615BF9">
        <w:rPr>
          <w:rFonts w:eastAsia="Times New Roman" w:cs="Arial"/>
          <w:color w:val="1E1545"/>
          <w:kern w:val="0"/>
          <w:sz w:val="24"/>
          <w14:ligatures w14:val="none"/>
        </w:rPr>
        <w:t xml:space="preserve">. </w:t>
      </w:r>
      <w:r>
        <w:rPr>
          <w:rFonts w:eastAsia="Times New Roman" w:cs="Arial"/>
          <w:color w:val="1E1545"/>
          <w:kern w:val="0"/>
          <w:sz w:val="24"/>
          <w14:ligatures w14:val="none"/>
        </w:rPr>
        <w:t>Of these AT-HM claims:</w:t>
      </w:r>
    </w:p>
    <w:p w14:paraId="275DF635" w14:textId="77777777" w:rsidR="00007235" w:rsidRDefault="00007235" w:rsidP="00007235">
      <w:pPr>
        <w:pStyle w:val="ListParagraph"/>
        <w:numPr>
          <w:ilvl w:val="0"/>
          <w:numId w:val="14"/>
        </w:numPr>
        <w:spacing w:before="240" w:after="120" w:line="276" w:lineRule="auto"/>
        <w:rPr>
          <w:rFonts w:eastAsia="Arial" w:cs="Arial"/>
          <w:color w:val="1E1545"/>
          <w:sz w:val="24"/>
        </w:rPr>
      </w:pPr>
      <w:r w:rsidRPr="009840EC">
        <w:rPr>
          <w:rFonts w:eastAsia="Arial" w:cs="Arial"/>
          <w:color w:val="1E1545"/>
          <w:kern w:val="0"/>
          <w:sz w:val="24"/>
          <w14:ligatures w14:val="none"/>
        </w:rPr>
        <w:t xml:space="preserve">50% </w:t>
      </w:r>
      <w:r w:rsidRPr="009840EC">
        <w:rPr>
          <w:rFonts w:eastAsia="Arial" w:cs="Arial"/>
          <w:color w:val="1E1545"/>
          <w:sz w:val="24"/>
        </w:rPr>
        <w:t xml:space="preserve">had sufficient evidence to verify delivery. </w:t>
      </w:r>
    </w:p>
    <w:p w14:paraId="5ABB269E" w14:textId="77777777" w:rsidR="00007235" w:rsidRPr="009840EC" w:rsidRDefault="00007235" w:rsidP="00007235">
      <w:pPr>
        <w:pStyle w:val="ListParagraph"/>
        <w:numPr>
          <w:ilvl w:val="0"/>
          <w:numId w:val="14"/>
        </w:numPr>
        <w:spacing w:before="240" w:after="120" w:line="276" w:lineRule="auto"/>
        <w:rPr>
          <w:rFonts w:eastAsia="Arial" w:cs="Arial"/>
          <w:color w:val="1E1545"/>
          <w:sz w:val="24"/>
        </w:rPr>
      </w:pPr>
      <w:r>
        <w:rPr>
          <w:rFonts w:eastAsia="Arial" w:cs="Arial"/>
          <w:color w:val="1E1545"/>
          <w:sz w:val="24"/>
        </w:rPr>
        <w:t>Minor home modifications (87% of the 213 claims) was the category with the highest proportion of appropriate delivery documentation.</w:t>
      </w:r>
    </w:p>
    <w:p w14:paraId="58C573A8" w14:textId="77777777" w:rsidR="00007235" w:rsidRPr="00EA1710" w:rsidRDefault="00007235" w:rsidP="00007235">
      <w:pPr>
        <w:pStyle w:val="ListParagraph"/>
        <w:numPr>
          <w:ilvl w:val="0"/>
          <w:numId w:val="14"/>
        </w:numPr>
        <w:spacing w:before="240" w:after="120" w:line="276" w:lineRule="auto"/>
        <w:rPr>
          <w:rFonts w:eastAsia="Times New Roman" w:cs="Arial"/>
          <w:color w:val="1E1545"/>
          <w:sz w:val="24"/>
        </w:rPr>
      </w:pPr>
      <w:r>
        <w:rPr>
          <w:rFonts w:eastAsia="Times New Roman" w:cs="Arial"/>
          <w:color w:val="1E1545"/>
          <w:sz w:val="24"/>
        </w:rPr>
        <w:t>Self-care products (46% of the 143 claims) and managing bodily functions (41% of the 115 claims) were the two categories with the lowest proportion of appropriate delivery documentation.</w:t>
      </w:r>
    </w:p>
    <w:p w14:paraId="29F2E254" w14:textId="01FE686E" w:rsidR="00007235" w:rsidRPr="009840EC" w:rsidRDefault="00007235" w:rsidP="00007235">
      <w:pPr>
        <w:pStyle w:val="ListParagraph"/>
        <w:numPr>
          <w:ilvl w:val="0"/>
          <w:numId w:val="14"/>
        </w:numPr>
        <w:spacing w:before="240" w:after="120" w:line="276" w:lineRule="auto"/>
        <w:rPr>
          <w:rFonts w:eastAsia="Arial" w:cs="Arial"/>
          <w:color w:val="1E1545"/>
          <w:kern w:val="0"/>
          <w:sz w:val="24"/>
          <w14:ligatures w14:val="none"/>
        </w:rPr>
      </w:pPr>
      <w:r w:rsidRPr="009840EC">
        <w:rPr>
          <w:rFonts w:eastAsia="Times New Roman" w:cs="Arial"/>
          <w:color w:val="1E1545"/>
          <w:sz w:val="24"/>
        </w:rPr>
        <w:t>The majority of providers were able to provide at least one piece of evidence to support delivery of items, such as an invoice, however secondary evidence was often missing or deemed unsuitable as did not include a date, description or other identifying information that allowed it to be cross-referenced.</w:t>
      </w:r>
      <w:r w:rsidRPr="009840EC">
        <w:rPr>
          <w:rFonts w:eastAsia="Arial" w:cs="Arial"/>
          <w:color w:val="1E1545"/>
          <w:sz w:val="24"/>
        </w:rPr>
        <w:t xml:space="preserve"> </w:t>
      </w:r>
    </w:p>
    <w:p w14:paraId="6724B669" w14:textId="13996392" w:rsidR="00FA49F4" w:rsidRPr="008B2FE9" w:rsidRDefault="00FA49F4" w:rsidP="008B2FE9">
      <w:pPr>
        <w:pStyle w:val="Heading2"/>
        <w:rPr>
          <w:rFonts w:eastAsia="Times New Roman"/>
          <w:b/>
          <w:bCs/>
        </w:rPr>
      </w:pPr>
      <w:bookmarkStart w:id="4" w:name="_Toc240276956"/>
      <w:r w:rsidRPr="008B2FE9">
        <w:rPr>
          <w:rFonts w:eastAsia="Times New Roman"/>
          <w:b/>
          <w:bCs/>
        </w:rPr>
        <w:t>Evidence of agreed price</w:t>
      </w:r>
      <w:bookmarkEnd w:id="4"/>
    </w:p>
    <w:p w14:paraId="5AE25F87" w14:textId="68BDC955" w:rsidR="008D6DB5" w:rsidRPr="00267138" w:rsidRDefault="008D6DB5" w:rsidP="008D6DB5">
      <w:pPr>
        <w:spacing w:before="120" w:after="120" w:line="276" w:lineRule="auto"/>
        <w:rPr>
          <w:rFonts w:cs="Arial"/>
          <w:color w:val="1E1545"/>
          <w:sz w:val="24"/>
          <w:szCs w:val="32"/>
        </w:rPr>
      </w:pPr>
      <w:r>
        <w:rPr>
          <w:rFonts w:cs="Arial"/>
          <w:color w:val="1E1545"/>
          <w:sz w:val="24"/>
          <w:szCs w:val="32"/>
        </w:rPr>
        <w:t xml:space="preserve">It is the </w:t>
      </w:r>
      <w:r w:rsidRPr="00267138">
        <w:rPr>
          <w:rFonts w:cs="Arial"/>
          <w:color w:val="1E1545"/>
          <w:sz w:val="24"/>
          <w:szCs w:val="32"/>
        </w:rPr>
        <w:t>responsibility of a provider to charge prices that are reasonable</w:t>
      </w:r>
      <w:r>
        <w:rPr>
          <w:rFonts w:cs="Arial"/>
          <w:color w:val="1E1545"/>
          <w:sz w:val="24"/>
          <w:szCs w:val="32"/>
        </w:rPr>
        <w:t>,</w:t>
      </w:r>
      <w:r w:rsidRPr="00267138">
        <w:rPr>
          <w:rFonts w:cs="Arial"/>
          <w:color w:val="1E1545"/>
          <w:sz w:val="24"/>
          <w:szCs w:val="32"/>
        </w:rPr>
        <w:t xml:space="preserve"> and to charge no more than the amount agreed with the participant.</w:t>
      </w:r>
      <w:r>
        <w:rPr>
          <w:rFonts w:cs="Arial"/>
          <w:color w:val="1E1545"/>
          <w:sz w:val="24"/>
          <w:szCs w:val="32"/>
        </w:rPr>
        <w:t xml:space="preserve"> T</w:t>
      </w:r>
      <w:r w:rsidRPr="00267138">
        <w:rPr>
          <w:rFonts w:cs="Arial"/>
          <w:color w:val="1E1545"/>
          <w:sz w:val="24"/>
          <w:szCs w:val="32"/>
        </w:rPr>
        <w:t>he agreed price for each service must be documented with the participant before the commencement of services</w:t>
      </w:r>
      <w:r>
        <w:rPr>
          <w:rFonts w:cs="Arial"/>
          <w:color w:val="1E1545"/>
          <w:sz w:val="24"/>
          <w:szCs w:val="32"/>
        </w:rPr>
        <w:t>, or goods are purchased</w:t>
      </w:r>
      <w:r w:rsidRPr="00267138">
        <w:rPr>
          <w:rFonts w:cs="Arial"/>
          <w:color w:val="1E1545"/>
          <w:sz w:val="24"/>
          <w:szCs w:val="32"/>
        </w:rPr>
        <w:t>.</w:t>
      </w:r>
    </w:p>
    <w:p w14:paraId="39779DF4" w14:textId="77777777" w:rsidR="008D6DB5" w:rsidRPr="00267138" w:rsidRDefault="008D6DB5" w:rsidP="008D6DB5">
      <w:pPr>
        <w:spacing w:before="120" w:after="120" w:line="276" w:lineRule="auto"/>
        <w:rPr>
          <w:rFonts w:cs="Arial"/>
          <w:color w:val="1E1545"/>
          <w:sz w:val="24"/>
          <w:szCs w:val="32"/>
        </w:rPr>
      </w:pPr>
      <w:r w:rsidRPr="00267138">
        <w:rPr>
          <w:rFonts w:cs="Arial"/>
          <w:color w:val="1E1545"/>
          <w:sz w:val="24"/>
          <w:szCs w:val="32"/>
        </w:rPr>
        <w:t>A service agreement must contain prices for all services to be delivered to the participant (these prices can be listed in the pricing schedule or otherwise specified). It should also outline the process for obtaining agreement from the participant when a price variation is required and/or when a service price cannot be established before entering into the service agreement.</w:t>
      </w:r>
    </w:p>
    <w:p w14:paraId="0F816001" w14:textId="0F99B438" w:rsidR="005129CA" w:rsidRPr="00267138" w:rsidRDefault="00CC4D79" w:rsidP="00C657EA">
      <w:pPr>
        <w:spacing w:before="120" w:after="120" w:line="276" w:lineRule="auto"/>
        <w:rPr>
          <w:rFonts w:eastAsia="Times New Roman" w:cs="Arial"/>
          <w:color w:val="1E1545"/>
          <w:kern w:val="0"/>
          <w:sz w:val="24"/>
          <w14:ligatures w14:val="none"/>
        </w:rPr>
      </w:pPr>
      <w:r w:rsidRPr="00267138">
        <w:rPr>
          <w:noProof/>
        </w:rPr>
        <w:lastRenderedPageBreak/>
        <mc:AlternateContent>
          <mc:Choice Requires="wps">
            <w:drawing>
              <wp:anchor distT="0" distB="0" distL="114300" distR="114300" simplePos="0" relativeHeight="251658240" behindDoc="1" locked="0" layoutInCell="1" allowOverlap="1" wp14:anchorId="1510C3DF" wp14:editId="66781281">
                <wp:simplePos x="0" y="0"/>
                <wp:positionH relativeFrom="margin">
                  <wp:posOffset>-19050</wp:posOffset>
                </wp:positionH>
                <wp:positionV relativeFrom="paragraph">
                  <wp:posOffset>1200150</wp:posOffset>
                </wp:positionV>
                <wp:extent cx="5772150" cy="1676400"/>
                <wp:effectExtent l="0" t="0" r="19050" b="19050"/>
                <wp:wrapTight wrapText="bothSides">
                  <wp:wrapPolygon edited="0">
                    <wp:start x="0" y="0"/>
                    <wp:lineTo x="0" y="21600"/>
                    <wp:lineTo x="21600" y="21600"/>
                    <wp:lineTo x="21600" y="0"/>
                    <wp:lineTo x="0" y="0"/>
                  </wp:wrapPolygon>
                </wp:wrapTight>
                <wp:docPr id="985121550" name="Text Box 2"/>
                <wp:cNvGraphicFramePr/>
                <a:graphic xmlns:a="http://schemas.openxmlformats.org/drawingml/2006/main">
                  <a:graphicData uri="http://schemas.microsoft.com/office/word/2010/wordprocessingShape">
                    <wps:wsp>
                      <wps:cNvSpPr txBox="1"/>
                      <wps:spPr>
                        <a:xfrm>
                          <a:off x="0" y="0"/>
                          <a:ext cx="5772150" cy="1676400"/>
                        </a:xfrm>
                        <a:prstGeom prst="rect">
                          <a:avLst/>
                        </a:prstGeom>
                        <a:solidFill>
                          <a:srgbClr val="4472C4">
                            <a:lumMod val="20000"/>
                            <a:lumOff val="80000"/>
                          </a:srgbClr>
                        </a:solidFill>
                        <a:ln w="6350">
                          <a:solidFill>
                            <a:prstClr val="black"/>
                          </a:solidFill>
                        </a:ln>
                      </wps:spPr>
                      <wps:txbx>
                        <w:txbxContent>
                          <w:p w14:paraId="0739B5F7" w14:textId="4AAA9CA6" w:rsidR="00F210DE" w:rsidRDefault="00CC4D79" w:rsidP="00F210DE">
                            <w:pPr>
                              <w:spacing w:before="120" w:after="120" w:line="276" w:lineRule="auto"/>
                              <w:rPr>
                                <w:rFonts w:cs="Arial"/>
                                <w:color w:val="1E1545"/>
                                <w:sz w:val="24"/>
                                <w:szCs w:val="32"/>
                              </w:rPr>
                            </w:pPr>
                            <w:r>
                              <w:rPr>
                                <w:rFonts w:cs="Arial"/>
                                <w:b/>
                                <w:bCs/>
                                <w:color w:val="1E1545"/>
                                <w:sz w:val="24"/>
                                <w:szCs w:val="32"/>
                              </w:rPr>
                              <w:t xml:space="preserve">Finding: </w:t>
                            </w:r>
                            <w:r w:rsidR="00F210DE" w:rsidRPr="00910B3A">
                              <w:rPr>
                                <w:rFonts w:cs="Arial"/>
                                <w:color w:val="1E1545"/>
                                <w:sz w:val="24"/>
                                <w:szCs w:val="32"/>
                              </w:rPr>
                              <w:t xml:space="preserve">35% </w:t>
                            </w:r>
                            <w:r w:rsidR="00604B52">
                              <w:rPr>
                                <w:rFonts w:cs="Arial"/>
                                <w:color w:val="1E1545"/>
                                <w:sz w:val="24"/>
                                <w:szCs w:val="32"/>
                              </w:rPr>
                              <w:t>(or 860</w:t>
                            </w:r>
                            <w:r w:rsidR="00235F8C">
                              <w:rPr>
                                <w:rFonts w:cs="Arial"/>
                                <w:color w:val="1E1545"/>
                                <w:sz w:val="24"/>
                                <w:szCs w:val="32"/>
                              </w:rPr>
                              <w:t xml:space="preserve">) </w:t>
                            </w:r>
                            <w:r w:rsidR="00F210DE" w:rsidRPr="00910B3A">
                              <w:rPr>
                                <w:rFonts w:cs="Arial"/>
                                <w:color w:val="1E1545"/>
                                <w:sz w:val="24"/>
                                <w:szCs w:val="32"/>
                              </w:rPr>
                              <w:t xml:space="preserve">of the 2,448 </w:t>
                            </w:r>
                            <w:r w:rsidR="00B550F7">
                              <w:rPr>
                                <w:rFonts w:cs="Arial"/>
                                <w:color w:val="1E1545"/>
                                <w:sz w:val="24"/>
                                <w:szCs w:val="32"/>
                              </w:rPr>
                              <w:t>claims</w:t>
                            </w:r>
                            <w:r w:rsidR="00F210DE" w:rsidRPr="00910B3A">
                              <w:rPr>
                                <w:rFonts w:cs="Arial"/>
                                <w:color w:val="1E1545"/>
                                <w:sz w:val="24"/>
                                <w:szCs w:val="32"/>
                              </w:rPr>
                              <w:t xml:space="preserve"> reviewed had sufficient evidence to demonstrate that the participant had agreed to the price before the good or service was booked, supplied or charged. The result was higher for services, at 42%, than for Assistive Technology and Home Modifications items, at 23%.</w:t>
                            </w:r>
                          </w:p>
                          <w:p w14:paraId="3B48F17E" w14:textId="41E60570" w:rsidR="00BC00BF" w:rsidRPr="00BC00BF" w:rsidRDefault="00BC00BF" w:rsidP="00BC00BF">
                            <w:pPr>
                              <w:spacing w:before="120" w:after="120" w:line="276" w:lineRule="auto"/>
                              <w:rPr>
                                <w:rFonts w:cs="Arial"/>
                                <w:color w:val="1E1545"/>
                                <w:sz w:val="24"/>
                                <w:szCs w:val="32"/>
                              </w:rPr>
                            </w:pPr>
                            <w:r w:rsidRPr="00BC00BF">
                              <w:rPr>
                                <w:rFonts w:cs="Arial"/>
                                <w:color w:val="1E1545"/>
                                <w:sz w:val="24"/>
                                <w:szCs w:val="32"/>
                              </w:rPr>
                              <w:t>Common evidence gaps included service agreements without pricing schedules, records that did not specify the price</w:t>
                            </w:r>
                            <w:r w:rsidR="00CC5546">
                              <w:rPr>
                                <w:rFonts w:cs="Arial"/>
                                <w:color w:val="1E1545"/>
                                <w:sz w:val="24"/>
                                <w:szCs w:val="32"/>
                              </w:rPr>
                              <w:t xml:space="preserve"> discussed and agreed</w:t>
                            </w:r>
                            <w:r w:rsidRPr="00BC00BF">
                              <w:rPr>
                                <w:rFonts w:cs="Arial"/>
                                <w:color w:val="1E1545"/>
                                <w:sz w:val="24"/>
                                <w:szCs w:val="32"/>
                              </w:rPr>
                              <w:t xml:space="preserve">, and documentation created after the relevant good or service had been supplied. </w:t>
                            </w:r>
                          </w:p>
                          <w:p w14:paraId="52665E9D" w14:textId="77777777" w:rsidR="00BC00BF" w:rsidRPr="00910B3A" w:rsidRDefault="00BC00BF" w:rsidP="00F210DE">
                            <w:pPr>
                              <w:spacing w:before="120" w:after="120" w:line="276" w:lineRule="auto"/>
                              <w:rPr>
                                <w:rFonts w:cs="Arial"/>
                                <w:color w:val="1E1545"/>
                                <w:sz w:val="24"/>
                                <w:szCs w:val="32"/>
                              </w:rPr>
                            </w:pPr>
                          </w:p>
                          <w:p w14:paraId="4D42B8F1" w14:textId="6AC38320" w:rsidR="00616EBF" w:rsidRPr="00267138" w:rsidRDefault="00616EBF" w:rsidP="00164E4E">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0C3DF" id="Text Box 2" o:spid="_x0000_s1027" type="#_x0000_t202" style="position:absolute;margin-left:-1.5pt;margin-top:94.5pt;width:454.5pt;height:13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" fillcolor="#dae3f3" strokeweight=".5pt">
                <v:textbox>
                  <w:txbxContent>
                    <w:p w14:paraId="0739B5F7" w14:textId="4AAA9CA6" w:rsidR="00F210DE" w:rsidRDefault="00CC4D79" w:rsidP="00F210DE">
                      <w:pPr>
                        <w:spacing w:before="120" w:after="120" w:line="276" w:lineRule="auto"/>
                        <w:rPr>
                          <w:rFonts w:cs="Arial"/>
                          <w:color w:val="1E1545"/>
                          <w:sz w:val="24"/>
                          <w:szCs w:val="32"/>
                        </w:rPr>
                      </w:pPr>
                      <w:r>
                        <w:rPr>
                          <w:rFonts w:cs="Arial"/>
                          <w:b/>
                          <w:bCs/>
                          <w:color w:val="1E1545"/>
                          <w:sz w:val="24"/>
                          <w:szCs w:val="32"/>
                        </w:rPr>
                        <w:t xml:space="preserve">Finding: </w:t>
                      </w:r>
                      <w:r w:rsidR="00F210DE" w:rsidRPr="00910B3A">
                        <w:rPr>
                          <w:rFonts w:cs="Arial"/>
                          <w:color w:val="1E1545"/>
                          <w:sz w:val="24"/>
                          <w:szCs w:val="32"/>
                        </w:rPr>
                        <w:t xml:space="preserve">35% </w:t>
                      </w:r>
                      <w:r w:rsidR="00604B52">
                        <w:rPr>
                          <w:rFonts w:cs="Arial"/>
                          <w:color w:val="1E1545"/>
                          <w:sz w:val="24"/>
                          <w:szCs w:val="32"/>
                        </w:rPr>
                        <w:t>(or 860</w:t>
                      </w:r>
                      <w:r w:rsidR="00235F8C">
                        <w:rPr>
                          <w:rFonts w:cs="Arial"/>
                          <w:color w:val="1E1545"/>
                          <w:sz w:val="24"/>
                          <w:szCs w:val="32"/>
                        </w:rPr>
                        <w:t xml:space="preserve">) </w:t>
                      </w:r>
                      <w:r w:rsidR="00F210DE" w:rsidRPr="00910B3A">
                        <w:rPr>
                          <w:rFonts w:cs="Arial"/>
                          <w:color w:val="1E1545"/>
                          <w:sz w:val="24"/>
                          <w:szCs w:val="32"/>
                        </w:rPr>
                        <w:t xml:space="preserve">of the 2,448 </w:t>
                      </w:r>
                      <w:r w:rsidR="00B550F7">
                        <w:rPr>
                          <w:rFonts w:cs="Arial"/>
                          <w:color w:val="1E1545"/>
                          <w:sz w:val="24"/>
                          <w:szCs w:val="32"/>
                        </w:rPr>
                        <w:t>claims</w:t>
                      </w:r>
                      <w:r w:rsidR="00F210DE" w:rsidRPr="00910B3A">
                        <w:rPr>
                          <w:rFonts w:cs="Arial"/>
                          <w:color w:val="1E1545"/>
                          <w:sz w:val="24"/>
                          <w:szCs w:val="32"/>
                        </w:rPr>
                        <w:t xml:space="preserve"> reviewed had sufficient evidence to demonstrate that the participant had agreed to the price before the good or service was booked, supplied or charged. The result was higher for services, at 42%, than for Assistive Technology and Home Modifications items, at 23%.</w:t>
                      </w:r>
                    </w:p>
                    <w:p w14:paraId="3B48F17E" w14:textId="41E60570" w:rsidR="00BC00BF" w:rsidRPr="00BC00BF" w:rsidRDefault="00BC00BF" w:rsidP="00BC00BF">
                      <w:pPr>
                        <w:spacing w:before="120" w:after="120" w:line="276" w:lineRule="auto"/>
                        <w:rPr>
                          <w:rFonts w:cs="Arial"/>
                          <w:color w:val="1E1545"/>
                          <w:sz w:val="24"/>
                          <w:szCs w:val="32"/>
                        </w:rPr>
                      </w:pPr>
                      <w:r w:rsidRPr="00BC00BF">
                        <w:rPr>
                          <w:rFonts w:cs="Arial"/>
                          <w:color w:val="1E1545"/>
                          <w:sz w:val="24"/>
                          <w:szCs w:val="32"/>
                        </w:rPr>
                        <w:t>Common evidence gaps included service agreements without pricing schedules, records that did not specify the price</w:t>
                      </w:r>
                      <w:r w:rsidR="00CC5546">
                        <w:rPr>
                          <w:rFonts w:cs="Arial"/>
                          <w:color w:val="1E1545"/>
                          <w:sz w:val="24"/>
                          <w:szCs w:val="32"/>
                        </w:rPr>
                        <w:t xml:space="preserve"> discussed and agreed</w:t>
                      </w:r>
                      <w:r w:rsidRPr="00BC00BF">
                        <w:rPr>
                          <w:rFonts w:cs="Arial"/>
                          <w:color w:val="1E1545"/>
                          <w:sz w:val="24"/>
                          <w:szCs w:val="32"/>
                        </w:rPr>
                        <w:t xml:space="preserve">, and documentation created after the relevant good or service had been supplied. </w:t>
                      </w:r>
                    </w:p>
                    <w:p w14:paraId="52665E9D" w14:textId="77777777" w:rsidR="00BC00BF" w:rsidRPr="00910B3A" w:rsidRDefault="00BC00BF" w:rsidP="00F210DE">
                      <w:pPr>
                        <w:spacing w:before="120" w:after="120" w:line="276" w:lineRule="auto"/>
                        <w:rPr>
                          <w:rFonts w:cs="Arial"/>
                          <w:color w:val="1E1545"/>
                          <w:sz w:val="24"/>
                          <w:szCs w:val="32"/>
                        </w:rPr>
                      </w:pPr>
                    </w:p>
                    <w:p w14:paraId="4D42B8F1" w14:textId="6AC38320" w:rsidR="00616EBF" w:rsidRPr="00267138" w:rsidRDefault="00616EBF" w:rsidP="00164E4E">
                      <w:pPr>
                        <w:spacing w:before="120" w:after="120" w:line="276" w:lineRule="auto"/>
                        <w:rPr>
                          <w:rFonts w:cs="Arial"/>
                          <w:color w:val="1E1545"/>
                          <w:sz w:val="24"/>
                          <w:szCs w:val="32"/>
                        </w:rPr>
                      </w:pPr>
                    </w:p>
                  </w:txbxContent>
                </v:textbox>
                <w10:wrap type="tight" anchorx="margin"/>
              </v:shape>
            </w:pict>
          </mc:Fallback>
        </mc:AlternateContent>
      </w:r>
      <w:r w:rsidR="00FA49F4" w:rsidRPr="00267138">
        <w:rPr>
          <w:rFonts w:eastAsia="Times New Roman" w:cs="Arial"/>
          <w:color w:val="1E1545"/>
          <w:kern w:val="0"/>
          <w:sz w:val="24"/>
          <w14:ligatures w14:val="none"/>
        </w:rPr>
        <w:t xml:space="preserve">The review assessed whether there was sufficient evidence to support the price charged for </w:t>
      </w:r>
      <w:r w:rsidR="00DC30A7" w:rsidRPr="00267138">
        <w:rPr>
          <w:rFonts w:eastAsia="Times New Roman" w:cs="Arial"/>
          <w:color w:val="1E1545"/>
          <w:kern w:val="0"/>
          <w:sz w:val="24"/>
          <w14:ligatures w14:val="none"/>
        </w:rPr>
        <w:t>invoice items</w:t>
      </w:r>
      <w:r w:rsidR="005129CA" w:rsidRPr="00267138">
        <w:rPr>
          <w:rFonts w:eastAsia="Times New Roman" w:cs="Arial"/>
          <w:color w:val="1E1545"/>
          <w:kern w:val="0"/>
          <w:sz w:val="24"/>
          <w14:ligatures w14:val="none"/>
        </w:rPr>
        <w:t xml:space="preserve">, by assessing </w:t>
      </w:r>
      <w:r w:rsidR="0022722B">
        <w:rPr>
          <w:rFonts w:eastAsia="Times New Roman" w:cs="Arial"/>
          <w:color w:val="1E1545"/>
          <w:kern w:val="0"/>
          <w:sz w:val="24"/>
          <w14:ligatures w14:val="none"/>
        </w:rPr>
        <w:t xml:space="preserve">documentation </w:t>
      </w:r>
      <w:r w:rsidR="005A0603">
        <w:rPr>
          <w:rFonts w:eastAsia="Times New Roman" w:cs="Arial"/>
          <w:color w:val="1E1545"/>
          <w:kern w:val="0"/>
          <w:sz w:val="24"/>
          <w14:ligatures w14:val="none"/>
        </w:rPr>
        <w:t>that evidenced whether prices had been shared with partic</w:t>
      </w:r>
      <w:r w:rsidR="003F2AB3">
        <w:rPr>
          <w:rFonts w:eastAsia="Times New Roman" w:cs="Arial"/>
          <w:color w:val="1E1545"/>
          <w:kern w:val="0"/>
          <w:sz w:val="24"/>
          <w14:ligatures w14:val="none"/>
        </w:rPr>
        <w:t xml:space="preserve">ipants prior to services commencing or goods being purchased, and the </w:t>
      </w:r>
      <w:r w:rsidR="005129CA" w:rsidRPr="00267138">
        <w:rPr>
          <w:rFonts w:eastAsia="Times New Roman" w:cs="Arial"/>
          <w:color w:val="1E1545"/>
          <w:kern w:val="0"/>
          <w:sz w:val="24"/>
          <w14:ligatures w14:val="none"/>
        </w:rPr>
        <w:t xml:space="preserve">consistency of </w:t>
      </w:r>
      <w:r w:rsidR="003F2AB3">
        <w:rPr>
          <w:rFonts w:eastAsia="Times New Roman" w:cs="Arial"/>
          <w:color w:val="1E1545"/>
          <w:kern w:val="0"/>
          <w:sz w:val="24"/>
          <w14:ligatures w14:val="none"/>
        </w:rPr>
        <w:t xml:space="preserve">these agreed </w:t>
      </w:r>
      <w:r w:rsidR="005129CA" w:rsidRPr="00267138">
        <w:rPr>
          <w:rFonts w:eastAsia="Times New Roman" w:cs="Arial"/>
          <w:color w:val="1E1545"/>
          <w:kern w:val="0"/>
          <w:sz w:val="24"/>
          <w14:ligatures w14:val="none"/>
        </w:rPr>
        <w:t>price</w:t>
      </w:r>
      <w:r w:rsidR="003F2AB3">
        <w:rPr>
          <w:rFonts w:eastAsia="Times New Roman" w:cs="Arial"/>
          <w:color w:val="1E1545"/>
          <w:kern w:val="0"/>
          <w:sz w:val="24"/>
          <w14:ligatures w14:val="none"/>
        </w:rPr>
        <w:t>s</w:t>
      </w:r>
      <w:r w:rsidR="005129CA" w:rsidRPr="00267138">
        <w:rPr>
          <w:rFonts w:eastAsia="Times New Roman" w:cs="Arial"/>
          <w:color w:val="1E1545"/>
          <w:kern w:val="0"/>
          <w:sz w:val="24"/>
          <w14:ligatures w14:val="none"/>
        </w:rPr>
        <w:t xml:space="preserve"> </w:t>
      </w:r>
      <w:r w:rsidR="00C657EA">
        <w:rPr>
          <w:rFonts w:eastAsia="Times New Roman" w:cs="Arial"/>
          <w:color w:val="1E1545"/>
          <w:kern w:val="0"/>
          <w:sz w:val="24"/>
          <w14:ligatures w14:val="none"/>
        </w:rPr>
        <w:t>with t</w:t>
      </w:r>
      <w:r w:rsidR="005129CA" w:rsidRPr="00267138">
        <w:rPr>
          <w:rFonts w:eastAsia="Times New Roman" w:cs="Arial"/>
          <w:color w:val="1E1545"/>
          <w:kern w:val="0"/>
          <w:sz w:val="24"/>
          <w14:ligatures w14:val="none"/>
        </w:rPr>
        <w:t xml:space="preserve">he </w:t>
      </w:r>
      <w:r w:rsidR="00896D38" w:rsidRPr="00267138">
        <w:rPr>
          <w:rFonts w:eastAsia="Times New Roman" w:cs="Arial"/>
          <w:color w:val="1E1545"/>
          <w:kern w:val="0"/>
          <w:sz w:val="24"/>
          <w14:ligatures w14:val="none"/>
        </w:rPr>
        <w:t>amount claimed under the program</w:t>
      </w:r>
      <w:r w:rsidR="00C7193B" w:rsidRPr="00267138">
        <w:rPr>
          <w:rFonts w:eastAsia="Times New Roman" w:cs="Arial"/>
          <w:color w:val="1E1545"/>
          <w:kern w:val="0"/>
          <w:sz w:val="24"/>
          <w14:ligatures w14:val="none"/>
        </w:rPr>
        <w:t xml:space="preserve"> (and charged to the participant’s budget)</w:t>
      </w:r>
      <w:r w:rsidR="00212D8F">
        <w:rPr>
          <w:rFonts w:eastAsia="Times New Roman" w:cs="Arial"/>
          <w:color w:val="1E1545"/>
          <w:kern w:val="0"/>
          <w:sz w:val="24"/>
          <w14:ligatures w14:val="none"/>
        </w:rPr>
        <w:t>.</w:t>
      </w:r>
    </w:p>
    <w:p w14:paraId="6C7767CC" w14:textId="223CBFE0" w:rsidR="00074966" w:rsidRPr="00267138" w:rsidRDefault="009A7DEF" w:rsidP="0090347F">
      <w:pPr>
        <w:spacing w:before="240" w:after="120" w:line="276" w:lineRule="auto"/>
        <w:rPr>
          <w:rFonts w:eastAsia="Arial" w:cs="Arial"/>
          <w:color w:val="1E1545"/>
          <w:kern w:val="0"/>
          <w:sz w:val="24"/>
          <w14:ligatures w14:val="none"/>
        </w:rPr>
      </w:pPr>
      <w:r w:rsidRPr="00267138">
        <w:rPr>
          <w:rFonts w:eastAsia="Arial" w:cs="Arial"/>
          <w:color w:val="1E1545"/>
          <w:kern w:val="0"/>
          <w:sz w:val="24"/>
          <w14:ligatures w14:val="none"/>
        </w:rPr>
        <w:t xml:space="preserve">While service agreements </w:t>
      </w:r>
      <w:r w:rsidR="005B300A">
        <w:rPr>
          <w:rFonts w:eastAsia="Arial" w:cs="Arial"/>
          <w:color w:val="1E1545"/>
          <w:kern w:val="0"/>
          <w:sz w:val="24"/>
          <w14:ligatures w14:val="none"/>
        </w:rPr>
        <w:t xml:space="preserve">and price lists </w:t>
      </w:r>
      <w:r w:rsidRPr="00267138">
        <w:rPr>
          <w:rFonts w:eastAsia="Arial" w:cs="Arial"/>
          <w:color w:val="1E1545"/>
          <w:kern w:val="0"/>
          <w:sz w:val="24"/>
          <w14:ligatures w14:val="none"/>
        </w:rPr>
        <w:t>were the primary form of evidence submitted to demonstrate agreed prices</w:t>
      </w:r>
      <w:r w:rsidR="002B111B" w:rsidRPr="00267138">
        <w:rPr>
          <w:rFonts w:eastAsia="Arial" w:cs="Arial"/>
          <w:color w:val="1E1545"/>
          <w:kern w:val="0"/>
          <w:sz w:val="24"/>
          <w14:ligatures w14:val="none"/>
        </w:rPr>
        <w:t xml:space="preserve"> for services</w:t>
      </w:r>
      <w:r w:rsidRPr="00267138">
        <w:rPr>
          <w:rFonts w:eastAsia="Arial" w:cs="Arial"/>
          <w:color w:val="1E1545"/>
          <w:kern w:val="0"/>
          <w:sz w:val="24"/>
          <w14:ligatures w14:val="none"/>
        </w:rPr>
        <w:t xml:space="preserve">, the </w:t>
      </w:r>
      <w:r w:rsidR="00D9430C">
        <w:rPr>
          <w:rFonts w:eastAsia="Arial" w:cs="Arial"/>
          <w:color w:val="1E1545"/>
          <w:kern w:val="0"/>
          <w:sz w:val="24"/>
          <w14:ligatures w14:val="none"/>
        </w:rPr>
        <w:t>review</w:t>
      </w:r>
      <w:r w:rsidR="0051000C">
        <w:rPr>
          <w:rFonts w:eastAsia="Arial" w:cs="Arial"/>
          <w:color w:val="1E1545"/>
          <w:kern w:val="0"/>
          <w:sz w:val="24"/>
          <w14:ligatures w14:val="none"/>
        </w:rPr>
        <w:t xml:space="preserve"> </w:t>
      </w:r>
      <w:r w:rsidRPr="00267138">
        <w:rPr>
          <w:rFonts w:eastAsia="Arial" w:cs="Arial"/>
          <w:color w:val="1E1545"/>
          <w:kern w:val="0"/>
          <w:sz w:val="24"/>
          <w14:ligatures w14:val="none"/>
        </w:rPr>
        <w:t>also accept</w:t>
      </w:r>
      <w:r w:rsidR="002B111B" w:rsidRPr="00267138">
        <w:rPr>
          <w:rFonts w:eastAsia="Arial" w:cs="Arial"/>
          <w:color w:val="1E1545"/>
          <w:kern w:val="0"/>
          <w:sz w:val="24"/>
          <w14:ligatures w14:val="none"/>
        </w:rPr>
        <w:t>ed</w:t>
      </w:r>
      <w:r w:rsidRPr="00267138">
        <w:rPr>
          <w:rFonts w:eastAsia="Arial" w:cs="Arial"/>
          <w:color w:val="1E1545"/>
          <w:kern w:val="0"/>
          <w:sz w:val="24"/>
          <w14:ligatures w14:val="none"/>
        </w:rPr>
        <w:t xml:space="preserve"> other documentation, including budgets and copies of correspondence between participants and providers, where these clearly</w:t>
      </w:r>
      <w:r w:rsidR="002B111B" w:rsidRPr="00267138">
        <w:rPr>
          <w:rFonts w:eastAsia="Arial" w:cs="Arial"/>
          <w:color w:val="1E1545"/>
          <w:kern w:val="0"/>
          <w:sz w:val="24"/>
          <w14:ligatures w14:val="none"/>
        </w:rPr>
        <w:t xml:space="preserve"> demonstrated</w:t>
      </w:r>
      <w:r w:rsidRPr="00267138">
        <w:rPr>
          <w:rFonts w:eastAsia="Arial" w:cs="Arial"/>
          <w:color w:val="1E1545"/>
          <w:kern w:val="0"/>
          <w:sz w:val="24"/>
          <w14:ligatures w14:val="none"/>
        </w:rPr>
        <w:t xml:space="preserve"> t</w:t>
      </w:r>
      <w:r w:rsidR="00074966" w:rsidRPr="00267138">
        <w:rPr>
          <w:rFonts w:eastAsia="Arial" w:cs="Arial"/>
          <w:color w:val="1E1545"/>
          <w:kern w:val="0"/>
          <w:sz w:val="24"/>
          <w14:ligatures w14:val="none"/>
        </w:rPr>
        <w:t>h</w:t>
      </w:r>
      <w:r w:rsidRPr="00267138">
        <w:rPr>
          <w:rFonts w:eastAsia="Arial" w:cs="Arial"/>
          <w:color w:val="1E1545"/>
          <w:kern w:val="0"/>
          <w:sz w:val="24"/>
          <w14:ligatures w14:val="none"/>
        </w:rPr>
        <w:t xml:space="preserve">e agreed price </w:t>
      </w:r>
      <w:r w:rsidR="00074966" w:rsidRPr="00267138">
        <w:rPr>
          <w:rFonts w:eastAsia="Arial" w:cs="Arial"/>
          <w:color w:val="1E1545"/>
          <w:kern w:val="0"/>
          <w:sz w:val="24"/>
          <w14:ligatures w14:val="none"/>
        </w:rPr>
        <w:t xml:space="preserve">for </w:t>
      </w:r>
      <w:r w:rsidR="00345665">
        <w:rPr>
          <w:rFonts w:eastAsia="Arial" w:cs="Arial"/>
          <w:color w:val="1E1545"/>
          <w:kern w:val="0"/>
          <w:sz w:val="24"/>
          <w14:ligatures w14:val="none"/>
        </w:rPr>
        <w:t xml:space="preserve">goods and </w:t>
      </w:r>
      <w:r w:rsidR="00074966" w:rsidRPr="00267138">
        <w:rPr>
          <w:rFonts w:eastAsia="Arial" w:cs="Arial"/>
          <w:color w:val="1E1545"/>
          <w:kern w:val="0"/>
          <w:sz w:val="24"/>
          <w14:ligatures w14:val="none"/>
        </w:rPr>
        <w:t xml:space="preserve">services. </w:t>
      </w:r>
    </w:p>
    <w:p w14:paraId="27295A36" w14:textId="77777777" w:rsidR="00514375" w:rsidRDefault="00514375" w:rsidP="00514375">
      <w:pPr>
        <w:spacing w:before="240" w:after="120" w:line="276" w:lineRule="auto"/>
        <w:rPr>
          <w:rFonts w:eastAsia="Arial" w:cs="Arial"/>
          <w:b/>
          <w:bCs/>
          <w:color w:val="1E1545"/>
          <w:kern w:val="0"/>
          <w:sz w:val="24"/>
          <w14:ligatures w14:val="none"/>
        </w:rPr>
      </w:pPr>
      <w:r w:rsidRPr="00345665">
        <w:rPr>
          <w:rFonts w:eastAsia="Arial" w:cs="Arial"/>
          <w:b/>
          <w:bCs/>
          <w:color w:val="1E1545"/>
          <w:kern w:val="0"/>
          <w:sz w:val="24"/>
          <w14:ligatures w14:val="none"/>
        </w:rPr>
        <w:t>Services</w:t>
      </w:r>
    </w:p>
    <w:p w14:paraId="787682A2" w14:textId="77777777" w:rsidR="00514375" w:rsidRPr="00615BF9" w:rsidRDefault="00514375" w:rsidP="00514375">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Of the 1,542 claims for services:</w:t>
      </w:r>
    </w:p>
    <w:p w14:paraId="757E89D1" w14:textId="370A8AA5" w:rsidR="00514375" w:rsidRDefault="00514375" w:rsidP="00514375">
      <w:pPr>
        <w:pStyle w:val="ListParagraph"/>
        <w:numPr>
          <w:ilvl w:val="0"/>
          <w:numId w:val="15"/>
        </w:numPr>
        <w:spacing w:before="240" w:after="120" w:line="276" w:lineRule="auto"/>
        <w:rPr>
          <w:rFonts w:eastAsia="Arial" w:cs="Arial"/>
          <w:color w:val="1E1545"/>
          <w:kern w:val="0"/>
          <w:sz w:val="24"/>
          <w14:ligatures w14:val="none"/>
        </w:rPr>
      </w:pPr>
      <w:r w:rsidRPr="00345665">
        <w:rPr>
          <w:rFonts w:eastAsia="Arial" w:cs="Arial"/>
          <w:color w:val="1E1545"/>
          <w:kern w:val="0"/>
          <w:sz w:val="24"/>
          <w14:ligatures w14:val="none"/>
        </w:rPr>
        <w:t xml:space="preserve">42% </w:t>
      </w:r>
      <w:r w:rsidR="00ED4517">
        <w:rPr>
          <w:rFonts w:eastAsia="Arial" w:cs="Arial"/>
          <w:color w:val="1E1545"/>
          <w:kern w:val="0"/>
          <w:sz w:val="24"/>
          <w14:ligatures w14:val="none"/>
        </w:rPr>
        <w:t xml:space="preserve">(654 claims) </w:t>
      </w:r>
      <w:r w:rsidRPr="00345665">
        <w:rPr>
          <w:rFonts w:eastAsia="Arial" w:cs="Arial"/>
          <w:color w:val="1E1545"/>
          <w:kern w:val="0"/>
          <w:sz w:val="24"/>
          <w14:ligatures w14:val="none"/>
        </w:rPr>
        <w:t xml:space="preserve">had sufficient evidence to verify agreed price. </w:t>
      </w:r>
    </w:p>
    <w:p w14:paraId="127A18A1" w14:textId="4AEBDA81" w:rsidR="00514375" w:rsidRPr="00345665" w:rsidRDefault="00514375" w:rsidP="00514375">
      <w:pPr>
        <w:pStyle w:val="ListParagraph"/>
        <w:numPr>
          <w:ilvl w:val="0"/>
          <w:numId w:val="15"/>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 xml:space="preserve">Personal care (53% of the 121 claims) and domestic assistance (52% of the 120 claims) were the categories with the highest proportion of agreed price. </w:t>
      </w:r>
    </w:p>
    <w:p w14:paraId="710F9C25" w14:textId="77777777" w:rsidR="00514375" w:rsidRDefault="00514375" w:rsidP="00514375">
      <w:pPr>
        <w:pStyle w:val="ListParagraph"/>
        <w:numPr>
          <w:ilvl w:val="0"/>
          <w:numId w:val="15"/>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Transport (6% of the 126 claims) and general respite (3% of the 102 claims) were the two categories with the lowest proportion of agreed price.</w:t>
      </w:r>
    </w:p>
    <w:p w14:paraId="6D54712E" w14:textId="7946D844" w:rsidR="00E11899" w:rsidRPr="00E11899" w:rsidRDefault="00E11899" w:rsidP="00E11899">
      <w:pPr>
        <w:spacing w:before="240" w:after="120" w:line="276" w:lineRule="auto"/>
        <w:rPr>
          <w:rFonts w:eastAsia="Arial" w:cs="Arial"/>
          <w:color w:val="1E1545"/>
          <w:kern w:val="0"/>
          <w:sz w:val="24"/>
          <w14:ligatures w14:val="none"/>
        </w:rPr>
      </w:pPr>
      <w:r w:rsidRPr="00E11899">
        <w:rPr>
          <w:rFonts w:eastAsia="Arial" w:cs="Arial"/>
          <w:color w:val="1E1545"/>
          <w:kern w:val="0"/>
          <w:sz w:val="24"/>
          <w14:ligatures w14:val="none"/>
        </w:rPr>
        <w:t xml:space="preserve">This was reflected in price lists and service agreements, where costs for core services were usually clearly detailed, while third party delivered services were frequently listed as ‘available on request’. </w:t>
      </w:r>
    </w:p>
    <w:p w14:paraId="6CAD0900" w14:textId="7C5C9807" w:rsidR="00AF67B2" w:rsidRDefault="00396DFE" w:rsidP="00AF67B2">
      <w:p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Additional documentation heavily relied on care notes</w:t>
      </w:r>
      <w:r w:rsidR="00231FD3">
        <w:rPr>
          <w:rFonts w:eastAsia="Arial" w:cs="Arial"/>
          <w:color w:val="1E1545"/>
          <w:kern w:val="0"/>
          <w:sz w:val="24"/>
          <w14:ligatures w14:val="none"/>
        </w:rPr>
        <w:t xml:space="preserve"> and </w:t>
      </w:r>
      <w:r w:rsidR="005F03D5">
        <w:rPr>
          <w:rFonts w:eastAsia="Arial" w:cs="Arial"/>
          <w:color w:val="1E1545"/>
          <w:kern w:val="0"/>
          <w:sz w:val="24"/>
          <w14:ligatures w14:val="none"/>
        </w:rPr>
        <w:t>client correspondence such as text messages. These pieces of evidence</w:t>
      </w:r>
      <w:r w:rsidR="009B1A6F">
        <w:rPr>
          <w:rFonts w:eastAsia="Arial" w:cs="Arial"/>
          <w:color w:val="1E1545"/>
          <w:kern w:val="0"/>
          <w:sz w:val="24"/>
          <w14:ligatures w14:val="none"/>
        </w:rPr>
        <w:t xml:space="preserve"> were frequently missing the required level of detail to substantiate agreement, such as not documenting a price point or budget</w:t>
      </w:r>
      <w:r w:rsidR="00E66F55">
        <w:rPr>
          <w:rFonts w:eastAsia="Arial" w:cs="Arial"/>
          <w:color w:val="1E1545"/>
          <w:kern w:val="0"/>
          <w:sz w:val="24"/>
          <w14:ligatures w14:val="none"/>
        </w:rPr>
        <w:t xml:space="preserve">, or not acknowledging </w:t>
      </w:r>
      <w:r w:rsidR="001A1033">
        <w:rPr>
          <w:rFonts w:eastAsia="Arial" w:cs="Arial"/>
          <w:color w:val="1E1545"/>
          <w:kern w:val="0"/>
          <w:sz w:val="24"/>
          <w14:ligatures w14:val="none"/>
        </w:rPr>
        <w:t>i</w:t>
      </w:r>
      <w:r w:rsidR="002303AC">
        <w:rPr>
          <w:rFonts w:eastAsia="Arial" w:cs="Arial"/>
          <w:color w:val="1E1545"/>
          <w:sz w:val="24"/>
        </w:rPr>
        <w:t>f</w:t>
      </w:r>
      <w:r w:rsidR="00E66F55" w:rsidRPr="5715D667">
        <w:rPr>
          <w:rFonts w:eastAsia="Arial" w:cs="Arial"/>
          <w:color w:val="1E1545"/>
          <w:sz w:val="24"/>
        </w:rPr>
        <w:t xml:space="preserve"> a price has changed since the original service agreement was signed</w:t>
      </w:r>
      <w:r w:rsidR="006547BD">
        <w:rPr>
          <w:rFonts w:eastAsia="Arial" w:cs="Arial"/>
          <w:color w:val="1E1545"/>
          <w:kern w:val="0"/>
          <w:sz w:val="24"/>
          <w14:ligatures w14:val="none"/>
        </w:rPr>
        <w:t xml:space="preserve">. This does not mean that prices were not discussed or agreed, however the documentation was </w:t>
      </w:r>
      <w:r w:rsidR="00F10C08">
        <w:rPr>
          <w:rFonts w:eastAsia="Arial" w:cs="Arial"/>
          <w:color w:val="1E1545"/>
          <w:kern w:val="0"/>
          <w:sz w:val="24"/>
          <w14:ligatures w14:val="none"/>
        </w:rPr>
        <w:t>insufficient</w:t>
      </w:r>
      <w:r w:rsidR="006547BD">
        <w:rPr>
          <w:rFonts w:eastAsia="Arial" w:cs="Arial"/>
          <w:color w:val="1E1545"/>
          <w:kern w:val="0"/>
          <w:sz w:val="24"/>
          <w14:ligatures w14:val="none"/>
        </w:rPr>
        <w:t xml:space="preserve"> to verify</w:t>
      </w:r>
      <w:r w:rsidR="00F10C08">
        <w:rPr>
          <w:rFonts w:eastAsia="Arial" w:cs="Arial"/>
          <w:color w:val="1E1545"/>
          <w:kern w:val="0"/>
          <w:sz w:val="24"/>
          <w14:ligatures w14:val="none"/>
        </w:rPr>
        <w:t xml:space="preserve"> </w:t>
      </w:r>
      <w:r w:rsidR="00CC22DF">
        <w:rPr>
          <w:rFonts w:eastAsia="Arial" w:cs="Arial"/>
          <w:color w:val="1E1545"/>
          <w:kern w:val="0"/>
          <w:sz w:val="24"/>
          <w14:ligatures w14:val="none"/>
        </w:rPr>
        <w:t xml:space="preserve">provider </w:t>
      </w:r>
      <w:r w:rsidR="00F10C08">
        <w:rPr>
          <w:rFonts w:eastAsia="Arial" w:cs="Arial"/>
          <w:color w:val="1E1545"/>
          <w:kern w:val="0"/>
          <w:sz w:val="24"/>
          <w14:ligatures w14:val="none"/>
        </w:rPr>
        <w:t xml:space="preserve">compliance with obligations. </w:t>
      </w:r>
      <w:r w:rsidR="00AC5CB1">
        <w:rPr>
          <w:rFonts w:eastAsia="Arial" w:cs="Arial"/>
          <w:color w:val="1E1545"/>
          <w:kern w:val="0"/>
          <w:sz w:val="24"/>
          <w14:ligatures w14:val="none"/>
        </w:rPr>
        <w:t xml:space="preserve">Documentation received </w:t>
      </w:r>
      <w:r w:rsidR="00EF394E">
        <w:rPr>
          <w:rFonts w:eastAsia="Arial" w:cs="Arial"/>
          <w:color w:val="1E1545"/>
          <w:kern w:val="0"/>
          <w:sz w:val="24"/>
          <w14:ligatures w14:val="none"/>
        </w:rPr>
        <w:t xml:space="preserve">was not always </w:t>
      </w:r>
      <w:r w:rsidR="008E4510">
        <w:rPr>
          <w:rFonts w:eastAsia="Arial" w:cs="Arial"/>
          <w:color w:val="1E1545"/>
          <w:kern w:val="0"/>
          <w:sz w:val="24"/>
          <w14:ligatures w14:val="none"/>
        </w:rPr>
        <w:t>relevant</w:t>
      </w:r>
      <w:r w:rsidR="0091680B">
        <w:rPr>
          <w:rFonts w:eastAsia="Arial" w:cs="Arial"/>
          <w:color w:val="1E1545"/>
          <w:kern w:val="0"/>
          <w:sz w:val="24"/>
          <w14:ligatures w14:val="none"/>
        </w:rPr>
        <w:t xml:space="preserve"> to the</w:t>
      </w:r>
      <w:r w:rsidR="00FF49AF">
        <w:rPr>
          <w:rFonts w:eastAsia="Arial" w:cs="Arial"/>
          <w:color w:val="1E1545"/>
          <w:kern w:val="0"/>
          <w:sz w:val="24"/>
          <w14:ligatures w14:val="none"/>
        </w:rPr>
        <w:t xml:space="preserve"> claim being </w:t>
      </w:r>
      <w:r w:rsidR="00FF49AF">
        <w:rPr>
          <w:rFonts w:eastAsia="Arial" w:cs="Arial"/>
          <w:color w:val="1E1545"/>
          <w:kern w:val="0"/>
          <w:sz w:val="24"/>
          <w14:ligatures w14:val="none"/>
        </w:rPr>
        <w:lastRenderedPageBreak/>
        <w:t xml:space="preserve">assured, and </w:t>
      </w:r>
      <w:r w:rsidR="00016033">
        <w:rPr>
          <w:rFonts w:eastAsia="Arial" w:cs="Arial"/>
          <w:color w:val="1E1545"/>
          <w:kern w:val="0"/>
          <w:sz w:val="24"/>
          <w14:ligatures w14:val="none"/>
        </w:rPr>
        <w:t xml:space="preserve">documentation such as </w:t>
      </w:r>
      <w:r w:rsidR="00FF49AF">
        <w:rPr>
          <w:rFonts w:eastAsia="Arial" w:cs="Arial"/>
          <w:color w:val="1E1545"/>
          <w:kern w:val="0"/>
          <w:sz w:val="24"/>
          <w14:ligatures w14:val="none"/>
        </w:rPr>
        <w:t xml:space="preserve">care notes </w:t>
      </w:r>
      <w:r w:rsidR="00016033">
        <w:rPr>
          <w:rFonts w:eastAsia="Arial" w:cs="Arial"/>
          <w:color w:val="1E1545"/>
          <w:kern w:val="0"/>
          <w:sz w:val="24"/>
          <w14:ligatures w14:val="none"/>
        </w:rPr>
        <w:t>recorded</w:t>
      </w:r>
      <w:r w:rsidR="00FF49AF">
        <w:rPr>
          <w:rFonts w:eastAsia="Arial" w:cs="Arial"/>
          <w:color w:val="1E1545"/>
          <w:kern w:val="0"/>
          <w:sz w:val="24"/>
          <w14:ligatures w14:val="none"/>
        </w:rPr>
        <w:t xml:space="preserve"> </w:t>
      </w:r>
      <w:r w:rsidR="00016033">
        <w:rPr>
          <w:rFonts w:eastAsia="Arial" w:cs="Arial"/>
          <w:color w:val="1E1545"/>
          <w:kern w:val="0"/>
          <w:sz w:val="24"/>
          <w14:ligatures w14:val="none"/>
        </w:rPr>
        <w:t xml:space="preserve">more than a </w:t>
      </w:r>
      <w:r w:rsidR="009C472D" w:rsidRPr="00267138">
        <w:rPr>
          <w:noProof/>
        </w:rPr>
        <mc:AlternateContent>
          <mc:Choice Requires="wps">
            <w:drawing>
              <wp:anchor distT="0" distB="0" distL="114300" distR="114300" simplePos="0" relativeHeight="251665920" behindDoc="1" locked="0" layoutInCell="1" allowOverlap="1" wp14:anchorId="33E9C75D" wp14:editId="6D2494DF">
                <wp:simplePos x="0" y="0"/>
                <wp:positionH relativeFrom="margin">
                  <wp:align>left</wp:align>
                </wp:positionH>
                <wp:positionV relativeFrom="paragraph">
                  <wp:posOffset>533400</wp:posOffset>
                </wp:positionV>
                <wp:extent cx="5724525" cy="1447800"/>
                <wp:effectExtent l="0" t="0" r="28575" b="19050"/>
                <wp:wrapTight wrapText="bothSides">
                  <wp:wrapPolygon edited="0">
                    <wp:start x="0" y="0"/>
                    <wp:lineTo x="0" y="21600"/>
                    <wp:lineTo x="21636" y="21600"/>
                    <wp:lineTo x="21636" y="0"/>
                    <wp:lineTo x="0" y="0"/>
                  </wp:wrapPolygon>
                </wp:wrapTight>
                <wp:docPr id="1887883096" name="Text Box 2"/>
                <wp:cNvGraphicFramePr/>
                <a:graphic xmlns:a="http://schemas.openxmlformats.org/drawingml/2006/main">
                  <a:graphicData uri="http://schemas.microsoft.com/office/word/2010/wordprocessingShape">
                    <wps:wsp>
                      <wps:cNvSpPr txBox="1"/>
                      <wps:spPr>
                        <a:xfrm>
                          <a:off x="0" y="0"/>
                          <a:ext cx="5724525" cy="1447800"/>
                        </a:xfrm>
                        <a:prstGeom prst="rect">
                          <a:avLst/>
                        </a:prstGeom>
                        <a:solidFill>
                          <a:schemeClr val="accent2">
                            <a:lumMod val="20000"/>
                            <a:lumOff val="80000"/>
                          </a:schemeClr>
                        </a:solidFill>
                        <a:ln w="6350">
                          <a:solidFill>
                            <a:prstClr val="black"/>
                          </a:solidFill>
                        </a:ln>
                      </wps:spPr>
                      <wps:txbx>
                        <w:txbxContent>
                          <w:p w14:paraId="32E36A9D" w14:textId="76F9C5A4" w:rsidR="009C472D" w:rsidRPr="009C472D" w:rsidRDefault="00204728" w:rsidP="009C472D">
                            <w:pPr>
                              <w:spacing w:before="120" w:after="120" w:line="276" w:lineRule="auto"/>
                              <w:rPr>
                                <w:rFonts w:cs="Arial"/>
                                <w:color w:val="1E1545"/>
                                <w:sz w:val="24"/>
                                <w:szCs w:val="32"/>
                              </w:rPr>
                            </w:pPr>
                            <w:r>
                              <w:rPr>
                                <w:rFonts w:cs="Arial"/>
                                <w:b/>
                                <w:bCs/>
                                <w:color w:val="1E1545"/>
                                <w:sz w:val="24"/>
                                <w:szCs w:val="32"/>
                              </w:rPr>
                              <w:t xml:space="preserve">Action for providers: </w:t>
                            </w:r>
                            <w:r w:rsidR="009C472D" w:rsidRPr="009C472D">
                              <w:rPr>
                                <w:rFonts w:cs="Arial"/>
                                <w:color w:val="1E1545"/>
                                <w:sz w:val="24"/>
                                <w:szCs w:val="32"/>
                              </w:rPr>
                              <w:t>Providers must document the price agreed with the participant before a good or service is booked, supplied or charged, and retain evidence that clearly identifies the applicable good or service, agreed price, date of agreement and participant agreement. Where prices vary or third-party providers are used, providers must ensure that any updated or additional charges are agreed and documented before they are claimed.</w:t>
                            </w:r>
                          </w:p>
                          <w:p w14:paraId="0D9F4120" w14:textId="597DDF6D" w:rsidR="00204728" w:rsidRPr="00910B3A" w:rsidRDefault="00204728" w:rsidP="009C472D">
                            <w:pPr>
                              <w:spacing w:before="120" w:after="120" w:line="276" w:lineRule="auto"/>
                              <w:rPr>
                                <w:rFonts w:cs="Arial"/>
                                <w:color w:val="1E1545"/>
                                <w:sz w:val="24"/>
                                <w:szCs w:val="32"/>
                              </w:rPr>
                            </w:pPr>
                          </w:p>
                          <w:p w14:paraId="50B0FC0F" w14:textId="1E7E8793" w:rsidR="00204728" w:rsidRPr="00267138" w:rsidRDefault="00204728" w:rsidP="00204728">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9C75D" id="_x0000_s1028" type="#_x0000_t202" style="position:absolute;margin-left:0;margin-top:42pt;width:450.75pt;height:114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" fillcolor="#fae2d5 [661]" strokeweight=".5pt">
                <v:textbox>
                  <w:txbxContent>
                    <w:p w14:paraId="32E36A9D" w14:textId="76F9C5A4" w:rsidR="009C472D" w:rsidRPr="009C472D" w:rsidRDefault="00204728" w:rsidP="009C472D">
                      <w:pPr>
                        <w:spacing w:before="120" w:after="120" w:line="276" w:lineRule="auto"/>
                        <w:rPr>
                          <w:rFonts w:cs="Arial"/>
                          <w:color w:val="1E1545"/>
                          <w:sz w:val="24"/>
                          <w:szCs w:val="32"/>
                        </w:rPr>
                      </w:pPr>
                      <w:r>
                        <w:rPr>
                          <w:rFonts w:cs="Arial"/>
                          <w:b/>
                          <w:bCs/>
                          <w:color w:val="1E1545"/>
                          <w:sz w:val="24"/>
                          <w:szCs w:val="32"/>
                        </w:rPr>
                        <w:t xml:space="preserve">Action for providers: </w:t>
                      </w:r>
                      <w:r w:rsidR="009C472D" w:rsidRPr="009C472D">
                        <w:rPr>
                          <w:rFonts w:cs="Arial"/>
                          <w:color w:val="1E1545"/>
                          <w:sz w:val="24"/>
                          <w:szCs w:val="32"/>
                        </w:rPr>
                        <w:t>Providers must document the price agreed with the participant before a good or service is booked, supplied or charged, and retain evidence that clearly identifies the applicable good or service, agreed price, date of agreement and participant agreement. Where prices vary or third-party providers are used, providers must ensure that any updated or additional charges are agreed and documented before they are claimed.</w:t>
                      </w:r>
                    </w:p>
                    <w:p w14:paraId="0D9F4120" w14:textId="597DDF6D" w:rsidR="00204728" w:rsidRPr="00910B3A" w:rsidRDefault="00204728" w:rsidP="009C472D">
                      <w:pPr>
                        <w:spacing w:before="120" w:after="120" w:line="276" w:lineRule="auto"/>
                        <w:rPr>
                          <w:rFonts w:cs="Arial"/>
                          <w:color w:val="1E1545"/>
                          <w:sz w:val="24"/>
                          <w:szCs w:val="32"/>
                        </w:rPr>
                      </w:pPr>
                    </w:p>
                    <w:p w14:paraId="50B0FC0F" w14:textId="1E7E8793" w:rsidR="00204728" w:rsidRPr="00267138" w:rsidRDefault="00204728" w:rsidP="00204728">
                      <w:pPr>
                        <w:spacing w:before="120" w:after="120" w:line="276" w:lineRule="auto"/>
                        <w:rPr>
                          <w:rFonts w:cs="Arial"/>
                          <w:color w:val="1E1545"/>
                          <w:sz w:val="24"/>
                          <w:szCs w:val="32"/>
                        </w:rPr>
                      </w:pPr>
                    </w:p>
                  </w:txbxContent>
                </v:textbox>
                <w10:wrap type="tight" anchorx="margin"/>
              </v:shape>
            </w:pict>
          </mc:Fallback>
        </mc:AlternateContent>
      </w:r>
      <w:r w:rsidR="00016033">
        <w:rPr>
          <w:rFonts w:eastAsia="Arial" w:cs="Arial"/>
          <w:color w:val="1E1545"/>
          <w:kern w:val="0"/>
          <w:sz w:val="24"/>
          <w14:ligatures w14:val="none"/>
        </w:rPr>
        <w:t>week after the service was delivered were unable to be accepted as evidence.</w:t>
      </w:r>
    </w:p>
    <w:p w14:paraId="1B8CA2D1" w14:textId="19FBF620" w:rsidR="00E53509" w:rsidRPr="005002F5" w:rsidRDefault="00360DF5" w:rsidP="005002F5">
      <w:pPr>
        <w:spacing w:after="240" w:line="240" w:lineRule="auto"/>
        <w:rPr>
          <w:rFonts w:eastAsia="Times New Roman" w:cs="Arial"/>
          <w:b/>
          <w:bCs/>
          <w:color w:val="1E1545"/>
          <w:kern w:val="0"/>
          <w:sz w:val="24"/>
          <w14:ligatures w14:val="none"/>
        </w:rPr>
      </w:pPr>
      <w:r>
        <w:rPr>
          <w:rFonts w:eastAsia="Times New Roman" w:cs="Arial"/>
          <w:b/>
          <w:bCs/>
          <w:color w:val="1E1545"/>
          <w:kern w:val="0"/>
          <w:sz w:val="24"/>
          <w14:ligatures w14:val="none"/>
        </w:rPr>
        <w:br/>
      </w:r>
      <w:r w:rsidR="00E53509" w:rsidRPr="005002F5">
        <w:rPr>
          <w:rFonts w:eastAsia="Times New Roman" w:cs="Arial"/>
          <w:b/>
          <w:bCs/>
          <w:color w:val="1E1545"/>
          <w:kern w:val="0"/>
          <w:sz w:val="24"/>
          <w14:ligatures w14:val="none"/>
        </w:rPr>
        <w:t xml:space="preserve">AT-HM </w:t>
      </w:r>
    </w:p>
    <w:p w14:paraId="7D4EDC8D" w14:textId="77777777" w:rsidR="00E53509" w:rsidRPr="008A36C6" w:rsidRDefault="00E53509" w:rsidP="00E53509">
      <w:p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Of the 906 claims for AT-HM:</w:t>
      </w:r>
    </w:p>
    <w:p w14:paraId="55700901" w14:textId="77777777" w:rsidR="00E53509" w:rsidRPr="008314C1" w:rsidRDefault="00E53509" w:rsidP="00E53509">
      <w:pPr>
        <w:pStyle w:val="ListParagraph"/>
        <w:numPr>
          <w:ilvl w:val="0"/>
          <w:numId w:val="16"/>
        </w:numPr>
        <w:spacing w:before="240" w:after="120" w:line="276" w:lineRule="auto"/>
        <w:rPr>
          <w:rFonts w:eastAsia="Arial" w:cs="Arial"/>
          <w:color w:val="1E1545"/>
          <w:kern w:val="0"/>
          <w:sz w:val="24"/>
          <w14:ligatures w14:val="none"/>
        </w:rPr>
      </w:pPr>
      <w:r w:rsidRPr="008314C1">
        <w:rPr>
          <w:rFonts w:eastAsia="Arial" w:cs="Arial"/>
          <w:color w:val="1E1545"/>
          <w:kern w:val="0"/>
          <w:sz w:val="24"/>
          <w14:ligatures w14:val="none"/>
        </w:rPr>
        <w:t xml:space="preserve">23% </w:t>
      </w:r>
      <w:r>
        <w:rPr>
          <w:rFonts w:eastAsia="Arial" w:cs="Arial"/>
          <w:color w:val="1E1545"/>
          <w:kern w:val="0"/>
          <w:sz w:val="24"/>
          <w14:ligatures w14:val="none"/>
        </w:rPr>
        <w:t xml:space="preserve">(206) </w:t>
      </w:r>
      <w:r w:rsidRPr="008314C1">
        <w:rPr>
          <w:rFonts w:eastAsia="Arial" w:cs="Arial"/>
          <w:color w:val="1E1545"/>
          <w:kern w:val="0"/>
          <w:sz w:val="24"/>
          <w14:ligatures w14:val="none"/>
        </w:rPr>
        <w:t xml:space="preserve">had sufficient evidence to verify agreed price. </w:t>
      </w:r>
    </w:p>
    <w:p w14:paraId="461647E6" w14:textId="77777777" w:rsidR="00E53509" w:rsidRDefault="00E53509" w:rsidP="00E53509">
      <w:pPr>
        <w:pStyle w:val="ListParagraph"/>
        <w:numPr>
          <w:ilvl w:val="0"/>
          <w:numId w:val="16"/>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Communication and information management products, including personal alarms (26% of the 128 claims) and mobility products (24% of the 151 claims) were the two categories that had the highest proportion of complete documentation of agreed price.</w:t>
      </w:r>
    </w:p>
    <w:p w14:paraId="5FD128E8" w14:textId="77777777" w:rsidR="00E53509" w:rsidRDefault="00E53509" w:rsidP="00E53509">
      <w:pPr>
        <w:pStyle w:val="ListParagraph"/>
        <w:numPr>
          <w:ilvl w:val="0"/>
          <w:numId w:val="16"/>
        </w:num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Managing bodily functions (19% of the 115 claims) had the lowest proportion of complete documentation of agreed price.</w:t>
      </w:r>
    </w:p>
    <w:p w14:paraId="761B2AC3" w14:textId="6FF52CE6" w:rsidR="00E53509" w:rsidRPr="008314C1" w:rsidRDefault="00E53509" w:rsidP="00E53509">
      <w:pPr>
        <w:pStyle w:val="ListParagraph"/>
        <w:numPr>
          <w:ilvl w:val="1"/>
          <w:numId w:val="16"/>
        </w:numPr>
        <w:spacing w:before="240" w:after="120" w:line="276" w:lineRule="auto"/>
        <w:rPr>
          <w:rFonts w:eastAsia="Arial" w:cs="Arial"/>
          <w:color w:val="1E1545"/>
          <w:kern w:val="0"/>
          <w:sz w:val="24"/>
          <w14:ligatures w14:val="none"/>
        </w:rPr>
      </w:pPr>
      <w:r w:rsidRPr="008314C1">
        <w:rPr>
          <w:rFonts w:eastAsia="Arial" w:cs="Arial"/>
          <w:color w:val="1E1545"/>
          <w:kern w:val="0"/>
          <w:sz w:val="24"/>
          <w14:ligatures w14:val="none"/>
        </w:rPr>
        <w:t xml:space="preserve">This could be explained by the high number of consumable products included in this category, such as incontinence aids, which are often recurring orders sourced through third parties at variable market prices. While seeking and documenting individual </w:t>
      </w:r>
      <w:r>
        <w:rPr>
          <w:rFonts w:eastAsia="Arial" w:cs="Arial"/>
          <w:color w:val="1E1545"/>
          <w:kern w:val="0"/>
          <w:sz w:val="24"/>
          <w14:ligatures w14:val="none"/>
        </w:rPr>
        <w:t xml:space="preserve">client </w:t>
      </w:r>
      <w:r w:rsidRPr="008314C1">
        <w:rPr>
          <w:rFonts w:eastAsia="Arial" w:cs="Arial"/>
          <w:color w:val="1E1545"/>
          <w:kern w:val="0"/>
          <w:sz w:val="24"/>
          <w14:ligatures w14:val="none"/>
        </w:rPr>
        <w:t>agreement before each recurring order would be a high administrative burden, the use of an agreed quarterly budget for the category would provide sufficient evidence to meet provider obligations on pricing transparency.</w:t>
      </w:r>
    </w:p>
    <w:p w14:paraId="55497FD0" w14:textId="77777777" w:rsidR="00420D76" w:rsidRDefault="00F327F7" w:rsidP="008314C1">
      <w:pPr>
        <w:spacing w:before="240" w:after="120" w:line="276" w:lineRule="auto"/>
        <w:rPr>
          <w:rFonts w:eastAsia="Arial" w:cs="Arial"/>
          <w:color w:val="1E1545"/>
          <w:kern w:val="0"/>
          <w:sz w:val="24"/>
          <w14:ligatures w14:val="none"/>
        </w:rPr>
      </w:pPr>
      <w:r>
        <w:rPr>
          <w:rFonts w:eastAsia="Arial" w:cs="Arial"/>
          <w:color w:val="1E1545"/>
          <w:kern w:val="0"/>
          <w:sz w:val="24"/>
          <w14:ligatures w14:val="none"/>
        </w:rPr>
        <w:t>It must also be acknowledged that this is a point in time review looking re</w:t>
      </w:r>
      <w:r w:rsidR="00F934F5">
        <w:rPr>
          <w:rFonts w:eastAsia="Arial" w:cs="Arial"/>
          <w:color w:val="1E1545"/>
          <w:kern w:val="0"/>
          <w:sz w:val="24"/>
          <w14:ligatures w14:val="none"/>
        </w:rPr>
        <w:t>tro</w:t>
      </w:r>
      <w:r>
        <w:rPr>
          <w:rFonts w:eastAsia="Arial" w:cs="Arial"/>
          <w:color w:val="1E1545"/>
          <w:kern w:val="0"/>
          <w:sz w:val="24"/>
          <w14:ligatures w14:val="none"/>
        </w:rPr>
        <w:t>spectively at claims data from the first t</w:t>
      </w:r>
      <w:r w:rsidR="00CE646C">
        <w:rPr>
          <w:rFonts w:eastAsia="Arial" w:cs="Arial"/>
          <w:color w:val="1E1545"/>
          <w:kern w:val="0"/>
          <w:sz w:val="24"/>
          <w14:ligatures w14:val="none"/>
        </w:rPr>
        <w:t>wo</w:t>
      </w:r>
      <w:r>
        <w:rPr>
          <w:rFonts w:eastAsia="Arial" w:cs="Arial"/>
          <w:color w:val="1E1545"/>
          <w:kern w:val="0"/>
          <w:sz w:val="24"/>
          <w14:ligatures w14:val="none"/>
        </w:rPr>
        <w:t xml:space="preserve"> months of a</w:t>
      </w:r>
      <w:r w:rsidR="0093406B">
        <w:rPr>
          <w:rFonts w:eastAsia="Arial" w:cs="Arial"/>
          <w:color w:val="1E1545"/>
          <w:kern w:val="0"/>
          <w:sz w:val="24"/>
          <w14:ligatures w14:val="none"/>
        </w:rPr>
        <w:t xml:space="preserve"> new program. Providers</w:t>
      </w:r>
      <w:r w:rsidR="00203823">
        <w:rPr>
          <w:rFonts w:eastAsia="Arial" w:cs="Arial"/>
          <w:color w:val="1E1545"/>
          <w:kern w:val="0"/>
          <w:sz w:val="24"/>
          <w14:ligatures w14:val="none"/>
        </w:rPr>
        <w:t xml:space="preserve"> appropriately</w:t>
      </w:r>
      <w:r w:rsidR="003D033C">
        <w:rPr>
          <w:rFonts w:eastAsia="Arial" w:cs="Arial"/>
          <w:color w:val="1E1545"/>
          <w:kern w:val="0"/>
          <w:sz w:val="24"/>
          <w14:ligatures w14:val="none"/>
        </w:rPr>
        <w:t xml:space="preserve"> focused on delivering continuity of care to their clients through the transition period</w:t>
      </w:r>
      <w:r w:rsidR="00F934F5">
        <w:rPr>
          <w:rFonts w:eastAsia="Arial" w:cs="Arial"/>
          <w:color w:val="1E1545"/>
          <w:kern w:val="0"/>
          <w:sz w:val="24"/>
          <w14:ligatures w14:val="none"/>
        </w:rPr>
        <w:t>,</w:t>
      </w:r>
      <w:r w:rsidR="00EF7EB1">
        <w:rPr>
          <w:rFonts w:eastAsia="Arial" w:cs="Arial"/>
          <w:color w:val="1E1545"/>
          <w:kern w:val="0"/>
          <w:sz w:val="24"/>
          <w14:ligatures w14:val="none"/>
        </w:rPr>
        <w:t xml:space="preserve"> and a grace period was given</w:t>
      </w:r>
      <w:r w:rsidR="00EF067D">
        <w:rPr>
          <w:rFonts w:eastAsia="Arial" w:cs="Arial"/>
          <w:color w:val="1E1545"/>
          <w:kern w:val="0"/>
          <w:sz w:val="24"/>
          <w14:ligatures w14:val="none"/>
        </w:rPr>
        <w:t xml:space="preserve"> by the department</w:t>
      </w:r>
      <w:r w:rsidR="00EF7EB1">
        <w:rPr>
          <w:rFonts w:eastAsia="Arial" w:cs="Arial"/>
          <w:color w:val="1E1545"/>
          <w:kern w:val="0"/>
          <w:sz w:val="24"/>
          <w14:ligatures w14:val="none"/>
        </w:rPr>
        <w:t xml:space="preserve"> for </w:t>
      </w:r>
      <w:r w:rsidR="003A5160">
        <w:rPr>
          <w:rFonts w:eastAsia="Arial" w:cs="Arial"/>
          <w:color w:val="1E1545"/>
          <w:kern w:val="0"/>
          <w:sz w:val="24"/>
          <w14:ligatures w14:val="none"/>
        </w:rPr>
        <w:t xml:space="preserve">the </w:t>
      </w:r>
      <w:r w:rsidR="00854CA6">
        <w:rPr>
          <w:rFonts w:eastAsia="Arial" w:cs="Arial"/>
          <w:color w:val="1E1545"/>
          <w:kern w:val="0"/>
          <w:sz w:val="24"/>
          <w14:ligatures w14:val="none"/>
        </w:rPr>
        <w:t xml:space="preserve">finalisation of new service agreements with transitioned clients. </w:t>
      </w:r>
      <w:r w:rsidR="001725E4">
        <w:rPr>
          <w:rFonts w:eastAsia="Arial" w:cs="Arial"/>
          <w:color w:val="1E1545"/>
          <w:kern w:val="0"/>
          <w:sz w:val="24"/>
          <w14:ligatures w14:val="none"/>
        </w:rPr>
        <w:t>From an assurance pers</w:t>
      </w:r>
      <w:r w:rsidR="00B44EE8">
        <w:rPr>
          <w:rFonts w:eastAsia="Arial" w:cs="Arial"/>
          <w:color w:val="1E1545"/>
          <w:kern w:val="0"/>
          <w:sz w:val="24"/>
          <w14:ligatures w14:val="none"/>
        </w:rPr>
        <w:t>pective, this means that a number of</w:t>
      </w:r>
      <w:r w:rsidR="00264B8B">
        <w:rPr>
          <w:rFonts w:eastAsia="Arial" w:cs="Arial"/>
          <w:color w:val="1E1545"/>
          <w:kern w:val="0"/>
          <w:sz w:val="24"/>
          <w14:ligatures w14:val="none"/>
        </w:rPr>
        <w:t xml:space="preserve"> providers </w:t>
      </w:r>
      <w:r w:rsidR="004C2B3C">
        <w:rPr>
          <w:rFonts w:eastAsia="Arial" w:cs="Arial"/>
          <w:color w:val="1E1545"/>
          <w:kern w:val="0"/>
          <w:sz w:val="24"/>
          <w14:ligatures w14:val="none"/>
        </w:rPr>
        <w:t xml:space="preserve">were unable to </w:t>
      </w:r>
      <w:r w:rsidR="00634CA9">
        <w:rPr>
          <w:rFonts w:eastAsia="Arial" w:cs="Arial"/>
          <w:color w:val="1E1545"/>
          <w:kern w:val="0"/>
          <w:sz w:val="24"/>
          <w14:ligatures w14:val="none"/>
        </w:rPr>
        <w:t xml:space="preserve">evidence agreed prices because the </w:t>
      </w:r>
      <w:r w:rsidR="005C5F25">
        <w:rPr>
          <w:rFonts w:eastAsia="Arial" w:cs="Arial"/>
          <w:color w:val="1E1545"/>
          <w:kern w:val="0"/>
          <w:sz w:val="24"/>
          <w14:ligatures w14:val="none"/>
        </w:rPr>
        <w:t xml:space="preserve">submitted evidence of service agreements and price lists were signed by </w:t>
      </w:r>
      <w:proofErr w:type="gramStart"/>
      <w:r w:rsidR="005C5F25">
        <w:rPr>
          <w:rFonts w:eastAsia="Arial" w:cs="Arial"/>
          <w:color w:val="1E1545"/>
          <w:kern w:val="0"/>
          <w:sz w:val="24"/>
          <w14:ligatures w14:val="none"/>
        </w:rPr>
        <w:t>clients</w:t>
      </w:r>
      <w:proofErr w:type="gramEnd"/>
      <w:r w:rsidR="005C5F25">
        <w:rPr>
          <w:rFonts w:eastAsia="Arial" w:cs="Arial"/>
          <w:color w:val="1E1545"/>
          <w:kern w:val="0"/>
          <w:sz w:val="24"/>
          <w14:ligatures w14:val="none"/>
        </w:rPr>
        <w:t xml:space="preserve"> </w:t>
      </w:r>
      <w:r w:rsidR="00DC61B3">
        <w:rPr>
          <w:rFonts w:eastAsia="Arial" w:cs="Arial"/>
          <w:color w:val="1E1545"/>
          <w:kern w:val="0"/>
          <w:sz w:val="24"/>
          <w14:ligatures w14:val="none"/>
        </w:rPr>
        <w:t xml:space="preserve">weeks or in some cases months after the assured </w:t>
      </w:r>
      <w:r w:rsidR="00CF094A">
        <w:rPr>
          <w:rFonts w:eastAsia="Arial" w:cs="Arial"/>
          <w:color w:val="1E1545"/>
          <w:kern w:val="0"/>
          <w:sz w:val="24"/>
          <w14:ligatures w14:val="none"/>
        </w:rPr>
        <w:t>claim was delivered. Again, we advise caution in the interpretation of the</w:t>
      </w:r>
      <w:r w:rsidR="007D1A99">
        <w:rPr>
          <w:rFonts w:eastAsia="Arial" w:cs="Arial"/>
          <w:color w:val="1E1545"/>
          <w:kern w:val="0"/>
          <w:sz w:val="24"/>
          <w14:ligatures w14:val="none"/>
        </w:rPr>
        <w:t xml:space="preserve"> overall findings because of the specific circumstances of this review cycle, and we will continue to monitor trends</w:t>
      </w:r>
      <w:r w:rsidR="00EF067D">
        <w:rPr>
          <w:rFonts w:eastAsia="Arial" w:cs="Arial"/>
          <w:color w:val="1E1545"/>
          <w:kern w:val="0"/>
          <w:sz w:val="24"/>
          <w14:ligatures w14:val="none"/>
        </w:rPr>
        <w:t xml:space="preserve"> as the program becomes more established</w:t>
      </w:r>
      <w:r w:rsidR="007D1A99">
        <w:rPr>
          <w:rFonts w:eastAsia="Arial" w:cs="Arial"/>
          <w:color w:val="1E1545"/>
          <w:kern w:val="0"/>
          <w:sz w:val="24"/>
          <w14:ligatures w14:val="none"/>
        </w:rPr>
        <w:t xml:space="preserve">. </w:t>
      </w:r>
    </w:p>
    <w:p w14:paraId="4B06BC46" w14:textId="77777777" w:rsidR="00DB4445" w:rsidRDefault="00DB4445" w:rsidP="008314C1">
      <w:pPr>
        <w:spacing w:before="240" w:after="120" w:line="276" w:lineRule="auto"/>
        <w:rPr>
          <w:rFonts w:eastAsia="Arial" w:cs="Arial"/>
          <w:color w:val="1E1545"/>
          <w:kern w:val="0"/>
          <w:sz w:val="24"/>
          <w14:ligatures w14:val="none"/>
        </w:rPr>
      </w:pPr>
    </w:p>
    <w:bookmarkStart w:id="5" w:name="_Toc240276957"/>
    <w:p w14:paraId="7C11A310" w14:textId="41364617" w:rsidR="00695F40" w:rsidRPr="004D6542" w:rsidRDefault="00DB4445" w:rsidP="008B2FE9">
      <w:pPr>
        <w:pStyle w:val="Heading2"/>
        <w:rPr>
          <w:rFonts w:eastAsia="Times New Roman"/>
          <w:b/>
          <w:bCs/>
          <w:color w:val="153D63" w:themeColor="text2" w:themeTint="E6"/>
        </w:rPr>
      </w:pPr>
      <w:r w:rsidRPr="004D6542">
        <w:rPr>
          <w:b/>
          <w:bCs/>
          <w:noProof/>
          <w:color w:val="153D63" w:themeColor="text2" w:themeTint="E6"/>
        </w:rPr>
        <w:lastRenderedPageBreak/>
        <mc:AlternateContent>
          <mc:Choice Requires="wps">
            <w:drawing>
              <wp:anchor distT="0" distB="0" distL="114300" distR="114300" simplePos="0" relativeHeight="251666944" behindDoc="1" locked="0" layoutInCell="1" allowOverlap="1" wp14:anchorId="6C68B1A0" wp14:editId="367EE9B1">
                <wp:simplePos x="0" y="0"/>
                <wp:positionH relativeFrom="margin">
                  <wp:posOffset>-85725</wp:posOffset>
                </wp:positionH>
                <wp:positionV relativeFrom="paragraph">
                  <wp:posOffset>85725</wp:posOffset>
                </wp:positionV>
                <wp:extent cx="5724525" cy="1562100"/>
                <wp:effectExtent l="0" t="0" r="28575" b="19050"/>
                <wp:wrapTight wrapText="bothSides">
                  <wp:wrapPolygon edited="0">
                    <wp:start x="0" y="0"/>
                    <wp:lineTo x="0" y="21600"/>
                    <wp:lineTo x="21636" y="21600"/>
                    <wp:lineTo x="21636" y="0"/>
                    <wp:lineTo x="0" y="0"/>
                  </wp:wrapPolygon>
                </wp:wrapTight>
                <wp:docPr id="1046359925" name="Text Box 2"/>
                <wp:cNvGraphicFramePr/>
                <a:graphic xmlns:a="http://schemas.openxmlformats.org/drawingml/2006/main">
                  <a:graphicData uri="http://schemas.microsoft.com/office/word/2010/wordprocessingShape">
                    <wps:wsp>
                      <wps:cNvSpPr txBox="1"/>
                      <wps:spPr>
                        <a:xfrm>
                          <a:off x="0" y="0"/>
                          <a:ext cx="5724525" cy="1562100"/>
                        </a:xfrm>
                        <a:prstGeom prst="rect">
                          <a:avLst/>
                        </a:prstGeom>
                        <a:solidFill>
                          <a:schemeClr val="accent2">
                            <a:lumMod val="20000"/>
                            <a:lumOff val="80000"/>
                          </a:schemeClr>
                        </a:solidFill>
                        <a:ln w="6350">
                          <a:solidFill>
                            <a:prstClr val="black"/>
                          </a:solidFill>
                        </a:ln>
                      </wps:spPr>
                      <wps:txbx>
                        <w:txbxContent>
                          <w:p w14:paraId="3AD70739" w14:textId="5F5CF402" w:rsidR="00C867C8" w:rsidRPr="00910B3A" w:rsidRDefault="00DB4445" w:rsidP="00C867C8">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910B3A">
                              <w:rPr>
                                <w:rFonts w:cs="Arial"/>
                                <w:color w:val="1E1545"/>
                                <w:sz w:val="24"/>
                                <w:szCs w:val="32"/>
                              </w:rPr>
                              <w:t xml:space="preserve"> </w:t>
                            </w:r>
                            <w:r w:rsidR="00196A99">
                              <w:rPr>
                                <w:rFonts w:cs="Arial"/>
                                <w:color w:val="1E1545"/>
                                <w:sz w:val="24"/>
                                <w:szCs w:val="32"/>
                              </w:rPr>
                              <w:t>P</w:t>
                            </w:r>
                            <w:r w:rsidR="00196A99" w:rsidRPr="00910B3A">
                              <w:rPr>
                                <w:rFonts w:cs="Arial"/>
                                <w:color w:val="1E1545"/>
                                <w:sz w:val="24"/>
                                <w:szCs w:val="32"/>
                              </w:rPr>
                              <w:t xml:space="preserve">roviders must document the participant’s agreement to the item and its price </w:t>
                            </w:r>
                            <w:r w:rsidR="00196A99">
                              <w:rPr>
                                <w:rFonts w:cs="Arial"/>
                                <w:color w:val="1E1545"/>
                                <w:sz w:val="24"/>
                                <w:szCs w:val="32"/>
                              </w:rPr>
                              <w:t>b</w:t>
                            </w:r>
                            <w:r w:rsidR="00C867C8" w:rsidRPr="00910B3A">
                              <w:rPr>
                                <w:rFonts w:cs="Arial"/>
                                <w:color w:val="1E1545"/>
                                <w:sz w:val="24"/>
                                <w:szCs w:val="32"/>
                              </w:rPr>
                              <w:t xml:space="preserve">efore an </w:t>
                            </w:r>
                            <w:r w:rsidR="00792DC5">
                              <w:rPr>
                                <w:rFonts w:cs="Arial"/>
                                <w:color w:val="1E1545"/>
                                <w:sz w:val="24"/>
                                <w:szCs w:val="32"/>
                              </w:rPr>
                              <w:t xml:space="preserve">eligible </w:t>
                            </w:r>
                            <w:r w:rsidR="00C867C8" w:rsidRPr="00910B3A">
                              <w:rPr>
                                <w:rFonts w:cs="Arial"/>
                                <w:color w:val="1E1545"/>
                                <w:sz w:val="24"/>
                                <w:szCs w:val="32"/>
                              </w:rPr>
                              <w:t xml:space="preserve">Assistive Technology and Home Modifications item is ordered, supplied or charged. Providers must also retain sufficiently detailed evidence that the item was </w:t>
                            </w:r>
                            <w:r w:rsidR="008A5651" w:rsidRPr="00910B3A">
                              <w:rPr>
                                <w:rFonts w:cs="Arial"/>
                                <w:color w:val="1E1545"/>
                                <w:sz w:val="24"/>
                                <w:szCs w:val="32"/>
                              </w:rPr>
                              <w:t>delivered,</w:t>
                            </w:r>
                            <w:r w:rsidR="00C867C8" w:rsidRPr="00910B3A">
                              <w:rPr>
                                <w:rFonts w:cs="Arial"/>
                                <w:color w:val="1E1545"/>
                                <w:sz w:val="24"/>
                                <w:szCs w:val="32"/>
                              </w:rPr>
                              <w:t xml:space="preserve"> or the home modification was completed. Where third-party or associated providers are used, records must clearly identify the supplier, the item or work provided, the date of delivery or completion, and the amount charged.</w:t>
                            </w:r>
                          </w:p>
                          <w:p w14:paraId="78423EB9" w14:textId="663CED5F" w:rsidR="00DB4445" w:rsidRPr="00C867C8" w:rsidRDefault="00DB4445" w:rsidP="00DB4445">
                            <w:pPr>
                              <w:spacing w:before="120" w:after="120" w:line="276" w:lineRule="auto"/>
                              <w:rPr>
                                <w:rFonts w:cs="Arial"/>
                                <w:color w:val="1E1545"/>
                                <w:sz w:val="24"/>
                                <w:szCs w:val="32"/>
                              </w:rPr>
                            </w:pPr>
                          </w:p>
                          <w:p w14:paraId="206D2EDA" w14:textId="77777777" w:rsidR="00DB4445" w:rsidRPr="00910B3A" w:rsidRDefault="00DB4445" w:rsidP="00DB4445">
                            <w:pPr>
                              <w:spacing w:before="120" w:after="120" w:line="276" w:lineRule="auto"/>
                              <w:rPr>
                                <w:rFonts w:cs="Arial"/>
                                <w:color w:val="1E1545"/>
                                <w:sz w:val="24"/>
                                <w:szCs w:val="32"/>
                              </w:rPr>
                            </w:pPr>
                          </w:p>
                          <w:p w14:paraId="1CFF3139" w14:textId="3477E443" w:rsidR="00DB4445" w:rsidRPr="00267138" w:rsidRDefault="00DB4445" w:rsidP="00DB4445">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8B1A0" id="_x0000_s1029" type="#_x0000_t202" style="position:absolute;margin-left:-6.75pt;margin-top:6.75pt;width:450.75pt;height:123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" fillcolor="#fae2d5 [661]" strokeweight=".5pt">
                <v:textbox>
                  <w:txbxContent>
                    <w:p w14:paraId="3AD70739" w14:textId="5F5CF402" w:rsidR="00C867C8" w:rsidRPr="00910B3A" w:rsidRDefault="00DB4445" w:rsidP="00C867C8">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910B3A">
                        <w:rPr>
                          <w:rFonts w:cs="Arial"/>
                          <w:color w:val="1E1545"/>
                          <w:sz w:val="24"/>
                          <w:szCs w:val="32"/>
                        </w:rPr>
                        <w:t xml:space="preserve"> </w:t>
                      </w:r>
                      <w:r w:rsidR="00196A99">
                        <w:rPr>
                          <w:rFonts w:cs="Arial"/>
                          <w:color w:val="1E1545"/>
                          <w:sz w:val="24"/>
                          <w:szCs w:val="32"/>
                        </w:rPr>
                        <w:t>P</w:t>
                      </w:r>
                      <w:r w:rsidR="00196A99" w:rsidRPr="00910B3A">
                        <w:rPr>
                          <w:rFonts w:cs="Arial"/>
                          <w:color w:val="1E1545"/>
                          <w:sz w:val="24"/>
                          <w:szCs w:val="32"/>
                        </w:rPr>
                        <w:t xml:space="preserve">roviders must document the participant’s agreement to the item and its price </w:t>
                      </w:r>
                      <w:r w:rsidR="00196A99">
                        <w:rPr>
                          <w:rFonts w:cs="Arial"/>
                          <w:color w:val="1E1545"/>
                          <w:sz w:val="24"/>
                          <w:szCs w:val="32"/>
                        </w:rPr>
                        <w:t>b</w:t>
                      </w:r>
                      <w:r w:rsidR="00C867C8" w:rsidRPr="00910B3A">
                        <w:rPr>
                          <w:rFonts w:cs="Arial"/>
                          <w:color w:val="1E1545"/>
                          <w:sz w:val="24"/>
                          <w:szCs w:val="32"/>
                        </w:rPr>
                        <w:t xml:space="preserve">efore an </w:t>
                      </w:r>
                      <w:r w:rsidR="00792DC5">
                        <w:rPr>
                          <w:rFonts w:cs="Arial"/>
                          <w:color w:val="1E1545"/>
                          <w:sz w:val="24"/>
                          <w:szCs w:val="32"/>
                        </w:rPr>
                        <w:t xml:space="preserve">eligible </w:t>
                      </w:r>
                      <w:r w:rsidR="00C867C8" w:rsidRPr="00910B3A">
                        <w:rPr>
                          <w:rFonts w:cs="Arial"/>
                          <w:color w:val="1E1545"/>
                          <w:sz w:val="24"/>
                          <w:szCs w:val="32"/>
                        </w:rPr>
                        <w:t xml:space="preserve">Assistive Technology and Home Modifications item is ordered, supplied or charged. Providers must also retain sufficiently detailed evidence that the item was </w:t>
                      </w:r>
                      <w:r w:rsidR="008A5651" w:rsidRPr="00910B3A">
                        <w:rPr>
                          <w:rFonts w:cs="Arial"/>
                          <w:color w:val="1E1545"/>
                          <w:sz w:val="24"/>
                          <w:szCs w:val="32"/>
                        </w:rPr>
                        <w:t>delivered,</w:t>
                      </w:r>
                      <w:r w:rsidR="00C867C8" w:rsidRPr="00910B3A">
                        <w:rPr>
                          <w:rFonts w:cs="Arial"/>
                          <w:color w:val="1E1545"/>
                          <w:sz w:val="24"/>
                          <w:szCs w:val="32"/>
                        </w:rPr>
                        <w:t xml:space="preserve"> or the home modification was completed. Where third-party or associated providers are used, records must clearly identify the supplier, the item or work provided, the date of delivery or completion, and the amount charged.</w:t>
                      </w:r>
                    </w:p>
                    <w:p w14:paraId="78423EB9" w14:textId="663CED5F" w:rsidR="00DB4445" w:rsidRPr="00C867C8" w:rsidRDefault="00DB4445" w:rsidP="00DB4445">
                      <w:pPr>
                        <w:spacing w:before="120" w:after="120" w:line="276" w:lineRule="auto"/>
                        <w:rPr>
                          <w:rFonts w:cs="Arial"/>
                          <w:color w:val="1E1545"/>
                          <w:sz w:val="24"/>
                          <w:szCs w:val="32"/>
                        </w:rPr>
                      </w:pPr>
                    </w:p>
                    <w:p w14:paraId="206D2EDA" w14:textId="77777777" w:rsidR="00DB4445" w:rsidRPr="00910B3A" w:rsidRDefault="00DB4445" w:rsidP="00DB4445">
                      <w:pPr>
                        <w:spacing w:before="120" w:after="120" w:line="276" w:lineRule="auto"/>
                        <w:rPr>
                          <w:rFonts w:cs="Arial"/>
                          <w:color w:val="1E1545"/>
                          <w:sz w:val="24"/>
                          <w:szCs w:val="32"/>
                        </w:rPr>
                      </w:pPr>
                    </w:p>
                    <w:p w14:paraId="1CFF3139" w14:textId="3477E443" w:rsidR="00DB4445" w:rsidRPr="00267138" w:rsidRDefault="00DB4445" w:rsidP="00DB4445">
                      <w:pPr>
                        <w:spacing w:before="120" w:after="120" w:line="276" w:lineRule="auto"/>
                        <w:rPr>
                          <w:rFonts w:cs="Arial"/>
                          <w:color w:val="1E1545"/>
                          <w:sz w:val="24"/>
                          <w:szCs w:val="32"/>
                        </w:rPr>
                      </w:pPr>
                    </w:p>
                  </w:txbxContent>
                </v:textbox>
                <w10:wrap type="tight" anchorx="margin"/>
              </v:shape>
            </w:pict>
          </mc:Fallback>
        </mc:AlternateContent>
      </w:r>
      <w:r w:rsidR="009E0D03" w:rsidRPr="004D6542">
        <w:rPr>
          <w:rFonts w:eastAsia="Times New Roman"/>
          <w:b/>
          <w:bCs/>
          <w:color w:val="153D63" w:themeColor="text2" w:themeTint="E6"/>
        </w:rPr>
        <w:t>Required inclusions in participant monthly statements</w:t>
      </w:r>
      <w:bookmarkEnd w:id="5"/>
    </w:p>
    <w:p w14:paraId="4C97F152" w14:textId="0F62CFBC" w:rsidR="00695F40" w:rsidRDefault="00026B28" w:rsidP="00695F40">
      <w:pPr>
        <w:spacing w:before="120" w:after="120" w:line="276" w:lineRule="auto"/>
        <w:rPr>
          <w:rFonts w:eastAsia="Times New Roman" w:cs="Arial"/>
          <w:color w:val="1E1545"/>
          <w:kern w:val="0"/>
          <w:sz w:val="24"/>
          <w14:ligatures w14:val="none"/>
        </w:rPr>
      </w:pPr>
      <w:r w:rsidRPr="00267138">
        <w:rPr>
          <w:noProof/>
        </w:rPr>
        <mc:AlternateContent>
          <mc:Choice Requires="wps">
            <w:drawing>
              <wp:anchor distT="0" distB="0" distL="114300" distR="114300" simplePos="0" relativeHeight="251668992" behindDoc="1" locked="0" layoutInCell="1" allowOverlap="1" wp14:anchorId="14D67FC9" wp14:editId="5CC822F5">
                <wp:simplePos x="0" y="0"/>
                <wp:positionH relativeFrom="margin">
                  <wp:align>left</wp:align>
                </wp:positionH>
                <wp:positionV relativeFrom="paragraph">
                  <wp:posOffset>602615</wp:posOffset>
                </wp:positionV>
                <wp:extent cx="5724525" cy="1562100"/>
                <wp:effectExtent l="0" t="0" r="28575" b="19050"/>
                <wp:wrapTight wrapText="bothSides">
                  <wp:wrapPolygon edited="0">
                    <wp:start x="0" y="0"/>
                    <wp:lineTo x="0" y="21600"/>
                    <wp:lineTo x="21636" y="21600"/>
                    <wp:lineTo x="21636" y="0"/>
                    <wp:lineTo x="0" y="0"/>
                  </wp:wrapPolygon>
                </wp:wrapTight>
                <wp:docPr id="1225417944" name="Text Box 2"/>
                <wp:cNvGraphicFramePr/>
                <a:graphic xmlns:a="http://schemas.openxmlformats.org/drawingml/2006/main">
                  <a:graphicData uri="http://schemas.microsoft.com/office/word/2010/wordprocessingShape">
                    <wps:wsp>
                      <wps:cNvSpPr txBox="1"/>
                      <wps:spPr>
                        <a:xfrm>
                          <a:off x="0" y="0"/>
                          <a:ext cx="5724525" cy="1562100"/>
                        </a:xfrm>
                        <a:prstGeom prst="rect">
                          <a:avLst/>
                        </a:prstGeom>
                        <a:solidFill>
                          <a:srgbClr val="4472C4">
                            <a:lumMod val="20000"/>
                            <a:lumOff val="80000"/>
                          </a:srgbClr>
                        </a:solidFill>
                        <a:ln w="6350">
                          <a:solidFill>
                            <a:prstClr val="black"/>
                          </a:solidFill>
                        </a:ln>
                      </wps:spPr>
                      <wps:txbx>
                        <w:txbxContent>
                          <w:p w14:paraId="10C689CF" w14:textId="73D5196E" w:rsidR="00026B28" w:rsidRPr="00026B28" w:rsidRDefault="00E96205" w:rsidP="00026B28">
                            <w:pPr>
                              <w:spacing w:before="120" w:after="120" w:line="276" w:lineRule="auto"/>
                              <w:rPr>
                                <w:rFonts w:cs="Arial"/>
                                <w:color w:val="1E1545"/>
                                <w:sz w:val="24"/>
                                <w:szCs w:val="32"/>
                              </w:rPr>
                            </w:pPr>
                            <w:r>
                              <w:rPr>
                                <w:rFonts w:cs="Arial"/>
                                <w:b/>
                                <w:bCs/>
                                <w:color w:val="1E1545"/>
                                <w:sz w:val="24"/>
                                <w:szCs w:val="32"/>
                              </w:rPr>
                              <w:t>Finding</w:t>
                            </w:r>
                            <w:r w:rsidRPr="00C867C8">
                              <w:rPr>
                                <w:rFonts w:cs="Arial"/>
                                <w:b/>
                                <w:bCs/>
                                <w:color w:val="1E1545"/>
                                <w:sz w:val="24"/>
                                <w:szCs w:val="32"/>
                              </w:rPr>
                              <w:t>:</w:t>
                            </w:r>
                            <w:r w:rsidRPr="00910B3A">
                              <w:rPr>
                                <w:rFonts w:cs="Arial"/>
                                <w:color w:val="1E1545"/>
                                <w:sz w:val="24"/>
                                <w:szCs w:val="32"/>
                              </w:rPr>
                              <w:t xml:space="preserve"> </w:t>
                            </w:r>
                            <w:r w:rsidR="00026B28" w:rsidRPr="00026B28">
                              <w:rPr>
                                <w:rFonts w:cs="Arial"/>
                                <w:color w:val="1E1545"/>
                                <w:sz w:val="24"/>
                                <w:szCs w:val="32"/>
                              </w:rPr>
                              <w:t>Only 21% of the 262 participant monthly statements reviewed contained all required information. Findings relating to monthly statements were identified for 51 of the 60 providers reviewed. Common missing information</w:t>
                            </w:r>
                            <w:r w:rsidR="00D86074">
                              <w:rPr>
                                <w:rFonts w:cs="Arial"/>
                                <w:color w:val="1E1545"/>
                                <w:sz w:val="24"/>
                                <w:szCs w:val="32"/>
                              </w:rPr>
                              <w:t xml:space="preserve"> included</w:t>
                            </w:r>
                            <w:r w:rsidR="00026B28" w:rsidRPr="00026B28">
                              <w:rPr>
                                <w:rFonts w:cs="Arial"/>
                                <w:color w:val="1E1545"/>
                                <w:sz w:val="24"/>
                                <w:szCs w:val="32"/>
                              </w:rPr>
                              <w:t xml:space="preserve"> unspent Home Care Package </w:t>
                            </w:r>
                            <w:r w:rsidR="00882DA8">
                              <w:rPr>
                                <w:rFonts w:cs="Arial"/>
                                <w:color w:val="1E1545"/>
                                <w:sz w:val="24"/>
                                <w:szCs w:val="32"/>
                              </w:rPr>
                              <w:t xml:space="preserve">(HCP) </w:t>
                            </w:r>
                            <w:r w:rsidR="00026B28" w:rsidRPr="00026B28">
                              <w:rPr>
                                <w:rFonts w:cs="Arial"/>
                                <w:color w:val="1E1545"/>
                                <w:sz w:val="24"/>
                                <w:szCs w:val="32"/>
                              </w:rPr>
                              <w:t>funds, Assistive Technology and Home Modifications funding</w:t>
                            </w:r>
                            <w:r w:rsidR="00D86074">
                              <w:rPr>
                                <w:rFonts w:cs="Arial"/>
                                <w:color w:val="1E1545"/>
                                <w:sz w:val="24"/>
                                <w:szCs w:val="32"/>
                              </w:rPr>
                              <w:t>.</w:t>
                            </w:r>
                            <w:r w:rsidR="00026B28" w:rsidRPr="00026B28">
                              <w:rPr>
                                <w:rFonts w:cs="Arial"/>
                                <w:color w:val="1E1545"/>
                                <w:sz w:val="24"/>
                                <w:szCs w:val="32"/>
                              </w:rPr>
                              <w:t xml:space="preserve"> and applicable supplements. Some statements also did not clearly identify goods or services delivered by third-party or associated providers, or accurately record service </w:t>
                            </w:r>
                            <w:r w:rsidR="00D86074">
                              <w:rPr>
                                <w:rFonts w:cs="Arial"/>
                                <w:color w:val="1E1545"/>
                                <w:sz w:val="24"/>
                                <w:szCs w:val="32"/>
                              </w:rPr>
                              <w:t>categories</w:t>
                            </w:r>
                            <w:r w:rsidR="00026B28" w:rsidRPr="00026B28">
                              <w:rPr>
                                <w:rFonts w:cs="Arial"/>
                                <w:color w:val="1E1545"/>
                                <w:sz w:val="24"/>
                                <w:szCs w:val="32"/>
                              </w:rPr>
                              <w:t>, dates and quantities.</w:t>
                            </w:r>
                          </w:p>
                          <w:p w14:paraId="07FD03D2" w14:textId="2BA17DFA" w:rsidR="00E96205" w:rsidRPr="00910B3A" w:rsidRDefault="00E96205" w:rsidP="00E96205">
                            <w:pPr>
                              <w:spacing w:before="120" w:after="120" w:line="276" w:lineRule="auto"/>
                              <w:rPr>
                                <w:rFonts w:cs="Arial"/>
                                <w:color w:val="1E1545"/>
                                <w:sz w:val="24"/>
                                <w:szCs w:val="32"/>
                              </w:rPr>
                            </w:pPr>
                          </w:p>
                          <w:p w14:paraId="108847D3" w14:textId="77777777" w:rsidR="00E96205" w:rsidRPr="00C867C8" w:rsidRDefault="00E96205" w:rsidP="00E96205">
                            <w:pPr>
                              <w:spacing w:before="120" w:after="120" w:line="276" w:lineRule="auto"/>
                              <w:rPr>
                                <w:rFonts w:cs="Arial"/>
                                <w:color w:val="1E1545"/>
                                <w:sz w:val="24"/>
                                <w:szCs w:val="32"/>
                              </w:rPr>
                            </w:pPr>
                          </w:p>
                          <w:p w14:paraId="57383225" w14:textId="77777777" w:rsidR="00E96205" w:rsidRPr="00910B3A" w:rsidRDefault="00E96205" w:rsidP="00E96205">
                            <w:pPr>
                              <w:spacing w:before="120" w:after="120" w:line="276" w:lineRule="auto"/>
                              <w:rPr>
                                <w:rFonts w:cs="Arial"/>
                                <w:color w:val="1E1545"/>
                                <w:sz w:val="24"/>
                                <w:szCs w:val="32"/>
                              </w:rPr>
                            </w:pPr>
                          </w:p>
                          <w:p w14:paraId="732ACF26" w14:textId="51D1435F" w:rsidR="00E96205" w:rsidRPr="00267138" w:rsidRDefault="00E96205" w:rsidP="00E96205">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67FC9" id="_x0000_s1030" type="#_x0000_t202" style="position:absolute;margin-left:0;margin-top:47.45pt;width:450.75pt;height:123pt;z-index:-251647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" fillcolor="#dae3f3" strokeweight=".5pt">
                <v:textbox>
                  <w:txbxContent>
                    <w:p w14:paraId="10C689CF" w14:textId="73D5196E" w:rsidR="00026B28" w:rsidRPr="00026B28" w:rsidRDefault="00E96205" w:rsidP="00026B28">
                      <w:pPr>
                        <w:spacing w:before="120" w:after="120" w:line="276" w:lineRule="auto"/>
                        <w:rPr>
                          <w:rFonts w:cs="Arial"/>
                          <w:color w:val="1E1545"/>
                          <w:sz w:val="24"/>
                          <w:szCs w:val="32"/>
                        </w:rPr>
                      </w:pPr>
                      <w:r>
                        <w:rPr>
                          <w:rFonts w:cs="Arial"/>
                          <w:b/>
                          <w:bCs/>
                          <w:color w:val="1E1545"/>
                          <w:sz w:val="24"/>
                          <w:szCs w:val="32"/>
                        </w:rPr>
                        <w:t>Finding</w:t>
                      </w:r>
                      <w:r w:rsidRPr="00C867C8">
                        <w:rPr>
                          <w:rFonts w:cs="Arial"/>
                          <w:b/>
                          <w:bCs/>
                          <w:color w:val="1E1545"/>
                          <w:sz w:val="24"/>
                          <w:szCs w:val="32"/>
                        </w:rPr>
                        <w:t>:</w:t>
                      </w:r>
                      <w:r w:rsidRPr="00910B3A">
                        <w:rPr>
                          <w:rFonts w:cs="Arial"/>
                          <w:color w:val="1E1545"/>
                          <w:sz w:val="24"/>
                          <w:szCs w:val="32"/>
                        </w:rPr>
                        <w:t xml:space="preserve"> </w:t>
                      </w:r>
                      <w:r w:rsidR="00026B28" w:rsidRPr="00026B28">
                        <w:rPr>
                          <w:rFonts w:cs="Arial"/>
                          <w:color w:val="1E1545"/>
                          <w:sz w:val="24"/>
                          <w:szCs w:val="32"/>
                        </w:rPr>
                        <w:t>Only 21% of the 262 participant monthly statements reviewed contained all required information. Findings relating to monthly statements were identified for 51 of the 60 providers reviewed. Common missing information</w:t>
                      </w:r>
                      <w:r w:rsidR="00D86074">
                        <w:rPr>
                          <w:rFonts w:cs="Arial"/>
                          <w:color w:val="1E1545"/>
                          <w:sz w:val="24"/>
                          <w:szCs w:val="32"/>
                        </w:rPr>
                        <w:t xml:space="preserve"> included</w:t>
                      </w:r>
                      <w:r w:rsidR="00026B28" w:rsidRPr="00026B28">
                        <w:rPr>
                          <w:rFonts w:cs="Arial"/>
                          <w:color w:val="1E1545"/>
                          <w:sz w:val="24"/>
                          <w:szCs w:val="32"/>
                        </w:rPr>
                        <w:t xml:space="preserve"> unspent Home Care Package </w:t>
                      </w:r>
                      <w:r w:rsidR="00882DA8">
                        <w:rPr>
                          <w:rFonts w:cs="Arial"/>
                          <w:color w:val="1E1545"/>
                          <w:sz w:val="24"/>
                          <w:szCs w:val="32"/>
                        </w:rPr>
                        <w:t xml:space="preserve">(HCP) </w:t>
                      </w:r>
                      <w:r w:rsidR="00026B28" w:rsidRPr="00026B28">
                        <w:rPr>
                          <w:rFonts w:cs="Arial"/>
                          <w:color w:val="1E1545"/>
                          <w:sz w:val="24"/>
                          <w:szCs w:val="32"/>
                        </w:rPr>
                        <w:t>funds, Assistive Technology and Home Modifications funding</w:t>
                      </w:r>
                      <w:r w:rsidR="00D86074">
                        <w:rPr>
                          <w:rFonts w:cs="Arial"/>
                          <w:color w:val="1E1545"/>
                          <w:sz w:val="24"/>
                          <w:szCs w:val="32"/>
                        </w:rPr>
                        <w:t>.</w:t>
                      </w:r>
                      <w:r w:rsidR="00026B28" w:rsidRPr="00026B28">
                        <w:rPr>
                          <w:rFonts w:cs="Arial"/>
                          <w:color w:val="1E1545"/>
                          <w:sz w:val="24"/>
                          <w:szCs w:val="32"/>
                        </w:rPr>
                        <w:t xml:space="preserve"> and applicable supplements. Some statements also did not clearly identify goods or services delivered by third-party or associated providers, or accurately record service </w:t>
                      </w:r>
                      <w:r w:rsidR="00D86074">
                        <w:rPr>
                          <w:rFonts w:cs="Arial"/>
                          <w:color w:val="1E1545"/>
                          <w:sz w:val="24"/>
                          <w:szCs w:val="32"/>
                        </w:rPr>
                        <w:t>categories</w:t>
                      </w:r>
                      <w:r w:rsidR="00026B28" w:rsidRPr="00026B28">
                        <w:rPr>
                          <w:rFonts w:cs="Arial"/>
                          <w:color w:val="1E1545"/>
                          <w:sz w:val="24"/>
                          <w:szCs w:val="32"/>
                        </w:rPr>
                        <w:t>, dates and quantities.</w:t>
                      </w:r>
                    </w:p>
                    <w:p w14:paraId="07FD03D2" w14:textId="2BA17DFA" w:rsidR="00E96205" w:rsidRPr="00910B3A" w:rsidRDefault="00E96205" w:rsidP="00E96205">
                      <w:pPr>
                        <w:spacing w:before="120" w:after="120" w:line="276" w:lineRule="auto"/>
                        <w:rPr>
                          <w:rFonts w:cs="Arial"/>
                          <w:color w:val="1E1545"/>
                          <w:sz w:val="24"/>
                          <w:szCs w:val="32"/>
                        </w:rPr>
                      </w:pPr>
                    </w:p>
                    <w:p w14:paraId="108847D3" w14:textId="77777777" w:rsidR="00E96205" w:rsidRPr="00C867C8" w:rsidRDefault="00E96205" w:rsidP="00E96205">
                      <w:pPr>
                        <w:spacing w:before="120" w:after="120" w:line="276" w:lineRule="auto"/>
                        <w:rPr>
                          <w:rFonts w:cs="Arial"/>
                          <w:color w:val="1E1545"/>
                          <w:sz w:val="24"/>
                          <w:szCs w:val="32"/>
                        </w:rPr>
                      </w:pPr>
                    </w:p>
                    <w:p w14:paraId="57383225" w14:textId="77777777" w:rsidR="00E96205" w:rsidRPr="00910B3A" w:rsidRDefault="00E96205" w:rsidP="00E96205">
                      <w:pPr>
                        <w:spacing w:before="120" w:after="120" w:line="276" w:lineRule="auto"/>
                        <w:rPr>
                          <w:rFonts w:cs="Arial"/>
                          <w:color w:val="1E1545"/>
                          <w:sz w:val="24"/>
                          <w:szCs w:val="32"/>
                        </w:rPr>
                      </w:pPr>
                    </w:p>
                    <w:p w14:paraId="732ACF26" w14:textId="51D1435F" w:rsidR="00E96205" w:rsidRPr="00267138" w:rsidRDefault="00E96205" w:rsidP="00E96205">
                      <w:pPr>
                        <w:spacing w:before="120" w:after="120" w:line="276" w:lineRule="auto"/>
                        <w:rPr>
                          <w:rFonts w:cs="Arial"/>
                          <w:color w:val="1E1545"/>
                          <w:sz w:val="24"/>
                          <w:szCs w:val="32"/>
                        </w:rPr>
                      </w:pPr>
                    </w:p>
                  </w:txbxContent>
                </v:textbox>
                <w10:wrap type="tight" anchorx="margin"/>
              </v:shape>
            </w:pict>
          </mc:Fallback>
        </mc:AlternateContent>
      </w:r>
      <w:r w:rsidR="00695F40" w:rsidRPr="00267138">
        <w:rPr>
          <w:rFonts w:eastAsia="Times New Roman" w:cs="Arial"/>
          <w:color w:val="1E1545"/>
          <w:kern w:val="0"/>
          <w:sz w:val="24"/>
          <w14:ligatures w14:val="none"/>
        </w:rPr>
        <w:t>The</w:t>
      </w:r>
      <w:r w:rsidR="004C6464" w:rsidRPr="00267138">
        <w:rPr>
          <w:rFonts w:eastAsia="Times New Roman" w:cs="Arial"/>
          <w:color w:val="1E1545"/>
          <w:kern w:val="0"/>
          <w:sz w:val="24"/>
          <w14:ligatures w14:val="none"/>
        </w:rPr>
        <w:t xml:space="preserve"> review assessed whether selected providers </w:t>
      </w:r>
      <w:r w:rsidR="00444088" w:rsidRPr="00267138">
        <w:rPr>
          <w:rFonts w:eastAsia="Times New Roman" w:cs="Arial"/>
          <w:color w:val="1E1545"/>
          <w:kern w:val="0"/>
          <w:sz w:val="24"/>
          <w14:ligatures w14:val="none"/>
        </w:rPr>
        <w:t xml:space="preserve">were </w:t>
      </w:r>
      <w:r w:rsidR="002D3E89" w:rsidRPr="00267138">
        <w:rPr>
          <w:rFonts w:eastAsia="Times New Roman" w:cs="Arial"/>
          <w:color w:val="1E1545"/>
          <w:kern w:val="0"/>
          <w:sz w:val="24"/>
          <w14:ligatures w14:val="none"/>
        </w:rPr>
        <w:t xml:space="preserve">issuing monthly statements </w:t>
      </w:r>
      <w:r w:rsidR="003F0CD7" w:rsidRPr="00267138">
        <w:rPr>
          <w:rFonts w:eastAsia="Times New Roman" w:cs="Arial"/>
          <w:color w:val="1E1545"/>
          <w:kern w:val="0"/>
          <w:sz w:val="24"/>
          <w14:ligatures w14:val="none"/>
        </w:rPr>
        <w:t xml:space="preserve">to participants that met legislative requirements. </w:t>
      </w:r>
    </w:p>
    <w:p w14:paraId="14B61672" w14:textId="4FDCC930" w:rsidR="00996195" w:rsidRDefault="005D48AE" w:rsidP="00B03F2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br/>
      </w:r>
      <w:r w:rsidR="00D50FFB">
        <w:rPr>
          <w:rFonts w:eastAsia="Times New Roman" w:cs="Arial"/>
          <w:color w:val="1E1545"/>
          <w:kern w:val="0"/>
          <w:sz w:val="24"/>
          <w14:ligatures w14:val="none"/>
        </w:rPr>
        <w:t xml:space="preserve">A total of </w:t>
      </w:r>
      <w:r w:rsidR="00652E53">
        <w:rPr>
          <w:rFonts w:eastAsia="Times New Roman" w:cs="Arial"/>
          <w:color w:val="1E1545"/>
          <w:kern w:val="0"/>
          <w:sz w:val="24"/>
          <w14:ligatures w14:val="none"/>
        </w:rPr>
        <w:t>262 monthly statements</w:t>
      </w:r>
      <w:r w:rsidR="00C16E85">
        <w:rPr>
          <w:rFonts w:eastAsia="Times New Roman" w:cs="Arial"/>
          <w:color w:val="1E1545"/>
          <w:kern w:val="0"/>
          <w:sz w:val="24"/>
          <w14:ligatures w14:val="none"/>
        </w:rPr>
        <w:t xml:space="preserve"> were reviewed as part of this cycle. </w:t>
      </w:r>
      <w:r w:rsidR="00E308DE">
        <w:rPr>
          <w:rFonts w:eastAsia="Times New Roman" w:cs="Arial"/>
          <w:color w:val="1E1545"/>
          <w:kern w:val="0"/>
          <w:sz w:val="24"/>
          <w14:ligatures w14:val="none"/>
        </w:rPr>
        <w:t>T</w:t>
      </w:r>
      <w:r w:rsidR="00BD113A" w:rsidRPr="00267138">
        <w:rPr>
          <w:rFonts w:eastAsia="Times New Roman" w:cs="Arial"/>
          <w:color w:val="1E1545"/>
          <w:kern w:val="0"/>
          <w:sz w:val="24"/>
          <w14:ligatures w14:val="none"/>
        </w:rPr>
        <w:t xml:space="preserve">he review identified </w:t>
      </w:r>
      <w:r w:rsidR="00BD113A" w:rsidRPr="00DC76E4">
        <w:rPr>
          <w:rFonts w:eastAsia="Times New Roman" w:cs="Arial"/>
          <w:color w:val="1E1545"/>
          <w:kern w:val="0"/>
          <w:sz w:val="24"/>
          <w14:ligatures w14:val="none"/>
        </w:rPr>
        <w:t>findings related to month</w:t>
      </w:r>
      <w:r w:rsidR="00B03F20" w:rsidRPr="00DC76E4">
        <w:rPr>
          <w:rFonts w:eastAsia="Times New Roman" w:cs="Arial"/>
          <w:color w:val="1E1545"/>
          <w:kern w:val="0"/>
          <w:sz w:val="24"/>
          <w14:ligatures w14:val="none"/>
        </w:rPr>
        <w:t>l</w:t>
      </w:r>
      <w:r w:rsidR="00BD113A" w:rsidRPr="00DC76E4">
        <w:rPr>
          <w:rFonts w:eastAsia="Times New Roman" w:cs="Arial"/>
          <w:color w:val="1E1545"/>
          <w:kern w:val="0"/>
          <w:sz w:val="24"/>
          <w14:ligatures w14:val="none"/>
        </w:rPr>
        <w:t xml:space="preserve">y statements for </w:t>
      </w:r>
      <w:r w:rsidR="00A7742F" w:rsidRPr="00DC76E4">
        <w:rPr>
          <w:rFonts w:eastAsia="Times New Roman" w:cs="Arial"/>
          <w:color w:val="1E1545"/>
          <w:kern w:val="0"/>
          <w:sz w:val="24"/>
          <w14:ligatures w14:val="none"/>
        </w:rPr>
        <w:t>51</w:t>
      </w:r>
      <w:r w:rsidR="00BD113A" w:rsidRPr="00DC76E4">
        <w:rPr>
          <w:rFonts w:eastAsia="Times New Roman" w:cs="Arial"/>
          <w:color w:val="1E1545"/>
          <w:kern w:val="0"/>
          <w:sz w:val="24"/>
          <w14:ligatures w14:val="none"/>
        </w:rPr>
        <w:t xml:space="preserve"> out of 60 providers (</w:t>
      </w:r>
      <w:r w:rsidR="009A7EDC" w:rsidRPr="00DC76E4">
        <w:rPr>
          <w:rFonts w:eastAsia="Times New Roman" w:cs="Arial"/>
          <w:color w:val="1E1545"/>
          <w:kern w:val="0"/>
          <w:sz w:val="24"/>
          <w14:ligatures w14:val="none"/>
        </w:rPr>
        <w:t>85</w:t>
      </w:r>
      <w:r w:rsidR="00610624" w:rsidRPr="00DC76E4">
        <w:rPr>
          <w:rFonts w:eastAsia="Times New Roman" w:cs="Arial"/>
          <w:color w:val="1E1545"/>
          <w:kern w:val="0"/>
          <w:sz w:val="24"/>
          <w14:ligatures w14:val="none"/>
        </w:rPr>
        <w:t>%</w:t>
      </w:r>
      <w:r w:rsidR="00BD113A" w:rsidRPr="00DC76E4">
        <w:rPr>
          <w:rFonts w:eastAsia="Times New Roman" w:cs="Arial"/>
          <w:color w:val="1E1545"/>
          <w:kern w:val="0"/>
          <w:sz w:val="24"/>
          <w14:ligatures w14:val="none"/>
        </w:rPr>
        <w:t xml:space="preserve">). This high </w:t>
      </w:r>
      <w:r w:rsidR="00BD113A" w:rsidRPr="00267138">
        <w:rPr>
          <w:rFonts w:eastAsia="Times New Roman" w:cs="Arial"/>
          <w:color w:val="1E1545"/>
          <w:kern w:val="0"/>
          <w:sz w:val="24"/>
          <w14:ligatures w14:val="none"/>
        </w:rPr>
        <w:t xml:space="preserve">proportion is of concern, given monthly statements are a </w:t>
      </w:r>
      <w:r w:rsidR="004B3088">
        <w:rPr>
          <w:rFonts w:eastAsia="Times New Roman" w:cs="Arial"/>
          <w:color w:val="1E1545"/>
          <w:kern w:val="0"/>
          <w:sz w:val="24"/>
          <w14:ligatures w14:val="none"/>
        </w:rPr>
        <w:t>critical</w:t>
      </w:r>
      <w:r w:rsidR="00BD113A" w:rsidRPr="00267138">
        <w:rPr>
          <w:rFonts w:eastAsia="Times New Roman" w:cs="Arial"/>
          <w:color w:val="1E1545"/>
          <w:kern w:val="0"/>
          <w:sz w:val="24"/>
          <w14:ligatures w14:val="none"/>
        </w:rPr>
        <w:t xml:space="preserve"> control for ensuring choice and transparency for participants</w:t>
      </w:r>
      <w:r w:rsidR="00610624" w:rsidRPr="00267138">
        <w:rPr>
          <w:rFonts w:eastAsia="Times New Roman" w:cs="Arial"/>
          <w:color w:val="1E1545"/>
          <w:kern w:val="0"/>
          <w:sz w:val="24"/>
          <w14:ligatures w14:val="none"/>
        </w:rPr>
        <w:t>.</w:t>
      </w:r>
      <w:r w:rsidR="00FC0C34">
        <w:rPr>
          <w:rFonts w:eastAsia="Times New Roman" w:cs="Arial"/>
          <w:color w:val="1E1545"/>
          <w:kern w:val="0"/>
          <w:sz w:val="24"/>
          <w14:ligatures w14:val="none"/>
        </w:rPr>
        <w:t xml:space="preserve"> Some of the</w:t>
      </w:r>
      <w:r w:rsidR="005464B4">
        <w:rPr>
          <w:rFonts w:eastAsia="Times New Roman" w:cs="Arial"/>
          <w:color w:val="1E1545"/>
          <w:kern w:val="0"/>
          <w:sz w:val="24"/>
          <w14:ligatures w14:val="none"/>
        </w:rPr>
        <w:t xml:space="preserve"> identified</w:t>
      </w:r>
      <w:r w:rsidR="00FC0C34">
        <w:rPr>
          <w:rFonts w:eastAsia="Times New Roman" w:cs="Arial"/>
          <w:color w:val="1E1545"/>
          <w:kern w:val="0"/>
          <w:sz w:val="24"/>
          <w14:ligatures w14:val="none"/>
        </w:rPr>
        <w:t xml:space="preserve"> issues were directly related to the implementation</w:t>
      </w:r>
      <w:r w:rsidR="008C1C2F">
        <w:rPr>
          <w:rFonts w:eastAsia="Times New Roman" w:cs="Arial"/>
          <w:color w:val="1E1545"/>
          <w:kern w:val="0"/>
          <w:sz w:val="24"/>
          <w14:ligatures w14:val="none"/>
        </w:rPr>
        <w:t xml:space="preserve"> timeline</w:t>
      </w:r>
      <w:r w:rsidR="00FC0C34">
        <w:rPr>
          <w:rFonts w:eastAsia="Times New Roman" w:cs="Arial"/>
          <w:color w:val="1E1545"/>
          <w:kern w:val="0"/>
          <w:sz w:val="24"/>
          <w14:ligatures w14:val="none"/>
        </w:rPr>
        <w:t xml:space="preserve"> of Support at Home</w:t>
      </w:r>
      <w:r w:rsidR="008C1C2F">
        <w:rPr>
          <w:rFonts w:eastAsia="Times New Roman" w:cs="Arial"/>
          <w:color w:val="1E1545"/>
          <w:kern w:val="0"/>
          <w:sz w:val="24"/>
          <w14:ligatures w14:val="none"/>
        </w:rPr>
        <w:t>, as</w:t>
      </w:r>
      <w:r w:rsidR="00F7359F">
        <w:rPr>
          <w:rFonts w:eastAsia="Times New Roman" w:cs="Arial"/>
          <w:color w:val="1E1545"/>
          <w:kern w:val="0"/>
          <w:sz w:val="24"/>
          <w14:ligatures w14:val="none"/>
        </w:rPr>
        <w:t xml:space="preserve"> monthly </w:t>
      </w:r>
      <w:r w:rsidR="008C1C2F">
        <w:rPr>
          <w:rFonts w:eastAsia="Times New Roman" w:cs="Arial"/>
          <w:color w:val="1E1545"/>
          <w:kern w:val="0"/>
          <w:sz w:val="24"/>
          <w14:ligatures w14:val="none"/>
        </w:rPr>
        <w:t xml:space="preserve">statements reviewed in this cycle were issued </w:t>
      </w:r>
      <w:r w:rsidR="001449AF">
        <w:rPr>
          <w:rFonts w:eastAsia="Times New Roman" w:cs="Arial"/>
          <w:color w:val="1E1545"/>
          <w:kern w:val="0"/>
          <w:sz w:val="24"/>
          <w14:ligatures w14:val="none"/>
        </w:rPr>
        <w:t>in</w:t>
      </w:r>
      <w:r w:rsidR="008C1C2F">
        <w:rPr>
          <w:rFonts w:eastAsia="Times New Roman" w:cs="Arial"/>
          <w:color w:val="1E1545"/>
          <w:kern w:val="0"/>
          <w:sz w:val="24"/>
          <w14:ligatures w14:val="none"/>
        </w:rPr>
        <w:t xml:space="preserve"> November-December 2025 immediately after the Aged Care Act 2024 and Support at Home came into effect. </w:t>
      </w:r>
    </w:p>
    <w:p w14:paraId="2B617DD8" w14:textId="4EEFA4F2" w:rsidR="0041395A" w:rsidRDefault="0041395A" w:rsidP="0041395A">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21% of monthly statements reviewed had all required inclusions. Missing inclusions </w:t>
      </w:r>
      <w:r w:rsidR="005464B4">
        <w:rPr>
          <w:rFonts w:eastAsia="Times New Roman" w:cs="Arial"/>
          <w:color w:val="1E1545"/>
          <w:kern w:val="0"/>
          <w:sz w:val="24"/>
          <w14:ligatures w14:val="none"/>
        </w:rPr>
        <w:t xml:space="preserve">identified </w:t>
      </w:r>
      <w:r>
        <w:rPr>
          <w:rFonts w:eastAsia="Times New Roman" w:cs="Arial"/>
          <w:color w:val="1E1545"/>
          <w:kern w:val="0"/>
          <w:sz w:val="24"/>
          <w14:ligatures w14:val="none"/>
        </w:rPr>
        <w:t xml:space="preserve">included unspent HCP funds (including proportional splits as held by the Commonwealth, provider and participant), AT-HM funds, and any applicable supplements. </w:t>
      </w:r>
    </w:p>
    <w:p w14:paraId="56257FE4" w14:textId="77777777" w:rsidR="0041395A" w:rsidRDefault="0041395A" w:rsidP="0041395A">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A number of potentially out of scope claims were also identified and flagged with providers, such as the purchase of webster packs instead of assistance with medications, smart watches instead of personal alarms, and items that would be considered everyday living costs such as newspaper and pay TV subscriptions. Providers were reminded to familiarise themselves with the Support at Home and AT-HM services lists, and to claim only for eligible goods and services.</w:t>
      </w:r>
    </w:p>
    <w:p w14:paraId="77A81F0C" w14:textId="77777777" w:rsidR="0041395A" w:rsidRDefault="0041395A" w:rsidP="0041395A">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Many monthly statements did not clearly identify when services were delivered by third parties. Issues were also identified relating to data quality, such as units not </w:t>
      </w:r>
      <w:r>
        <w:rPr>
          <w:rFonts w:eastAsia="Times New Roman" w:cs="Arial"/>
          <w:color w:val="1E1545"/>
          <w:kern w:val="0"/>
          <w:sz w:val="24"/>
          <w14:ligatures w14:val="none"/>
        </w:rPr>
        <w:lastRenderedPageBreak/>
        <w:t xml:space="preserve">being entered correctly (e.g. Multiple hours or episodes of service delivery being claimed as a single unit), mismatched dates, and service types being incorrectly coded such as home maintenance being claimed under domestic assistance. </w:t>
      </w:r>
    </w:p>
    <w:p w14:paraId="18593CA6" w14:textId="2605B4D3" w:rsidR="00610624" w:rsidRDefault="00D7566A" w:rsidP="00B03F2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The transition from the 1997 Act and the old </w:t>
      </w:r>
      <w:r w:rsidR="001C7961">
        <w:rPr>
          <w:rFonts w:eastAsia="Times New Roman" w:cs="Arial"/>
          <w:color w:val="1E1545"/>
          <w:kern w:val="0"/>
          <w:sz w:val="24"/>
          <w14:ligatures w14:val="none"/>
        </w:rPr>
        <w:t xml:space="preserve">HCP </w:t>
      </w:r>
      <w:r>
        <w:rPr>
          <w:rFonts w:eastAsia="Times New Roman" w:cs="Arial"/>
          <w:color w:val="1E1545"/>
          <w:kern w:val="0"/>
          <w:sz w:val="24"/>
          <w14:ligatures w14:val="none"/>
        </w:rPr>
        <w:t>program</w:t>
      </w:r>
      <w:r w:rsidR="000E2299">
        <w:rPr>
          <w:rFonts w:eastAsia="Times New Roman" w:cs="Arial"/>
          <w:color w:val="1E1545"/>
          <w:kern w:val="0"/>
          <w:sz w:val="24"/>
          <w14:ligatures w14:val="none"/>
        </w:rPr>
        <w:t xml:space="preserve"> came with a number of challenges in terms of software </w:t>
      </w:r>
      <w:r w:rsidR="005F232C">
        <w:rPr>
          <w:rFonts w:eastAsia="Times New Roman" w:cs="Arial"/>
          <w:color w:val="1E1545"/>
          <w:kern w:val="0"/>
          <w:sz w:val="24"/>
          <w14:ligatures w14:val="none"/>
        </w:rPr>
        <w:t>and vendor updates</w:t>
      </w:r>
      <w:r w:rsidR="00B05D51">
        <w:rPr>
          <w:rFonts w:eastAsia="Times New Roman" w:cs="Arial"/>
          <w:color w:val="1E1545"/>
          <w:kern w:val="0"/>
          <w:sz w:val="24"/>
          <w14:ligatures w14:val="none"/>
        </w:rPr>
        <w:t xml:space="preserve"> to meet new legislative requirements</w:t>
      </w:r>
      <w:r w:rsidR="005F232C">
        <w:rPr>
          <w:rFonts w:eastAsia="Times New Roman" w:cs="Arial"/>
          <w:color w:val="1E1545"/>
          <w:kern w:val="0"/>
          <w:sz w:val="24"/>
          <w14:ligatures w14:val="none"/>
        </w:rPr>
        <w:t>, system integration with Services Australia</w:t>
      </w:r>
      <w:r w:rsidR="00B05D51">
        <w:rPr>
          <w:rFonts w:eastAsia="Times New Roman" w:cs="Arial"/>
          <w:color w:val="1E1545"/>
          <w:kern w:val="0"/>
          <w:sz w:val="24"/>
          <w14:ligatures w14:val="none"/>
        </w:rPr>
        <w:t>,</w:t>
      </w:r>
      <w:r w:rsidR="005F232C">
        <w:rPr>
          <w:rFonts w:eastAsia="Times New Roman" w:cs="Arial"/>
          <w:color w:val="1E1545"/>
          <w:kern w:val="0"/>
          <w:sz w:val="24"/>
          <w14:ligatures w14:val="none"/>
        </w:rPr>
        <w:t xml:space="preserve"> and the administrative burden </w:t>
      </w:r>
      <w:r w:rsidR="00245A36">
        <w:rPr>
          <w:rFonts w:eastAsia="Times New Roman" w:cs="Arial"/>
          <w:color w:val="1E1545"/>
          <w:kern w:val="0"/>
          <w:sz w:val="24"/>
          <w14:ligatures w14:val="none"/>
        </w:rPr>
        <w:t xml:space="preserve">of moving existing clients to new </w:t>
      </w:r>
      <w:r w:rsidR="00DB70A0">
        <w:rPr>
          <w:rFonts w:eastAsia="Times New Roman" w:cs="Arial"/>
          <w:color w:val="1E1545"/>
          <w:kern w:val="0"/>
          <w:sz w:val="24"/>
          <w14:ligatures w14:val="none"/>
        </w:rPr>
        <w:t>s</w:t>
      </w:r>
      <w:r w:rsidR="00245A36">
        <w:rPr>
          <w:rFonts w:eastAsia="Times New Roman" w:cs="Arial"/>
          <w:color w:val="1E1545"/>
          <w:kern w:val="0"/>
          <w:sz w:val="24"/>
          <w14:ligatures w14:val="none"/>
        </w:rPr>
        <w:t xml:space="preserve">ervice </w:t>
      </w:r>
      <w:r w:rsidR="00DB70A0">
        <w:rPr>
          <w:rFonts w:eastAsia="Times New Roman" w:cs="Arial"/>
          <w:color w:val="1E1545"/>
          <w:kern w:val="0"/>
          <w:sz w:val="24"/>
          <w14:ligatures w14:val="none"/>
        </w:rPr>
        <w:t>a</w:t>
      </w:r>
      <w:r w:rsidR="00245A36">
        <w:rPr>
          <w:rFonts w:eastAsia="Times New Roman" w:cs="Arial"/>
          <w:color w:val="1E1545"/>
          <w:kern w:val="0"/>
          <w:sz w:val="24"/>
          <w14:ligatures w14:val="none"/>
        </w:rPr>
        <w:t xml:space="preserve">greements and </w:t>
      </w:r>
      <w:r w:rsidR="008643FE">
        <w:rPr>
          <w:rFonts w:eastAsia="Times New Roman" w:cs="Arial"/>
          <w:color w:val="1E1545"/>
          <w:kern w:val="0"/>
          <w:sz w:val="24"/>
          <w14:ligatures w14:val="none"/>
        </w:rPr>
        <w:t>ensuring they underst</w:t>
      </w:r>
      <w:r w:rsidR="00B05D51">
        <w:rPr>
          <w:rFonts w:eastAsia="Times New Roman" w:cs="Arial"/>
          <w:color w:val="1E1545"/>
          <w:kern w:val="0"/>
          <w:sz w:val="24"/>
          <w14:ligatures w14:val="none"/>
        </w:rPr>
        <w:t>oo</w:t>
      </w:r>
      <w:r w:rsidR="008643FE">
        <w:rPr>
          <w:rFonts w:eastAsia="Times New Roman" w:cs="Arial"/>
          <w:color w:val="1E1545"/>
          <w:kern w:val="0"/>
          <w:sz w:val="24"/>
          <w14:ligatures w14:val="none"/>
        </w:rPr>
        <w:t>d</w:t>
      </w:r>
      <w:r w:rsidR="00B05D51">
        <w:rPr>
          <w:rFonts w:eastAsia="Times New Roman" w:cs="Arial"/>
          <w:color w:val="1E1545"/>
          <w:kern w:val="0"/>
          <w:sz w:val="24"/>
          <w14:ligatures w14:val="none"/>
        </w:rPr>
        <w:t xml:space="preserve"> the changes to the way their funds and services were managed. While this does not</w:t>
      </w:r>
      <w:r w:rsidR="00F14214">
        <w:rPr>
          <w:rFonts w:eastAsia="Times New Roman" w:cs="Arial"/>
          <w:color w:val="1E1545"/>
          <w:kern w:val="0"/>
          <w:sz w:val="24"/>
          <w14:ligatures w14:val="none"/>
        </w:rPr>
        <w:t xml:space="preserve"> excuse low compliance rates</w:t>
      </w:r>
      <w:r w:rsidR="00977778">
        <w:rPr>
          <w:rFonts w:eastAsia="Times New Roman" w:cs="Arial"/>
          <w:color w:val="1E1545"/>
          <w:kern w:val="0"/>
          <w:sz w:val="24"/>
          <w14:ligatures w14:val="none"/>
        </w:rPr>
        <w:t xml:space="preserve"> and does not alter providers’ legislative </w:t>
      </w:r>
      <w:r w:rsidR="00A451A0">
        <w:rPr>
          <w:rFonts w:eastAsia="Times New Roman" w:cs="Arial"/>
          <w:color w:val="1E1545"/>
          <w:kern w:val="0"/>
          <w:sz w:val="24"/>
          <w14:ligatures w14:val="none"/>
        </w:rPr>
        <w:t>obligations</w:t>
      </w:r>
      <w:r w:rsidR="00F14214">
        <w:rPr>
          <w:rFonts w:eastAsia="Times New Roman" w:cs="Arial"/>
          <w:color w:val="1E1545"/>
          <w:kern w:val="0"/>
          <w:sz w:val="24"/>
          <w14:ligatures w14:val="none"/>
        </w:rPr>
        <w:t xml:space="preserve">, it does explain </w:t>
      </w:r>
      <w:r w:rsidR="00E04EE9">
        <w:rPr>
          <w:rFonts w:eastAsia="Times New Roman" w:cs="Arial"/>
          <w:color w:val="1E1545"/>
          <w:kern w:val="0"/>
          <w:sz w:val="24"/>
          <w14:ligatures w14:val="none"/>
        </w:rPr>
        <w:t>the high level of adverse findings</w:t>
      </w:r>
      <w:r w:rsidR="00D46D3A">
        <w:rPr>
          <w:rFonts w:eastAsia="Times New Roman" w:cs="Arial"/>
          <w:color w:val="1E1545"/>
          <w:kern w:val="0"/>
          <w:sz w:val="24"/>
          <w14:ligatures w14:val="none"/>
        </w:rPr>
        <w:t xml:space="preserve"> for this cycle.</w:t>
      </w:r>
      <w:r w:rsidR="00556A1C">
        <w:rPr>
          <w:rFonts w:eastAsia="Times New Roman" w:cs="Arial"/>
          <w:color w:val="1E1545"/>
          <w:kern w:val="0"/>
          <w:sz w:val="24"/>
          <w14:ligatures w14:val="none"/>
        </w:rPr>
        <w:t xml:space="preserve"> As part of their individual report</w:t>
      </w:r>
      <w:r w:rsidR="002A4EAC">
        <w:rPr>
          <w:rFonts w:eastAsia="Times New Roman" w:cs="Arial"/>
          <w:color w:val="1E1545"/>
          <w:kern w:val="0"/>
          <w:sz w:val="24"/>
          <w14:ligatures w14:val="none"/>
        </w:rPr>
        <w:t xml:space="preserve"> and </w:t>
      </w:r>
      <w:r w:rsidR="00F13143">
        <w:rPr>
          <w:rFonts w:eastAsia="Times New Roman" w:cs="Arial"/>
          <w:color w:val="1E1545"/>
          <w:kern w:val="0"/>
          <w:sz w:val="24"/>
          <w14:ligatures w14:val="none"/>
        </w:rPr>
        <w:t>during voluntary exit meetings</w:t>
      </w:r>
      <w:r w:rsidR="00556A1C">
        <w:rPr>
          <w:rFonts w:eastAsia="Times New Roman" w:cs="Arial"/>
          <w:color w:val="1E1545"/>
          <w:kern w:val="0"/>
          <w:sz w:val="24"/>
          <w14:ligatures w14:val="none"/>
        </w:rPr>
        <w:t>, providers were reminded of their</w:t>
      </w:r>
      <w:r w:rsidR="0014019F">
        <w:rPr>
          <w:rFonts w:eastAsia="Times New Roman" w:cs="Arial"/>
          <w:color w:val="1E1545"/>
          <w:kern w:val="0"/>
          <w:sz w:val="24"/>
          <w14:ligatures w14:val="none"/>
        </w:rPr>
        <w:t xml:space="preserve"> obligations and provided with resources to support th</w:t>
      </w:r>
      <w:r w:rsidR="002A4EAC">
        <w:rPr>
          <w:rFonts w:eastAsia="Times New Roman" w:cs="Arial"/>
          <w:color w:val="1E1545"/>
          <w:kern w:val="0"/>
          <w:sz w:val="24"/>
          <w14:ligatures w14:val="none"/>
        </w:rPr>
        <w:t>em in improving their awareness and understanding</w:t>
      </w:r>
      <w:r w:rsidR="006650C4">
        <w:rPr>
          <w:rFonts w:eastAsia="Times New Roman" w:cs="Arial"/>
          <w:color w:val="1E1545"/>
          <w:kern w:val="0"/>
          <w:sz w:val="24"/>
          <w14:ligatures w14:val="none"/>
        </w:rPr>
        <w:t xml:space="preserve"> of monthly statement requirements</w:t>
      </w:r>
      <w:r w:rsidR="001C7961">
        <w:rPr>
          <w:rFonts w:eastAsia="Times New Roman" w:cs="Arial"/>
          <w:color w:val="1E1545"/>
          <w:kern w:val="0"/>
          <w:sz w:val="24"/>
          <w14:ligatures w14:val="none"/>
        </w:rPr>
        <w:t>.</w:t>
      </w:r>
      <w:r w:rsidR="00D46D3A">
        <w:rPr>
          <w:rFonts w:eastAsia="Times New Roman" w:cs="Arial"/>
          <w:color w:val="1E1545"/>
          <w:kern w:val="0"/>
          <w:sz w:val="24"/>
          <w14:ligatures w14:val="none"/>
        </w:rPr>
        <w:t xml:space="preserve"> At the point of the </w:t>
      </w:r>
      <w:r w:rsidR="00323533">
        <w:rPr>
          <w:rFonts w:eastAsia="Times New Roman" w:cs="Arial"/>
          <w:color w:val="1E1545"/>
          <w:kern w:val="0"/>
          <w:sz w:val="24"/>
          <w14:ligatures w14:val="none"/>
        </w:rPr>
        <w:t xml:space="preserve">review </w:t>
      </w:r>
      <w:r w:rsidR="00D46D3A">
        <w:rPr>
          <w:rFonts w:eastAsia="Times New Roman" w:cs="Arial"/>
          <w:color w:val="1E1545"/>
          <w:kern w:val="0"/>
          <w:sz w:val="24"/>
          <w14:ligatures w14:val="none"/>
        </w:rPr>
        <w:t>cycle conclu</w:t>
      </w:r>
      <w:r w:rsidR="009E6720">
        <w:rPr>
          <w:rFonts w:eastAsia="Times New Roman" w:cs="Arial"/>
          <w:color w:val="1E1545"/>
          <w:kern w:val="0"/>
          <w:sz w:val="24"/>
          <w14:ligatures w14:val="none"/>
        </w:rPr>
        <w:t>sion</w:t>
      </w:r>
      <w:r w:rsidR="00323533">
        <w:rPr>
          <w:rFonts w:eastAsia="Times New Roman" w:cs="Arial"/>
          <w:color w:val="1E1545"/>
          <w:kern w:val="0"/>
          <w:sz w:val="24"/>
          <w14:ligatures w14:val="none"/>
        </w:rPr>
        <w:t xml:space="preserve"> in July 2026</w:t>
      </w:r>
      <w:r w:rsidR="009E6720">
        <w:rPr>
          <w:rFonts w:eastAsia="Times New Roman" w:cs="Arial"/>
          <w:color w:val="1E1545"/>
          <w:kern w:val="0"/>
          <w:sz w:val="24"/>
          <w14:ligatures w14:val="none"/>
        </w:rPr>
        <w:t xml:space="preserve">, many providers </w:t>
      </w:r>
      <w:r w:rsidR="005D0952">
        <w:rPr>
          <w:rFonts w:eastAsia="Times New Roman" w:cs="Arial"/>
          <w:color w:val="1E1545"/>
          <w:kern w:val="0"/>
          <w:sz w:val="24"/>
          <w14:ligatures w14:val="none"/>
        </w:rPr>
        <w:t xml:space="preserve">noted that they </w:t>
      </w:r>
      <w:r w:rsidR="009E6720">
        <w:rPr>
          <w:rFonts w:eastAsia="Times New Roman" w:cs="Arial"/>
          <w:color w:val="1E1545"/>
          <w:kern w:val="0"/>
          <w:sz w:val="24"/>
          <w14:ligatures w14:val="none"/>
        </w:rPr>
        <w:t>had already made improvements to their internal systems</w:t>
      </w:r>
      <w:r w:rsidR="002E1A6B">
        <w:rPr>
          <w:rFonts w:eastAsia="Times New Roman" w:cs="Arial"/>
          <w:color w:val="1E1545"/>
          <w:kern w:val="0"/>
          <w:sz w:val="24"/>
          <w14:ligatures w14:val="none"/>
        </w:rPr>
        <w:t xml:space="preserve"> and staff training</w:t>
      </w:r>
      <w:r w:rsidR="005D0952">
        <w:rPr>
          <w:rFonts w:eastAsia="Times New Roman" w:cs="Arial"/>
          <w:color w:val="1E1545"/>
          <w:kern w:val="0"/>
          <w:sz w:val="24"/>
          <w14:ligatures w14:val="none"/>
        </w:rPr>
        <w:t>,</w:t>
      </w:r>
      <w:r w:rsidR="009E6720">
        <w:rPr>
          <w:rFonts w:eastAsia="Times New Roman" w:cs="Arial"/>
          <w:color w:val="1E1545"/>
          <w:kern w:val="0"/>
          <w:sz w:val="24"/>
          <w14:ligatures w14:val="none"/>
        </w:rPr>
        <w:t xml:space="preserve"> which</w:t>
      </w:r>
      <w:r w:rsidR="00AB440E">
        <w:rPr>
          <w:rFonts w:eastAsia="Times New Roman" w:cs="Arial"/>
          <w:color w:val="1E1545"/>
          <w:kern w:val="0"/>
          <w:sz w:val="24"/>
          <w14:ligatures w14:val="none"/>
        </w:rPr>
        <w:t xml:space="preserve"> are expected to reduce the levels of non-compliance seen in future cycles.</w:t>
      </w:r>
      <w:r w:rsidR="005D0952">
        <w:rPr>
          <w:rFonts w:eastAsia="Times New Roman" w:cs="Arial"/>
          <w:color w:val="1E1545"/>
          <w:kern w:val="0"/>
          <w:sz w:val="24"/>
          <w14:ligatures w14:val="none"/>
        </w:rPr>
        <w:t xml:space="preserve"> These trends will be monitored over our forward work program.</w:t>
      </w:r>
    </w:p>
    <w:p w14:paraId="23981800" w14:textId="1DA6C5E6" w:rsidR="00A02E07" w:rsidRDefault="000B5C0A" w:rsidP="008F10C5">
      <w:pPr>
        <w:spacing w:before="240" w:after="240" w:line="240" w:lineRule="auto"/>
        <w:rPr>
          <w:rFonts w:eastAsia="Times New Roman" w:cs="Arial"/>
          <w:color w:val="1E1545"/>
          <w:kern w:val="0"/>
          <w:sz w:val="24"/>
          <w14:ligatures w14:val="none"/>
        </w:rPr>
      </w:pPr>
      <w:r w:rsidRPr="00267138">
        <w:rPr>
          <w:noProof/>
        </w:rPr>
        <mc:AlternateContent>
          <mc:Choice Requires="wps">
            <w:drawing>
              <wp:anchor distT="0" distB="0" distL="114300" distR="114300" simplePos="0" relativeHeight="251667968" behindDoc="1" locked="0" layoutInCell="1" allowOverlap="1" wp14:anchorId="7012101D" wp14:editId="429F1805">
                <wp:simplePos x="0" y="0"/>
                <wp:positionH relativeFrom="margin">
                  <wp:align>left</wp:align>
                </wp:positionH>
                <wp:positionV relativeFrom="paragraph">
                  <wp:posOffset>636270</wp:posOffset>
                </wp:positionV>
                <wp:extent cx="5724525" cy="1400175"/>
                <wp:effectExtent l="0" t="0" r="28575" b="28575"/>
                <wp:wrapTight wrapText="bothSides">
                  <wp:wrapPolygon edited="0">
                    <wp:start x="0" y="0"/>
                    <wp:lineTo x="0" y="21747"/>
                    <wp:lineTo x="21636" y="21747"/>
                    <wp:lineTo x="21636" y="0"/>
                    <wp:lineTo x="0" y="0"/>
                  </wp:wrapPolygon>
                </wp:wrapTight>
                <wp:docPr id="1299482779" name="Text Box 2"/>
                <wp:cNvGraphicFramePr/>
                <a:graphic xmlns:a="http://schemas.openxmlformats.org/drawingml/2006/main">
                  <a:graphicData uri="http://schemas.microsoft.com/office/word/2010/wordprocessingShape">
                    <wps:wsp>
                      <wps:cNvSpPr txBox="1"/>
                      <wps:spPr>
                        <a:xfrm>
                          <a:off x="0" y="0"/>
                          <a:ext cx="5724525" cy="1400175"/>
                        </a:xfrm>
                        <a:prstGeom prst="rect">
                          <a:avLst/>
                        </a:prstGeom>
                        <a:solidFill>
                          <a:schemeClr val="accent2">
                            <a:lumMod val="20000"/>
                            <a:lumOff val="80000"/>
                          </a:schemeClr>
                        </a:solidFill>
                        <a:ln w="6350">
                          <a:solidFill>
                            <a:prstClr val="black"/>
                          </a:solidFill>
                        </a:ln>
                      </wps:spPr>
                      <wps:txbx>
                        <w:txbxContent>
                          <w:p w14:paraId="2153BB4E" w14:textId="30C6AEC8" w:rsidR="00E45E16" w:rsidRPr="00E45E16" w:rsidRDefault="00BC7553" w:rsidP="00E45E16">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6D3EC8">
                              <w:rPr>
                                <w:rFonts w:cs="Arial"/>
                                <w:color w:val="1E1545"/>
                                <w:sz w:val="24"/>
                                <w:szCs w:val="32"/>
                              </w:rPr>
                              <w:t xml:space="preserve"> </w:t>
                            </w:r>
                            <w:r w:rsidR="00E45E16" w:rsidRPr="00E45E16">
                              <w:rPr>
                                <w:rFonts w:cs="Arial"/>
                                <w:color w:val="1E1545"/>
                                <w:sz w:val="24"/>
                                <w:szCs w:val="32"/>
                              </w:rPr>
                              <w:t>Providers must ensure that participant monthly statements contain all required information and accurately record the goods and services delivered, including the service type, date, quantity, price and applicable funding source. Statements must clearly identify goods or services supplied by third-party or associated providers</w:t>
                            </w:r>
                            <w:r w:rsidR="006D3EC8">
                              <w:rPr>
                                <w:rFonts w:cs="Arial"/>
                                <w:color w:val="1E1545"/>
                                <w:sz w:val="24"/>
                                <w:szCs w:val="32"/>
                              </w:rPr>
                              <w:t>,</w:t>
                            </w:r>
                            <w:r w:rsidR="00E45E16" w:rsidRPr="00E45E16">
                              <w:rPr>
                                <w:rFonts w:cs="Arial"/>
                                <w:color w:val="1E1545"/>
                                <w:sz w:val="24"/>
                                <w:szCs w:val="32"/>
                              </w:rPr>
                              <w:t xml:space="preserve"> and include information about unspent funds, Assistive Technology and Home Modifications funding, and applicable supplements. </w:t>
                            </w:r>
                          </w:p>
                          <w:p w14:paraId="35EFFEE2" w14:textId="2445750E" w:rsidR="001B5159" w:rsidRPr="001B5159" w:rsidRDefault="001B5159" w:rsidP="001B5159">
                            <w:pPr>
                              <w:spacing w:before="120" w:after="120" w:line="276" w:lineRule="auto"/>
                              <w:rPr>
                                <w:rFonts w:cs="Arial"/>
                                <w:color w:val="1E1545"/>
                                <w:sz w:val="24"/>
                                <w:szCs w:val="32"/>
                              </w:rPr>
                            </w:pPr>
                          </w:p>
                          <w:p w14:paraId="6C677EEC" w14:textId="5311EFDA" w:rsidR="00BC7553" w:rsidRPr="006D3EC8" w:rsidRDefault="00BC7553" w:rsidP="00BC7553">
                            <w:pPr>
                              <w:spacing w:before="120" w:after="120" w:line="276" w:lineRule="auto"/>
                              <w:rPr>
                                <w:rFonts w:cs="Arial"/>
                                <w:color w:val="1E1545"/>
                                <w:sz w:val="24"/>
                                <w:szCs w:val="32"/>
                              </w:rPr>
                            </w:pPr>
                          </w:p>
                          <w:p w14:paraId="597D061D" w14:textId="77777777" w:rsidR="00BC7553" w:rsidRPr="00C867C8" w:rsidRDefault="00BC7553" w:rsidP="00BC7553">
                            <w:pPr>
                              <w:spacing w:before="120" w:after="120" w:line="276" w:lineRule="auto"/>
                              <w:rPr>
                                <w:rFonts w:cs="Arial"/>
                                <w:color w:val="1E1545"/>
                                <w:sz w:val="24"/>
                                <w:szCs w:val="32"/>
                              </w:rPr>
                            </w:pPr>
                          </w:p>
                          <w:p w14:paraId="2C607368" w14:textId="77777777" w:rsidR="00BC7553" w:rsidRPr="006D3EC8" w:rsidRDefault="00BC7553" w:rsidP="00BC7553">
                            <w:pPr>
                              <w:spacing w:before="120" w:after="120" w:line="276" w:lineRule="auto"/>
                              <w:rPr>
                                <w:rFonts w:cs="Arial"/>
                                <w:color w:val="1E1545"/>
                                <w:sz w:val="24"/>
                                <w:szCs w:val="32"/>
                              </w:rPr>
                            </w:pPr>
                          </w:p>
                          <w:p w14:paraId="0624287B" w14:textId="32D9A26D" w:rsidR="00BC7553" w:rsidRPr="00267138" w:rsidRDefault="00BC7553" w:rsidP="00BC7553">
                            <w:pPr>
                              <w:spacing w:before="120" w:after="120" w:line="276" w:lineRule="auto"/>
                              <w:rPr>
                                <w:rFonts w:cs="Arial"/>
                                <w:color w:val="1E1545"/>
                                <w:sz w:val="24"/>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2101D" id="_x0000_s1031" type="#_x0000_t202" style="position:absolute;margin-left:0;margin-top:50.1pt;width:450.75pt;height:110.25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" fillcolor="#fae2d5 [661]" strokeweight=".5pt">
                <v:textbox>
                  <w:txbxContent>
                    <w:p w14:paraId="2153BB4E" w14:textId="30C6AEC8" w:rsidR="00E45E16" w:rsidRPr="00E45E16" w:rsidRDefault="00BC7553" w:rsidP="00E45E16">
                      <w:pPr>
                        <w:spacing w:before="120" w:after="120" w:line="276" w:lineRule="auto"/>
                        <w:rPr>
                          <w:rFonts w:cs="Arial"/>
                          <w:color w:val="1E1545"/>
                          <w:sz w:val="24"/>
                          <w:szCs w:val="32"/>
                        </w:rPr>
                      </w:pPr>
                      <w:r>
                        <w:rPr>
                          <w:rFonts w:cs="Arial"/>
                          <w:b/>
                          <w:bCs/>
                          <w:color w:val="1E1545"/>
                          <w:sz w:val="24"/>
                          <w:szCs w:val="32"/>
                        </w:rPr>
                        <w:t>Action for providers</w:t>
                      </w:r>
                      <w:r w:rsidRPr="00C867C8">
                        <w:rPr>
                          <w:rFonts w:cs="Arial"/>
                          <w:b/>
                          <w:bCs/>
                          <w:color w:val="1E1545"/>
                          <w:sz w:val="24"/>
                          <w:szCs w:val="32"/>
                        </w:rPr>
                        <w:t>:</w:t>
                      </w:r>
                      <w:r w:rsidRPr="006D3EC8">
                        <w:rPr>
                          <w:rFonts w:cs="Arial"/>
                          <w:color w:val="1E1545"/>
                          <w:sz w:val="24"/>
                          <w:szCs w:val="32"/>
                        </w:rPr>
                        <w:t xml:space="preserve"> </w:t>
                      </w:r>
                      <w:r w:rsidR="00E45E16" w:rsidRPr="00E45E16">
                        <w:rPr>
                          <w:rFonts w:cs="Arial"/>
                          <w:color w:val="1E1545"/>
                          <w:sz w:val="24"/>
                          <w:szCs w:val="32"/>
                        </w:rPr>
                        <w:t>Providers must ensure that participant monthly statements contain all required information and accurately record the goods and services delivered, including the service type, date, quantity, price and applicable funding source. Statements must clearly identify goods or services supplied by third-party or associated providers</w:t>
                      </w:r>
                      <w:r w:rsidR="006D3EC8">
                        <w:rPr>
                          <w:rFonts w:cs="Arial"/>
                          <w:color w:val="1E1545"/>
                          <w:sz w:val="24"/>
                          <w:szCs w:val="32"/>
                        </w:rPr>
                        <w:t>,</w:t>
                      </w:r>
                      <w:r w:rsidR="00E45E16" w:rsidRPr="00E45E16">
                        <w:rPr>
                          <w:rFonts w:cs="Arial"/>
                          <w:color w:val="1E1545"/>
                          <w:sz w:val="24"/>
                          <w:szCs w:val="32"/>
                        </w:rPr>
                        <w:t xml:space="preserve"> and include information about unspent funds, Assistive Technology and Home Modifications funding, and applicable supplements. </w:t>
                      </w:r>
                    </w:p>
                    <w:p w14:paraId="35EFFEE2" w14:textId="2445750E" w:rsidR="001B5159" w:rsidRPr="001B5159" w:rsidRDefault="001B5159" w:rsidP="001B5159">
                      <w:pPr>
                        <w:spacing w:before="120" w:after="120" w:line="276" w:lineRule="auto"/>
                        <w:rPr>
                          <w:rFonts w:cs="Arial"/>
                          <w:color w:val="1E1545"/>
                          <w:sz w:val="24"/>
                          <w:szCs w:val="32"/>
                        </w:rPr>
                      </w:pPr>
                    </w:p>
                    <w:p w14:paraId="6C677EEC" w14:textId="5311EFDA" w:rsidR="00BC7553" w:rsidRPr="006D3EC8" w:rsidRDefault="00BC7553" w:rsidP="00BC7553">
                      <w:pPr>
                        <w:spacing w:before="120" w:after="120" w:line="276" w:lineRule="auto"/>
                        <w:rPr>
                          <w:rFonts w:cs="Arial"/>
                          <w:color w:val="1E1545"/>
                          <w:sz w:val="24"/>
                          <w:szCs w:val="32"/>
                        </w:rPr>
                      </w:pPr>
                    </w:p>
                    <w:p w14:paraId="597D061D" w14:textId="77777777" w:rsidR="00BC7553" w:rsidRPr="00C867C8" w:rsidRDefault="00BC7553" w:rsidP="00BC7553">
                      <w:pPr>
                        <w:spacing w:before="120" w:after="120" w:line="276" w:lineRule="auto"/>
                        <w:rPr>
                          <w:rFonts w:cs="Arial"/>
                          <w:color w:val="1E1545"/>
                          <w:sz w:val="24"/>
                          <w:szCs w:val="32"/>
                        </w:rPr>
                      </w:pPr>
                    </w:p>
                    <w:p w14:paraId="2C607368" w14:textId="77777777" w:rsidR="00BC7553" w:rsidRPr="006D3EC8" w:rsidRDefault="00BC7553" w:rsidP="00BC7553">
                      <w:pPr>
                        <w:spacing w:before="120" w:after="120" w:line="276" w:lineRule="auto"/>
                        <w:rPr>
                          <w:rFonts w:cs="Arial"/>
                          <w:color w:val="1E1545"/>
                          <w:sz w:val="24"/>
                          <w:szCs w:val="32"/>
                        </w:rPr>
                      </w:pPr>
                    </w:p>
                    <w:p w14:paraId="0624287B" w14:textId="32D9A26D" w:rsidR="00BC7553" w:rsidRPr="00267138" w:rsidRDefault="00BC7553" w:rsidP="00BC7553">
                      <w:pPr>
                        <w:spacing w:before="120" w:after="120" w:line="276" w:lineRule="auto"/>
                        <w:rPr>
                          <w:rFonts w:cs="Arial"/>
                          <w:color w:val="1E1545"/>
                          <w:sz w:val="24"/>
                          <w:szCs w:val="32"/>
                        </w:rPr>
                      </w:pPr>
                    </w:p>
                  </w:txbxContent>
                </v:textbox>
                <w10:wrap type="tight" anchorx="margin"/>
              </v:shape>
            </w:pict>
          </mc:Fallback>
        </mc:AlternateContent>
      </w:r>
      <w:r w:rsidR="00A02E07" w:rsidRPr="00196002">
        <w:rPr>
          <w:rFonts w:eastAsia="Times New Roman" w:cs="Arial"/>
          <w:color w:val="1E1545"/>
          <w:kern w:val="0"/>
          <w:sz w:val="24"/>
          <w14:ligatures w14:val="none"/>
        </w:rPr>
        <w:t>Further data regarding</w:t>
      </w:r>
      <w:r w:rsidR="00A02E07">
        <w:rPr>
          <w:rFonts w:eastAsia="Times New Roman" w:cs="Arial"/>
          <w:color w:val="1E1545"/>
          <w:kern w:val="0"/>
          <w:sz w:val="24"/>
          <w14:ligatures w14:val="none"/>
        </w:rPr>
        <w:t xml:space="preserve"> the</w:t>
      </w:r>
      <w:r w:rsidR="00A02E07" w:rsidRPr="00196002">
        <w:rPr>
          <w:rFonts w:eastAsia="Times New Roman" w:cs="Arial"/>
          <w:color w:val="1E1545"/>
          <w:kern w:val="0"/>
          <w:sz w:val="24"/>
          <w14:ligatures w14:val="none"/>
        </w:rPr>
        <w:t xml:space="preserve"> </w:t>
      </w:r>
      <w:r w:rsidR="00A02E07">
        <w:rPr>
          <w:rFonts w:eastAsia="Times New Roman" w:cs="Arial"/>
          <w:color w:val="1E1545"/>
          <w:kern w:val="0"/>
          <w:sz w:val="24"/>
          <w14:ligatures w14:val="none"/>
        </w:rPr>
        <w:t xml:space="preserve">number of </w:t>
      </w:r>
      <w:r w:rsidR="00A02E07" w:rsidRPr="00196002">
        <w:rPr>
          <w:rFonts w:eastAsia="Times New Roman" w:cs="Arial"/>
          <w:color w:val="1E1545"/>
          <w:kern w:val="0"/>
          <w:sz w:val="24"/>
          <w14:ligatures w14:val="none"/>
        </w:rPr>
        <w:t>claims</w:t>
      </w:r>
      <w:r w:rsidR="00A02E07">
        <w:rPr>
          <w:rFonts w:eastAsia="Times New Roman" w:cs="Arial"/>
          <w:color w:val="1E1545"/>
          <w:kern w:val="0"/>
          <w:sz w:val="24"/>
          <w14:ligatures w14:val="none"/>
        </w:rPr>
        <w:t xml:space="preserve"> and </w:t>
      </w:r>
      <w:r w:rsidR="00711A82">
        <w:rPr>
          <w:rFonts w:eastAsia="Times New Roman" w:cs="Arial"/>
          <w:color w:val="1E1545"/>
          <w:kern w:val="0"/>
          <w:sz w:val="24"/>
          <w14:ligatures w14:val="none"/>
        </w:rPr>
        <w:t xml:space="preserve">monthly </w:t>
      </w:r>
      <w:r w:rsidR="00A02E07">
        <w:rPr>
          <w:rFonts w:eastAsia="Times New Roman" w:cs="Arial"/>
          <w:color w:val="1E1545"/>
          <w:kern w:val="0"/>
          <w:sz w:val="24"/>
          <w14:ligatures w14:val="none"/>
        </w:rPr>
        <w:t>statements</w:t>
      </w:r>
      <w:r w:rsidR="00A02E07" w:rsidRPr="00196002">
        <w:rPr>
          <w:rFonts w:eastAsia="Times New Roman" w:cs="Arial"/>
          <w:color w:val="1E1545"/>
          <w:kern w:val="0"/>
          <w:sz w:val="24"/>
          <w14:ligatures w14:val="none"/>
        </w:rPr>
        <w:t xml:space="preserve"> reviewed and</w:t>
      </w:r>
      <w:r w:rsidR="00A02E07">
        <w:rPr>
          <w:rFonts w:eastAsia="Times New Roman" w:cs="Arial"/>
          <w:color w:val="1E1545"/>
          <w:kern w:val="0"/>
          <w:sz w:val="24"/>
          <w14:ligatures w14:val="none"/>
        </w:rPr>
        <w:t xml:space="preserve"> types of </w:t>
      </w:r>
      <w:r w:rsidR="00A02E07" w:rsidRPr="00196002">
        <w:rPr>
          <w:rFonts w:eastAsia="Times New Roman" w:cs="Arial"/>
          <w:color w:val="1E1545"/>
          <w:kern w:val="0"/>
          <w:sz w:val="24"/>
          <w14:ligatures w14:val="none"/>
        </w:rPr>
        <w:t xml:space="preserve">evidence received </w:t>
      </w:r>
      <w:r w:rsidR="00A02E07">
        <w:rPr>
          <w:rFonts w:eastAsia="Times New Roman" w:cs="Arial"/>
          <w:color w:val="1E1545"/>
          <w:kern w:val="0"/>
          <w:sz w:val="24"/>
          <w14:ligatures w14:val="none"/>
        </w:rPr>
        <w:t>is</w:t>
      </w:r>
      <w:r w:rsidR="00A02E07" w:rsidRPr="00196002">
        <w:rPr>
          <w:rFonts w:eastAsia="Times New Roman" w:cs="Arial"/>
          <w:color w:val="1E1545"/>
          <w:kern w:val="0"/>
          <w:sz w:val="24"/>
          <w14:ligatures w14:val="none"/>
        </w:rPr>
        <w:t xml:space="preserve"> available in Appendix </w:t>
      </w:r>
      <w:r w:rsidR="00A02E07">
        <w:rPr>
          <w:rFonts w:eastAsia="Times New Roman" w:cs="Arial"/>
          <w:color w:val="1E1545"/>
          <w:kern w:val="0"/>
          <w:sz w:val="24"/>
          <w14:ligatures w14:val="none"/>
        </w:rPr>
        <w:t>B</w:t>
      </w:r>
      <w:r w:rsidR="00A02E07" w:rsidRPr="00196002">
        <w:rPr>
          <w:rFonts w:eastAsia="Times New Roman" w:cs="Arial"/>
          <w:color w:val="1E1545"/>
          <w:kern w:val="0"/>
          <w:sz w:val="24"/>
          <w14:ligatures w14:val="none"/>
        </w:rPr>
        <w:t xml:space="preserve">. </w:t>
      </w:r>
    </w:p>
    <w:p w14:paraId="058665E1" w14:textId="08AEC527" w:rsidR="0093503C" w:rsidRPr="004D6542" w:rsidRDefault="0093503C" w:rsidP="008B2FE9">
      <w:pPr>
        <w:pStyle w:val="Heading1"/>
        <w:rPr>
          <w:rFonts w:eastAsia="Times New Roman"/>
          <w:b/>
          <w:bCs/>
          <w:color w:val="153D63" w:themeColor="text2" w:themeTint="E6"/>
        </w:rPr>
      </w:pPr>
      <w:bookmarkStart w:id="6" w:name="_Toc240276958"/>
      <w:r w:rsidRPr="004D6542">
        <w:rPr>
          <w:rFonts w:eastAsia="Times New Roman"/>
          <w:b/>
          <w:bCs/>
          <w:color w:val="153D63" w:themeColor="text2" w:themeTint="E6"/>
        </w:rPr>
        <w:t>Provider participation</w:t>
      </w:r>
      <w:bookmarkEnd w:id="6"/>
    </w:p>
    <w:p w14:paraId="1BDC60E2" w14:textId="27AACCB2" w:rsidR="00317B83" w:rsidRDefault="00F17F17" w:rsidP="00AE374F">
      <w:pPr>
        <w:spacing w:before="120" w:after="120" w:line="276" w:lineRule="auto"/>
        <w:rPr>
          <w:rFonts w:eastAsia="Times New Roman" w:cs="Arial"/>
          <w:b/>
          <w:bCs/>
          <w:color w:val="1E1545"/>
          <w:kern w:val="0"/>
          <w:sz w:val="28"/>
          <w:szCs w:val="28"/>
          <w14:ligatures w14:val="none"/>
        </w:rPr>
      </w:pPr>
      <w:r w:rsidRPr="00543A83">
        <w:rPr>
          <w:color w:val="1E1545"/>
          <w:sz w:val="24"/>
          <w:szCs w:val="32"/>
        </w:rPr>
        <w:t>6</w:t>
      </w:r>
      <w:r>
        <w:rPr>
          <w:color w:val="1E1545"/>
          <w:sz w:val="24"/>
          <w:szCs w:val="32"/>
        </w:rPr>
        <w:t>0</w:t>
      </w:r>
      <w:r w:rsidRPr="00543A83">
        <w:rPr>
          <w:color w:val="1E1545"/>
          <w:sz w:val="24"/>
          <w:szCs w:val="32"/>
        </w:rPr>
        <w:t xml:space="preserve"> providers were selected for Cycle 1</w:t>
      </w:r>
      <w:r>
        <w:rPr>
          <w:color w:val="1E1545"/>
          <w:sz w:val="24"/>
          <w:szCs w:val="32"/>
        </w:rPr>
        <w:t xml:space="preserve">. See Appendix A for review methodology. </w:t>
      </w:r>
    </w:p>
    <w:p w14:paraId="105E5C6B" w14:textId="1C26E999" w:rsidR="00AE374F" w:rsidRPr="004D6542" w:rsidRDefault="00AE374F" w:rsidP="008B2FE9">
      <w:pPr>
        <w:pStyle w:val="Heading2"/>
        <w:rPr>
          <w:rFonts w:eastAsia="Times New Roman"/>
          <w:b/>
          <w:bCs/>
          <w:color w:val="153D63" w:themeColor="text2" w:themeTint="E6"/>
        </w:rPr>
      </w:pPr>
      <w:bookmarkStart w:id="7" w:name="_Toc240276959"/>
      <w:r w:rsidRPr="004D6542">
        <w:rPr>
          <w:rFonts w:eastAsia="Times New Roman"/>
          <w:b/>
          <w:bCs/>
          <w:color w:val="153D63" w:themeColor="text2" w:themeTint="E6"/>
        </w:rPr>
        <w:t>Provider response and remediation</w:t>
      </w:r>
      <w:bookmarkEnd w:id="7"/>
    </w:p>
    <w:p w14:paraId="61C22271" w14:textId="0D9F5C70" w:rsidR="001323CB" w:rsidRPr="00131161" w:rsidRDefault="00AE374F" w:rsidP="00131161">
      <w:pPr>
        <w:spacing w:before="120" w:after="120" w:line="276" w:lineRule="auto"/>
        <w:rPr>
          <w:rFonts w:eastAsia="Times New Roman" w:cs="Arial"/>
          <w:color w:val="1E1545"/>
          <w:kern w:val="0"/>
          <w:sz w:val="24"/>
          <w14:ligatures w14:val="none"/>
        </w:rPr>
      </w:pPr>
      <w:r w:rsidRPr="00AA77AD">
        <w:rPr>
          <w:rFonts w:eastAsia="Times New Roman" w:cs="Arial"/>
          <w:color w:val="1E1545"/>
          <w:kern w:val="0"/>
          <w:sz w:val="24"/>
          <w14:ligatures w14:val="none"/>
        </w:rPr>
        <w:t>Individual provider reports set out the evidence gaps identified and the actions providers were expected to take. Providers were advised to review their records and processes, address weaknesses in evidence of delivery and agreed price, ensure monthly statements contained all required information, and improve the accuracy and transparency of service and claiming records. Providers were also given an opportunity to correct factual errors and provide a management response outlining actions taken or proposed</w:t>
      </w:r>
      <w:r>
        <w:rPr>
          <w:rFonts w:eastAsia="Times New Roman" w:cs="Arial"/>
          <w:color w:val="1E1545"/>
          <w:kern w:val="0"/>
          <w:sz w:val="24"/>
          <w14:ligatures w14:val="none"/>
        </w:rPr>
        <w:t xml:space="preserve"> prior to their review being finalised</w:t>
      </w:r>
      <w:r w:rsidRPr="00AA77AD">
        <w:rPr>
          <w:rFonts w:eastAsia="Times New Roman" w:cs="Arial"/>
          <w:color w:val="1E1545"/>
          <w:kern w:val="0"/>
          <w:sz w:val="24"/>
          <w14:ligatures w14:val="none"/>
        </w:rPr>
        <w:t>.</w:t>
      </w:r>
    </w:p>
    <w:p w14:paraId="1B51C708" w14:textId="77777777" w:rsidR="000B5C0A" w:rsidRDefault="000B5C0A" w:rsidP="00425FE3">
      <w:pPr>
        <w:spacing w:before="240" w:after="240" w:line="240" w:lineRule="auto"/>
        <w:rPr>
          <w:rFonts w:eastAsia="Times New Roman" w:cs="Arial"/>
          <w:b/>
          <w:bCs/>
          <w:color w:val="1E1545"/>
          <w:kern w:val="0"/>
          <w:sz w:val="28"/>
          <w:szCs w:val="28"/>
          <w14:ligatures w14:val="none"/>
        </w:rPr>
      </w:pPr>
    </w:p>
    <w:p w14:paraId="73A8D003" w14:textId="6A174F80" w:rsidR="004C42B1" w:rsidRPr="004D6542" w:rsidRDefault="001C460B" w:rsidP="008B2FE9">
      <w:pPr>
        <w:pStyle w:val="Heading2"/>
        <w:rPr>
          <w:rFonts w:eastAsia="Times New Roman"/>
          <w:b/>
          <w:bCs/>
          <w:color w:val="153D63" w:themeColor="text2" w:themeTint="E6"/>
        </w:rPr>
      </w:pPr>
      <w:bookmarkStart w:id="8" w:name="_Toc240276960"/>
      <w:r w:rsidRPr="004D6542">
        <w:rPr>
          <w:rFonts w:eastAsia="Times New Roman"/>
          <w:b/>
          <w:bCs/>
          <w:color w:val="153D63" w:themeColor="text2" w:themeTint="E6"/>
        </w:rPr>
        <w:lastRenderedPageBreak/>
        <w:t>Provider demogra</w:t>
      </w:r>
      <w:r w:rsidR="00FB6E12" w:rsidRPr="004D6542">
        <w:rPr>
          <w:rFonts w:eastAsia="Times New Roman"/>
          <w:b/>
          <w:bCs/>
          <w:color w:val="153D63" w:themeColor="text2" w:themeTint="E6"/>
        </w:rPr>
        <w:t>phics</w:t>
      </w:r>
      <w:bookmarkEnd w:id="8"/>
    </w:p>
    <w:tbl>
      <w:tblPr>
        <w:tblStyle w:val="TableGrid"/>
        <w:tblW w:w="5000" w:type="pct"/>
        <w:tblLook w:val="04A0" w:firstRow="1" w:lastRow="0" w:firstColumn="1" w:lastColumn="0" w:noHBand="0" w:noVBand="1"/>
      </w:tblPr>
      <w:tblGrid>
        <w:gridCol w:w="1577"/>
        <w:gridCol w:w="1113"/>
        <w:gridCol w:w="332"/>
        <w:gridCol w:w="802"/>
        <w:gridCol w:w="646"/>
        <w:gridCol w:w="489"/>
        <w:gridCol w:w="1051"/>
        <w:gridCol w:w="1077"/>
        <w:gridCol w:w="489"/>
        <w:gridCol w:w="499"/>
        <w:gridCol w:w="941"/>
      </w:tblGrid>
      <w:tr w:rsidR="004868B4" w14:paraId="2EC2CE53" w14:textId="77777777" w:rsidTr="00150BDF">
        <w:tc>
          <w:tcPr>
            <w:tcW w:w="875" w:type="pct"/>
            <w:vMerge w:val="restart"/>
            <w:tcBorders>
              <w:bottom w:val="single" w:sz="12" w:space="0" w:color="auto"/>
            </w:tcBorders>
          </w:tcPr>
          <w:p w14:paraId="1B114BDA" w14:textId="2A655049"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Provider size (number of clients):</w:t>
            </w:r>
          </w:p>
        </w:tc>
        <w:tc>
          <w:tcPr>
            <w:tcW w:w="801" w:type="pct"/>
            <w:gridSpan w:val="2"/>
            <w:tcBorders>
              <w:bottom w:val="single" w:sz="4" w:space="0" w:color="auto"/>
            </w:tcBorders>
          </w:tcPr>
          <w:p w14:paraId="0197BD12" w14:textId="31C82572"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Very large (&gt;1001)</w:t>
            </w:r>
          </w:p>
        </w:tc>
        <w:tc>
          <w:tcPr>
            <w:tcW w:w="803" w:type="pct"/>
            <w:gridSpan w:val="2"/>
            <w:tcBorders>
              <w:bottom w:val="single" w:sz="4" w:space="0" w:color="auto"/>
            </w:tcBorders>
          </w:tcPr>
          <w:p w14:paraId="74F1DE88"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Large </w:t>
            </w:r>
          </w:p>
          <w:p w14:paraId="353D0AF8" w14:textId="4E9CEB0B"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(501-1000)</w:t>
            </w:r>
          </w:p>
        </w:tc>
        <w:tc>
          <w:tcPr>
            <w:tcW w:w="854" w:type="pct"/>
            <w:gridSpan w:val="2"/>
            <w:tcBorders>
              <w:bottom w:val="single" w:sz="4" w:space="0" w:color="auto"/>
            </w:tcBorders>
          </w:tcPr>
          <w:p w14:paraId="01DAA51D" w14:textId="0B6A226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Medium (201-500)</w:t>
            </w:r>
          </w:p>
        </w:tc>
        <w:tc>
          <w:tcPr>
            <w:tcW w:w="868" w:type="pct"/>
            <w:gridSpan w:val="2"/>
            <w:tcBorders>
              <w:bottom w:val="single" w:sz="4" w:space="0" w:color="auto"/>
            </w:tcBorders>
          </w:tcPr>
          <w:p w14:paraId="6FD0D97B"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Small </w:t>
            </w:r>
          </w:p>
          <w:p w14:paraId="3BFD006C" w14:textId="7DF309EE"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(51-200)</w:t>
            </w:r>
          </w:p>
        </w:tc>
        <w:tc>
          <w:tcPr>
            <w:tcW w:w="799" w:type="pct"/>
            <w:gridSpan w:val="2"/>
            <w:tcBorders>
              <w:bottom w:val="single" w:sz="4" w:space="0" w:color="auto"/>
            </w:tcBorders>
          </w:tcPr>
          <w:p w14:paraId="023FABAA"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Micro </w:t>
            </w:r>
          </w:p>
          <w:p w14:paraId="7405F7E0" w14:textId="3A3444C9"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(&lt;50)</w:t>
            </w:r>
          </w:p>
        </w:tc>
      </w:tr>
      <w:tr w:rsidR="004868B4" w14:paraId="3B66FD54" w14:textId="77777777" w:rsidTr="00150BDF">
        <w:tc>
          <w:tcPr>
            <w:tcW w:w="875" w:type="pct"/>
            <w:vMerge/>
            <w:tcBorders>
              <w:bottom w:val="single" w:sz="12" w:space="0" w:color="auto"/>
            </w:tcBorders>
          </w:tcPr>
          <w:p w14:paraId="027201CD" w14:textId="77777777" w:rsidR="004868B4" w:rsidRPr="007E5102" w:rsidRDefault="004868B4" w:rsidP="0093503C">
            <w:pPr>
              <w:rPr>
                <w:rFonts w:eastAsia="Times New Roman" w:cs="Arial"/>
                <w:b/>
                <w:bCs/>
                <w:color w:val="1E1545"/>
                <w:kern w:val="0"/>
                <w:sz w:val="22"/>
                <w:szCs w:val="22"/>
                <w14:ligatures w14:val="none"/>
              </w:rPr>
            </w:pPr>
          </w:p>
        </w:tc>
        <w:tc>
          <w:tcPr>
            <w:tcW w:w="801" w:type="pct"/>
            <w:gridSpan w:val="2"/>
            <w:tcBorders>
              <w:bottom w:val="single" w:sz="12" w:space="0" w:color="auto"/>
            </w:tcBorders>
          </w:tcPr>
          <w:p w14:paraId="6ABBB910" w14:textId="4955BD21" w:rsidR="004868B4" w:rsidRPr="007E5102" w:rsidRDefault="001A3341"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20</w:t>
            </w:r>
          </w:p>
        </w:tc>
        <w:tc>
          <w:tcPr>
            <w:tcW w:w="803" w:type="pct"/>
            <w:gridSpan w:val="2"/>
            <w:tcBorders>
              <w:bottom w:val="single" w:sz="12" w:space="0" w:color="auto"/>
            </w:tcBorders>
          </w:tcPr>
          <w:p w14:paraId="3EB77F5E" w14:textId="4E71B9F7"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w:t>
            </w:r>
            <w:r w:rsidR="00B62B36">
              <w:rPr>
                <w:rFonts w:eastAsia="Times New Roman" w:cs="Arial"/>
                <w:color w:val="1E1545"/>
                <w:kern w:val="0"/>
                <w:sz w:val="22"/>
                <w:szCs w:val="22"/>
                <w14:ligatures w14:val="none"/>
              </w:rPr>
              <w:t>5</w:t>
            </w:r>
          </w:p>
        </w:tc>
        <w:tc>
          <w:tcPr>
            <w:tcW w:w="854" w:type="pct"/>
            <w:gridSpan w:val="2"/>
            <w:tcBorders>
              <w:bottom w:val="single" w:sz="12" w:space="0" w:color="auto"/>
            </w:tcBorders>
          </w:tcPr>
          <w:p w14:paraId="209E20DA" w14:textId="283C0A38"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15</w:t>
            </w:r>
          </w:p>
        </w:tc>
        <w:tc>
          <w:tcPr>
            <w:tcW w:w="868" w:type="pct"/>
            <w:gridSpan w:val="2"/>
            <w:tcBorders>
              <w:bottom w:val="single" w:sz="12" w:space="0" w:color="auto"/>
            </w:tcBorders>
          </w:tcPr>
          <w:p w14:paraId="6D5F0DA7" w14:textId="2260C7C2"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7</w:t>
            </w:r>
          </w:p>
        </w:tc>
        <w:tc>
          <w:tcPr>
            <w:tcW w:w="799" w:type="pct"/>
            <w:gridSpan w:val="2"/>
            <w:tcBorders>
              <w:bottom w:val="single" w:sz="12" w:space="0" w:color="auto"/>
            </w:tcBorders>
          </w:tcPr>
          <w:p w14:paraId="729BC44A" w14:textId="75DC26E7"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3</w:t>
            </w:r>
          </w:p>
        </w:tc>
      </w:tr>
      <w:tr w:rsidR="004868B4" w14:paraId="44726F4F" w14:textId="77777777" w:rsidTr="00150BDF">
        <w:tc>
          <w:tcPr>
            <w:tcW w:w="875" w:type="pct"/>
            <w:vMerge w:val="restart"/>
            <w:tcBorders>
              <w:top w:val="single" w:sz="12" w:space="0" w:color="auto"/>
              <w:bottom w:val="single" w:sz="12" w:space="0" w:color="auto"/>
            </w:tcBorders>
          </w:tcPr>
          <w:p w14:paraId="02D3D6A7" w14:textId="31B7A7CE" w:rsidR="004868B4" w:rsidRPr="007E5102" w:rsidRDefault="004868B4" w:rsidP="00DC28D3">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Provider Organisation type</w:t>
            </w:r>
          </w:p>
        </w:tc>
        <w:tc>
          <w:tcPr>
            <w:tcW w:w="801" w:type="pct"/>
            <w:gridSpan w:val="2"/>
            <w:tcBorders>
              <w:top w:val="single" w:sz="12" w:space="0" w:color="auto"/>
              <w:bottom w:val="single" w:sz="4" w:space="0" w:color="auto"/>
            </w:tcBorders>
          </w:tcPr>
          <w:p w14:paraId="13DE7500" w14:textId="61CDB328"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Charitable</w:t>
            </w:r>
          </w:p>
        </w:tc>
        <w:tc>
          <w:tcPr>
            <w:tcW w:w="803" w:type="pct"/>
            <w:gridSpan w:val="2"/>
            <w:tcBorders>
              <w:top w:val="single" w:sz="12" w:space="0" w:color="auto"/>
              <w:bottom w:val="single" w:sz="4" w:space="0" w:color="auto"/>
            </w:tcBorders>
          </w:tcPr>
          <w:p w14:paraId="583B3A8C" w14:textId="661BBC4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Community Based</w:t>
            </w:r>
          </w:p>
        </w:tc>
        <w:tc>
          <w:tcPr>
            <w:tcW w:w="854" w:type="pct"/>
            <w:gridSpan w:val="2"/>
            <w:tcBorders>
              <w:top w:val="single" w:sz="12" w:space="0" w:color="auto"/>
              <w:bottom w:val="single" w:sz="4" w:space="0" w:color="auto"/>
            </w:tcBorders>
          </w:tcPr>
          <w:p w14:paraId="7341EA84" w14:textId="567BA23D"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Local Government</w:t>
            </w:r>
          </w:p>
        </w:tc>
        <w:tc>
          <w:tcPr>
            <w:tcW w:w="868" w:type="pct"/>
            <w:gridSpan w:val="2"/>
            <w:tcBorders>
              <w:top w:val="single" w:sz="12" w:space="0" w:color="auto"/>
              <w:bottom w:val="single" w:sz="4" w:space="0" w:color="auto"/>
            </w:tcBorders>
          </w:tcPr>
          <w:p w14:paraId="42CECC1B" w14:textId="1DB52E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Incorporated Body</w:t>
            </w:r>
          </w:p>
        </w:tc>
        <w:tc>
          <w:tcPr>
            <w:tcW w:w="799" w:type="pct"/>
            <w:gridSpan w:val="2"/>
            <w:tcBorders>
              <w:top w:val="single" w:sz="12" w:space="0" w:color="auto"/>
              <w:bottom w:val="single" w:sz="4" w:space="0" w:color="auto"/>
            </w:tcBorders>
          </w:tcPr>
          <w:p w14:paraId="1278EEEB" w14:textId="015220C8"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Religious</w:t>
            </w:r>
          </w:p>
        </w:tc>
      </w:tr>
      <w:tr w:rsidR="004868B4" w14:paraId="14C8231B" w14:textId="77777777" w:rsidTr="00150BDF">
        <w:tc>
          <w:tcPr>
            <w:tcW w:w="875" w:type="pct"/>
            <w:vMerge/>
            <w:tcBorders>
              <w:bottom w:val="single" w:sz="12" w:space="0" w:color="auto"/>
            </w:tcBorders>
          </w:tcPr>
          <w:p w14:paraId="7524FD8B" w14:textId="77777777" w:rsidR="004868B4" w:rsidRPr="007E5102" w:rsidRDefault="004868B4" w:rsidP="0093503C">
            <w:pPr>
              <w:rPr>
                <w:rFonts w:eastAsia="Times New Roman" w:cs="Arial"/>
                <w:b/>
                <w:bCs/>
                <w:color w:val="1E1545"/>
                <w:kern w:val="0"/>
                <w:sz w:val="22"/>
                <w:szCs w:val="22"/>
                <w14:ligatures w14:val="none"/>
              </w:rPr>
            </w:pPr>
          </w:p>
        </w:tc>
        <w:tc>
          <w:tcPr>
            <w:tcW w:w="801" w:type="pct"/>
            <w:gridSpan w:val="2"/>
            <w:tcBorders>
              <w:bottom w:val="single" w:sz="12" w:space="0" w:color="auto"/>
            </w:tcBorders>
          </w:tcPr>
          <w:p w14:paraId="271FA127" w14:textId="42F2E94F" w:rsidR="004868B4" w:rsidRPr="007E5102" w:rsidRDefault="0037306D"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18</w:t>
            </w:r>
          </w:p>
        </w:tc>
        <w:tc>
          <w:tcPr>
            <w:tcW w:w="803" w:type="pct"/>
            <w:gridSpan w:val="2"/>
            <w:tcBorders>
              <w:bottom w:val="single" w:sz="12" w:space="0" w:color="auto"/>
            </w:tcBorders>
          </w:tcPr>
          <w:p w14:paraId="03761F20" w14:textId="44A0A5EC"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12</w:t>
            </w:r>
          </w:p>
        </w:tc>
        <w:tc>
          <w:tcPr>
            <w:tcW w:w="854" w:type="pct"/>
            <w:gridSpan w:val="2"/>
            <w:tcBorders>
              <w:bottom w:val="single" w:sz="12" w:space="0" w:color="auto"/>
            </w:tcBorders>
          </w:tcPr>
          <w:p w14:paraId="6594CCD0" w14:textId="4A051009"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c>
          <w:tcPr>
            <w:tcW w:w="868" w:type="pct"/>
            <w:gridSpan w:val="2"/>
            <w:tcBorders>
              <w:bottom w:val="single" w:sz="12" w:space="0" w:color="auto"/>
            </w:tcBorders>
          </w:tcPr>
          <w:p w14:paraId="18823EA0" w14:textId="0206C01E" w:rsidR="004868B4" w:rsidRPr="007E5102" w:rsidRDefault="004868B4"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2</w:t>
            </w:r>
            <w:r w:rsidR="00B62B36">
              <w:rPr>
                <w:rFonts w:eastAsia="Times New Roman" w:cs="Arial"/>
                <w:color w:val="1E1545"/>
                <w:kern w:val="0"/>
                <w:sz w:val="22"/>
                <w:szCs w:val="22"/>
                <w14:ligatures w14:val="none"/>
              </w:rPr>
              <w:t>4</w:t>
            </w:r>
          </w:p>
        </w:tc>
        <w:tc>
          <w:tcPr>
            <w:tcW w:w="799" w:type="pct"/>
            <w:gridSpan w:val="2"/>
            <w:tcBorders>
              <w:bottom w:val="single" w:sz="12" w:space="0" w:color="auto"/>
            </w:tcBorders>
          </w:tcPr>
          <w:p w14:paraId="57A94BA7" w14:textId="3F44FC71"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r>
      <w:tr w:rsidR="004868B4" w14:paraId="477BA3A3" w14:textId="77777777" w:rsidTr="00150BDF">
        <w:tc>
          <w:tcPr>
            <w:tcW w:w="875" w:type="pct"/>
            <w:vMerge w:val="restart"/>
            <w:tcBorders>
              <w:top w:val="single" w:sz="12" w:space="0" w:color="auto"/>
            </w:tcBorders>
          </w:tcPr>
          <w:p w14:paraId="76044D60" w14:textId="7F9FBF6F"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 xml:space="preserve">Provider Location </w:t>
            </w:r>
          </w:p>
        </w:tc>
        <w:tc>
          <w:tcPr>
            <w:tcW w:w="617" w:type="pct"/>
            <w:tcBorders>
              <w:top w:val="single" w:sz="12" w:space="0" w:color="auto"/>
            </w:tcBorders>
          </w:tcPr>
          <w:p w14:paraId="1E195B7B" w14:textId="3022473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QLD</w:t>
            </w:r>
          </w:p>
        </w:tc>
        <w:tc>
          <w:tcPr>
            <w:tcW w:w="629" w:type="pct"/>
            <w:gridSpan w:val="2"/>
            <w:tcBorders>
              <w:top w:val="single" w:sz="12" w:space="0" w:color="auto"/>
            </w:tcBorders>
          </w:tcPr>
          <w:p w14:paraId="4DD73E0C" w14:textId="58B43B18"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NSW</w:t>
            </w:r>
          </w:p>
        </w:tc>
        <w:tc>
          <w:tcPr>
            <w:tcW w:w="629" w:type="pct"/>
            <w:gridSpan w:val="2"/>
            <w:tcBorders>
              <w:top w:val="single" w:sz="12" w:space="0" w:color="auto"/>
            </w:tcBorders>
          </w:tcPr>
          <w:p w14:paraId="293DB5B2"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ACT</w:t>
            </w:r>
          </w:p>
        </w:tc>
        <w:tc>
          <w:tcPr>
            <w:tcW w:w="583" w:type="pct"/>
            <w:tcBorders>
              <w:top w:val="single" w:sz="12" w:space="0" w:color="auto"/>
            </w:tcBorders>
          </w:tcPr>
          <w:p w14:paraId="55742D52" w14:textId="518D9F43"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NT</w:t>
            </w:r>
            <w:r w:rsidR="00C12E01" w:rsidRPr="007E5102">
              <w:rPr>
                <w:rFonts w:eastAsia="Times New Roman" w:cs="Arial"/>
                <w:b/>
                <w:bCs/>
                <w:color w:val="1E1545"/>
                <w:kern w:val="0"/>
                <w:sz w:val="22"/>
                <w:szCs w:val="22"/>
                <w14:ligatures w14:val="none"/>
              </w:rPr>
              <w:t>/TAS</w:t>
            </w:r>
          </w:p>
        </w:tc>
        <w:tc>
          <w:tcPr>
            <w:tcW w:w="597" w:type="pct"/>
            <w:tcBorders>
              <w:top w:val="single" w:sz="12" w:space="0" w:color="auto"/>
            </w:tcBorders>
          </w:tcPr>
          <w:p w14:paraId="64FB9042" w14:textId="4DF5A70C"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VIC</w:t>
            </w:r>
          </w:p>
        </w:tc>
        <w:tc>
          <w:tcPr>
            <w:tcW w:w="548" w:type="pct"/>
            <w:gridSpan w:val="2"/>
            <w:tcBorders>
              <w:top w:val="single" w:sz="12" w:space="0" w:color="auto"/>
            </w:tcBorders>
          </w:tcPr>
          <w:p w14:paraId="48CA084A" w14:textId="77777777"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SA</w:t>
            </w:r>
          </w:p>
        </w:tc>
        <w:tc>
          <w:tcPr>
            <w:tcW w:w="522" w:type="pct"/>
            <w:tcBorders>
              <w:top w:val="single" w:sz="12" w:space="0" w:color="auto"/>
            </w:tcBorders>
          </w:tcPr>
          <w:p w14:paraId="21DA1C47" w14:textId="727A4492" w:rsidR="004868B4" w:rsidRPr="007E5102" w:rsidRDefault="004868B4" w:rsidP="0093503C">
            <w:pPr>
              <w:rPr>
                <w:rFonts w:eastAsia="Times New Roman" w:cs="Arial"/>
                <w:b/>
                <w:bCs/>
                <w:color w:val="1E1545"/>
                <w:kern w:val="0"/>
                <w:sz w:val="22"/>
                <w:szCs w:val="22"/>
                <w14:ligatures w14:val="none"/>
              </w:rPr>
            </w:pPr>
            <w:r w:rsidRPr="007E5102">
              <w:rPr>
                <w:rFonts w:eastAsia="Times New Roman" w:cs="Arial"/>
                <w:b/>
                <w:bCs/>
                <w:color w:val="1E1545"/>
                <w:kern w:val="0"/>
                <w:sz w:val="22"/>
                <w:szCs w:val="22"/>
                <w14:ligatures w14:val="none"/>
              </w:rPr>
              <w:t>WA</w:t>
            </w:r>
          </w:p>
        </w:tc>
      </w:tr>
      <w:tr w:rsidR="004868B4" w14:paraId="3528E337" w14:textId="77777777" w:rsidTr="004868B4">
        <w:tc>
          <w:tcPr>
            <w:tcW w:w="875" w:type="pct"/>
            <w:vMerge/>
          </w:tcPr>
          <w:p w14:paraId="6D4187DE" w14:textId="77777777" w:rsidR="004868B4" w:rsidRPr="007E5102" w:rsidRDefault="004868B4" w:rsidP="0093503C">
            <w:pPr>
              <w:rPr>
                <w:rFonts w:eastAsia="Times New Roman" w:cs="Arial"/>
                <w:color w:val="1E1545"/>
                <w:kern w:val="0"/>
                <w:sz w:val="22"/>
                <w:szCs w:val="22"/>
                <w14:ligatures w14:val="none"/>
              </w:rPr>
            </w:pPr>
          </w:p>
        </w:tc>
        <w:tc>
          <w:tcPr>
            <w:tcW w:w="617" w:type="pct"/>
          </w:tcPr>
          <w:p w14:paraId="06063FD2" w14:textId="31C21020" w:rsidR="004868B4" w:rsidRPr="007E5102" w:rsidRDefault="003D6147"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w:t>
            </w:r>
            <w:r w:rsidR="00601741">
              <w:rPr>
                <w:rFonts w:eastAsia="Times New Roman" w:cs="Arial"/>
                <w:color w:val="1E1545"/>
                <w:kern w:val="0"/>
                <w:sz w:val="22"/>
                <w:szCs w:val="22"/>
                <w14:ligatures w14:val="none"/>
              </w:rPr>
              <w:t>2</w:t>
            </w:r>
          </w:p>
        </w:tc>
        <w:tc>
          <w:tcPr>
            <w:tcW w:w="629" w:type="pct"/>
            <w:gridSpan w:val="2"/>
          </w:tcPr>
          <w:p w14:paraId="38CB0B9E" w14:textId="3C23C39A" w:rsidR="004868B4" w:rsidRPr="007E5102" w:rsidRDefault="003D6147"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20</w:t>
            </w:r>
          </w:p>
        </w:tc>
        <w:tc>
          <w:tcPr>
            <w:tcW w:w="629" w:type="pct"/>
            <w:gridSpan w:val="2"/>
          </w:tcPr>
          <w:p w14:paraId="76AD1BE3" w14:textId="5495465A"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c>
          <w:tcPr>
            <w:tcW w:w="583" w:type="pct"/>
          </w:tcPr>
          <w:p w14:paraId="60898C4E" w14:textId="7DB8D996"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&lt;5</w:t>
            </w:r>
            <w:r w:rsidR="00E02F94">
              <w:rPr>
                <w:rFonts w:eastAsia="Times New Roman" w:cs="Arial"/>
                <w:color w:val="1E1545"/>
                <w:kern w:val="0"/>
                <w:sz w:val="22"/>
                <w:szCs w:val="22"/>
                <w14:ligatures w14:val="none"/>
              </w:rPr>
              <w:t>*</w:t>
            </w:r>
          </w:p>
        </w:tc>
        <w:tc>
          <w:tcPr>
            <w:tcW w:w="597" w:type="pct"/>
          </w:tcPr>
          <w:p w14:paraId="17D8795C" w14:textId="18D134F5" w:rsidR="004868B4" w:rsidRPr="007E5102" w:rsidRDefault="00C12E01"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12</w:t>
            </w:r>
          </w:p>
        </w:tc>
        <w:tc>
          <w:tcPr>
            <w:tcW w:w="548" w:type="pct"/>
            <w:gridSpan w:val="2"/>
          </w:tcPr>
          <w:p w14:paraId="134009FB" w14:textId="1243B427" w:rsidR="004868B4" w:rsidRPr="007E5102" w:rsidRDefault="00F20E0A" w:rsidP="0093503C">
            <w:pPr>
              <w:rPr>
                <w:rFonts w:eastAsia="Times New Roman" w:cs="Arial"/>
                <w:color w:val="1E1545"/>
                <w:kern w:val="0"/>
                <w:sz w:val="22"/>
                <w:szCs w:val="22"/>
                <w14:ligatures w14:val="none"/>
              </w:rPr>
            </w:pPr>
            <w:r>
              <w:rPr>
                <w:rFonts w:eastAsia="Times New Roman" w:cs="Arial"/>
                <w:color w:val="1E1545"/>
                <w:kern w:val="0"/>
                <w:sz w:val="22"/>
                <w:szCs w:val="22"/>
                <w14:ligatures w14:val="none"/>
              </w:rPr>
              <w:t>5</w:t>
            </w:r>
          </w:p>
        </w:tc>
        <w:tc>
          <w:tcPr>
            <w:tcW w:w="522" w:type="pct"/>
          </w:tcPr>
          <w:p w14:paraId="66B47CE9" w14:textId="06C372AC" w:rsidR="004868B4" w:rsidRPr="007E5102" w:rsidRDefault="00C12E01" w:rsidP="0093503C">
            <w:pPr>
              <w:rPr>
                <w:rFonts w:eastAsia="Times New Roman" w:cs="Arial"/>
                <w:color w:val="1E1545"/>
                <w:kern w:val="0"/>
                <w:sz w:val="22"/>
                <w:szCs w:val="22"/>
                <w14:ligatures w14:val="none"/>
              </w:rPr>
            </w:pPr>
            <w:r w:rsidRPr="007E5102">
              <w:rPr>
                <w:rFonts w:eastAsia="Times New Roman" w:cs="Arial"/>
                <w:color w:val="1E1545"/>
                <w:kern w:val="0"/>
                <w:sz w:val="22"/>
                <w:szCs w:val="22"/>
                <w14:ligatures w14:val="none"/>
              </w:rPr>
              <w:t>1</w:t>
            </w:r>
            <w:r w:rsidR="00BD1ED1">
              <w:rPr>
                <w:rFonts w:eastAsia="Times New Roman" w:cs="Arial"/>
                <w:color w:val="1E1545"/>
                <w:kern w:val="0"/>
                <w:sz w:val="22"/>
                <w:szCs w:val="22"/>
                <w14:ligatures w14:val="none"/>
              </w:rPr>
              <w:t>0</w:t>
            </w:r>
          </w:p>
        </w:tc>
      </w:tr>
    </w:tbl>
    <w:p w14:paraId="5A554A40" w14:textId="0B38F609" w:rsidR="00E02F94" w:rsidRPr="00E02F94" w:rsidRDefault="00E02F94" w:rsidP="00E02F94">
      <w:pPr>
        <w:spacing w:after="0" w:line="240" w:lineRule="auto"/>
        <w:rPr>
          <w:rFonts w:eastAsia="Times New Roman" w:cs="Arial"/>
          <w:color w:val="1E1545"/>
          <w:kern w:val="0"/>
          <w:szCs w:val="20"/>
          <w14:ligatures w14:val="none"/>
        </w:rPr>
      </w:pPr>
      <w:r>
        <w:rPr>
          <w:rFonts w:eastAsia="Times New Roman" w:cs="Arial"/>
          <w:b/>
          <w:bCs/>
          <w:color w:val="1E1545"/>
          <w:kern w:val="0"/>
          <w:szCs w:val="20"/>
          <w14:ligatures w14:val="none"/>
        </w:rPr>
        <w:t>*</w:t>
      </w:r>
      <w:r w:rsidRPr="00E02F94">
        <w:rPr>
          <w:rFonts w:eastAsia="Times New Roman" w:cs="Arial"/>
          <w:color w:val="1E1545"/>
          <w:kern w:val="0"/>
          <w:szCs w:val="20"/>
          <w14:ligatures w14:val="none"/>
        </w:rPr>
        <w:t xml:space="preserve"> Results relating to provider characteristics are presented in aggregate form. Where the number of providers in a category is fewer than five, counts have been reported as "&lt;5" to preserve confidentiality and reduce the risk of identifying individual providers.</w:t>
      </w:r>
    </w:p>
    <w:p w14:paraId="4F813CCA" w14:textId="77777777" w:rsidR="00E02F94" w:rsidRDefault="00E02F94" w:rsidP="0093503C">
      <w:pPr>
        <w:spacing w:after="0" w:line="240" w:lineRule="auto"/>
        <w:rPr>
          <w:rFonts w:eastAsia="Times New Roman" w:cs="Arial"/>
          <w:color w:val="1E1545"/>
          <w:kern w:val="0"/>
          <w:sz w:val="24"/>
          <w14:ligatures w14:val="none"/>
        </w:rPr>
      </w:pPr>
    </w:p>
    <w:p w14:paraId="475E35D4" w14:textId="141A0121" w:rsidR="00754B57" w:rsidRDefault="00754B57" w:rsidP="0093503C">
      <w:pPr>
        <w:spacing w:after="0" w:line="240" w:lineRule="auto"/>
        <w:rPr>
          <w:rFonts w:eastAsia="Times New Roman" w:cs="Arial"/>
          <w:color w:val="1E1545"/>
          <w:kern w:val="0"/>
          <w:sz w:val="24"/>
          <w14:ligatures w14:val="none"/>
        </w:rPr>
      </w:pPr>
      <w:r>
        <w:rPr>
          <w:rFonts w:eastAsia="Times New Roman" w:cs="Arial"/>
          <w:color w:val="1E1545"/>
          <w:kern w:val="0"/>
          <w:sz w:val="24"/>
          <w14:ligatures w14:val="none"/>
        </w:rPr>
        <w:t xml:space="preserve">There was no significant correlation </w:t>
      </w:r>
      <w:r w:rsidR="008E468E">
        <w:rPr>
          <w:rFonts w:eastAsia="Times New Roman" w:cs="Arial"/>
          <w:color w:val="1E1545"/>
          <w:kern w:val="0"/>
          <w:sz w:val="24"/>
          <w14:ligatures w14:val="none"/>
        </w:rPr>
        <w:t xml:space="preserve">identified </w:t>
      </w:r>
      <w:r>
        <w:rPr>
          <w:rFonts w:eastAsia="Times New Roman" w:cs="Arial"/>
          <w:color w:val="1E1545"/>
          <w:kern w:val="0"/>
          <w:sz w:val="24"/>
          <w14:ligatures w14:val="none"/>
        </w:rPr>
        <w:t>between provider size and quality of evidence submitted.</w:t>
      </w:r>
      <w:r w:rsidR="002B5D50">
        <w:rPr>
          <w:rFonts w:eastAsia="Times New Roman" w:cs="Arial"/>
          <w:color w:val="1E1545"/>
          <w:kern w:val="0"/>
          <w:sz w:val="24"/>
          <w14:ligatures w14:val="none"/>
        </w:rPr>
        <w:t xml:space="preserve"> Micro providers performed the best overall</w:t>
      </w:r>
      <w:r w:rsidR="004764FD">
        <w:rPr>
          <w:rFonts w:eastAsia="Times New Roman" w:cs="Arial"/>
          <w:color w:val="1E1545"/>
          <w:kern w:val="0"/>
          <w:sz w:val="24"/>
          <w14:ligatures w14:val="none"/>
        </w:rPr>
        <w:t xml:space="preserve"> in th</w:t>
      </w:r>
      <w:r w:rsidR="00E7657A">
        <w:rPr>
          <w:rFonts w:eastAsia="Times New Roman" w:cs="Arial"/>
          <w:color w:val="1E1545"/>
          <w:kern w:val="0"/>
          <w:sz w:val="24"/>
          <w14:ligatures w14:val="none"/>
        </w:rPr>
        <w:t>is</w:t>
      </w:r>
      <w:r w:rsidR="004764FD">
        <w:rPr>
          <w:rFonts w:eastAsia="Times New Roman" w:cs="Arial"/>
          <w:color w:val="1E1545"/>
          <w:kern w:val="0"/>
          <w:sz w:val="24"/>
          <w14:ligatures w14:val="none"/>
        </w:rPr>
        <w:t xml:space="preserve"> </w:t>
      </w:r>
      <w:proofErr w:type="gramStart"/>
      <w:r w:rsidR="003201F8">
        <w:rPr>
          <w:rFonts w:eastAsia="Times New Roman" w:cs="Arial"/>
          <w:color w:val="1E1545"/>
          <w:kern w:val="0"/>
          <w:sz w:val="24"/>
          <w14:ligatures w14:val="none"/>
        </w:rPr>
        <w:t>cycle</w:t>
      </w:r>
      <w:r w:rsidR="00740C6A">
        <w:rPr>
          <w:rFonts w:eastAsia="Times New Roman" w:cs="Arial"/>
          <w:color w:val="1E1545"/>
          <w:kern w:val="0"/>
          <w:sz w:val="24"/>
          <w14:ligatures w14:val="none"/>
        </w:rPr>
        <w:t>,</w:t>
      </w:r>
      <w:proofErr w:type="gramEnd"/>
      <w:r w:rsidR="00740C6A">
        <w:rPr>
          <w:rFonts w:eastAsia="Times New Roman" w:cs="Arial"/>
          <w:color w:val="1E1545"/>
          <w:kern w:val="0"/>
          <w:sz w:val="24"/>
          <w14:ligatures w14:val="none"/>
        </w:rPr>
        <w:t xml:space="preserve"> however </w:t>
      </w:r>
      <w:r w:rsidR="00D90108">
        <w:rPr>
          <w:rFonts w:eastAsia="Times New Roman" w:cs="Arial"/>
          <w:color w:val="1E1545"/>
          <w:kern w:val="0"/>
          <w:sz w:val="24"/>
          <w14:ligatures w14:val="none"/>
        </w:rPr>
        <w:t>the</w:t>
      </w:r>
      <w:r w:rsidR="00740C6A">
        <w:rPr>
          <w:rFonts w:eastAsia="Times New Roman" w:cs="Arial"/>
          <w:color w:val="1E1545"/>
          <w:kern w:val="0"/>
          <w:sz w:val="24"/>
          <w14:ligatures w14:val="none"/>
        </w:rPr>
        <w:t xml:space="preserve"> sample size</w:t>
      </w:r>
      <w:r w:rsidR="00D90108">
        <w:rPr>
          <w:rFonts w:eastAsia="Times New Roman" w:cs="Arial"/>
          <w:color w:val="1E1545"/>
          <w:kern w:val="0"/>
          <w:sz w:val="24"/>
          <w14:ligatures w14:val="none"/>
        </w:rPr>
        <w:t xml:space="preserve"> is too small to confirm any trends</w:t>
      </w:r>
      <w:r w:rsidR="00E7657A">
        <w:rPr>
          <w:rFonts w:eastAsia="Times New Roman" w:cs="Arial"/>
          <w:color w:val="1E1545"/>
          <w:kern w:val="0"/>
          <w:sz w:val="24"/>
          <w14:ligatures w14:val="none"/>
        </w:rPr>
        <w:t>.</w:t>
      </w:r>
      <w:r w:rsidR="004764FD">
        <w:rPr>
          <w:rFonts w:eastAsia="Times New Roman" w:cs="Arial"/>
          <w:color w:val="1E1545"/>
          <w:kern w:val="0"/>
          <w:sz w:val="24"/>
          <w14:ligatures w14:val="none"/>
        </w:rPr>
        <w:t xml:space="preserve"> </w:t>
      </w:r>
    </w:p>
    <w:tbl>
      <w:tblPr>
        <w:tblW w:w="5000" w:type="pct"/>
        <w:tblLayout w:type="fixed"/>
        <w:tblLook w:val="04A0" w:firstRow="1" w:lastRow="0" w:firstColumn="1" w:lastColumn="0" w:noHBand="0" w:noVBand="1"/>
      </w:tblPr>
      <w:tblGrid>
        <w:gridCol w:w="3544"/>
        <w:gridCol w:w="1419"/>
        <w:gridCol w:w="821"/>
        <w:gridCol w:w="171"/>
        <w:gridCol w:w="592"/>
        <w:gridCol w:w="542"/>
        <w:gridCol w:w="435"/>
        <w:gridCol w:w="556"/>
        <w:gridCol w:w="199"/>
        <w:gridCol w:w="747"/>
      </w:tblGrid>
      <w:tr w:rsidR="00754B57" w:rsidRPr="00555078" w14:paraId="06B0A820" w14:textId="77777777" w:rsidTr="00C50D3A">
        <w:trPr>
          <w:trHeight w:val="300"/>
        </w:trPr>
        <w:tc>
          <w:tcPr>
            <w:tcW w:w="1963" w:type="pct"/>
            <w:tcBorders>
              <w:top w:val="nil"/>
              <w:left w:val="nil"/>
              <w:bottom w:val="nil"/>
              <w:right w:val="nil"/>
            </w:tcBorders>
            <w:noWrap/>
            <w:vAlign w:val="bottom"/>
            <w:hideMark/>
          </w:tcPr>
          <w:p w14:paraId="63EAAD10"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1241" w:type="pct"/>
            <w:gridSpan w:val="2"/>
            <w:tcBorders>
              <w:top w:val="nil"/>
              <w:left w:val="nil"/>
              <w:bottom w:val="nil"/>
              <w:right w:val="nil"/>
            </w:tcBorders>
            <w:noWrap/>
            <w:vAlign w:val="bottom"/>
            <w:hideMark/>
          </w:tcPr>
          <w:p w14:paraId="3CFE2910"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423" w:type="pct"/>
            <w:gridSpan w:val="2"/>
            <w:tcBorders>
              <w:top w:val="nil"/>
              <w:left w:val="nil"/>
              <w:bottom w:val="nil"/>
              <w:right w:val="nil"/>
            </w:tcBorders>
            <w:noWrap/>
            <w:vAlign w:val="bottom"/>
            <w:hideMark/>
          </w:tcPr>
          <w:p w14:paraId="7D7A1404"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541" w:type="pct"/>
            <w:gridSpan w:val="2"/>
            <w:tcBorders>
              <w:top w:val="nil"/>
              <w:left w:val="nil"/>
              <w:bottom w:val="nil"/>
              <w:right w:val="nil"/>
            </w:tcBorders>
            <w:noWrap/>
            <w:vAlign w:val="bottom"/>
            <w:hideMark/>
          </w:tcPr>
          <w:p w14:paraId="4F5EC90D"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418" w:type="pct"/>
            <w:gridSpan w:val="2"/>
            <w:tcBorders>
              <w:top w:val="nil"/>
              <w:left w:val="nil"/>
              <w:bottom w:val="nil"/>
              <w:right w:val="nil"/>
            </w:tcBorders>
            <w:noWrap/>
            <w:vAlign w:val="bottom"/>
            <w:hideMark/>
          </w:tcPr>
          <w:p w14:paraId="0253CB46" w14:textId="77777777" w:rsidR="00754B57" w:rsidRPr="00555078" w:rsidRDefault="00754B57" w:rsidP="00754B57">
            <w:pPr>
              <w:spacing w:after="0" w:line="240" w:lineRule="auto"/>
              <w:rPr>
                <w:rFonts w:eastAsia="Times New Roman" w:cs="Arial"/>
                <w:kern w:val="0"/>
                <w:sz w:val="24"/>
                <w:lang w:eastAsia="en-AU"/>
                <w14:ligatures w14:val="none"/>
              </w:rPr>
            </w:pPr>
          </w:p>
        </w:tc>
        <w:tc>
          <w:tcPr>
            <w:tcW w:w="414" w:type="pct"/>
            <w:tcBorders>
              <w:top w:val="nil"/>
              <w:left w:val="nil"/>
              <w:bottom w:val="nil"/>
              <w:right w:val="nil"/>
            </w:tcBorders>
            <w:noWrap/>
            <w:vAlign w:val="bottom"/>
            <w:hideMark/>
          </w:tcPr>
          <w:p w14:paraId="63A9DDD9" w14:textId="77777777" w:rsidR="00754B57" w:rsidRPr="00555078" w:rsidRDefault="00754B57" w:rsidP="00754B57">
            <w:pPr>
              <w:spacing w:after="0" w:line="240" w:lineRule="auto"/>
              <w:rPr>
                <w:rFonts w:eastAsia="Times New Roman" w:cs="Arial"/>
                <w:kern w:val="0"/>
                <w:sz w:val="24"/>
                <w:lang w:eastAsia="en-AU"/>
                <w14:ligatures w14:val="none"/>
              </w:rPr>
            </w:pPr>
          </w:p>
        </w:tc>
      </w:tr>
      <w:tr w:rsidR="00754B57" w:rsidRPr="00555078" w14:paraId="286C7F79" w14:textId="77777777" w:rsidTr="00C50D3A">
        <w:trPr>
          <w:trHeight w:val="300"/>
        </w:trPr>
        <w:tc>
          <w:tcPr>
            <w:tcW w:w="1963" w:type="pct"/>
            <w:tcBorders>
              <w:top w:val="single" w:sz="4" w:space="0" w:color="auto"/>
              <w:left w:val="single" w:sz="4" w:space="0" w:color="auto"/>
              <w:bottom w:val="single" w:sz="4" w:space="0" w:color="auto"/>
              <w:right w:val="single" w:sz="4" w:space="0" w:color="auto"/>
            </w:tcBorders>
            <w:noWrap/>
            <w:vAlign w:val="bottom"/>
            <w:hideMark/>
          </w:tcPr>
          <w:p w14:paraId="422E9962" w14:textId="63D545BA"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Provider size</w:t>
            </w:r>
          </w:p>
        </w:tc>
        <w:tc>
          <w:tcPr>
            <w:tcW w:w="786" w:type="pct"/>
            <w:tcBorders>
              <w:top w:val="single" w:sz="4" w:space="0" w:color="auto"/>
              <w:left w:val="nil"/>
              <w:bottom w:val="single" w:sz="4" w:space="0" w:color="auto"/>
              <w:right w:val="single" w:sz="4" w:space="0" w:color="auto"/>
            </w:tcBorders>
            <w:noWrap/>
            <w:vAlign w:val="bottom"/>
            <w:hideMark/>
          </w:tcPr>
          <w:p w14:paraId="10BF2291"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Very large</w:t>
            </w:r>
          </w:p>
        </w:tc>
        <w:tc>
          <w:tcPr>
            <w:tcW w:w="550" w:type="pct"/>
            <w:gridSpan w:val="2"/>
            <w:tcBorders>
              <w:top w:val="single" w:sz="4" w:space="0" w:color="auto"/>
              <w:left w:val="nil"/>
              <w:bottom w:val="single" w:sz="4" w:space="0" w:color="auto"/>
              <w:right w:val="single" w:sz="4" w:space="0" w:color="auto"/>
            </w:tcBorders>
            <w:noWrap/>
            <w:vAlign w:val="bottom"/>
            <w:hideMark/>
          </w:tcPr>
          <w:p w14:paraId="0F9DBF9D"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Large</w:t>
            </w:r>
          </w:p>
        </w:tc>
        <w:tc>
          <w:tcPr>
            <w:tcW w:w="628" w:type="pct"/>
            <w:gridSpan w:val="2"/>
            <w:tcBorders>
              <w:top w:val="single" w:sz="4" w:space="0" w:color="auto"/>
              <w:left w:val="nil"/>
              <w:bottom w:val="single" w:sz="4" w:space="0" w:color="auto"/>
              <w:right w:val="single" w:sz="4" w:space="0" w:color="auto"/>
            </w:tcBorders>
            <w:noWrap/>
            <w:vAlign w:val="bottom"/>
            <w:hideMark/>
          </w:tcPr>
          <w:p w14:paraId="31CCA096"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Medium</w:t>
            </w:r>
          </w:p>
        </w:tc>
        <w:tc>
          <w:tcPr>
            <w:tcW w:w="549" w:type="pct"/>
            <w:gridSpan w:val="2"/>
            <w:tcBorders>
              <w:top w:val="single" w:sz="4" w:space="0" w:color="auto"/>
              <w:left w:val="nil"/>
              <w:bottom w:val="single" w:sz="4" w:space="0" w:color="auto"/>
              <w:right w:val="single" w:sz="4" w:space="0" w:color="auto"/>
            </w:tcBorders>
            <w:noWrap/>
            <w:vAlign w:val="bottom"/>
            <w:hideMark/>
          </w:tcPr>
          <w:p w14:paraId="123956F6"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Small</w:t>
            </w:r>
          </w:p>
        </w:tc>
        <w:tc>
          <w:tcPr>
            <w:tcW w:w="524" w:type="pct"/>
            <w:gridSpan w:val="2"/>
            <w:tcBorders>
              <w:top w:val="single" w:sz="4" w:space="0" w:color="auto"/>
              <w:left w:val="nil"/>
              <w:bottom w:val="single" w:sz="4" w:space="0" w:color="auto"/>
              <w:right w:val="single" w:sz="4" w:space="0" w:color="auto"/>
            </w:tcBorders>
            <w:noWrap/>
            <w:vAlign w:val="bottom"/>
            <w:hideMark/>
          </w:tcPr>
          <w:p w14:paraId="3CC9E53F" w14:textId="77777777"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Micro</w:t>
            </w:r>
          </w:p>
        </w:tc>
      </w:tr>
      <w:tr w:rsidR="00754B57" w:rsidRPr="00555078" w14:paraId="75147FE4" w14:textId="77777777" w:rsidTr="00C50D3A">
        <w:trPr>
          <w:trHeight w:val="300"/>
        </w:trPr>
        <w:tc>
          <w:tcPr>
            <w:tcW w:w="1963" w:type="pct"/>
            <w:tcBorders>
              <w:top w:val="nil"/>
              <w:left w:val="single" w:sz="4" w:space="0" w:color="auto"/>
              <w:bottom w:val="single" w:sz="4" w:space="0" w:color="auto"/>
              <w:right w:val="single" w:sz="4" w:space="0" w:color="auto"/>
            </w:tcBorders>
            <w:noWrap/>
            <w:vAlign w:val="bottom"/>
            <w:hideMark/>
          </w:tcPr>
          <w:p w14:paraId="656319C6" w14:textId="75A4FE82" w:rsidR="00754B57" w:rsidRPr="00555078" w:rsidRDefault="00CD74FF"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Percent</w:t>
            </w:r>
            <w:r w:rsidR="00C50D3A" w:rsidRPr="00555078">
              <w:rPr>
                <w:rFonts w:eastAsia="Times New Roman" w:cs="Arial"/>
                <w:b/>
                <w:bCs/>
                <w:color w:val="1E1545"/>
                <w:kern w:val="0"/>
                <w:sz w:val="24"/>
                <w14:ligatures w14:val="none"/>
              </w:rPr>
              <w:t xml:space="preserve"> of items with</w:t>
            </w:r>
            <w:r w:rsidR="00754B57" w:rsidRPr="00555078">
              <w:rPr>
                <w:rFonts w:eastAsia="Times New Roman" w:cs="Arial"/>
                <w:b/>
                <w:bCs/>
                <w:color w:val="1E1545"/>
                <w:kern w:val="0"/>
                <w:sz w:val="24"/>
                <w14:ligatures w14:val="none"/>
              </w:rPr>
              <w:t xml:space="preserve"> evidence of agreed price</w:t>
            </w:r>
          </w:p>
        </w:tc>
        <w:tc>
          <w:tcPr>
            <w:tcW w:w="786" w:type="pct"/>
            <w:tcBorders>
              <w:top w:val="nil"/>
              <w:left w:val="nil"/>
              <w:bottom w:val="single" w:sz="4" w:space="0" w:color="auto"/>
              <w:right w:val="single" w:sz="4" w:space="0" w:color="auto"/>
            </w:tcBorders>
            <w:noWrap/>
            <w:vAlign w:val="bottom"/>
            <w:hideMark/>
          </w:tcPr>
          <w:p w14:paraId="25E0B273"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45%</w:t>
            </w:r>
          </w:p>
        </w:tc>
        <w:tc>
          <w:tcPr>
            <w:tcW w:w="550" w:type="pct"/>
            <w:gridSpan w:val="2"/>
            <w:tcBorders>
              <w:top w:val="nil"/>
              <w:left w:val="nil"/>
              <w:bottom w:val="single" w:sz="4" w:space="0" w:color="auto"/>
              <w:right w:val="single" w:sz="4" w:space="0" w:color="auto"/>
            </w:tcBorders>
            <w:noWrap/>
            <w:vAlign w:val="bottom"/>
            <w:hideMark/>
          </w:tcPr>
          <w:p w14:paraId="382AA05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52%</w:t>
            </w:r>
          </w:p>
        </w:tc>
        <w:tc>
          <w:tcPr>
            <w:tcW w:w="628" w:type="pct"/>
            <w:gridSpan w:val="2"/>
            <w:tcBorders>
              <w:top w:val="nil"/>
              <w:left w:val="nil"/>
              <w:bottom w:val="single" w:sz="4" w:space="0" w:color="auto"/>
              <w:right w:val="single" w:sz="4" w:space="0" w:color="auto"/>
            </w:tcBorders>
            <w:noWrap/>
            <w:vAlign w:val="bottom"/>
            <w:hideMark/>
          </w:tcPr>
          <w:p w14:paraId="56573800"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41%</w:t>
            </w:r>
          </w:p>
        </w:tc>
        <w:tc>
          <w:tcPr>
            <w:tcW w:w="549" w:type="pct"/>
            <w:gridSpan w:val="2"/>
            <w:tcBorders>
              <w:top w:val="nil"/>
              <w:left w:val="nil"/>
              <w:bottom w:val="single" w:sz="4" w:space="0" w:color="auto"/>
              <w:right w:val="single" w:sz="4" w:space="0" w:color="auto"/>
            </w:tcBorders>
            <w:noWrap/>
            <w:vAlign w:val="bottom"/>
            <w:hideMark/>
          </w:tcPr>
          <w:p w14:paraId="6B0C2985"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13%</w:t>
            </w:r>
          </w:p>
        </w:tc>
        <w:tc>
          <w:tcPr>
            <w:tcW w:w="524" w:type="pct"/>
            <w:gridSpan w:val="2"/>
            <w:tcBorders>
              <w:top w:val="nil"/>
              <w:left w:val="nil"/>
              <w:bottom w:val="single" w:sz="4" w:space="0" w:color="auto"/>
              <w:right w:val="single" w:sz="4" w:space="0" w:color="auto"/>
            </w:tcBorders>
            <w:noWrap/>
            <w:vAlign w:val="bottom"/>
            <w:hideMark/>
          </w:tcPr>
          <w:p w14:paraId="4CA1C522"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68%</w:t>
            </w:r>
          </w:p>
        </w:tc>
      </w:tr>
      <w:tr w:rsidR="00754B57" w:rsidRPr="00555078" w14:paraId="682854EB" w14:textId="77777777" w:rsidTr="00C50D3A">
        <w:trPr>
          <w:trHeight w:val="300"/>
        </w:trPr>
        <w:tc>
          <w:tcPr>
            <w:tcW w:w="1963" w:type="pct"/>
            <w:tcBorders>
              <w:top w:val="nil"/>
              <w:left w:val="single" w:sz="4" w:space="0" w:color="auto"/>
              <w:bottom w:val="single" w:sz="4" w:space="0" w:color="auto"/>
              <w:right w:val="single" w:sz="4" w:space="0" w:color="auto"/>
            </w:tcBorders>
            <w:noWrap/>
            <w:vAlign w:val="bottom"/>
            <w:hideMark/>
          </w:tcPr>
          <w:p w14:paraId="2E7B462A" w14:textId="5787C7F4" w:rsidR="00754B57" w:rsidRPr="00555078" w:rsidRDefault="00CD74FF"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Percent</w:t>
            </w:r>
            <w:r w:rsidR="00C50D3A" w:rsidRPr="00555078">
              <w:rPr>
                <w:rFonts w:eastAsia="Times New Roman" w:cs="Arial"/>
                <w:b/>
                <w:bCs/>
                <w:color w:val="1E1545"/>
                <w:kern w:val="0"/>
                <w:sz w:val="24"/>
                <w14:ligatures w14:val="none"/>
              </w:rPr>
              <w:t xml:space="preserve"> of items with</w:t>
            </w:r>
            <w:r w:rsidR="00754B57" w:rsidRPr="00555078">
              <w:rPr>
                <w:rFonts w:eastAsia="Times New Roman" w:cs="Arial"/>
                <w:b/>
                <w:bCs/>
                <w:color w:val="1E1545"/>
                <w:kern w:val="0"/>
                <w:sz w:val="24"/>
                <w14:ligatures w14:val="none"/>
              </w:rPr>
              <w:t xml:space="preserve"> evidence of delivery</w:t>
            </w:r>
          </w:p>
        </w:tc>
        <w:tc>
          <w:tcPr>
            <w:tcW w:w="786" w:type="pct"/>
            <w:tcBorders>
              <w:top w:val="nil"/>
              <w:left w:val="nil"/>
              <w:bottom w:val="single" w:sz="4" w:space="0" w:color="auto"/>
              <w:right w:val="single" w:sz="4" w:space="0" w:color="auto"/>
            </w:tcBorders>
            <w:noWrap/>
            <w:vAlign w:val="bottom"/>
            <w:hideMark/>
          </w:tcPr>
          <w:p w14:paraId="4A3F884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77%</w:t>
            </w:r>
          </w:p>
        </w:tc>
        <w:tc>
          <w:tcPr>
            <w:tcW w:w="550" w:type="pct"/>
            <w:gridSpan w:val="2"/>
            <w:tcBorders>
              <w:top w:val="nil"/>
              <w:left w:val="nil"/>
              <w:bottom w:val="single" w:sz="4" w:space="0" w:color="auto"/>
              <w:right w:val="single" w:sz="4" w:space="0" w:color="auto"/>
            </w:tcBorders>
            <w:noWrap/>
            <w:vAlign w:val="bottom"/>
            <w:hideMark/>
          </w:tcPr>
          <w:p w14:paraId="025D0A62"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75%</w:t>
            </w:r>
          </w:p>
        </w:tc>
        <w:tc>
          <w:tcPr>
            <w:tcW w:w="628" w:type="pct"/>
            <w:gridSpan w:val="2"/>
            <w:tcBorders>
              <w:top w:val="nil"/>
              <w:left w:val="nil"/>
              <w:bottom w:val="single" w:sz="4" w:space="0" w:color="auto"/>
              <w:right w:val="single" w:sz="4" w:space="0" w:color="auto"/>
            </w:tcBorders>
            <w:noWrap/>
            <w:vAlign w:val="bottom"/>
            <w:hideMark/>
          </w:tcPr>
          <w:p w14:paraId="4663F03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93%</w:t>
            </w:r>
          </w:p>
        </w:tc>
        <w:tc>
          <w:tcPr>
            <w:tcW w:w="549" w:type="pct"/>
            <w:gridSpan w:val="2"/>
            <w:tcBorders>
              <w:top w:val="nil"/>
              <w:left w:val="nil"/>
              <w:bottom w:val="single" w:sz="4" w:space="0" w:color="auto"/>
              <w:right w:val="single" w:sz="4" w:space="0" w:color="auto"/>
            </w:tcBorders>
            <w:noWrap/>
            <w:vAlign w:val="bottom"/>
            <w:hideMark/>
          </w:tcPr>
          <w:p w14:paraId="030485E5"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83%</w:t>
            </w:r>
          </w:p>
        </w:tc>
        <w:tc>
          <w:tcPr>
            <w:tcW w:w="524" w:type="pct"/>
            <w:gridSpan w:val="2"/>
            <w:tcBorders>
              <w:top w:val="nil"/>
              <w:left w:val="nil"/>
              <w:bottom w:val="single" w:sz="4" w:space="0" w:color="auto"/>
              <w:right w:val="single" w:sz="4" w:space="0" w:color="auto"/>
            </w:tcBorders>
            <w:noWrap/>
            <w:vAlign w:val="bottom"/>
            <w:hideMark/>
          </w:tcPr>
          <w:p w14:paraId="5F9166F9"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92%</w:t>
            </w:r>
          </w:p>
        </w:tc>
      </w:tr>
      <w:tr w:rsidR="00754B57" w:rsidRPr="00555078" w14:paraId="25B41A13" w14:textId="77777777" w:rsidTr="00C50D3A">
        <w:trPr>
          <w:trHeight w:val="300"/>
        </w:trPr>
        <w:tc>
          <w:tcPr>
            <w:tcW w:w="1963" w:type="pct"/>
            <w:tcBorders>
              <w:top w:val="nil"/>
              <w:left w:val="single" w:sz="4" w:space="0" w:color="auto"/>
              <w:bottom w:val="single" w:sz="4" w:space="0" w:color="auto"/>
              <w:right w:val="single" w:sz="4" w:space="0" w:color="auto"/>
            </w:tcBorders>
            <w:noWrap/>
            <w:vAlign w:val="bottom"/>
            <w:hideMark/>
          </w:tcPr>
          <w:p w14:paraId="6E4EB2E1" w14:textId="08E1E12B" w:rsidR="00754B57" w:rsidRPr="00555078" w:rsidRDefault="00754B57" w:rsidP="00754B57">
            <w:pPr>
              <w:spacing w:after="0" w:line="240" w:lineRule="auto"/>
              <w:rPr>
                <w:rFonts w:eastAsia="Times New Roman" w:cs="Arial"/>
                <w:b/>
                <w:bCs/>
                <w:color w:val="1E1545"/>
                <w:kern w:val="0"/>
                <w:sz w:val="24"/>
                <w14:ligatures w14:val="none"/>
              </w:rPr>
            </w:pPr>
            <w:r w:rsidRPr="00555078">
              <w:rPr>
                <w:rFonts w:eastAsia="Times New Roman" w:cs="Arial"/>
                <w:b/>
                <w:bCs/>
                <w:color w:val="1E1545"/>
                <w:kern w:val="0"/>
                <w:sz w:val="24"/>
                <w14:ligatures w14:val="none"/>
              </w:rPr>
              <w:t xml:space="preserve">Percent of </w:t>
            </w:r>
            <w:r w:rsidR="00CD74FF" w:rsidRPr="00555078">
              <w:rPr>
                <w:rFonts w:eastAsia="Times New Roman" w:cs="Arial"/>
                <w:b/>
                <w:bCs/>
                <w:color w:val="1E1545"/>
                <w:kern w:val="0"/>
                <w:sz w:val="24"/>
                <w14:ligatures w14:val="none"/>
              </w:rPr>
              <w:t xml:space="preserve">total </w:t>
            </w:r>
            <w:r w:rsidRPr="00555078">
              <w:rPr>
                <w:rFonts w:eastAsia="Times New Roman" w:cs="Arial"/>
                <w:b/>
                <w:bCs/>
                <w:color w:val="1E1545"/>
                <w:kern w:val="0"/>
                <w:sz w:val="24"/>
                <w14:ligatures w14:val="none"/>
              </w:rPr>
              <w:t>items</w:t>
            </w:r>
            <w:r w:rsidR="00F504B5" w:rsidRPr="00555078">
              <w:rPr>
                <w:rFonts w:eastAsia="Times New Roman" w:cs="Arial"/>
                <w:b/>
                <w:bCs/>
                <w:color w:val="1E1545"/>
                <w:kern w:val="0"/>
                <w:sz w:val="24"/>
                <w14:ligatures w14:val="none"/>
              </w:rPr>
              <w:t xml:space="preserve"> assured</w:t>
            </w:r>
            <w:r w:rsidR="00CD74FF" w:rsidRPr="00555078">
              <w:rPr>
                <w:rFonts w:eastAsia="Times New Roman" w:cs="Arial"/>
                <w:b/>
                <w:bCs/>
                <w:color w:val="1E1545"/>
                <w:kern w:val="0"/>
                <w:sz w:val="24"/>
                <w14:ligatures w14:val="none"/>
              </w:rPr>
              <w:t xml:space="preserve"> in cycle</w:t>
            </w:r>
          </w:p>
        </w:tc>
        <w:tc>
          <w:tcPr>
            <w:tcW w:w="786" w:type="pct"/>
            <w:tcBorders>
              <w:top w:val="nil"/>
              <w:left w:val="nil"/>
              <w:bottom w:val="single" w:sz="4" w:space="0" w:color="auto"/>
              <w:right w:val="single" w:sz="4" w:space="0" w:color="auto"/>
            </w:tcBorders>
            <w:noWrap/>
            <w:vAlign w:val="bottom"/>
            <w:hideMark/>
          </w:tcPr>
          <w:p w14:paraId="5C315713"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33%</w:t>
            </w:r>
          </w:p>
        </w:tc>
        <w:tc>
          <w:tcPr>
            <w:tcW w:w="550" w:type="pct"/>
            <w:gridSpan w:val="2"/>
            <w:tcBorders>
              <w:top w:val="nil"/>
              <w:left w:val="nil"/>
              <w:bottom w:val="single" w:sz="4" w:space="0" w:color="auto"/>
              <w:right w:val="single" w:sz="4" w:space="0" w:color="auto"/>
            </w:tcBorders>
            <w:noWrap/>
            <w:vAlign w:val="bottom"/>
            <w:hideMark/>
          </w:tcPr>
          <w:p w14:paraId="6BE65F1F"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24%</w:t>
            </w:r>
          </w:p>
        </w:tc>
        <w:tc>
          <w:tcPr>
            <w:tcW w:w="628" w:type="pct"/>
            <w:gridSpan w:val="2"/>
            <w:tcBorders>
              <w:top w:val="nil"/>
              <w:left w:val="nil"/>
              <w:bottom w:val="single" w:sz="4" w:space="0" w:color="auto"/>
              <w:right w:val="single" w:sz="4" w:space="0" w:color="auto"/>
            </w:tcBorders>
            <w:noWrap/>
            <w:vAlign w:val="bottom"/>
            <w:hideMark/>
          </w:tcPr>
          <w:p w14:paraId="7FDC25B0"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26%</w:t>
            </w:r>
          </w:p>
        </w:tc>
        <w:tc>
          <w:tcPr>
            <w:tcW w:w="549" w:type="pct"/>
            <w:gridSpan w:val="2"/>
            <w:tcBorders>
              <w:top w:val="nil"/>
              <w:left w:val="nil"/>
              <w:bottom w:val="single" w:sz="4" w:space="0" w:color="auto"/>
              <w:right w:val="single" w:sz="4" w:space="0" w:color="auto"/>
            </w:tcBorders>
            <w:noWrap/>
            <w:vAlign w:val="bottom"/>
            <w:hideMark/>
          </w:tcPr>
          <w:p w14:paraId="3B9ED3D6"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12%</w:t>
            </w:r>
          </w:p>
        </w:tc>
        <w:tc>
          <w:tcPr>
            <w:tcW w:w="524" w:type="pct"/>
            <w:gridSpan w:val="2"/>
            <w:tcBorders>
              <w:top w:val="nil"/>
              <w:left w:val="nil"/>
              <w:bottom w:val="single" w:sz="4" w:space="0" w:color="auto"/>
              <w:right w:val="single" w:sz="4" w:space="0" w:color="auto"/>
            </w:tcBorders>
            <w:noWrap/>
            <w:vAlign w:val="bottom"/>
            <w:hideMark/>
          </w:tcPr>
          <w:p w14:paraId="57319F2B" w14:textId="77777777" w:rsidR="00754B57" w:rsidRPr="00555078" w:rsidRDefault="00754B57" w:rsidP="00F87F2E">
            <w:pPr>
              <w:spacing w:after="0" w:line="240" w:lineRule="auto"/>
              <w:rPr>
                <w:rFonts w:eastAsia="Times New Roman" w:cs="Arial"/>
                <w:color w:val="1E1545"/>
                <w:kern w:val="0"/>
                <w:sz w:val="24"/>
                <w14:ligatures w14:val="none"/>
              </w:rPr>
            </w:pPr>
            <w:r w:rsidRPr="00555078">
              <w:rPr>
                <w:rFonts w:eastAsia="Times New Roman" w:cs="Arial"/>
                <w:color w:val="1E1545"/>
                <w:kern w:val="0"/>
                <w:sz w:val="24"/>
                <w14:ligatures w14:val="none"/>
              </w:rPr>
              <w:t>5%</w:t>
            </w:r>
          </w:p>
        </w:tc>
      </w:tr>
    </w:tbl>
    <w:p w14:paraId="00FF1C18" w14:textId="3633A5BD" w:rsidR="00B73690" w:rsidRPr="00835761" w:rsidRDefault="00B73690" w:rsidP="0096614D">
      <w:pPr>
        <w:pStyle w:val="Heading1"/>
        <w:rPr>
          <w:rFonts w:eastAsia="Times New Roman"/>
          <w:b/>
          <w:bCs/>
          <w:color w:val="153D63" w:themeColor="text2" w:themeTint="E6"/>
        </w:rPr>
      </w:pPr>
      <w:bookmarkStart w:id="9" w:name="_Toc240276961"/>
      <w:r w:rsidRPr="00835761">
        <w:rPr>
          <w:rFonts w:eastAsia="Times New Roman"/>
          <w:b/>
          <w:bCs/>
          <w:color w:val="153D63" w:themeColor="text2" w:themeTint="E6"/>
        </w:rPr>
        <w:t>Conclusion</w:t>
      </w:r>
      <w:bookmarkEnd w:id="9"/>
    </w:p>
    <w:p w14:paraId="05BAC9A2" w14:textId="4754CEF7" w:rsidR="00913462" w:rsidRPr="00913462" w:rsidRDefault="00913462" w:rsidP="00913462">
      <w:pPr>
        <w:spacing w:before="120" w:after="120" w:line="276" w:lineRule="auto"/>
        <w:rPr>
          <w:rFonts w:eastAsia="Times New Roman" w:cs="Arial"/>
          <w:color w:val="1E1545"/>
          <w:kern w:val="0"/>
          <w:sz w:val="24"/>
          <w14:ligatures w14:val="none"/>
        </w:rPr>
      </w:pPr>
      <w:r w:rsidRPr="00913462">
        <w:rPr>
          <w:rFonts w:eastAsia="Times New Roman" w:cs="Arial"/>
          <w:color w:val="1E1545"/>
          <w:kern w:val="0"/>
          <w:sz w:val="24"/>
          <w14:ligatures w14:val="none"/>
        </w:rPr>
        <w:t xml:space="preserve">The review identified </w:t>
      </w:r>
      <w:r w:rsidR="00E12AEF">
        <w:rPr>
          <w:rFonts w:eastAsia="Times New Roman" w:cs="Arial"/>
          <w:color w:val="1E1545"/>
          <w:kern w:val="0"/>
          <w:sz w:val="24"/>
          <w14:ligatures w14:val="none"/>
        </w:rPr>
        <w:t>significant and recurrent</w:t>
      </w:r>
      <w:r w:rsidR="00E12AEF" w:rsidRPr="00913462">
        <w:rPr>
          <w:rFonts w:eastAsia="Times New Roman" w:cs="Arial"/>
          <w:color w:val="1E1545"/>
          <w:kern w:val="0"/>
          <w:sz w:val="24"/>
          <w14:ligatures w14:val="none"/>
        </w:rPr>
        <w:t xml:space="preserve"> </w:t>
      </w:r>
      <w:r w:rsidRPr="00913462">
        <w:rPr>
          <w:rFonts w:eastAsia="Times New Roman" w:cs="Arial"/>
          <w:color w:val="1E1545"/>
          <w:kern w:val="0"/>
          <w:sz w:val="24"/>
          <w14:ligatures w14:val="none"/>
        </w:rPr>
        <w:t>weaknesses in providers' ability to demonstrate compliance with key Support at Home payment integrity and participant transparency requirements. The most significant gaps related to evidence of agreed price, evidence supporting delivery of AT</w:t>
      </w:r>
      <w:r w:rsidR="001953A2">
        <w:rPr>
          <w:rFonts w:eastAsia="Times New Roman" w:cs="Arial"/>
          <w:color w:val="1E1545"/>
          <w:kern w:val="0"/>
          <w:sz w:val="24"/>
          <w14:ligatures w14:val="none"/>
        </w:rPr>
        <w:t>-</w:t>
      </w:r>
      <w:r w:rsidRPr="00913462">
        <w:rPr>
          <w:rFonts w:eastAsia="Times New Roman" w:cs="Arial"/>
          <w:color w:val="1E1545"/>
          <w:kern w:val="0"/>
          <w:sz w:val="24"/>
          <w14:ligatures w14:val="none"/>
        </w:rPr>
        <w:t>HM items, and compliance with monthly statement requirements. These findings do not necessarily indicate that services were not delivered or prices were not agreed; rather, they demonstrate that providers were frequently unable to provide sufficient evidence to verify compliance with their obligations.</w:t>
      </w:r>
    </w:p>
    <w:p w14:paraId="430CAF04" w14:textId="2125B334" w:rsidR="00C56AB6" w:rsidRDefault="00795B7A" w:rsidP="00B7369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This review assessed whether selected providers had appropriate</w:t>
      </w:r>
      <w:r w:rsidR="00E93036">
        <w:rPr>
          <w:rFonts w:eastAsia="Times New Roman" w:cs="Arial"/>
          <w:color w:val="1E1545"/>
          <w:kern w:val="0"/>
          <w:sz w:val="24"/>
          <w14:ligatures w14:val="none"/>
        </w:rPr>
        <w:t xml:space="preserve"> evidence to support claims for goods and services delivered to participants, and whether key participant-facing requirements, such as monthly statements, we</w:t>
      </w:r>
      <w:r w:rsidR="00966237">
        <w:rPr>
          <w:rFonts w:eastAsia="Times New Roman" w:cs="Arial"/>
          <w:color w:val="1E1545"/>
          <w:kern w:val="0"/>
          <w:sz w:val="24"/>
          <w14:ligatures w14:val="none"/>
        </w:rPr>
        <w:t>re</w:t>
      </w:r>
      <w:r w:rsidR="00E93036">
        <w:rPr>
          <w:rFonts w:eastAsia="Times New Roman" w:cs="Arial"/>
          <w:color w:val="1E1545"/>
          <w:kern w:val="0"/>
          <w:sz w:val="24"/>
          <w14:ligatures w14:val="none"/>
        </w:rPr>
        <w:t xml:space="preserve"> met. </w:t>
      </w:r>
    </w:p>
    <w:p w14:paraId="218C8DBE" w14:textId="380BAD8F" w:rsidR="00E10362" w:rsidRPr="00E10362" w:rsidRDefault="00E10362" w:rsidP="00E10362">
      <w:pPr>
        <w:spacing w:before="120" w:after="120" w:line="276" w:lineRule="auto"/>
        <w:rPr>
          <w:rFonts w:eastAsia="Times New Roman" w:cs="Arial"/>
          <w:color w:val="1E1545"/>
          <w:kern w:val="0"/>
          <w:sz w:val="24"/>
          <w14:ligatures w14:val="none"/>
        </w:rPr>
      </w:pPr>
      <w:r w:rsidRPr="00E10362">
        <w:rPr>
          <w:rFonts w:eastAsia="Times New Roman" w:cs="Arial"/>
          <w:color w:val="1E1545"/>
          <w:kern w:val="0"/>
          <w:sz w:val="24"/>
          <w14:ligatures w14:val="none"/>
        </w:rPr>
        <w:t>The review teams noted a consistent theme indicating a lack of understanding of the detail required to meet recordkeeping and transparency obligations</w:t>
      </w:r>
      <w:r w:rsidR="008A459C">
        <w:rPr>
          <w:rFonts w:eastAsia="Times New Roman" w:cs="Arial"/>
          <w:color w:val="1E1545"/>
          <w:kern w:val="0"/>
          <w:sz w:val="24"/>
          <w14:ligatures w14:val="none"/>
        </w:rPr>
        <w:t>, and what was considered sufficient evidence</w:t>
      </w:r>
      <w:r w:rsidRPr="00E10362">
        <w:rPr>
          <w:rFonts w:eastAsia="Times New Roman" w:cs="Arial"/>
          <w:color w:val="1E1545"/>
          <w:kern w:val="0"/>
          <w:sz w:val="24"/>
          <w14:ligatures w14:val="none"/>
        </w:rPr>
        <w:t xml:space="preserve">. </w:t>
      </w:r>
    </w:p>
    <w:p w14:paraId="282672EA" w14:textId="272EBC4E" w:rsidR="00E10362" w:rsidRPr="00E10362" w:rsidRDefault="00E10362" w:rsidP="00E10362">
      <w:pPr>
        <w:pStyle w:val="ListParagraph"/>
        <w:numPr>
          <w:ilvl w:val="0"/>
          <w:numId w:val="10"/>
        </w:numPr>
        <w:spacing w:before="120" w:after="120" w:line="276" w:lineRule="auto"/>
        <w:rPr>
          <w:rFonts w:eastAsia="Times New Roman" w:cs="Arial"/>
          <w:color w:val="1E1545"/>
          <w:kern w:val="0"/>
          <w:sz w:val="24"/>
          <w14:ligatures w14:val="none"/>
        </w:rPr>
      </w:pPr>
      <w:r w:rsidRPr="00E10362">
        <w:rPr>
          <w:rFonts w:eastAsia="Times New Roman" w:cs="Arial"/>
          <w:color w:val="1E1545"/>
          <w:kern w:val="0"/>
          <w:sz w:val="24"/>
          <w14:ligatures w14:val="none"/>
        </w:rPr>
        <w:t>For evidence of agreed price, many providers submitted inadequate evidence including service agreements with no included price lists and/or without signatures, case notes indicating verbal agreement without a record of the price(s) discussed, and evidence</w:t>
      </w:r>
      <w:r w:rsidR="00F86DEF">
        <w:rPr>
          <w:rFonts w:eastAsia="Times New Roman" w:cs="Arial"/>
          <w:color w:val="1E1545"/>
          <w:kern w:val="0"/>
          <w:sz w:val="24"/>
          <w14:ligatures w14:val="none"/>
        </w:rPr>
        <w:t xml:space="preserve"> that was not contemporary</w:t>
      </w:r>
      <w:r w:rsidRPr="00E10362">
        <w:rPr>
          <w:rFonts w:eastAsia="Times New Roman" w:cs="Arial"/>
          <w:color w:val="1E1545"/>
          <w:kern w:val="0"/>
          <w:sz w:val="24"/>
          <w14:ligatures w14:val="none"/>
        </w:rPr>
        <w:t xml:space="preserve"> (i.e. agreements </w:t>
      </w:r>
      <w:r w:rsidRPr="00E10362">
        <w:rPr>
          <w:rFonts w:eastAsia="Times New Roman" w:cs="Arial"/>
          <w:color w:val="1E1545"/>
          <w:kern w:val="0"/>
          <w:sz w:val="24"/>
          <w14:ligatures w14:val="none"/>
        </w:rPr>
        <w:lastRenderedPageBreak/>
        <w:t>signed or case notes completed weeks or months after the service was delivered).</w:t>
      </w:r>
    </w:p>
    <w:p w14:paraId="593B9736" w14:textId="02CAC0D5" w:rsidR="00E10362" w:rsidRPr="00E10362" w:rsidRDefault="00E10362" w:rsidP="00E10362">
      <w:pPr>
        <w:pStyle w:val="ListParagraph"/>
        <w:numPr>
          <w:ilvl w:val="0"/>
          <w:numId w:val="10"/>
        </w:numPr>
        <w:spacing w:before="120" w:after="120" w:line="276" w:lineRule="auto"/>
        <w:rPr>
          <w:rFonts w:eastAsia="Times New Roman" w:cs="Arial"/>
          <w:color w:val="1E1545"/>
          <w:kern w:val="0"/>
          <w:sz w:val="24"/>
          <w14:ligatures w14:val="none"/>
        </w:rPr>
      </w:pPr>
      <w:r w:rsidRPr="00E10362">
        <w:rPr>
          <w:rFonts w:eastAsia="Times New Roman" w:cs="Arial"/>
          <w:color w:val="1E1545"/>
          <w:kern w:val="0"/>
          <w:sz w:val="24"/>
          <w14:ligatures w14:val="none"/>
        </w:rPr>
        <w:t>For evidence of delivery, many providers submitted only an invoice or monthly statement</w:t>
      </w:r>
      <w:r w:rsidR="00993709">
        <w:rPr>
          <w:rFonts w:eastAsia="Times New Roman" w:cs="Arial"/>
          <w:color w:val="1E1545"/>
          <w:kern w:val="0"/>
          <w:sz w:val="24"/>
          <w14:ligatures w14:val="none"/>
        </w:rPr>
        <w:t xml:space="preserve"> with no secondary evidence</w:t>
      </w:r>
      <w:r w:rsidRPr="00E10362">
        <w:rPr>
          <w:rFonts w:eastAsia="Times New Roman" w:cs="Arial"/>
          <w:color w:val="1E1545"/>
          <w:kern w:val="0"/>
          <w:sz w:val="24"/>
          <w14:ligatures w14:val="none"/>
        </w:rPr>
        <w:t>. This was observed for both service and AT-HM items, but was most prevalent for AT-HM.</w:t>
      </w:r>
    </w:p>
    <w:p w14:paraId="0E2E5809" w14:textId="77777777" w:rsidR="00CA6060" w:rsidRDefault="00C56AB6" w:rsidP="00B7369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 xml:space="preserve">Overall, the review identified a mix of practices and areas where provider processes could be strengthened. While many providers demonstrated evidence to support claims and </w:t>
      </w:r>
      <w:r w:rsidR="00CA6060">
        <w:rPr>
          <w:rFonts w:eastAsia="Times New Roman" w:cs="Arial"/>
          <w:color w:val="1E1545"/>
          <w:kern w:val="0"/>
          <w:sz w:val="24"/>
          <w14:ligatures w14:val="none"/>
        </w:rPr>
        <w:t>delivery of services, gaps in documentation, price transparency, and required monthly statement inclusions were observed in many instances.</w:t>
      </w:r>
    </w:p>
    <w:p w14:paraId="1632BD85" w14:textId="4FA828D2" w:rsidR="007461C9" w:rsidRDefault="00CA6060" w:rsidP="00704800">
      <w:pPr>
        <w:spacing w:before="120" w:after="120" w:line="276" w:lineRule="auto"/>
        <w:rPr>
          <w:rFonts w:eastAsia="Times New Roman" w:cs="Arial"/>
          <w:color w:val="1E1545"/>
          <w:kern w:val="0"/>
          <w:sz w:val="24"/>
          <w14:ligatures w14:val="none"/>
        </w:rPr>
      </w:pPr>
      <w:r>
        <w:rPr>
          <w:rFonts w:eastAsia="Times New Roman" w:cs="Arial"/>
          <w:color w:val="1E1545"/>
          <w:kern w:val="0"/>
          <w:sz w:val="24"/>
          <w14:ligatures w14:val="none"/>
        </w:rPr>
        <w:t>These requirements are intended to support the rights of older people to transparency,</w:t>
      </w:r>
      <w:r w:rsidR="00704800">
        <w:rPr>
          <w:rFonts w:eastAsia="Times New Roman" w:cs="Arial"/>
          <w:color w:val="1E1545"/>
          <w:kern w:val="0"/>
          <w:sz w:val="24"/>
          <w14:ligatures w14:val="none"/>
        </w:rPr>
        <w:t xml:space="preserve"> </w:t>
      </w:r>
      <w:r w:rsidR="00C506F5">
        <w:rPr>
          <w:rFonts w:eastAsia="Times New Roman" w:cs="Arial"/>
          <w:color w:val="1E1545"/>
          <w:kern w:val="0"/>
          <w:sz w:val="24"/>
          <w14:ligatures w14:val="none"/>
        </w:rPr>
        <w:t xml:space="preserve">accountability, and confidence that public funds are being used appropriately for the services they receive. </w:t>
      </w:r>
      <w:r w:rsidR="00702D5B">
        <w:rPr>
          <w:rFonts w:eastAsia="Times New Roman" w:cs="Arial"/>
          <w:color w:val="1E1545"/>
          <w:kern w:val="0"/>
          <w:sz w:val="24"/>
          <w14:ligatures w14:val="none"/>
        </w:rPr>
        <w:t xml:space="preserve">Where provider practices do not fully meet these requirements, it may reduce participants’ ability to understand the services delivered, the prices charged, and whether their </w:t>
      </w:r>
      <w:r w:rsidR="00704800">
        <w:rPr>
          <w:rFonts w:eastAsia="Times New Roman" w:cs="Arial"/>
          <w:color w:val="1E1545"/>
          <w:kern w:val="0"/>
          <w:sz w:val="24"/>
          <w14:ligatures w14:val="none"/>
        </w:rPr>
        <w:t>funds are being used appropriately</w:t>
      </w:r>
      <w:r w:rsidR="007461C9">
        <w:rPr>
          <w:rFonts w:eastAsia="Times New Roman" w:cs="Arial"/>
          <w:color w:val="1E1545"/>
          <w:kern w:val="0"/>
          <w:sz w:val="24"/>
          <w14:ligatures w14:val="none"/>
        </w:rPr>
        <w:t>.</w:t>
      </w:r>
    </w:p>
    <w:p w14:paraId="41901E2C" w14:textId="35A60672" w:rsidR="001A578C" w:rsidRPr="00267138" w:rsidRDefault="004542B1" w:rsidP="008D28A1">
      <w:pPr>
        <w:spacing w:before="120" w:after="120" w:line="276" w:lineRule="auto"/>
        <w:rPr>
          <w:rFonts w:eastAsia="Times New Roman" w:cs="Arial"/>
          <w:b/>
          <w:bCs/>
          <w:color w:val="1E1545"/>
          <w:kern w:val="0"/>
          <w:sz w:val="52"/>
          <w:szCs w:val="52"/>
          <w14:ligatures w14:val="none"/>
        </w:rPr>
      </w:pPr>
      <w:r>
        <w:rPr>
          <w:rFonts w:eastAsia="Times New Roman" w:cs="Arial"/>
          <w:color w:val="1E1545"/>
          <w:kern w:val="0"/>
          <w:sz w:val="24"/>
          <w14:ligatures w14:val="none"/>
        </w:rPr>
        <w:t>In recognition of the</w:t>
      </w:r>
      <w:r w:rsidR="00CA2900">
        <w:rPr>
          <w:rFonts w:eastAsia="Times New Roman" w:cs="Arial"/>
          <w:color w:val="1E1545"/>
          <w:kern w:val="0"/>
          <w:sz w:val="24"/>
          <w14:ligatures w14:val="none"/>
        </w:rPr>
        <w:t xml:space="preserve"> implementation </w:t>
      </w:r>
      <w:r w:rsidR="00872801">
        <w:rPr>
          <w:rFonts w:eastAsia="Times New Roman" w:cs="Arial"/>
          <w:color w:val="1E1545"/>
          <w:kern w:val="0"/>
          <w:sz w:val="24"/>
          <w14:ligatures w14:val="none"/>
        </w:rPr>
        <w:t>stage of Support at Home and the education-first</w:t>
      </w:r>
      <w:r w:rsidR="00447E08">
        <w:rPr>
          <w:rFonts w:eastAsia="Times New Roman" w:cs="Arial"/>
          <w:color w:val="1E1545"/>
          <w:kern w:val="0"/>
          <w:sz w:val="24"/>
          <w14:ligatures w14:val="none"/>
        </w:rPr>
        <w:t xml:space="preserve"> approach of PIRR, no </w:t>
      </w:r>
      <w:r w:rsidR="00927CD4">
        <w:rPr>
          <w:rFonts w:eastAsia="Times New Roman" w:cs="Arial"/>
          <w:color w:val="1E1545"/>
          <w:kern w:val="0"/>
          <w:sz w:val="24"/>
          <w14:ligatures w14:val="none"/>
        </w:rPr>
        <w:t xml:space="preserve">Cycle 1 </w:t>
      </w:r>
      <w:r w:rsidR="0015534D">
        <w:rPr>
          <w:rFonts w:eastAsia="Times New Roman" w:cs="Arial"/>
          <w:color w:val="1E1545"/>
          <w:kern w:val="0"/>
          <w:sz w:val="24"/>
          <w14:ligatures w14:val="none"/>
        </w:rPr>
        <w:t xml:space="preserve">findings were deemed as meeting the required threshold to </w:t>
      </w:r>
      <w:r w:rsidR="00927CD4">
        <w:rPr>
          <w:rFonts w:eastAsia="Times New Roman" w:cs="Arial"/>
          <w:color w:val="1E1545"/>
          <w:kern w:val="0"/>
          <w:sz w:val="24"/>
          <w14:ligatures w14:val="none"/>
        </w:rPr>
        <w:t>be</w:t>
      </w:r>
      <w:r w:rsidR="0015534D">
        <w:rPr>
          <w:rFonts w:eastAsia="Times New Roman" w:cs="Arial"/>
          <w:color w:val="1E1545"/>
          <w:kern w:val="0"/>
          <w:sz w:val="24"/>
          <w14:ligatures w14:val="none"/>
        </w:rPr>
        <w:t xml:space="preserve"> </w:t>
      </w:r>
      <w:r w:rsidR="00447E08">
        <w:rPr>
          <w:rFonts w:eastAsia="Times New Roman" w:cs="Arial"/>
          <w:color w:val="1E1545"/>
          <w:kern w:val="0"/>
          <w:sz w:val="24"/>
          <w14:ligatures w14:val="none"/>
        </w:rPr>
        <w:t>referr</w:t>
      </w:r>
      <w:r w:rsidR="00927CD4">
        <w:rPr>
          <w:rFonts w:eastAsia="Times New Roman" w:cs="Arial"/>
          <w:color w:val="1E1545"/>
          <w:kern w:val="0"/>
          <w:sz w:val="24"/>
          <w14:ligatures w14:val="none"/>
        </w:rPr>
        <w:t>ed</w:t>
      </w:r>
      <w:r w:rsidR="00447E08">
        <w:rPr>
          <w:rFonts w:eastAsia="Times New Roman" w:cs="Arial"/>
          <w:color w:val="1E1545"/>
          <w:kern w:val="0"/>
          <w:sz w:val="24"/>
          <w14:ligatures w14:val="none"/>
        </w:rPr>
        <w:t xml:space="preserve"> to the Commission </w:t>
      </w:r>
      <w:r w:rsidR="00927CD4">
        <w:rPr>
          <w:rFonts w:eastAsia="Times New Roman" w:cs="Arial"/>
          <w:color w:val="1E1545"/>
          <w:kern w:val="0"/>
          <w:sz w:val="24"/>
          <w14:ligatures w14:val="none"/>
        </w:rPr>
        <w:t>for further regulatory action</w:t>
      </w:r>
      <w:r w:rsidR="00447E08">
        <w:rPr>
          <w:rFonts w:eastAsia="Times New Roman" w:cs="Arial"/>
          <w:color w:val="1E1545"/>
          <w:kern w:val="0"/>
          <w:sz w:val="24"/>
          <w14:ligatures w14:val="none"/>
        </w:rPr>
        <w:t>.</w:t>
      </w:r>
      <w:r w:rsidR="008D28A1">
        <w:rPr>
          <w:rFonts w:eastAsia="Times New Roman" w:cs="Arial"/>
          <w:color w:val="1E1545"/>
          <w:kern w:val="0"/>
          <w:sz w:val="24"/>
          <w14:ligatures w14:val="none"/>
        </w:rPr>
        <w:t xml:space="preserve"> </w:t>
      </w:r>
      <w:r w:rsidR="007461C9">
        <w:rPr>
          <w:rFonts w:eastAsia="Times New Roman" w:cs="Arial"/>
          <w:color w:val="1E1545"/>
          <w:kern w:val="0"/>
          <w:sz w:val="24"/>
          <w14:ligatures w14:val="none"/>
        </w:rPr>
        <w:t>The department will continue to undertake assurance activities to monitor provider claims and practices, including further targeted reviews where risks are identified</w:t>
      </w:r>
      <w:r w:rsidR="008D28A1">
        <w:rPr>
          <w:rFonts w:eastAsia="Times New Roman" w:cs="Arial"/>
          <w:color w:val="1E1545"/>
          <w:kern w:val="0"/>
          <w:sz w:val="24"/>
          <w14:ligatures w14:val="none"/>
        </w:rPr>
        <w:t>.</w:t>
      </w:r>
      <w:r w:rsidR="001A578C" w:rsidRPr="00267138">
        <w:rPr>
          <w:rFonts w:eastAsia="Times New Roman" w:cs="Arial"/>
          <w:b/>
          <w:bCs/>
          <w:color w:val="1E1545"/>
          <w:kern w:val="0"/>
          <w:sz w:val="52"/>
          <w:szCs w:val="52"/>
          <w14:ligatures w14:val="none"/>
        </w:rPr>
        <w:br w:type="page"/>
      </w:r>
    </w:p>
    <w:p w14:paraId="55E6EDBC" w14:textId="304AD312" w:rsidR="00FE5B4A" w:rsidRPr="00835761" w:rsidRDefault="001A578C" w:rsidP="0096614D">
      <w:pPr>
        <w:pStyle w:val="Heading1"/>
        <w:rPr>
          <w:rFonts w:eastAsia="Times New Roman"/>
          <w:b/>
          <w:bCs/>
          <w:color w:val="153D63" w:themeColor="text2" w:themeTint="E6"/>
        </w:rPr>
      </w:pPr>
      <w:bookmarkStart w:id="10" w:name="_Toc240276962"/>
      <w:r w:rsidRPr="00835761">
        <w:rPr>
          <w:rFonts w:eastAsia="Times New Roman"/>
          <w:b/>
          <w:bCs/>
          <w:color w:val="153D63" w:themeColor="text2" w:themeTint="E6"/>
        </w:rPr>
        <w:lastRenderedPageBreak/>
        <w:t xml:space="preserve">Appendix A: </w:t>
      </w:r>
      <w:r w:rsidR="00FE5B4A" w:rsidRPr="00835761">
        <w:rPr>
          <w:rFonts w:eastAsia="Times New Roman"/>
          <w:b/>
          <w:bCs/>
          <w:color w:val="153D63" w:themeColor="text2" w:themeTint="E6"/>
        </w:rPr>
        <w:t>Methodology</w:t>
      </w:r>
      <w:bookmarkEnd w:id="10"/>
    </w:p>
    <w:p w14:paraId="5B229B95" w14:textId="77777777" w:rsidR="00834238" w:rsidRPr="00267138" w:rsidRDefault="00834238" w:rsidP="00834238">
      <w:pPr>
        <w:widowControl w:val="0"/>
        <w:spacing w:line="257" w:lineRule="auto"/>
        <w:rPr>
          <w:rFonts w:eastAsia="Arial" w:cs="Arial"/>
          <w:b/>
          <w:bCs/>
          <w:color w:val="1E1545"/>
          <w:sz w:val="28"/>
          <w:szCs w:val="28"/>
        </w:rPr>
      </w:pPr>
      <w:r w:rsidRPr="00267138">
        <w:rPr>
          <w:rFonts w:eastAsia="Arial" w:cs="Arial"/>
          <w:b/>
          <w:bCs/>
          <w:color w:val="1E1545"/>
          <w:sz w:val="28"/>
          <w:szCs w:val="28"/>
        </w:rPr>
        <w:t>Review process</w:t>
      </w:r>
    </w:p>
    <w:p w14:paraId="59B78B47" w14:textId="3DF6DDFE"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In February</w:t>
      </w:r>
      <w:r w:rsidR="00060C23">
        <w:rPr>
          <w:color w:val="1E1545"/>
          <w:sz w:val="24"/>
          <w:szCs w:val="32"/>
        </w:rPr>
        <w:t>-March</w:t>
      </w:r>
      <w:r w:rsidRPr="00EE137F">
        <w:rPr>
          <w:color w:val="1E1545"/>
          <w:sz w:val="24"/>
          <w:szCs w:val="32"/>
        </w:rPr>
        <w:t xml:space="preserve"> 202</w:t>
      </w:r>
      <w:r w:rsidR="009B48E3" w:rsidRPr="00EE137F">
        <w:rPr>
          <w:color w:val="1E1545"/>
          <w:sz w:val="24"/>
          <w:szCs w:val="32"/>
        </w:rPr>
        <w:t>6</w:t>
      </w:r>
      <w:r w:rsidRPr="00EE137F">
        <w:rPr>
          <w:color w:val="1E1545"/>
          <w:sz w:val="24"/>
          <w:szCs w:val="32"/>
        </w:rPr>
        <w:t xml:space="preserve">, 60 providers were notified (issued under section </w:t>
      </w:r>
      <w:r w:rsidR="009737A6" w:rsidRPr="00EE137F">
        <w:rPr>
          <w:color w:val="1E1545"/>
          <w:sz w:val="24"/>
          <w:szCs w:val="32"/>
        </w:rPr>
        <w:t>513(1)</w:t>
      </w:r>
      <w:r w:rsidRPr="00EE137F">
        <w:rPr>
          <w:color w:val="1E1545"/>
          <w:sz w:val="24"/>
          <w:szCs w:val="32"/>
        </w:rPr>
        <w:t xml:space="preserve"> of the Act</w:t>
      </w:r>
      <w:r w:rsidRPr="00EE137F">
        <w:rPr>
          <w:rStyle w:val="FootnoteReference"/>
          <w:color w:val="1E1545"/>
          <w:sz w:val="24"/>
          <w:szCs w:val="32"/>
        </w:rPr>
        <w:footnoteReference w:id="1"/>
      </w:r>
      <w:r w:rsidRPr="00EE137F">
        <w:rPr>
          <w:color w:val="1E1545"/>
          <w:sz w:val="24"/>
          <w:szCs w:val="32"/>
        </w:rPr>
        <w:t xml:space="preserve">) of their selection to participate in the </w:t>
      </w:r>
      <w:r w:rsidR="009B48E3" w:rsidRPr="00EE137F">
        <w:rPr>
          <w:color w:val="1E1545"/>
          <w:sz w:val="24"/>
          <w:szCs w:val="32"/>
        </w:rPr>
        <w:t>r</w:t>
      </w:r>
      <w:r w:rsidRPr="00EE137F">
        <w:rPr>
          <w:color w:val="1E1545"/>
          <w:sz w:val="24"/>
          <w:szCs w:val="32"/>
        </w:rPr>
        <w:t>eview.</w:t>
      </w:r>
    </w:p>
    <w:p w14:paraId="71670F10" w14:textId="26B85149" w:rsidR="00834238" w:rsidRPr="00EE137F" w:rsidRDefault="004651AC" w:rsidP="006D1E8D">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 xml:space="preserve">Voluntary </w:t>
      </w:r>
      <w:r w:rsidR="00624C1B">
        <w:rPr>
          <w:color w:val="1E1545"/>
          <w:sz w:val="24"/>
          <w:szCs w:val="32"/>
        </w:rPr>
        <w:t>e</w:t>
      </w:r>
      <w:r w:rsidR="00834238" w:rsidRPr="00EE137F">
        <w:rPr>
          <w:color w:val="1E1545"/>
          <w:sz w:val="24"/>
          <w:szCs w:val="32"/>
        </w:rPr>
        <w:t xml:space="preserve">ntry meetings were held with </w:t>
      </w:r>
      <w:r w:rsidR="00AE795E">
        <w:rPr>
          <w:color w:val="1E1545"/>
          <w:sz w:val="24"/>
          <w:szCs w:val="32"/>
        </w:rPr>
        <w:t>65</w:t>
      </w:r>
      <w:r w:rsidR="00834238" w:rsidRPr="00EE137F">
        <w:rPr>
          <w:color w:val="1E1545"/>
          <w:sz w:val="24"/>
          <w:szCs w:val="32"/>
        </w:rPr>
        <w:t>% (</w:t>
      </w:r>
      <w:r w:rsidR="00C66A7E">
        <w:rPr>
          <w:color w:val="1E1545"/>
          <w:sz w:val="24"/>
          <w:szCs w:val="32"/>
        </w:rPr>
        <w:t>39</w:t>
      </w:r>
      <w:r w:rsidR="00834238" w:rsidRPr="00EE137F">
        <w:rPr>
          <w:color w:val="1E1545"/>
          <w:sz w:val="24"/>
          <w:szCs w:val="32"/>
        </w:rPr>
        <w:t xml:space="preserve"> out of 60) of providers. </w:t>
      </w:r>
    </w:p>
    <w:p w14:paraId="19B9C4B6" w14:textId="19DEA9CB"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 xml:space="preserve">Providers were given </w:t>
      </w:r>
      <w:r w:rsidR="009B48E3" w:rsidRPr="00EE137F">
        <w:rPr>
          <w:color w:val="1E1545"/>
          <w:sz w:val="24"/>
          <w:szCs w:val="32"/>
        </w:rPr>
        <w:t>14</w:t>
      </w:r>
      <w:r w:rsidRPr="00EE137F">
        <w:rPr>
          <w:color w:val="1E1545"/>
          <w:sz w:val="24"/>
          <w:szCs w:val="32"/>
        </w:rPr>
        <w:t xml:space="preserve"> </w:t>
      </w:r>
      <w:r w:rsidR="00AE795E">
        <w:rPr>
          <w:color w:val="1E1545"/>
          <w:sz w:val="24"/>
          <w:szCs w:val="32"/>
        </w:rPr>
        <w:t xml:space="preserve">calendar </w:t>
      </w:r>
      <w:r w:rsidRPr="00EE137F">
        <w:rPr>
          <w:color w:val="1E1545"/>
          <w:sz w:val="24"/>
          <w:szCs w:val="32"/>
        </w:rPr>
        <w:t>days to submit documentary evidence through a secure data portal</w:t>
      </w:r>
      <w:r w:rsidR="00AE795E">
        <w:rPr>
          <w:color w:val="1E1545"/>
          <w:sz w:val="24"/>
          <w:szCs w:val="32"/>
        </w:rPr>
        <w:t>,</w:t>
      </w:r>
      <w:r w:rsidRPr="00EE137F">
        <w:rPr>
          <w:color w:val="1E1545"/>
          <w:sz w:val="24"/>
          <w:szCs w:val="32"/>
        </w:rPr>
        <w:t xml:space="preserve"> with extensions offered by exception. </w:t>
      </w:r>
    </w:p>
    <w:p w14:paraId="06BC432D" w14:textId="3DDCDD9D" w:rsidR="00834238" w:rsidRPr="00EE137F" w:rsidRDefault="00016194" w:rsidP="006D1E8D">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E</w:t>
      </w:r>
      <w:r w:rsidR="004503B8">
        <w:rPr>
          <w:color w:val="1E1545"/>
          <w:sz w:val="24"/>
          <w:szCs w:val="32"/>
        </w:rPr>
        <w:t xml:space="preserve">vidence </w:t>
      </w:r>
      <w:r w:rsidR="00834238" w:rsidRPr="00EE137F">
        <w:rPr>
          <w:color w:val="1E1545"/>
          <w:sz w:val="24"/>
          <w:szCs w:val="32"/>
        </w:rPr>
        <w:t xml:space="preserve">for </w:t>
      </w:r>
      <w:r w:rsidR="00DE2B0F">
        <w:rPr>
          <w:color w:val="1E1545"/>
          <w:sz w:val="24"/>
          <w:szCs w:val="32"/>
        </w:rPr>
        <w:t>2,448</w:t>
      </w:r>
      <w:r w:rsidR="009B48E3" w:rsidRPr="00EE137F">
        <w:rPr>
          <w:color w:val="1E1545"/>
          <w:sz w:val="24"/>
          <w:szCs w:val="32"/>
        </w:rPr>
        <w:t xml:space="preserve"> invoice items (claims for Support at Home)</w:t>
      </w:r>
      <w:r w:rsidR="00834238" w:rsidRPr="00EE137F">
        <w:rPr>
          <w:color w:val="1E1545"/>
          <w:sz w:val="24"/>
          <w:szCs w:val="32"/>
        </w:rPr>
        <w:t xml:space="preserve"> w</w:t>
      </w:r>
      <w:r w:rsidR="004503B8">
        <w:rPr>
          <w:color w:val="1E1545"/>
          <w:sz w:val="24"/>
          <w:szCs w:val="32"/>
        </w:rPr>
        <w:t>as</w:t>
      </w:r>
      <w:r w:rsidR="00834238" w:rsidRPr="00EE137F">
        <w:rPr>
          <w:color w:val="1E1545"/>
          <w:sz w:val="24"/>
          <w:szCs w:val="32"/>
        </w:rPr>
        <w:t xml:space="preserve"> analysed</w:t>
      </w:r>
      <w:r w:rsidR="004503B8">
        <w:rPr>
          <w:color w:val="1E1545"/>
          <w:sz w:val="24"/>
          <w:szCs w:val="32"/>
        </w:rPr>
        <w:t>,</w:t>
      </w:r>
      <w:r w:rsidR="00834238" w:rsidRPr="00EE137F">
        <w:rPr>
          <w:color w:val="1E1545"/>
          <w:sz w:val="24"/>
          <w:szCs w:val="32"/>
        </w:rPr>
        <w:t xml:space="preserve"> with supplementary evidence requested if required.</w:t>
      </w:r>
    </w:p>
    <w:p w14:paraId="7F69CCA4" w14:textId="326AC488" w:rsidR="00834238" w:rsidRPr="00EE137F" w:rsidRDefault="008C4EF7"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Statement of Findings</w:t>
      </w:r>
      <w:r w:rsidR="00834238" w:rsidRPr="00EE137F">
        <w:rPr>
          <w:color w:val="1E1545"/>
          <w:sz w:val="24"/>
          <w:szCs w:val="32"/>
        </w:rPr>
        <w:t xml:space="preserve"> reports</w:t>
      </w:r>
      <w:r w:rsidR="00834238" w:rsidRPr="00EE137F" w:rsidDel="00DD2A2E">
        <w:rPr>
          <w:color w:val="1E1545"/>
          <w:sz w:val="24"/>
          <w:szCs w:val="32"/>
        </w:rPr>
        <w:t xml:space="preserve"> </w:t>
      </w:r>
      <w:r w:rsidR="00834238" w:rsidRPr="00EE137F">
        <w:rPr>
          <w:color w:val="1E1545"/>
          <w:sz w:val="24"/>
          <w:szCs w:val="32"/>
        </w:rPr>
        <w:t xml:space="preserve">detailing individual findings were shared with providers in </w:t>
      </w:r>
      <w:r w:rsidRPr="00EE137F">
        <w:rPr>
          <w:color w:val="1E1545"/>
          <w:sz w:val="24"/>
          <w:szCs w:val="32"/>
        </w:rPr>
        <w:t>April</w:t>
      </w:r>
      <w:r w:rsidR="004503B8">
        <w:rPr>
          <w:color w:val="1E1545"/>
          <w:sz w:val="24"/>
          <w:szCs w:val="32"/>
        </w:rPr>
        <w:t>-Ju</w:t>
      </w:r>
      <w:r w:rsidR="0036505C">
        <w:rPr>
          <w:color w:val="1E1545"/>
          <w:sz w:val="24"/>
          <w:szCs w:val="32"/>
        </w:rPr>
        <w:t>ne</w:t>
      </w:r>
      <w:r w:rsidR="00834238" w:rsidRPr="00EE137F">
        <w:rPr>
          <w:color w:val="1E1545"/>
          <w:sz w:val="24"/>
          <w:szCs w:val="32"/>
        </w:rPr>
        <w:t xml:space="preserve"> 202</w:t>
      </w:r>
      <w:r w:rsidRPr="00EE137F">
        <w:rPr>
          <w:color w:val="1E1545"/>
          <w:sz w:val="24"/>
          <w:szCs w:val="32"/>
        </w:rPr>
        <w:t>6</w:t>
      </w:r>
      <w:r w:rsidR="00520987">
        <w:rPr>
          <w:color w:val="1E1545"/>
          <w:sz w:val="24"/>
          <w:szCs w:val="32"/>
        </w:rPr>
        <w:t xml:space="preserve">, with </w:t>
      </w:r>
      <w:r w:rsidR="00834238" w:rsidRPr="00EE137F">
        <w:rPr>
          <w:color w:val="1E1545"/>
          <w:sz w:val="24"/>
          <w:szCs w:val="32"/>
        </w:rPr>
        <w:t xml:space="preserve">voluntary exit meetings </w:t>
      </w:r>
      <w:r w:rsidR="00520987">
        <w:rPr>
          <w:color w:val="1E1545"/>
          <w:sz w:val="24"/>
          <w:szCs w:val="32"/>
        </w:rPr>
        <w:t xml:space="preserve">held </w:t>
      </w:r>
      <w:r w:rsidRPr="00EE137F">
        <w:rPr>
          <w:color w:val="1E1545"/>
          <w:sz w:val="24"/>
          <w:szCs w:val="32"/>
        </w:rPr>
        <w:t xml:space="preserve">with </w:t>
      </w:r>
      <w:r w:rsidR="00DB5E49">
        <w:rPr>
          <w:color w:val="1E1545"/>
          <w:sz w:val="24"/>
          <w:szCs w:val="32"/>
        </w:rPr>
        <w:t>63</w:t>
      </w:r>
      <w:r w:rsidR="00834238" w:rsidRPr="00EE137F">
        <w:rPr>
          <w:color w:val="1E1545"/>
          <w:sz w:val="24"/>
          <w:szCs w:val="32"/>
        </w:rPr>
        <w:t>% (</w:t>
      </w:r>
      <w:r w:rsidR="00DB5E49">
        <w:rPr>
          <w:color w:val="1E1545"/>
          <w:sz w:val="24"/>
          <w:szCs w:val="32"/>
        </w:rPr>
        <w:t>38</w:t>
      </w:r>
      <w:r w:rsidR="00834238" w:rsidRPr="00EE137F">
        <w:rPr>
          <w:color w:val="1E1545"/>
          <w:sz w:val="24"/>
          <w:szCs w:val="32"/>
        </w:rPr>
        <w:t xml:space="preserve"> out of 60) of providers.</w:t>
      </w:r>
    </w:p>
    <w:p w14:paraId="18DCB1BB" w14:textId="77777777"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Providers were given an opportunity to correct factual errors and provide a management response addressing findings.</w:t>
      </w:r>
    </w:p>
    <w:p w14:paraId="659B1A0A" w14:textId="1F25BA32" w:rsidR="00834238" w:rsidRPr="00EE137F" w:rsidRDefault="00834238" w:rsidP="006D1E8D">
      <w:pPr>
        <w:widowControl w:val="0"/>
        <w:numPr>
          <w:ilvl w:val="0"/>
          <w:numId w:val="8"/>
        </w:numPr>
        <w:tabs>
          <w:tab w:val="left" w:pos="6000"/>
        </w:tabs>
        <w:spacing w:before="120" w:after="120" w:line="276" w:lineRule="auto"/>
        <w:ind w:left="714" w:hanging="357"/>
        <w:rPr>
          <w:color w:val="1E1545"/>
          <w:sz w:val="24"/>
          <w:szCs w:val="32"/>
        </w:rPr>
      </w:pPr>
      <w:r w:rsidRPr="00EE137F">
        <w:rPr>
          <w:color w:val="1E1545"/>
          <w:sz w:val="24"/>
          <w:szCs w:val="32"/>
        </w:rPr>
        <w:t xml:space="preserve">Final reports were issued to all providers </w:t>
      </w:r>
      <w:r w:rsidR="006D1E8D" w:rsidRPr="00EE137F">
        <w:rPr>
          <w:color w:val="1E1545"/>
          <w:sz w:val="24"/>
          <w:szCs w:val="32"/>
        </w:rPr>
        <w:t xml:space="preserve">by </w:t>
      </w:r>
      <w:r w:rsidR="00520987">
        <w:rPr>
          <w:color w:val="1E1545"/>
          <w:sz w:val="24"/>
          <w:szCs w:val="32"/>
        </w:rPr>
        <w:t>end of July</w:t>
      </w:r>
      <w:r w:rsidR="006D1E8D" w:rsidRPr="00EE137F">
        <w:rPr>
          <w:color w:val="1E1545"/>
          <w:sz w:val="24"/>
          <w:szCs w:val="32"/>
        </w:rPr>
        <w:t xml:space="preserve"> </w:t>
      </w:r>
      <w:r w:rsidRPr="00EE137F">
        <w:rPr>
          <w:color w:val="1E1545"/>
          <w:sz w:val="24"/>
          <w:szCs w:val="32"/>
        </w:rPr>
        <w:t>202</w:t>
      </w:r>
      <w:r w:rsidR="006D1E8D" w:rsidRPr="00EE137F">
        <w:rPr>
          <w:color w:val="1E1545"/>
          <w:sz w:val="24"/>
          <w:szCs w:val="32"/>
        </w:rPr>
        <w:t>6</w:t>
      </w:r>
      <w:r w:rsidRPr="00EE137F">
        <w:rPr>
          <w:color w:val="1E1545"/>
          <w:sz w:val="24"/>
          <w:szCs w:val="32"/>
        </w:rPr>
        <w:t xml:space="preserve">. </w:t>
      </w:r>
    </w:p>
    <w:p w14:paraId="41AF79AB" w14:textId="0C2EA5CD" w:rsidR="00834238" w:rsidRPr="00EE137F" w:rsidRDefault="00834238" w:rsidP="006D1E8D">
      <w:pPr>
        <w:widowControl w:val="0"/>
        <w:spacing w:before="120" w:after="120" w:line="276" w:lineRule="auto"/>
        <w:rPr>
          <w:sz w:val="24"/>
          <w:szCs w:val="32"/>
        </w:rPr>
      </w:pPr>
      <w:r w:rsidRPr="00EE137F">
        <w:rPr>
          <w:rFonts w:eastAsia="Arial" w:cs="Arial"/>
          <w:color w:val="1E1545"/>
          <w:sz w:val="24"/>
          <w:szCs w:val="32"/>
        </w:rPr>
        <w:t xml:space="preserve">The approach focused on the analysis of documentary evidence submitted by providers. </w:t>
      </w:r>
    </w:p>
    <w:p w14:paraId="03DB78C8" w14:textId="77777777" w:rsidR="00834238" w:rsidRPr="00267138" w:rsidRDefault="00834238" w:rsidP="00834238">
      <w:pPr>
        <w:widowControl w:val="0"/>
        <w:spacing w:line="257" w:lineRule="auto"/>
        <w:rPr>
          <w:rFonts w:eastAsia="Arial" w:cs="Arial"/>
          <w:b/>
          <w:bCs/>
          <w:color w:val="1E1545"/>
          <w:sz w:val="28"/>
          <w:szCs w:val="28"/>
        </w:rPr>
      </w:pPr>
      <w:r w:rsidRPr="00267138">
        <w:rPr>
          <w:rFonts w:eastAsia="Arial" w:cs="Arial"/>
          <w:b/>
          <w:bCs/>
          <w:color w:val="1E1545"/>
          <w:sz w:val="28"/>
          <w:szCs w:val="28"/>
        </w:rPr>
        <w:t>Assessment of documentation</w:t>
      </w:r>
    </w:p>
    <w:p w14:paraId="15B5341A" w14:textId="77777777" w:rsidR="00834238" w:rsidRPr="00EE137F" w:rsidRDefault="00834238" w:rsidP="00EE137F">
      <w:pPr>
        <w:widowControl w:val="0"/>
        <w:spacing w:before="120" w:after="120" w:line="276" w:lineRule="auto"/>
        <w:rPr>
          <w:rFonts w:eastAsia="Arial" w:cs="Arial"/>
          <w:color w:val="1E1545"/>
          <w:sz w:val="24"/>
          <w:szCs w:val="32"/>
        </w:rPr>
      </w:pPr>
      <w:r w:rsidRPr="00EE137F">
        <w:rPr>
          <w:rFonts w:eastAsia="Arial" w:cs="Arial"/>
          <w:color w:val="1E1545"/>
          <w:sz w:val="24"/>
          <w:szCs w:val="32"/>
        </w:rPr>
        <w:t>Review officers analysed:</w:t>
      </w:r>
    </w:p>
    <w:p w14:paraId="639C79B3" w14:textId="1029EC38" w:rsidR="00834238" w:rsidRPr="00EE137F" w:rsidRDefault="005C2691" w:rsidP="00EE137F">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 xml:space="preserve">Up to </w:t>
      </w:r>
      <w:r w:rsidR="00E420A3">
        <w:rPr>
          <w:color w:val="1E1545"/>
          <w:sz w:val="24"/>
          <w:szCs w:val="32"/>
        </w:rPr>
        <w:t xml:space="preserve">5 </w:t>
      </w:r>
      <w:r w:rsidR="00834238" w:rsidRPr="00EE137F">
        <w:rPr>
          <w:color w:val="1E1545"/>
          <w:sz w:val="24"/>
          <w:szCs w:val="32"/>
        </w:rPr>
        <w:t xml:space="preserve">monthly statements </w:t>
      </w:r>
      <w:r w:rsidR="00E420A3">
        <w:rPr>
          <w:color w:val="1E1545"/>
          <w:sz w:val="24"/>
          <w:szCs w:val="32"/>
        </w:rPr>
        <w:t>per provider</w:t>
      </w:r>
      <w:r w:rsidR="00834238" w:rsidRPr="00EE137F">
        <w:rPr>
          <w:color w:val="1E1545"/>
          <w:sz w:val="24"/>
          <w:szCs w:val="32"/>
        </w:rPr>
        <w:t xml:space="preserve"> for the month</w:t>
      </w:r>
      <w:r w:rsidR="00C350D5" w:rsidRPr="00EE137F">
        <w:rPr>
          <w:color w:val="1E1545"/>
          <w:sz w:val="24"/>
          <w:szCs w:val="32"/>
        </w:rPr>
        <w:t>s</w:t>
      </w:r>
      <w:r w:rsidR="00834238" w:rsidRPr="00EE137F">
        <w:rPr>
          <w:color w:val="1E1545"/>
          <w:sz w:val="24"/>
          <w:szCs w:val="32"/>
        </w:rPr>
        <w:t xml:space="preserve"> of </w:t>
      </w:r>
      <w:r w:rsidR="00C350D5" w:rsidRPr="00EE137F">
        <w:rPr>
          <w:color w:val="1E1545"/>
          <w:sz w:val="24"/>
          <w:szCs w:val="32"/>
        </w:rPr>
        <w:t xml:space="preserve">November and December </w:t>
      </w:r>
      <w:r w:rsidR="00834238" w:rsidRPr="00EE137F">
        <w:rPr>
          <w:color w:val="1E1545"/>
          <w:sz w:val="24"/>
          <w:szCs w:val="32"/>
        </w:rPr>
        <w:t>202</w:t>
      </w:r>
      <w:r w:rsidR="00C350D5" w:rsidRPr="00EE137F">
        <w:rPr>
          <w:color w:val="1E1545"/>
          <w:sz w:val="24"/>
          <w:szCs w:val="32"/>
        </w:rPr>
        <w:t>5</w:t>
      </w:r>
      <w:r w:rsidR="00766187" w:rsidRPr="00EE137F">
        <w:rPr>
          <w:color w:val="1E1545"/>
          <w:sz w:val="24"/>
          <w:szCs w:val="32"/>
        </w:rPr>
        <w:t>, and</w:t>
      </w:r>
    </w:p>
    <w:p w14:paraId="0286937F" w14:textId="554C33FC" w:rsidR="00834238" w:rsidRPr="00EE137F" w:rsidRDefault="00A94E47" w:rsidP="00EE137F">
      <w:pPr>
        <w:widowControl w:val="0"/>
        <w:numPr>
          <w:ilvl w:val="0"/>
          <w:numId w:val="8"/>
        </w:numPr>
        <w:tabs>
          <w:tab w:val="left" w:pos="6000"/>
        </w:tabs>
        <w:spacing w:before="120" w:after="120" w:line="276" w:lineRule="auto"/>
        <w:ind w:left="714" w:hanging="357"/>
        <w:rPr>
          <w:color w:val="1E1545"/>
          <w:sz w:val="24"/>
          <w:szCs w:val="32"/>
        </w:rPr>
      </w:pPr>
      <w:r>
        <w:rPr>
          <w:color w:val="1E1545"/>
          <w:sz w:val="24"/>
          <w:szCs w:val="32"/>
        </w:rPr>
        <w:t>E</w:t>
      </w:r>
      <w:r w:rsidR="00834238" w:rsidRPr="00EE137F">
        <w:rPr>
          <w:color w:val="1E1545"/>
          <w:sz w:val="24"/>
          <w:szCs w:val="32"/>
        </w:rPr>
        <w:t xml:space="preserve">vidence to support </w:t>
      </w:r>
      <w:r w:rsidR="003B131D" w:rsidRPr="00EE137F">
        <w:rPr>
          <w:color w:val="1E1545"/>
          <w:sz w:val="24"/>
          <w:szCs w:val="32"/>
        </w:rPr>
        <w:t>42 invoice items</w:t>
      </w:r>
      <w:r w:rsidR="00834238" w:rsidRPr="00EE137F">
        <w:rPr>
          <w:rStyle w:val="FootnoteReference"/>
          <w:color w:val="1E1545"/>
          <w:sz w:val="24"/>
          <w:szCs w:val="32"/>
        </w:rPr>
        <w:footnoteReference w:id="2"/>
      </w:r>
      <w:r w:rsidR="00834238" w:rsidRPr="00EE137F">
        <w:rPr>
          <w:color w:val="1E1545"/>
          <w:sz w:val="24"/>
          <w:szCs w:val="32"/>
        </w:rPr>
        <w:t xml:space="preserve"> for</w:t>
      </w:r>
      <w:r w:rsidR="00834238" w:rsidRPr="00EE137F" w:rsidDel="7B9D11EB">
        <w:rPr>
          <w:color w:val="1E1545"/>
          <w:sz w:val="24"/>
          <w:szCs w:val="32"/>
        </w:rPr>
        <w:t xml:space="preserve"> </w:t>
      </w:r>
      <w:r w:rsidR="00834238" w:rsidRPr="00EE137F">
        <w:rPr>
          <w:color w:val="1E1545"/>
          <w:sz w:val="24"/>
          <w:szCs w:val="32"/>
        </w:rPr>
        <w:t xml:space="preserve">each </w:t>
      </w:r>
      <w:r w:rsidR="003B131D" w:rsidRPr="00EE137F">
        <w:rPr>
          <w:color w:val="1E1545"/>
          <w:sz w:val="24"/>
          <w:szCs w:val="32"/>
        </w:rPr>
        <w:t>provider</w:t>
      </w:r>
      <w:r w:rsidR="00834238" w:rsidRPr="00EE137F">
        <w:rPr>
          <w:color w:val="1E1545"/>
          <w:sz w:val="24"/>
          <w:szCs w:val="32"/>
        </w:rPr>
        <w:t xml:space="preserve">, which could include progress notes, timesheets and data from apps, </w:t>
      </w:r>
      <w:r w:rsidR="00766187" w:rsidRPr="00EE137F">
        <w:rPr>
          <w:color w:val="1E1545"/>
          <w:sz w:val="24"/>
          <w:szCs w:val="32"/>
        </w:rPr>
        <w:t>service</w:t>
      </w:r>
      <w:r w:rsidR="00834238" w:rsidRPr="00EE137F">
        <w:rPr>
          <w:color w:val="1E1545"/>
          <w:sz w:val="24"/>
          <w:szCs w:val="32"/>
        </w:rPr>
        <w:t xml:space="preserve"> agreements, pricing schedules, quotes and allied health assessments.</w:t>
      </w:r>
      <w:r w:rsidR="00E31D43">
        <w:rPr>
          <w:color w:val="1E1545"/>
          <w:sz w:val="24"/>
          <w:szCs w:val="32"/>
        </w:rPr>
        <w:t xml:space="preserve"> Evidence packs range</w:t>
      </w:r>
      <w:r w:rsidR="007E5102">
        <w:rPr>
          <w:color w:val="1E1545"/>
          <w:sz w:val="24"/>
          <w:szCs w:val="32"/>
        </w:rPr>
        <w:t>d</w:t>
      </w:r>
      <w:r w:rsidR="00E31D43">
        <w:rPr>
          <w:color w:val="1E1545"/>
          <w:sz w:val="24"/>
          <w:szCs w:val="32"/>
        </w:rPr>
        <w:t xml:space="preserve"> from </w:t>
      </w:r>
      <w:r w:rsidR="008D2DC6">
        <w:rPr>
          <w:color w:val="1E1545"/>
          <w:sz w:val="24"/>
          <w:szCs w:val="32"/>
        </w:rPr>
        <w:t>~</w:t>
      </w:r>
      <w:r w:rsidR="007E5102">
        <w:rPr>
          <w:color w:val="1E1545"/>
          <w:sz w:val="24"/>
          <w:szCs w:val="32"/>
        </w:rPr>
        <w:t xml:space="preserve">80 to over 200 documents </w:t>
      </w:r>
      <w:r w:rsidR="00624C1B">
        <w:rPr>
          <w:color w:val="1E1545"/>
          <w:sz w:val="24"/>
          <w:szCs w:val="32"/>
        </w:rPr>
        <w:t>per participating provider</w:t>
      </w:r>
      <w:r w:rsidR="007E5102">
        <w:rPr>
          <w:color w:val="1E1545"/>
          <w:sz w:val="24"/>
          <w:szCs w:val="32"/>
        </w:rPr>
        <w:t>.</w:t>
      </w:r>
    </w:p>
    <w:p w14:paraId="5C3543B4" w14:textId="0719D525" w:rsidR="00FE5B4A" w:rsidRDefault="00834238" w:rsidP="00DF6818">
      <w:pPr>
        <w:spacing w:before="120" w:after="120" w:line="276" w:lineRule="auto"/>
        <w:rPr>
          <w:rFonts w:eastAsia="Arial" w:cs="Arial"/>
          <w:color w:val="1E1545"/>
          <w:sz w:val="24"/>
          <w:szCs w:val="32"/>
        </w:rPr>
      </w:pPr>
      <w:r w:rsidRPr="00EE137F">
        <w:rPr>
          <w:rFonts w:eastAsia="Arial" w:cs="Arial"/>
          <w:b/>
          <w:bCs/>
          <w:color w:val="1E1545"/>
          <w:sz w:val="24"/>
          <w:szCs w:val="32"/>
        </w:rPr>
        <w:t xml:space="preserve">Note: </w:t>
      </w:r>
      <w:r w:rsidRPr="00EE137F" w:rsidDel="00766543">
        <w:rPr>
          <w:rFonts w:eastAsia="Arial" w:cs="Arial"/>
          <w:color w:val="1E1545"/>
          <w:sz w:val="24"/>
          <w:szCs w:val="32"/>
        </w:rPr>
        <w:t xml:space="preserve">The </w:t>
      </w:r>
      <w:r w:rsidRPr="00EE137F">
        <w:rPr>
          <w:rFonts w:eastAsia="Arial" w:cs="Arial"/>
          <w:color w:val="1E1545"/>
          <w:sz w:val="24"/>
          <w:szCs w:val="32"/>
        </w:rPr>
        <w:t>R</w:t>
      </w:r>
      <w:r w:rsidRPr="00EE137F" w:rsidDel="00766543">
        <w:rPr>
          <w:rFonts w:eastAsia="Arial" w:cs="Arial"/>
          <w:color w:val="1E1545"/>
          <w:sz w:val="24"/>
          <w:szCs w:val="32"/>
        </w:rPr>
        <w:t xml:space="preserve">eview </w:t>
      </w:r>
      <w:r w:rsidRPr="00EE137F">
        <w:rPr>
          <w:rFonts w:eastAsia="Arial" w:cs="Arial"/>
          <w:color w:val="1E1545"/>
          <w:sz w:val="24"/>
          <w:szCs w:val="32"/>
        </w:rPr>
        <w:t>team advises caution in interpreting the findings. Where relevant evidence could not be provided to the Review team, this may not mean these goods or services were not delivered to the care recipient, or that the price was inappropriate or not agreed.</w:t>
      </w:r>
    </w:p>
    <w:p w14:paraId="17559E42" w14:textId="29E6C195" w:rsidR="00EB7B5F" w:rsidRPr="00DF6818" w:rsidRDefault="00655DA9" w:rsidP="00DF6818">
      <w:pPr>
        <w:spacing w:before="120" w:after="120" w:line="276" w:lineRule="auto"/>
        <w:rPr>
          <w:rFonts w:eastAsia="Times New Roman" w:cs="Arial"/>
          <w:kern w:val="0"/>
          <w:sz w:val="32"/>
          <w:szCs w:val="32"/>
          <w14:ligatures w14:val="none"/>
        </w:rPr>
      </w:pPr>
      <w:r>
        <w:rPr>
          <w:rFonts w:eastAsia="Arial" w:cs="Arial"/>
          <w:color w:val="1E1545"/>
          <w:sz w:val="24"/>
          <w:szCs w:val="32"/>
        </w:rPr>
        <w:t xml:space="preserve">See Appendix </w:t>
      </w:r>
      <w:r w:rsidR="00105969">
        <w:rPr>
          <w:rFonts w:eastAsia="Arial" w:cs="Arial"/>
          <w:color w:val="1E1545"/>
          <w:sz w:val="24"/>
          <w:szCs w:val="32"/>
        </w:rPr>
        <w:t>B</w:t>
      </w:r>
      <w:r>
        <w:rPr>
          <w:rFonts w:eastAsia="Arial" w:cs="Arial"/>
          <w:color w:val="1E1545"/>
          <w:sz w:val="24"/>
          <w:szCs w:val="32"/>
        </w:rPr>
        <w:t xml:space="preserve"> for further breakdown</w:t>
      </w:r>
      <w:r w:rsidR="004B06EE">
        <w:rPr>
          <w:rFonts w:eastAsia="Arial" w:cs="Arial"/>
          <w:color w:val="1E1545"/>
          <w:sz w:val="24"/>
          <w:szCs w:val="32"/>
        </w:rPr>
        <w:t xml:space="preserve"> of </w:t>
      </w:r>
      <w:r w:rsidR="0036447B">
        <w:rPr>
          <w:rFonts w:eastAsia="Arial" w:cs="Arial"/>
          <w:color w:val="1E1545"/>
          <w:sz w:val="24"/>
          <w:szCs w:val="32"/>
        </w:rPr>
        <w:t>invoice</w:t>
      </w:r>
      <w:r w:rsidR="004D7475">
        <w:rPr>
          <w:rFonts w:eastAsia="Arial" w:cs="Arial"/>
          <w:color w:val="1E1545"/>
          <w:sz w:val="24"/>
          <w:szCs w:val="32"/>
        </w:rPr>
        <w:t xml:space="preserve"> items and evidence</w:t>
      </w:r>
      <w:r w:rsidR="00E7657A">
        <w:rPr>
          <w:rFonts w:eastAsia="Arial" w:cs="Arial"/>
          <w:color w:val="1E1545"/>
          <w:sz w:val="24"/>
          <w:szCs w:val="32"/>
        </w:rPr>
        <w:t xml:space="preserve"> types</w:t>
      </w:r>
      <w:r w:rsidR="0036447B">
        <w:rPr>
          <w:rFonts w:eastAsia="Arial" w:cs="Arial"/>
          <w:color w:val="1E1545"/>
          <w:sz w:val="24"/>
          <w:szCs w:val="32"/>
        </w:rPr>
        <w:t xml:space="preserve"> reviewed.</w:t>
      </w:r>
    </w:p>
    <w:p w14:paraId="56B42FA8" w14:textId="5F63E225" w:rsidR="001729D1" w:rsidRPr="00EE1DFD" w:rsidRDefault="0046305C">
      <w:pPr>
        <w:rPr>
          <w:rFonts w:eastAsia="Times New Roman" w:cs="Arial"/>
          <w:kern w:val="0"/>
          <w:sz w:val="24"/>
          <w14:ligatures w14:val="none"/>
        </w:rPr>
      </w:pPr>
      <w:r>
        <w:rPr>
          <w:rFonts w:eastAsia="Times New Roman" w:cs="Arial"/>
          <w:kern w:val="0"/>
          <w:sz w:val="24"/>
          <w14:ligatures w14:val="none"/>
        </w:rPr>
        <w:br w:type="page"/>
      </w:r>
    </w:p>
    <w:p w14:paraId="17AAB643" w14:textId="77777777" w:rsidR="00EE1DFD" w:rsidRDefault="00EE1DFD" w:rsidP="006A7842">
      <w:pPr>
        <w:spacing w:after="0" w:line="240" w:lineRule="auto"/>
        <w:rPr>
          <w:rFonts w:eastAsia="Times New Roman" w:cs="Arial"/>
          <w:b/>
          <w:bCs/>
          <w:color w:val="1E1545"/>
          <w:kern w:val="0"/>
          <w:sz w:val="52"/>
          <w:szCs w:val="52"/>
          <w14:ligatures w14:val="none"/>
        </w:rPr>
        <w:sectPr w:rsidR="00EE1DFD" w:rsidSect="00827DA4">
          <w:pgSz w:w="11906" w:h="16838"/>
          <w:pgMar w:top="1440" w:right="1440" w:bottom="1440" w:left="1440" w:header="708" w:footer="708" w:gutter="0"/>
          <w:cols w:space="708"/>
          <w:titlePg/>
          <w:docGrid w:linePitch="360"/>
        </w:sectPr>
      </w:pPr>
    </w:p>
    <w:p w14:paraId="7A90E94F" w14:textId="2129ABE5" w:rsidR="006A7842" w:rsidRPr="00835761" w:rsidRDefault="006A7842" w:rsidP="0096614D">
      <w:pPr>
        <w:pStyle w:val="Heading1"/>
        <w:rPr>
          <w:rFonts w:eastAsia="Times New Roman"/>
          <w:b/>
          <w:bCs/>
          <w:color w:val="153D63" w:themeColor="text2" w:themeTint="E6"/>
        </w:rPr>
      </w:pPr>
      <w:bookmarkStart w:id="11" w:name="_Toc240276963"/>
      <w:r w:rsidRPr="00835761">
        <w:rPr>
          <w:rFonts w:eastAsia="Times New Roman"/>
          <w:b/>
          <w:bCs/>
          <w:color w:val="153D63" w:themeColor="text2" w:themeTint="E6"/>
        </w:rPr>
        <w:lastRenderedPageBreak/>
        <w:t xml:space="preserve">Appendix </w:t>
      </w:r>
      <w:r w:rsidR="00105969" w:rsidRPr="00835761">
        <w:rPr>
          <w:rFonts w:eastAsia="Times New Roman"/>
          <w:b/>
          <w:bCs/>
          <w:color w:val="153D63" w:themeColor="text2" w:themeTint="E6"/>
        </w:rPr>
        <w:t>B</w:t>
      </w:r>
      <w:r w:rsidRPr="00835761">
        <w:rPr>
          <w:rFonts w:eastAsia="Times New Roman"/>
          <w:b/>
          <w:bCs/>
          <w:color w:val="153D63" w:themeColor="text2" w:themeTint="E6"/>
        </w:rPr>
        <w:t>: Quick reference tables</w:t>
      </w:r>
      <w:bookmarkEnd w:id="11"/>
    </w:p>
    <w:p w14:paraId="245377B5" w14:textId="77777777" w:rsidR="006A7842" w:rsidRDefault="006A7842" w:rsidP="006A7842">
      <w:pPr>
        <w:spacing w:after="0" w:line="240" w:lineRule="auto"/>
        <w:rPr>
          <w:rFonts w:eastAsia="Times New Roman" w:cs="Arial"/>
          <w:kern w:val="0"/>
          <w:sz w:val="24"/>
          <w14:ligatures w14:val="none"/>
        </w:rPr>
      </w:pPr>
    </w:p>
    <w:p w14:paraId="3489660B" w14:textId="77777777" w:rsidR="00CA622A" w:rsidRPr="00BB3B81" w:rsidRDefault="00CA622A" w:rsidP="00FE5B4A">
      <w:pPr>
        <w:spacing w:after="0" w:line="240" w:lineRule="auto"/>
        <w:rPr>
          <w:rFonts w:eastAsia="Arial" w:cs="Arial"/>
          <w:color w:val="1E1545"/>
          <w:sz w:val="24"/>
        </w:rPr>
      </w:pPr>
    </w:p>
    <w:tbl>
      <w:tblPr>
        <w:tblW w:w="5000" w:type="pct"/>
        <w:tblLayout w:type="fixed"/>
        <w:tblLook w:val="04A0" w:firstRow="1" w:lastRow="0" w:firstColumn="1" w:lastColumn="0" w:noHBand="0" w:noVBand="1"/>
      </w:tblPr>
      <w:tblGrid>
        <w:gridCol w:w="130"/>
        <w:gridCol w:w="1103"/>
        <w:gridCol w:w="1689"/>
        <w:gridCol w:w="378"/>
        <w:gridCol w:w="724"/>
        <w:gridCol w:w="283"/>
        <w:gridCol w:w="145"/>
        <w:gridCol w:w="60"/>
        <w:gridCol w:w="272"/>
        <w:gridCol w:w="344"/>
        <w:gridCol w:w="186"/>
        <w:gridCol w:w="340"/>
        <w:gridCol w:w="179"/>
        <w:gridCol w:w="31"/>
        <w:gridCol w:w="366"/>
        <w:gridCol w:w="91"/>
        <w:gridCol w:w="440"/>
        <w:gridCol w:w="398"/>
        <w:gridCol w:w="166"/>
      </w:tblGrid>
      <w:tr w:rsidR="00DF5AB5" w:rsidRPr="00BB3B81" w14:paraId="01FE0E06" w14:textId="77777777" w:rsidTr="00132324">
        <w:trPr>
          <w:gridBefore w:val="1"/>
          <w:gridAfter w:val="12"/>
          <w:wBefore w:w="89" w:type="pct"/>
          <w:wAfter w:w="1961" w:type="pct"/>
          <w:trHeight w:val="270"/>
        </w:trPr>
        <w:tc>
          <w:tcPr>
            <w:tcW w:w="1905" w:type="pct"/>
            <w:gridSpan w:val="2"/>
            <w:tcBorders>
              <w:top w:val="single" w:sz="8" w:space="0" w:color="auto"/>
              <w:left w:val="single" w:sz="8" w:space="0" w:color="auto"/>
              <w:bottom w:val="single" w:sz="8" w:space="0" w:color="auto"/>
              <w:right w:val="single" w:sz="8" w:space="0" w:color="auto"/>
            </w:tcBorders>
            <w:noWrap/>
            <w:vAlign w:val="bottom"/>
            <w:hideMark/>
          </w:tcPr>
          <w:p w14:paraId="665131ED" w14:textId="51A738B9" w:rsidR="00DF5AB5" w:rsidRPr="00EC1C02" w:rsidRDefault="00DF5AB5" w:rsidP="00DF5AB5">
            <w:pPr>
              <w:spacing w:after="0" w:line="240" w:lineRule="auto"/>
              <w:rPr>
                <w:rFonts w:eastAsia="Arial" w:cs="Arial"/>
                <w:b/>
                <w:bCs/>
                <w:color w:val="1E1545"/>
                <w:sz w:val="24"/>
              </w:rPr>
            </w:pPr>
            <w:r w:rsidRPr="00EC1C02">
              <w:rPr>
                <w:rFonts w:eastAsia="Arial" w:cs="Arial"/>
                <w:b/>
                <w:bCs/>
                <w:color w:val="1E1545"/>
                <w:sz w:val="24"/>
              </w:rPr>
              <w:t xml:space="preserve">Number of </w:t>
            </w:r>
            <w:r w:rsidR="00A94E47">
              <w:rPr>
                <w:rFonts w:eastAsia="Arial" w:cs="Arial"/>
                <w:b/>
                <w:bCs/>
                <w:color w:val="1E1545"/>
                <w:sz w:val="24"/>
              </w:rPr>
              <w:t>claims</w:t>
            </w:r>
            <w:r w:rsidRPr="00EC1C02">
              <w:rPr>
                <w:rFonts w:eastAsia="Arial" w:cs="Arial"/>
                <w:b/>
                <w:bCs/>
                <w:color w:val="1E1545"/>
                <w:sz w:val="24"/>
              </w:rPr>
              <w:t xml:space="preserve"> reviewed</w:t>
            </w:r>
          </w:p>
        </w:tc>
        <w:tc>
          <w:tcPr>
            <w:tcW w:w="1044" w:type="pct"/>
            <w:gridSpan w:val="4"/>
            <w:tcBorders>
              <w:top w:val="single" w:sz="4" w:space="0" w:color="auto"/>
              <w:left w:val="nil"/>
              <w:bottom w:val="single" w:sz="8" w:space="0" w:color="auto"/>
              <w:right w:val="single" w:sz="8" w:space="0" w:color="auto"/>
            </w:tcBorders>
            <w:noWrap/>
            <w:vAlign w:val="center"/>
            <w:hideMark/>
          </w:tcPr>
          <w:p w14:paraId="53F53BA5" w14:textId="180ABD31" w:rsidR="00DF5AB5" w:rsidRPr="00EC1C02" w:rsidRDefault="00160C76" w:rsidP="00DF5AB5">
            <w:pPr>
              <w:spacing w:after="0" w:line="240" w:lineRule="auto"/>
              <w:jc w:val="center"/>
              <w:rPr>
                <w:rFonts w:eastAsia="Arial" w:cs="Arial"/>
                <w:b/>
                <w:bCs/>
                <w:color w:val="1E1545"/>
                <w:sz w:val="24"/>
              </w:rPr>
            </w:pPr>
            <w:r w:rsidRPr="00EC1C02">
              <w:rPr>
                <w:rFonts w:eastAsia="Arial" w:cs="Arial"/>
                <w:b/>
                <w:bCs/>
                <w:color w:val="1E1545"/>
                <w:sz w:val="24"/>
              </w:rPr>
              <w:t>Total</w:t>
            </w:r>
          </w:p>
        </w:tc>
      </w:tr>
      <w:tr w:rsidR="00DF5AB5" w:rsidRPr="00BB3B81" w14:paraId="6BDE9EEA" w14:textId="77777777" w:rsidTr="00132324">
        <w:trPr>
          <w:gridBefore w:val="1"/>
          <w:gridAfter w:val="12"/>
          <w:wBefore w:w="89" w:type="pct"/>
          <w:wAfter w:w="1961" w:type="pct"/>
          <w:trHeight w:val="255"/>
        </w:trPr>
        <w:tc>
          <w:tcPr>
            <w:tcW w:w="1905" w:type="pct"/>
            <w:gridSpan w:val="2"/>
            <w:tcBorders>
              <w:top w:val="nil"/>
              <w:left w:val="single" w:sz="8" w:space="0" w:color="auto"/>
              <w:bottom w:val="nil"/>
              <w:right w:val="single" w:sz="8" w:space="0" w:color="auto"/>
            </w:tcBorders>
            <w:noWrap/>
            <w:vAlign w:val="bottom"/>
            <w:hideMark/>
          </w:tcPr>
          <w:p w14:paraId="0A6CB0EF" w14:textId="03A6FE95" w:rsidR="00DF5AB5" w:rsidRPr="00BB3B81" w:rsidRDefault="005D3A44" w:rsidP="00DF5AB5">
            <w:pPr>
              <w:spacing w:after="0" w:line="240" w:lineRule="auto"/>
              <w:rPr>
                <w:rFonts w:eastAsia="Arial" w:cs="Arial"/>
                <w:color w:val="1E1545"/>
                <w:sz w:val="24"/>
              </w:rPr>
            </w:pPr>
            <w:r w:rsidRPr="00BB3B81">
              <w:rPr>
                <w:rFonts w:eastAsia="Arial" w:cs="Arial"/>
                <w:color w:val="1E1545"/>
                <w:sz w:val="24"/>
              </w:rPr>
              <w:t>Services</w:t>
            </w:r>
          </w:p>
        </w:tc>
        <w:tc>
          <w:tcPr>
            <w:tcW w:w="1044" w:type="pct"/>
            <w:gridSpan w:val="4"/>
            <w:tcBorders>
              <w:top w:val="nil"/>
              <w:left w:val="nil"/>
              <w:bottom w:val="nil"/>
              <w:right w:val="single" w:sz="8" w:space="0" w:color="auto"/>
            </w:tcBorders>
            <w:noWrap/>
            <w:vAlign w:val="center"/>
            <w:hideMark/>
          </w:tcPr>
          <w:p w14:paraId="06CC6F83" w14:textId="61306EEF" w:rsidR="00DF5AB5" w:rsidRPr="00BB3B81" w:rsidRDefault="00160C76" w:rsidP="00DF5AB5">
            <w:pPr>
              <w:spacing w:after="0" w:line="240" w:lineRule="auto"/>
              <w:jc w:val="center"/>
              <w:rPr>
                <w:rFonts w:eastAsia="Arial" w:cs="Arial"/>
                <w:color w:val="1E1545"/>
                <w:sz w:val="24"/>
              </w:rPr>
            </w:pPr>
            <w:r w:rsidRPr="00BB3B81">
              <w:rPr>
                <w:rFonts w:eastAsia="Arial" w:cs="Arial"/>
                <w:color w:val="1E1545"/>
                <w:sz w:val="24"/>
              </w:rPr>
              <w:t>1542</w:t>
            </w:r>
          </w:p>
        </w:tc>
      </w:tr>
      <w:tr w:rsidR="00DF5AB5" w:rsidRPr="00BB3B81" w14:paraId="54124506" w14:textId="77777777" w:rsidTr="00132324">
        <w:trPr>
          <w:gridBefore w:val="1"/>
          <w:gridAfter w:val="12"/>
          <w:wBefore w:w="89" w:type="pct"/>
          <w:wAfter w:w="1961" w:type="pct"/>
          <w:trHeight w:val="255"/>
        </w:trPr>
        <w:tc>
          <w:tcPr>
            <w:tcW w:w="1905" w:type="pct"/>
            <w:gridSpan w:val="2"/>
            <w:tcBorders>
              <w:top w:val="nil"/>
              <w:left w:val="single" w:sz="8" w:space="0" w:color="auto"/>
              <w:bottom w:val="nil"/>
              <w:right w:val="single" w:sz="8" w:space="0" w:color="auto"/>
            </w:tcBorders>
            <w:noWrap/>
            <w:vAlign w:val="bottom"/>
            <w:hideMark/>
          </w:tcPr>
          <w:p w14:paraId="568359A4" w14:textId="6595DE7A" w:rsidR="00DF5AB5" w:rsidRPr="00BB3B81" w:rsidRDefault="005D3A44" w:rsidP="00DF5AB5">
            <w:pPr>
              <w:spacing w:after="0" w:line="240" w:lineRule="auto"/>
              <w:rPr>
                <w:rFonts w:eastAsia="Arial" w:cs="Arial"/>
                <w:color w:val="1E1545"/>
                <w:sz w:val="24"/>
              </w:rPr>
            </w:pPr>
            <w:r w:rsidRPr="00BB3B81">
              <w:rPr>
                <w:rFonts w:eastAsia="Arial" w:cs="Arial"/>
                <w:color w:val="1E1545"/>
                <w:sz w:val="24"/>
              </w:rPr>
              <w:t>AT-HM</w:t>
            </w:r>
          </w:p>
        </w:tc>
        <w:tc>
          <w:tcPr>
            <w:tcW w:w="1044" w:type="pct"/>
            <w:gridSpan w:val="4"/>
            <w:tcBorders>
              <w:top w:val="nil"/>
              <w:left w:val="nil"/>
              <w:bottom w:val="nil"/>
              <w:right w:val="single" w:sz="8" w:space="0" w:color="auto"/>
            </w:tcBorders>
            <w:noWrap/>
            <w:vAlign w:val="center"/>
            <w:hideMark/>
          </w:tcPr>
          <w:p w14:paraId="0812CB6A" w14:textId="4D8D5106" w:rsidR="00DF5AB5" w:rsidRPr="00BB3B81" w:rsidRDefault="00160C76" w:rsidP="00DF5AB5">
            <w:pPr>
              <w:spacing w:after="0" w:line="240" w:lineRule="auto"/>
              <w:jc w:val="center"/>
              <w:rPr>
                <w:rFonts w:eastAsia="Arial" w:cs="Arial"/>
                <w:color w:val="1E1545"/>
                <w:sz w:val="24"/>
              </w:rPr>
            </w:pPr>
            <w:r w:rsidRPr="00BB3B81">
              <w:rPr>
                <w:rFonts w:eastAsia="Arial" w:cs="Arial"/>
                <w:color w:val="1E1545"/>
                <w:sz w:val="24"/>
              </w:rPr>
              <w:t>906</w:t>
            </w:r>
          </w:p>
        </w:tc>
      </w:tr>
      <w:tr w:rsidR="00D94422" w:rsidRPr="00BB3B81" w14:paraId="707724BD" w14:textId="77777777" w:rsidTr="00132324">
        <w:trPr>
          <w:gridBefore w:val="1"/>
          <w:gridAfter w:val="12"/>
          <w:wBefore w:w="89" w:type="pct"/>
          <w:wAfter w:w="1961" w:type="pct"/>
          <w:trHeight w:val="255"/>
        </w:trPr>
        <w:tc>
          <w:tcPr>
            <w:tcW w:w="1905" w:type="pct"/>
            <w:gridSpan w:val="2"/>
            <w:tcBorders>
              <w:top w:val="nil"/>
              <w:left w:val="single" w:sz="8" w:space="0" w:color="auto"/>
              <w:bottom w:val="single" w:sz="4" w:space="0" w:color="auto"/>
              <w:right w:val="single" w:sz="8" w:space="0" w:color="auto"/>
            </w:tcBorders>
            <w:noWrap/>
            <w:vAlign w:val="bottom"/>
          </w:tcPr>
          <w:p w14:paraId="3110CD0A" w14:textId="15DFF071" w:rsidR="00D94422" w:rsidRPr="00EC1C02" w:rsidRDefault="00E832F4" w:rsidP="00DF5AB5">
            <w:pPr>
              <w:spacing w:after="0" w:line="240" w:lineRule="auto"/>
              <w:rPr>
                <w:rFonts w:eastAsia="Arial" w:cs="Arial"/>
                <w:b/>
                <w:bCs/>
                <w:color w:val="1E1545"/>
                <w:sz w:val="24"/>
              </w:rPr>
            </w:pPr>
            <w:r w:rsidRPr="00EC1C02">
              <w:rPr>
                <w:rFonts w:eastAsia="Arial" w:cs="Arial"/>
                <w:b/>
                <w:bCs/>
                <w:color w:val="1E1545"/>
                <w:sz w:val="24"/>
              </w:rPr>
              <w:t>Total claims reviewed</w:t>
            </w:r>
          </w:p>
        </w:tc>
        <w:tc>
          <w:tcPr>
            <w:tcW w:w="1044" w:type="pct"/>
            <w:gridSpan w:val="4"/>
            <w:tcBorders>
              <w:top w:val="nil"/>
              <w:left w:val="nil"/>
              <w:bottom w:val="single" w:sz="4" w:space="0" w:color="auto"/>
              <w:right w:val="single" w:sz="8" w:space="0" w:color="auto"/>
            </w:tcBorders>
            <w:noWrap/>
            <w:vAlign w:val="center"/>
          </w:tcPr>
          <w:p w14:paraId="6C96CE59" w14:textId="2E339DC9" w:rsidR="00D94422" w:rsidRPr="00EC1C02" w:rsidRDefault="00D94422" w:rsidP="00DF5AB5">
            <w:pPr>
              <w:spacing w:after="0" w:line="240" w:lineRule="auto"/>
              <w:jc w:val="center"/>
              <w:rPr>
                <w:rFonts w:eastAsia="Arial" w:cs="Arial"/>
                <w:b/>
                <w:bCs/>
                <w:color w:val="1E1545"/>
                <w:sz w:val="24"/>
              </w:rPr>
            </w:pPr>
            <w:r w:rsidRPr="00EC1C02">
              <w:rPr>
                <w:rFonts w:eastAsia="Arial" w:cs="Arial"/>
                <w:b/>
                <w:bCs/>
                <w:color w:val="1E1545"/>
                <w:sz w:val="24"/>
              </w:rPr>
              <w:t>2448</w:t>
            </w:r>
          </w:p>
        </w:tc>
      </w:tr>
      <w:tr w:rsidR="00DF5AB5" w:rsidRPr="00BB3B81" w14:paraId="6A230955" w14:textId="77777777" w:rsidTr="00132324">
        <w:trPr>
          <w:gridBefore w:val="1"/>
          <w:gridAfter w:val="12"/>
          <w:wBefore w:w="89" w:type="pct"/>
          <w:wAfter w:w="1961" w:type="pct"/>
          <w:trHeight w:val="255"/>
        </w:trPr>
        <w:tc>
          <w:tcPr>
            <w:tcW w:w="1905" w:type="pct"/>
            <w:gridSpan w:val="2"/>
            <w:tcBorders>
              <w:top w:val="single" w:sz="4" w:space="0" w:color="auto"/>
              <w:left w:val="single" w:sz="8" w:space="0" w:color="auto"/>
              <w:bottom w:val="single" w:sz="8" w:space="0" w:color="auto"/>
              <w:right w:val="single" w:sz="8" w:space="0" w:color="auto"/>
            </w:tcBorders>
            <w:noWrap/>
            <w:vAlign w:val="bottom"/>
            <w:hideMark/>
          </w:tcPr>
          <w:p w14:paraId="5BEED4C4" w14:textId="3F3E8BEE" w:rsidR="00DF5AB5" w:rsidRPr="00BB3B81" w:rsidRDefault="005D3A44" w:rsidP="00DF5AB5">
            <w:pPr>
              <w:spacing w:after="0" w:line="240" w:lineRule="auto"/>
              <w:rPr>
                <w:rFonts w:eastAsia="Arial" w:cs="Arial"/>
                <w:color w:val="1E1545"/>
                <w:sz w:val="24"/>
              </w:rPr>
            </w:pPr>
            <w:r w:rsidRPr="00BB3B81">
              <w:rPr>
                <w:rFonts w:eastAsia="Arial" w:cs="Arial"/>
                <w:color w:val="1E1545"/>
                <w:sz w:val="24"/>
              </w:rPr>
              <w:t>Monthly statements</w:t>
            </w:r>
          </w:p>
        </w:tc>
        <w:tc>
          <w:tcPr>
            <w:tcW w:w="1044" w:type="pct"/>
            <w:gridSpan w:val="4"/>
            <w:tcBorders>
              <w:top w:val="single" w:sz="4" w:space="0" w:color="auto"/>
              <w:left w:val="nil"/>
              <w:bottom w:val="single" w:sz="8" w:space="0" w:color="auto"/>
              <w:right w:val="single" w:sz="8" w:space="0" w:color="auto"/>
            </w:tcBorders>
            <w:noWrap/>
            <w:vAlign w:val="center"/>
            <w:hideMark/>
          </w:tcPr>
          <w:p w14:paraId="74653805" w14:textId="3D575543" w:rsidR="00DF5AB5" w:rsidRPr="00BB3B81" w:rsidRDefault="002E6F7C" w:rsidP="00DF5AB5">
            <w:pPr>
              <w:spacing w:after="0" w:line="240" w:lineRule="auto"/>
              <w:jc w:val="center"/>
              <w:rPr>
                <w:rFonts w:eastAsia="Arial" w:cs="Arial"/>
                <w:color w:val="1E1545"/>
                <w:sz w:val="24"/>
              </w:rPr>
            </w:pPr>
            <w:r w:rsidRPr="00BB3B81">
              <w:rPr>
                <w:rFonts w:eastAsia="Arial" w:cs="Arial"/>
                <w:color w:val="1E1545"/>
                <w:sz w:val="24"/>
              </w:rPr>
              <w:t>262</w:t>
            </w:r>
          </w:p>
        </w:tc>
      </w:tr>
      <w:tr w:rsidR="00DF5AB5" w:rsidRPr="00BB3B81" w14:paraId="2E17A0DA" w14:textId="77777777" w:rsidTr="00132324">
        <w:trPr>
          <w:gridBefore w:val="1"/>
          <w:gridAfter w:val="12"/>
          <w:wBefore w:w="89" w:type="pct"/>
          <w:wAfter w:w="1961" w:type="pct"/>
          <w:trHeight w:val="270"/>
        </w:trPr>
        <w:tc>
          <w:tcPr>
            <w:tcW w:w="1905" w:type="pct"/>
            <w:gridSpan w:val="2"/>
            <w:tcBorders>
              <w:top w:val="single" w:sz="8" w:space="0" w:color="auto"/>
              <w:left w:val="single" w:sz="8" w:space="0" w:color="auto"/>
              <w:bottom w:val="single" w:sz="8" w:space="0" w:color="auto"/>
              <w:right w:val="single" w:sz="8" w:space="0" w:color="auto"/>
            </w:tcBorders>
            <w:noWrap/>
            <w:vAlign w:val="bottom"/>
            <w:hideMark/>
          </w:tcPr>
          <w:p w14:paraId="7EDA5AC2" w14:textId="43735996" w:rsidR="00DF5AB5" w:rsidRPr="00EC1C02" w:rsidRDefault="00DF5AB5" w:rsidP="00DF5AB5">
            <w:pPr>
              <w:spacing w:after="0" w:line="240" w:lineRule="auto"/>
              <w:rPr>
                <w:rFonts w:eastAsia="Arial" w:cs="Arial"/>
                <w:b/>
                <w:bCs/>
                <w:color w:val="1E1545"/>
                <w:sz w:val="24"/>
              </w:rPr>
            </w:pPr>
            <w:r w:rsidRPr="00EC1C02">
              <w:rPr>
                <w:rFonts w:eastAsia="Arial" w:cs="Arial"/>
                <w:b/>
                <w:bCs/>
                <w:color w:val="1E1545"/>
                <w:sz w:val="24"/>
              </w:rPr>
              <w:t>Total</w:t>
            </w:r>
            <w:r w:rsidR="00D94422" w:rsidRPr="00EC1C02">
              <w:rPr>
                <w:rFonts w:eastAsia="Arial" w:cs="Arial"/>
                <w:b/>
                <w:bCs/>
                <w:color w:val="1E1545"/>
                <w:sz w:val="24"/>
              </w:rPr>
              <w:t xml:space="preserve"> items</w:t>
            </w:r>
          </w:p>
        </w:tc>
        <w:tc>
          <w:tcPr>
            <w:tcW w:w="1044" w:type="pct"/>
            <w:gridSpan w:val="4"/>
            <w:tcBorders>
              <w:top w:val="single" w:sz="8" w:space="0" w:color="auto"/>
              <w:left w:val="nil"/>
              <w:bottom w:val="single" w:sz="8" w:space="0" w:color="auto"/>
              <w:right w:val="single" w:sz="8" w:space="0" w:color="auto"/>
            </w:tcBorders>
            <w:noWrap/>
            <w:vAlign w:val="center"/>
            <w:hideMark/>
          </w:tcPr>
          <w:p w14:paraId="19D8D2B1" w14:textId="3626D8FC" w:rsidR="00DF5AB5" w:rsidRPr="00EC1C02" w:rsidRDefault="00483D75" w:rsidP="00DF5AB5">
            <w:pPr>
              <w:spacing w:after="0" w:line="240" w:lineRule="auto"/>
              <w:jc w:val="center"/>
              <w:rPr>
                <w:rFonts w:eastAsia="Arial" w:cs="Arial"/>
                <w:b/>
                <w:bCs/>
                <w:color w:val="1E1545"/>
                <w:sz w:val="24"/>
              </w:rPr>
            </w:pPr>
            <w:r w:rsidRPr="00EC1C02">
              <w:rPr>
                <w:rFonts w:eastAsia="Arial" w:cs="Arial"/>
                <w:b/>
                <w:bCs/>
                <w:color w:val="1E1545"/>
                <w:sz w:val="24"/>
              </w:rPr>
              <w:t>2710</w:t>
            </w:r>
          </w:p>
        </w:tc>
      </w:tr>
      <w:tr w:rsidR="00A95219" w:rsidRPr="00BB3B81" w14:paraId="6BEF52F6" w14:textId="77777777" w:rsidTr="00132324">
        <w:trPr>
          <w:trHeight w:val="270"/>
        </w:trPr>
        <w:tc>
          <w:tcPr>
            <w:tcW w:w="1995" w:type="pct"/>
            <w:gridSpan w:val="3"/>
            <w:tcBorders>
              <w:top w:val="nil"/>
              <w:left w:val="nil"/>
              <w:bottom w:val="nil"/>
              <w:right w:val="nil"/>
            </w:tcBorders>
            <w:noWrap/>
            <w:vAlign w:val="bottom"/>
            <w:hideMark/>
          </w:tcPr>
          <w:p w14:paraId="217BF950" w14:textId="77777777" w:rsidR="00A95219" w:rsidRPr="00BB3B81" w:rsidRDefault="00A95219">
            <w:pPr>
              <w:spacing w:after="0" w:line="240" w:lineRule="auto"/>
              <w:rPr>
                <w:rFonts w:eastAsia="Arial" w:cs="Arial"/>
                <w:color w:val="1E1545"/>
                <w:sz w:val="24"/>
              </w:rPr>
            </w:pPr>
          </w:p>
        </w:tc>
        <w:tc>
          <w:tcPr>
            <w:tcW w:w="1271" w:type="pct"/>
            <w:gridSpan w:val="6"/>
            <w:tcBorders>
              <w:top w:val="nil"/>
              <w:left w:val="nil"/>
              <w:bottom w:val="nil"/>
              <w:right w:val="nil"/>
            </w:tcBorders>
            <w:noWrap/>
            <w:vAlign w:val="bottom"/>
            <w:hideMark/>
          </w:tcPr>
          <w:p w14:paraId="2C183D38" w14:textId="77777777" w:rsidR="004E0AE8" w:rsidRPr="00BB3B81" w:rsidRDefault="004E0AE8">
            <w:pPr>
              <w:spacing w:after="0" w:line="240" w:lineRule="auto"/>
              <w:rPr>
                <w:rFonts w:eastAsia="Arial" w:cs="Arial"/>
                <w:color w:val="1E1545"/>
                <w:sz w:val="24"/>
              </w:rPr>
            </w:pPr>
          </w:p>
        </w:tc>
        <w:tc>
          <w:tcPr>
            <w:tcW w:w="737" w:type="pct"/>
            <w:gridSpan w:val="5"/>
            <w:tcBorders>
              <w:top w:val="nil"/>
              <w:left w:val="nil"/>
              <w:bottom w:val="nil"/>
              <w:right w:val="nil"/>
            </w:tcBorders>
            <w:noWrap/>
            <w:vAlign w:val="bottom"/>
            <w:hideMark/>
          </w:tcPr>
          <w:p w14:paraId="38F147F0" w14:textId="77777777" w:rsidR="00A95219" w:rsidRPr="00BB3B81" w:rsidRDefault="00A95219">
            <w:pPr>
              <w:spacing w:after="0" w:line="240" w:lineRule="auto"/>
              <w:rPr>
                <w:rFonts w:eastAsia="Arial" w:cs="Arial"/>
                <w:color w:val="1E1545"/>
                <w:sz w:val="24"/>
              </w:rPr>
            </w:pPr>
          </w:p>
        </w:tc>
        <w:tc>
          <w:tcPr>
            <w:tcW w:w="612" w:type="pct"/>
            <w:gridSpan w:val="3"/>
            <w:tcBorders>
              <w:top w:val="nil"/>
              <w:left w:val="nil"/>
              <w:bottom w:val="nil"/>
              <w:right w:val="nil"/>
            </w:tcBorders>
            <w:noWrap/>
            <w:vAlign w:val="bottom"/>
            <w:hideMark/>
          </w:tcPr>
          <w:p w14:paraId="1B619DAD" w14:textId="77777777" w:rsidR="00A95219" w:rsidRPr="00BB3B81" w:rsidRDefault="00A95219">
            <w:pPr>
              <w:spacing w:after="0" w:line="240" w:lineRule="auto"/>
              <w:rPr>
                <w:rFonts w:eastAsia="Arial" w:cs="Arial"/>
                <w:color w:val="1E1545"/>
                <w:sz w:val="24"/>
              </w:rPr>
            </w:pPr>
          </w:p>
        </w:tc>
        <w:tc>
          <w:tcPr>
            <w:tcW w:w="385" w:type="pct"/>
            <w:gridSpan w:val="2"/>
            <w:tcBorders>
              <w:top w:val="nil"/>
              <w:left w:val="nil"/>
              <w:bottom w:val="nil"/>
              <w:right w:val="nil"/>
            </w:tcBorders>
            <w:noWrap/>
            <w:vAlign w:val="bottom"/>
            <w:hideMark/>
          </w:tcPr>
          <w:p w14:paraId="0AEAC760" w14:textId="77777777" w:rsidR="00A95219" w:rsidRPr="00BB3B81" w:rsidRDefault="00A95219">
            <w:pPr>
              <w:spacing w:after="0" w:line="240" w:lineRule="auto"/>
              <w:rPr>
                <w:rFonts w:eastAsia="Arial" w:cs="Arial"/>
                <w:color w:val="1E1545"/>
                <w:sz w:val="24"/>
              </w:rPr>
            </w:pPr>
          </w:p>
        </w:tc>
      </w:tr>
      <w:tr w:rsidR="00A95219" w:rsidRPr="00BB3B81" w14:paraId="3B194C42" w14:textId="77777777" w:rsidTr="003C1C3A">
        <w:trPr>
          <w:cantSplit/>
          <w:trHeight w:val="270"/>
        </w:trPr>
        <w:tc>
          <w:tcPr>
            <w:tcW w:w="2253" w:type="pct"/>
            <w:gridSpan w:val="4"/>
            <w:tcBorders>
              <w:top w:val="nil"/>
              <w:left w:val="nil"/>
              <w:bottom w:val="nil"/>
              <w:right w:val="nil"/>
            </w:tcBorders>
            <w:noWrap/>
            <w:vAlign w:val="bottom"/>
            <w:hideMark/>
          </w:tcPr>
          <w:p w14:paraId="574EA432" w14:textId="77777777" w:rsidR="00A95219" w:rsidRPr="00BB3B81" w:rsidRDefault="00A95219">
            <w:pPr>
              <w:spacing w:after="0" w:line="240" w:lineRule="auto"/>
              <w:rPr>
                <w:rFonts w:eastAsia="Arial" w:cs="Arial"/>
                <w:color w:val="1E1545"/>
                <w:sz w:val="24"/>
              </w:rPr>
            </w:pPr>
          </w:p>
        </w:tc>
        <w:tc>
          <w:tcPr>
            <w:tcW w:w="1375" w:type="pct"/>
            <w:gridSpan w:val="7"/>
            <w:tcBorders>
              <w:top w:val="single" w:sz="8" w:space="0" w:color="auto"/>
              <w:left w:val="single" w:sz="8" w:space="0" w:color="auto"/>
              <w:bottom w:val="single" w:sz="8" w:space="0" w:color="auto"/>
              <w:right w:val="single" w:sz="8" w:space="0" w:color="000000"/>
            </w:tcBorders>
            <w:noWrap/>
            <w:vAlign w:val="bottom"/>
            <w:hideMark/>
          </w:tcPr>
          <w:p w14:paraId="7EFE03AD"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1373" w:type="pct"/>
            <w:gridSpan w:val="8"/>
            <w:tcBorders>
              <w:top w:val="single" w:sz="8" w:space="0" w:color="auto"/>
              <w:left w:val="nil"/>
              <w:bottom w:val="single" w:sz="8" w:space="0" w:color="auto"/>
              <w:right w:val="single" w:sz="8" w:space="0" w:color="000000"/>
            </w:tcBorders>
            <w:noWrap/>
            <w:vAlign w:val="bottom"/>
            <w:hideMark/>
          </w:tcPr>
          <w:p w14:paraId="71E00B2A" w14:textId="46F8E8B2"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A95219" w:rsidRPr="00BB3B81" w14:paraId="07717463" w14:textId="77777777" w:rsidTr="00132324">
        <w:trPr>
          <w:cantSplit/>
          <w:trHeight w:val="270"/>
        </w:trPr>
        <w:tc>
          <w:tcPr>
            <w:tcW w:w="2253" w:type="pct"/>
            <w:gridSpan w:val="4"/>
            <w:tcBorders>
              <w:top w:val="single" w:sz="8" w:space="0" w:color="auto"/>
              <w:left w:val="single" w:sz="8" w:space="0" w:color="auto"/>
              <w:bottom w:val="single" w:sz="8" w:space="0" w:color="auto"/>
              <w:right w:val="single" w:sz="8" w:space="0" w:color="auto"/>
            </w:tcBorders>
            <w:noWrap/>
            <w:vAlign w:val="bottom"/>
            <w:hideMark/>
          </w:tcPr>
          <w:p w14:paraId="548F5F82" w14:textId="70B430E3" w:rsidR="00A95219" w:rsidRPr="004B5715" w:rsidRDefault="002A2888">
            <w:pPr>
              <w:spacing w:after="0" w:line="240" w:lineRule="auto"/>
              <w:jc w:val="center"/>
              <w:rPr>
                <w:rFonts w:eastAsia="Arial" w:cs="Arial"/>
                <w:b/>
                <w:bCs/>
                <w:color w:val="1E1545"/>
                <w:sz w:val="24"/>
              </w:rPr>
            </w:pPr>
            <w:r>
              <w:rPr>
                <w:rFonts w:eastAsia="Arial" w:cs="Arial"/>
                <w:b/>
                <w:bCs/>
                <w:color w:val="1E1545"/>
                <w:sz w:val="24"/>
              </w:rPr>
              <w:t xml:space="preserve">Demonstrated </w:t>
            </w:r>
            <w:r w:rsidR="00A95219" w:rsidRPr="004B5715">
              <w:rPr>
                <w:rFonts w:eastAsia="Arial" w:cs="Arial"/>
                <w:b/>
                <w:bCs/>
                <w:color w:val="1E1545"/>
                <w:sz w:val="24"/>
              </w:rPr>
              <w:t>Agreed Price</w:t>
            </w:r>
          </w:p>
        </w:tc>
        <w:tc>
          <w:tcPr>
            <w:tcW w:w="687" w:type="pct"/>
            <w:gridSpan w:val="2"/>
            <w:tcBorders>
              <w:top w:val="nil"/>
              <w:left w:val="nil"/>
              <w:bottom w:val="single" w:sz="8" w:space="0" w:color="auto"/>
              <w:right w:val="single" w:sz="8" w:space="0" w:color="auto"/>
            </w:tcBorders>
            <w:noWrap/>
            <w:vAlign w:val="bottom"/>
            <w:hideMark/>
          </w:tcPr>
          <w:p w14:paraId="1B4FEEC5"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7" w:type="pct"/>
            <w:gridSpan w:val="5"/>
            <w:tcBorders>
              <w:top w:val="nil"/>
              <w:left w:val="nil"/>
              <w:bottom w:val="single" w:sz="8" w:space="0" w:color="auto"/>
              <w:right w:val="single" w:sz="8" w:space="0" w:color="auto"/>
            </w:tcBorders>
            <w:noWrap/>
            <w:vAlign w:val="bottom"/>
            <w:hideMark/>
          </w:tcPr>
          <w:p w14:paraId="6487CEA9"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c>
          <w:tcPr>
            <w:tcW w:w="687" w:type="pct"/>
            <w:gridSpan w:val="5"/>
            <w:tcBorders>
              <w:top w:val="nil"/>
              <w:left w:val="nil"/>
              <w:bottom w:val="single" w:sz="8" w:space="0" w:color="auto"/>
              <w:right w:val="nil"/>
            </w:tcBorders>
            <w:noWrap/>
            <w:vAlign w:val="bottom"/>
            <w:hideMark/>
          </w:tcPr>
          <w:p w14:paraId="49101418"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5" w:type="pct"/>
            <w:gridSpan w:val="3"/>
            <w:tcBorders>
              <w:top w:val="nil"/>
              <w:left w:val="single" w:sz="8" w:space="0" w:color="auto"/>
              <w:bottom w:val="single" w:sz="8" w:space="0" w:color="auto"/>
              <w:right w:val="single" w:sz="8" w:space="0" w:color="auto"/>
            </w:tcBorders>
            <w:noWrap/>
            <w:vAlign w:val="bottom"/>
            <w:hideMark/>
          </w:tcPr>
          <w:p w14:paraId="08DFA960"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r>
      <w:tr w:rsidR="00A95219" w:rsidRPr="00BB3B81" w14:paraId="315965BF" w14:textId="77777777" w:rsidTr="00132324">
        <w:trPr>
          <w:cantSplit/>
          <w:trHeight w:val="270"/>
        </w:trPr>
        <w:tc>
          <w:tcPr>
            <w:tcW w:w="2253" w:type="pct"/>
            <w:gridSpan w:val="4"/>
            <w:tcBorders>
              <w:top w:val="nil"/>
              <w:left w:val="single" w:sz="8" w:space="0" w:color="auto"/>
              <w:bottom w:val="single" w:sz="8" w:space="0" w:color="auto"/>
              <w:right w:val="single" w:sz="8" w:space="0" w:color="auto"/>
            </w:tcBorders>
            <w:noWrap/>
            <w:vAlign w:val="bottom"/>
            <w:hideMark/>
          </w:tcPr>
          <w:p w14:paraId="268AA965"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Number of transactions</w:t>
            </w:r>
          </w:p>
        </w:tc>
        <w:tc>
          <w:tcPr>
            <w:tcW w:w="687" w:type="pct"/>
            <w:gridSpan w:val="2"/>
            <w:tcBorders>
              <w:top w:val="nil"/>
              <w:left w:val="nil"/>
              <w:bottom w:val="nil"/>
              <w:right w:val="single" w:sz="8" w:space="0" w:color="auto"/>
            </w:tcBorders>
            <w:noWrap/>
            <w:vAlign w:val="bottom"/>
            <w:hideMark/>
          </w:tcPr>
          <w:p w14:paraId="309160B5"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654</w:t>
            </w:r>
          </w:p>
        </w:tc>
        <w:tc>
          <w:tcPr>
            <w:tcW w:w="687" w:type="pct"/>
            <w:gridSpan w:val="5"/>
            <w:tcBorders>
              <w:top w:val="nil"/>
              <w:left w:val="nil"/>
              <w:bottom w:val="nil"/>
              <w:right w:val="nil"/>
            </w:tcBorders>
            <w:noWrap/>
            <w:vAlign w:val="bottom"/>
            <w:hideMark/>
          </w:tcPr>
          <w:p w14:paraId="5437D180"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888</w:t>
            </w:r>
          </w:p>
        </w:tc>
        <w:tc>
          <w:tcPr>
            <w:tcW w:w="687" w:type="pct"/>
            <w:gridSpan w:val="5"/>
            <w:tcBorders>
              <w:top w:val="nil"/>
              <w:left w:val="single" w:sz="8" w:space="0" w:color="auto"/>
              <w:bottom w:val="nil"/>
              <w:right w:val="nil"/>
            </w:tcBorders>
            <w:noWrap/>
            <w:vAlign w:val="bottom"/>
            <w:hideMark/>
          </w:tcPr>
          <w:p w14:paraId="7C6CFBDB"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206</w:t>
            </w:r>
          </w:p>
        </w:tc>
        <w:tc>
          <w:tcPr>
            <w:tcW w:w="685" w:type="pct"/>
            <w:gridSpan w:val="3"/>
            <w:tcBorders>
              <w:top w:val="nil"/>
              <w:left w:val="single" w:sz="8" w:space="0" w:color="auto"/>
              <w:bottom w:val="nil"/>
              <w:right w:val="single" w:sz="8" w:space="0" w:color="auto"/>
            </w:tcBorders>
            <w:noWrap/>
            <w:vAlign w:val="bottom"/>
            <w:hideMark/>
          </w:tcPr>
          <w:p w14:paraId="7C06F106"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700</w:t>
            </w:r>
          </w:p>
        </w:tc>
      </w:tr>
      <w:tr w:rsidR="00A95219" w:rsidRPr="00BB3B81" w14:paraId="7CE4535A" w14:textId="77777777" w:rsidTr="00132324">
        <w:trPr>
          <w:cantSplit/>
          <w:trHeight w:val="270"/>
        </w:trPr>
        <w:tc>
          <w:tcPr>
            <w:tcW w:w="2253" w:type="pct"/>
            <w:gridSpan w:val="4"/>
            <w:tcBorders>
              <w:top w:val="nil"/>
              <w:left w:val="single" w:sz="8" w:space="0" w:color="auto"/>
              <w:bottom w:val="single" w:sz="12" w:space="0" w:color="auto"/>
              <w:right w:val="single" w:sz="8" w:space="0" w:color="auto"/>
            </w:tcBorders>
            <w:noWrap/>
            <w:vAlign w:val="bottom"/>
            <w:hideMark/>
          </w:tcPr>
          <w:p w14:paraId="4DA11FE3"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w:t>
            </w:r>
          </w:p>
        </w:tc>
        <w:tc>
          <w:tcPr>
            <w:tcW w:w="687" w:type="pct"/>
            <w:gridSpan w:val="2"/>
            <w:tcBorders>
              <w:top w:val="nil"/>
              <w:left w:val="nil"/>
              <w:bottom w:val="single" w:sz="12" w:space="0" w:color="auto"/>
              <w:right w:val="single" w:sz="8" w:space="0" w:color="auto"/>
            </w:tcBorders>
            <w:noWrap/>
            <w:vAlign w:val="bottom"/>
            <w:hideMark/>
          </w:tcPr>
          <w:p w14:paraId="39511697"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42%</w:t>
            </w:r>
          </w:p>
        </w:tc>
        <w:tc>
          <w:tcPr>
            <w:tcW w:w="687" w:type="pct"/>
            <w:gridSpan w:val="5"/>
            <w:tcBorders>
              <w:top w:val="nil"/>
              <w:left w:val="nil"/>
              <w:bottom w:val="single" w:sz="12" w:space="0" w:color="auto"/>
              <w:right w:val="single" w:sz="8" w:space="0" w:color="auto"/>
            </w:tcBorders>
            <w:noWrap/>
            <w:vAlign w:val="bottom"/>
            <w:hideMark/>
          </w:tcPr>
          <w:p w14:paraId="76DC7180"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58%</w:t>
            </w:r>
          </w:p>
        </w:tc>
        <w:tc>
          <w:tcPr>
            <w:tcW w:w="687" w:type="pct"/>
            <w:gridSpan w:val="5"/>
            <w:tcBorders>
              <w:top w:val="nil"/>
              <w:left w:val="nil"/>
              <w:bottom w:val="single" w:sz="12" w:space="0" w:color="auto"/>
              <w:right w:val="nil"/>
            </w:tcBorders>
            <w:noWrap/>
            <w:vAlign w:val="bottom"/>
            <w:hideMark/>
          </w:tcPr>
          <w:p w14:paraId="01FB22C1"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23%</w:t>
            </w:r>
          </w:p>
        </w:tc>
        <w:tc>
          <w:tcPr>
            <w:tcW w:w="685" w:type="pct"/>
            <w:gridSpan w:val="3"/>
            <w:tcBorders>
              <w:top w:val="nil"/>
              <w:left w:val="single" w:sz="8" w:space="0" w:color="auto"/>
              <w:bottom w:val="single" w:sz="12" w:space="0" w:color="auto"/>
              <w:right w:val="single" w:sz="8" w:space="0" w:color="auto"/>
            </w:tcBorders>
            <w:noWrap/>
            <w:vAlign w:val="bottom"/>
            <w:hideMark/>
          </w:tcPr>
          <w:p w14:paraId="1A710548"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77%</w:t>
            </w:r>
          </w:p>
        </w:tc>
      </w:tr>
      <w:tr w:rsidR="00A95219" w:rsidRPr="00BB3B81" w14:paraId="4976AFDB" w14:textId="77777777" w:rsidTr="00132324">
        <w:trPr>
          <w:cantSplit/>
          <w:trHeight w:val="270"/>
        </w:trPr>
        <w:tc>
          <w:tcPr>
            <w:tcW w:w="2253" w:type="pct"/>
            <w:gridSpan w:val="4"/>
            <w:tcBorders>
              <w:top w:val="single" w:sz="12" w:space="0" w:color="auto"/>
              <w:left w:val="single" w:sz="8" w:space="0" w:color="auto"/>
              <w:bottom w:val="single" w:sz="8" w:space="0" w:color="auto"/>
              <w:right w:val="single" w:sz="8" w:space="0" w:color="auto"/>
            </w:tcBorders>
            <w:noWrap/>
            <w:vAlign w:val="bottom"/>
            <w:hideMark/>
          </w:tcPr>
          <w:p w14:paraId="5E5E9D61" w14:textId="4DC68F53" w:rsidR="00A95219" w:rsidRPr="002A2888" w:rsidRDefault="00A95219">
            <w:pPr>
              <w:spacing w:after="0" w:line="240" w:lineRule="auto"/>
              <w:jc w:val="center"/>
              <w:rPr>
                <w:rFonts w:eastAsia="Arial" w:cs="Arial"/>
                <w:b/>
                <w:bCs/>
                <w:color w:val="1E1545"/>
                <w:sz w:val="24"/>
              </w:rPr>
            </w:pPr>
            <w:r w:rsidRPr="002A2888">
              <w:rPr>
                <w:rFonts w:eastAsia="Arial" w:cs="Arial"/>
                <w:b/>
                <w:bCs/>
                <w:color w:val="1E1545"/>
                <w:sz w:val="24"/>
              </w:rPr>
              <w:t>Demonstrated Delivery</w:t>
            </w:r>
          </w:p>
        </w:tc>
        <w:tc>
          <w:tcPr>
            <w:tcW w:w="687" w:type="pct"/>
            <w:gridSpan w:val="2"/>
            <w:tcBorders>
              <w:top w:val="single" w:sz="12" w:space="0" w:color="auto"/>
              <w:left w:val="nil"/>
              <w:bottom w:val="single" w:sz="8" w:space="0" w:color="auto"/>
              <w:right w:val="single" w:sz="8" w:space="0" w:color="auto"/>
            </w:tcBorders>
            <w:noWrap/>
            <w:vAlign w:val="bottom"/>
            <w:hideMark/>
          </w:tcPr>
          <w:p w14:paraId="6EC86B7A"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7" w:type="pct"/>
            <w:gridSpan w:val="5"/>
            <w:tcBorders>
              <w:top w:val="single" w:sz="12" w:space="0" w:color="auto"/>
              <w:left w:val="nil"/>
              <w:bottom w:val="single" w:sz="8" w:space="0" w:color="auto"/>
              <w:right w:val="single" w:sz="8" w:space="0" w:color="auto"/>
            </w:tcBorders>
            <w:noWrap/>
            <w:vAlign w:val="bottom"/>
            <w:hideMark/>
          </w:tcPr>
          <w:p w14:paraId="19D00DFA"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c>
          <w:tcPr>
            <w:tcW w:w="687" w:type="pct"/>
            <w:gridSpan w:val="5"/>
            <w:tcBorders>
              <w:top w:val="single" w:sz="12" w:space="0" w:color="auto"/>
              <w:left w:val="nil"/>
              <w:bottom w:val="single" w:sz="8" w:space="0" w:color="auto"/>
              <w:right w:val="nil"/>
            </w:tcBorders>
            <w:noWrap/>
            <w:vAlign w:val="bottom"/>
            <w:hideMark/>
          </w:tcPr>
          <w:p w14:paraId="5DB4DD9A"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Yes</w:t>
            </w:r>
          </w:p>
        </w:tc>
        <w:tc>
          <w:tcPr>
            <w:tcW w:w="685" w:type="pct"/>
            <w:gridSpan w:val="3"/>
            <w:tcBorders>
              <w:top w:val="single" w:sz="12" w:space="0" w:color="auto"/>
              <w:left w:val="single" w:sz="8" w:space="0" w:color="auto"/>
              <w:bottom w:val="single" w:sz="8" w:space="0" w:color="auto"/>
              <w:right w:val="single" w:sz="8" w:space="0" w:color="auto"/>
            </w:tcBorders>
            <w:noWrap/>
            <w:vAlign w:val="bottom"/>
            <w:hideMark/>
          </w:tcPr>
          <w:p w14:paraId="7EA6361B"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No</w:t>
            </w:r>
          </w:p>
        </w:tc>
      </w:tr>
      <w:tr w:rsidR="00A95219" w:rsidRPr="00BB3B81" w14:paraId="42D3E191" w14:textId="77777777" w:rsidTr="00132324">
        <w:trPr>
          <w:cantSplit/>
          <w:trHeight w:val="60"/>
        </w:trPr>
        <w:tc>
          <w:tcPr>
            <w:tcW w:w="2253" w:type="pct"/>
            <w:gridSpan w:val="4"/>
            <w:tcBorders>
              <w:top w:val="nil"/>
              <w:left w:val="single" w:sz="8" w:space="0" w:color="auto"/>
              <w:bottom w:val="single" w:sz="8" w:space="0" w:color="auto"/>
              <w:right w:val="single" w:sz="8" w:space="0" w:color="auto"/>
            </w:tcBorders>
            <w:noWrap/>
            <w:vAlign w:val="bottom"/>
            <w:hideMark/>
          </w:tcPr>
          <w:p w14:paraId="69453CBF"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Number of transactions</w:t>
            </w:r>
          </w:p>
        </w:tc>
        <w:tc>
          <w:tcPr>
            <w:tcW w:w="687" w:type="pct"/>
            <w:gridSpan w:val="2"/>
            <w:tcBorders>
              <w:top w:val="nil"/>
              <w:left w:val="nil"/>
              <w:bottom w:val="nil"/>
              <w:right w:val="single" w:sz="8" w:space="0" w:color="auto"/>
            </w:tcBorders>
            <w:noWrap/>
            <w:vAlign w:val="bottom"/>
            <w:hideMark/>
          </w:tcPr>
          <w:p w14:paraId="20386393"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1198</w:t>
            </w:r>
          </w:p>
        </w:tc>
        <w:tc>
          <w:tcPr>
            <w:tcW w:w="687" w:type="pct"/>
            <w:gridSpan w:val="5"/>
            <w:tcBorders>
              <w:top w:val="nil"/>
              <w:left w:val="nil"/>
              <w:bottom w:val="nil"/>
              <w:right w:val="nil"/>
            </w:tcBorders>
            <w:noWrap/>
            <w:vAlign w:val="bottom"/>
            <w:hideMark/>
          </w:tcPr>
          <w:p w14:paraId="2E50BF5E"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344</w:t>
            </w:r>
          </w:p>
        </w:tc>
        <w:tc>
          <w:tcPr>
            <w:tcW w:w="687" w:type="pct"/>
            <w:gridSpan w:val="5"/>
            <w:tcBorders>
              <w:top w:val="nil"/>
              <w:left w:val="single" w:sz="8" w:space="0" w:color="auto"/>
              <w:bottom w:val="nil"/>
              <w:right w:val="nil"/>
            </w:tcBorders>
            <w:noWrap/>
            <w:vAlign w:val="bottom"/>
            <w:hideMark/>
          </w:tcPr>
          <w:p w14:paraId="6ACA3F21"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452</w:t>
            </w:r>
          </w:p>
        </w:tc>
        <w:tc>
          <w:tcPr>
            <w:tcW w:w="685" w:type="pct"/>
            <w:gridSpan w:val="3"/>
            <w:tcBorders>
              <w:top w:val="nil"/>
              <w:left w:val="single" w:sz="8" w:space="0" w:color="auto"/>
              <w:bottom w:val="nil"/>
              <w:right w:val="single" w:sz="8" w:space="0" w:color="auto"/>
            </w:tcBorders>
            <w:noWrap/>
            <w:vAlign w:val="bottom"/>
            <w:hideMark/>
          </w:tcPr>
          <w:p w14:paraId="6BE4C7DA"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454</w:t>
            </w:r>
          </w:p>
        </w:tc>
      </w:tr>
      <w:tr w:rsidR="00A95219" w:rsidRPr="00BB3B81" w14:paraId="559A4FEA" w14:textId="77777777" w:rsidTr="00132324">
        <w:trPr>
          <w:cantSplit/>
          <w:trHeight w:val="270"/>
        </w:trPr>
        <w:tc>
          <w:tcPr>
            <w:tcW w:w="2253" w:type="pct"/>
            <w:gridSpan w:val="4"/>
            <w:tcBorders>
              <w:top w:val="nil"/>
              <w:left w:val="single" w:sz="8" w:space="0" w:color="auto"/>
              <w:bottom w:val="single" w:sz="8" w:space="0" w:color="auto"/>
              <w:right w:val="single" w:sz="8" w:space="0" w:color="auto"/>
            </w:tcBorders>
            <w:noWrap/>
            <w:vAlign w:val="bottom"/>
            <w:hideMark/>
          </w:tcPr>
          <w:p w14:paraId="55815CC1"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w:t>
            </w:r>
          </w:p>
        </w:tc>
        <w:tc>
          <w:tcPr>
            <w:tcW w:w="687" w:type="pct"/>
            <w:gridSpan w:val="2"/>
            <w:tcBorders>
              <w:top w:val="nil"/>
              <w:left w:val="nil"/>
              <w:bottom w:val="single" w:sz="8" w:space="0" w:color="auto"/>
              <w:right w:val="single" w:sz="8" w:space="0" w:color="auto"/>
            </w:tcBorders>
            <w:noWrap/>
            <w:vAlign w:val="bottom"/>
            <w:hideMark/>
          </w:tcPr>
          <w:p w14:paraId="5ED03339"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78%</w:t>
            </w:r>
          </w:p>
        </w:tc>
        <w:tc>
          <w:tcPr>
            <w:tcW w:w="687" w:type="pct"/>
            <w:gridSpan w:val="5"/>
            <w:tcBorders>
              <w:top w:val="nil"/>
              <w:left w:val="nil"/>
              <w:bottom w:val="single" w:sz="8" w:space="0" w:color="auto"/>
              <w:right w:val="nil"/>
            </w:tcBorders>
            <w:noWrap/>
            <w:vAlign w:val="bottom"/>
            <w:hideMark/>
          </w:tcPr>
          <w:p w14:paraId="744A0D1C"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22%</w:t>
            </w:r>
          </w:p>
        </w:tc>
        <w:tc>
          <w:tcPr>
            <w:tcW w:w="687" w:type="pct"/>
            <w:gridSpan w:val="5"/>
            <w:tcBorders>
              <w:top w:val="nil"/>
              <w:left w:val="single" w:sz="8" w:space="0" w:color="auto"/>
              <w:bottom w:val="single" w:sz="8" w:space="0" w:color="auto"/>
              <w:right w:val="nil"/>
            </w:tcBorders>
            <w:noWrap/>
            <w:vAlign w:val="bottom"/>
            <w:hideMark/>
          </w:tcPr>
          <w:p w14:paraId="57E5F198"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50%</w:t>
            </w:r>
          </w:p>
        </w:tc>
        <w:tc>
          <w:tcPr>
            <w:tcW w:w="685" w:type="pct"/>
            <w:gridSpan w:val="3"/>
            <w:tcBorders>
              <w:top w:val="nil"/>
              <w:left w:val="single" w:sz="8" w:space="0" w:color="auto"/>
              <w:bottom w:val="single" w:sz="8" w:space="0" w:color="auto"/>
              <w:right w:val="single" w:sz="8" w:space="0" w:color="auto"/>
            </w:tcBorders>
            <w:noWrap/>
            <w:vAlign w:val="bottom"/>
            <w:hideMark/>
          </w:tcPr>
          <w:p w14:paraId="2B7228F7"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50%</w:t>
            </w:r>
          </w:p>
        </w:tc>
      </w:tr>
      <w:tr w:rsidR="00A95219" w:rsidRPr="00BB3B81" w14:paraId="2738419F" w14:textId="77777777" w:rsidTr="00132324">
        <w:trPr>
          <w:trHeight w:val="270"/>
        </w:trPr>
        <w:tc>
          <w:tcPr>
            <w:tcW w:w="1995" w:type="pct"/>
            <w:gridSpan w:val="3"/>
            <w:tcBorders>
              <w:top w:val="nil"/>
              <w:left w:val="nil"/>
              <w:bottom w:val="nil"/>
              <w:right w:val="nil"/>
            </w:tcBorders>
            <w:noWrap/>
            <w:vAlign w:val="bottom"/>
            <w:hideMark/>
          </w:tcPr>
          <w:p w14:paraId="776A78D4" w14:textId="77777777" w:rsidR="00A95219" w:rsidRPr="00BB3B81" w:rsidRDefault="00A95219">
            <w:pPr>
              <w:spacing w:after="0" w:line="240" w:lineRule="auto"/>
              <w:rPr>
                <w:rFonts w:eastAsia="Arial" w:cs="Arial"/>
                <w:color w:val="1E1545"/>
                <w:sz w:val="24"/>
              </w:rPr>
            </w:pPr>
          </w:p>
        </w:tc>
        <w:tc>
          <w:tcPr>
            <w:tcW w:w="1271" w:type="pct"/>
            <w:gridSpan w:val="6"/>
            <w:tcBorders>
              <w:top w:val="nil"/>
              <w:left w:val="nil"/>
              <w:bottom w:val="nil"/>
              <w:right w:val="nil"/>
            </w:tcBorders>
            <w:noWrap/>
            <w:vAlign w:val="bottom"/>
            <w:hideMark/>
          </w:tcPr>
          <w:p w14:paraId="4AAA5D38" w14:textId="77777777" w:rsidR="00A95219" w:rsidRPr="00BB3B81" w:rsidRDefault="00A95219">
            <w:pPr>
              <w:spacing w:after="0" w:line="240" w:lineRule="auto"/>
              <w:rPr>
                <w:rFonts w:eastAsia="Arial" w:cs="Arial"/>
                <w:color w:val="1E1545"/>
                <w:sz w:val="24"/>
              </w:rPr>
            </w:pPr>
          </w:p>
        </w:tc>
        <w:tc>
          <w:tcPr>
            <w:tcW w:w="737" w:type="pct"/>
            <w:gridSpan w:val="5"/>
            <w:tcBorders>
              <w:top w:val="nil"/>
              <w:left w:val="nil"/>
              <w:bottom w:val="nil"/>
              <w:right w:val="nil"/>
            </w:tcBorders>
            <w:noWrap/>
            <w:vAlign w:val="bottom"/>
            <w:hideMark/>
          </w:tcPr>
          <w:p w14:paraId="04C6FF18" w14:textId="77777777" w:rsidR="00A95219" w:rsidRPr="00BB3B81" w:rsidRDefault="00A95219">
            <w:pPr>
              <w:spacing w:after="0" w:line="240" w:lineRule="auto"/>
              <w:rPr>
                <w:rFonts w:eastAsia="Arial" w:cs="Arial"/>
                <w:color w:val="1E1545"/>
                <w:sz w:val="24"/>
              </w:rPr>
            </w:pPr>
          </w:p>
        </w:tc>
        <w:tc>
          <w:tcPr>
            <w:tcW w:w="612" w:type="pct"/>
            <w:gridSpan w:val="3"/>
            <w:tcBorders>
              <w:top w:val="nil"/>
              <w:left w:val="nil"/>
              <w:bottom w:val="nil"/>
              <w:right w:val="nil"/>
            </w:tcBorders>
            <w:noWrap/>
            <w:vAlign w:val="bottom"/>
            <w:hideMark/>
          </w:tcPr>
          <w:p w14:paraId="6134F5B6" w14:textId="77777777" w:rsidR="00A95219" w:rsidRPr="00BB3B81" w:rsidRDefault="00A95219">
            <w:pPr>
              <w:spacing w:after="0" w:line="240" w:lineRule="auto"/>
              <w:rPr>
                <w:rFonts w:eastAsia="Arial" w:cs="Arial"/>
                <w:color w:val="1E1545"/>
                <w:sz w:val="24"/>
              </w:rPr>
            </w:pPr>
          </w:p>
        </w:tc>
        <w:tc>
          <w:tcPr>
            <w:tcW w:w="385" w:type="pct"/>
            <w:gridSpan w:val="2"/>
            <w:tcBorders>
              <w:top w:val="nil"/>
              <w:left w:val="nil"/>
              <w:bottom w:val="nil"/>
              <w:right w:val="nil"/>
            </w:tcBorders>
            <w:noWrap/>
            <w:vAlign w:val="bottom"/>
            <w:hideMark/>
          </w:tcPr>
          <w:p w14:paraId="47C33796" w14:textId="77777777" w:rsidR="00A95219" w:rsidRPr="00BB3B81" w:rsidRDefault="00A95219">
            <w:pPr>
              <w:spacing w:after="0" w:line="240" w:lineRule="auto"/>
              <w:rPr>
                <w:rFonts w:eastAsia="Arial" w:cs="Arial"/>
                <w:color w:val="1E1545"/>
                <w:sz w:val="24"/>
              </w:rPr>
            </w:pPr>
          </w:p>
        </w:tc>
      </w:tr>
      <w:tr w:rsidR="00A95219" w:rsidRPr="00BB3B81" w14:paraId="1D5E5192" w14:textId="77777777" w:rsidTr="003C1C3A">
        <w:trPr>
          <w:trHeight w:val="270"/>
        </w:trPr>
        <w:tc>
          <w:tcPr>
            <w:tcW w:w="1995" w:type="pct"/>
            <w:gridSpan w:val="3"/>
            <w:tcBorders>
              <w:top w:val="nil"/>
              <w:left w:val="nil"/>
              <w:bottom w:val="nil"/>
              <w:right w:val="nil"/>
            </w:tcBorders>
            <w:noWrap/>
            <w:vAlign w:val="bottom"/>
            <w:hideMark/>
          </w:tcPr>
          <w:p w14:paraId="343A3938" w14:textId="77777777" w:rsidR="00A95219" w:rsidRPr="00BB3B81" w:rsidRDefault="00A95219">
            <w:pPr>
              <w:spacing w:after="0" w:line="240" w:lineRule="auto"/>
              <w:rPr>
                <w:rFonts w:eastAsia="Arial" w:cs="Arial"/>
                <w:color w:val="1E1545"/>
                <w:sz w:val="24"/>
              </w:rPr>
            </w:pPr>
          </w:p>
        </w:tc>
        <w:tc>
          <w:tcPr>
            <w:tcW w:w="1506" w:type="pct"/>
            <w:gridSpan w:val="7"/>
            <w:tcBorders>
              <w:top w:val="single" w:sz="8" w:space="0" w:color="auto"/>
              <w:left w:val="single" w:sz="8" w:space="0" w:color="auto"/>
              <w:bottom w:val="single" w:sz="8" w:space="0" w:color="auto"/>
              <w:right w:val="single" w:sz="8" w:space="0" w:color="000000"/>
            </w:tcBorders>
            <w:noWrap/>
            <w:vAlign w:val="bottom"/>
            <w:hideMark/>
          </w:tcPr>
          <w:p w14:paraId="38B1E59F"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1500" w:type="pct"/>
            <w:gridSpan w:val="9"/>
            <w:tcBorders>
              <w:top w:val="single" w:sz="8" w:space="0" w:color="auto"/>
              <w:left w:val="nil"/>
              <w:bottom w:val="single" w:sz="8" w:space="0" w:color="auto"/>
              <w:right w:val="single" w:sz="8" w:space="0" w:color="000000"/>
            </w:tcBorders>
            <w:noWrap/>
            <w:vAlign w:val="bottom"/>
            <w:hideMark/>
          </w:tcPr>
          <w:p w14:paraId="1BC2DB28" w14:textId="7C8B564C"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A95219" w:rsidRPr="00BB3B81" w14:paraId="3DCCE394" w14:textId="77777777" w:rsidTr="00132324">
        <w:trPr>
          <w:trHeight w:val="270"/>
        </w:trPr>
        <w:tc>
          <w:tcPr>
            <w:tcW w:w="1995" w:type="pct"/>
            <w:gridSpan w:val="3"/>
            <w:tcBorders>
              <w:top w:val="nil"/>
              <w:left w:val="nil"/>
              <w:bottom w:val="nil"/>
              <w:right w:val="nil"/>
            </w:tcBorders>
            <w:noWrap/>
            <w:vAlign w:val="bottom"/>
            <w:hideMark/>
          </w:tcPr>
          <w:p w14:paraId="466BFED1" w14:textId="5FF7650D" w:rsidR="00A95219" w:rsidRPr="000F2431" w:rsidRDefault="00C55F59">
            <w:pPr>
              <w:spacing w:after="0" w:line="240" w:lineRule="auto"/>
              <w:jc w:val="center"/>
              <w:rPr>
                <w:rFonts w:eastAsia="Arial" w:cs="Arial"/>
                <w:b/>
                <w:bCs/>
                <w:color w:val="1E1545"/>
                <w:sz w:val="24"/>
              </w:rPr>
            </w:pPr>
            <w:r w:rsidRPr="000F2431">
              <w:rPr>
                <w:rFonts w:eastAsia="Arial" w:cs="Arial"/>
                <w:b/>
                <w:bCs/>
                <w:color w:val="1E1545"/>
                <w:sz w:val="24"/>
              </w:rPr>
              <w:t>Providers with &gt;50% of transactions showing:</w:t>
            </w:r>
          </w:p>
        </w:tc>
        <w:tc>
          <w:tcPr>
            <w:tcW w:w="752" w:type="pct"/>
            <w:gridSpan w:val="2"/>
            <w:tcBorders>
              <w:top w:val="nil"/>
              <w:left w:val="single" w:sz="8" w:space="0" w:color="auto"/>
              <w:bottom w:val="single" w:sz="8" w:space="0" w:color="auto"/>
              <w:right w:val="nil"/>
            </w:tcBorders>
            <w:noWrap/>
            <w:vAlign w:val="bottom"/>
            <w:hideMark/>
          </w:tcPr>
          <w:p w14:paraId="381B7B48" w14:textId="77777777" w:rsidR="00A95219" w:rsidRPr="00C55F59" w:rsidRDefault="00A95219">
            <w:pPr>
              <w:spacing w:after="0" w:line="240" w:lineRule="auto"/>
              <w:jc w:val="center"/>
              <w:rPr>
                <w:rFonts w:eastAsia="Arial" w:cs="Arial"/>
                <w:b/>
                <w:bCs/>
                <w:color w:val="1E1545"/>
                <w:sz w:val="22"/>
                <w:szCs w:val="22"/>
              </w:rPr>
            </w:pPr>
            <w:r w:rsidRPr="00C55F59">
              <w:rPr>
                <w:rFonts w:eastAsia="Arial" w:cs="Arial"/>
                <w:b/>
                <w:bCs/>
                <w:color w:val="1E1545"/>
                <w:sz w:val="22"/>
                <w:szCs w:val="22"/>
              </w:rPr>
              <w:t>Number</w:t>
            </w:r>
          </w:p>
        </w:tc>
        <w:tc>
          <w:tcPr>
            <w:tcW w:w="754" w:type="pct"/>
            <w:gridSpan w:val="5"/>
            <w:tcBorders>
              <w:top w:val="nil"/>
              <w:left w:val="single" w:sz="8" w:space="0" w:color="auto"/>
              <w:bottom w:val="single" w:sz="8" w:space="0" w:color="auto"/>
              <w:right w:val="single" w:sz="8" w:space="0" w:color="auto"/>
            </w:tcBorders>
            <w:noWrap/>
            <w:vAlign w:val="bottom"/>
            <w:hideMark/>
          </w:tcPr>
          <w:p w14:paraId="11554D74"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w:t>
            </w:r>
          </w:p>
        </w:tc>
        <w:tc>
          <w:tcPr>
            <w:tcW w:w="752" w:type="pct"/>
            <w:gridSpan w:val="5"/>
            <w:tcBorders>
              <w:top w:val="nil"/>
              <w:left w:val="nil"/>
              <w:bottom w:val="nil"/>
              <w:right w:val="single" w:sz="8" w:space="0" w:color="auto"/>
            </w:tcBorders>
            <w:noWrap/>
            <w:vAlign w:val="bottom"/>
            <w:hideMark/>
          </w:tcPr>
          <w:p w14:paraId="10891BE2" w14:textId="77777777" w:rsidR="00A95219" w:rsidRPr="00C55F59" w:rsidRDefault="00A95219">
            <w:pPr>
              <w:spacing w:after="0" w:line="240" w:lineRule="auto"/>
              <w:rPr>
                <w:rFonts w:eastAsia="Arial" w:cs="Arial"/>
                <w:b/>
                <w:bCs/>
                <w:color w:val="1E1545"/>
                <w:sz w:val="22"/>
                <w:szCs w:val="22"/>
              </w:rPr>
            </w:pPr>
            <w:r w:rsidRPr="00C55F59">
              <w:rPr>
                <w:rFonts w:eastAsia="Arial" w:cs="Arial"/>
                <w:b/>
                <w:bCs/>
                <w:color w:val="1E1545"/>
                <w:sz w:val="22"/>
                <w:szCs w:val="22"/>
              </w:rPr>
              <w:t>Number</w:t>
            </w:r>
          </w:p>
        </w:tc>
        <w:tc>
          <w:tcPr>
            <w:tcW w:w="747" w:type="pct"/>
            <w:gridSpan w:val="4"/>
            <w:tcBorders>
              <w:top w:val="nil"/>
              <w:left w:val="nil"/>
              <w:bottom w:val="single" w:sz="8" w:space="0" w:color="auto"/>
              <w:right w:val="single" w:sz="8" w:space="0" w:color="auto"/>
            </w:tcBorders>
            <w:noWrap/>
            <w:vAlign w:val="bottom"/>
            <w:hideMark/>
          </w:tcPr>
          <w:p w14:paraId="76FF5E2D" w14:textId="77777777" w:rsidR="00A95219" w:rsidRPr="004B5715" w:rsidRDefault="00A95219">
            <w:pPr>
              <w:spacing w:after="0" w:line="240" w:lineRule="auto"/>
              <w:jc w:val="center"/>
              <w:rPr>
                <w:rFonts w:eastAsia="Arial" w:cs="Arial"/>
                <w:b/>
                <w:bCs/>
                <w:color w:val="1E1545"/>
                <w:sz w:val="24"/>
              </w:rPr>
            </w:pPr>
            <w:r w:rsidRPr="004B5715">
              <w:rPr>
                <w:rFonts w:eastAsia="Arial" w:cs="Arial"/>
                <w:b/>
                <w:bCs/>
                <w:color w:val="1E1545"/>
                <w:sz w:val="24"/>
              </w:rPr>
              <w:t>%</w:t>
            </w:r>
          </w:p>
        </w:tc>
      </w:tr>
      <w:tr w:rsidR="00A95219" w:rsidRPr="00BB3B81" w14:paraId="1F204E3A" w14:textId="77777777" w:rsidTr="00132324">
        <w:trPr>
          <w:trHeight w:val="525"/>
        </w:trPr>
        <w:tc>
          <w:tcPr>
            <w:tcW w:w="1995" w:type="pct"/>
            <w:gridSpan w:val="3"/>
            <w:tcBorders>
              <w:top w:val="single" w:sz="8" w:space="0" w:color="auto"/>
              <w:left w:val="single" w:sz="8" w:space="0" w:color="auto"/>
              <w:bottom w:val="single" w:sz="8" w:space="0" w:color="auto"/>
              <w:right w:val="single" w:sz="8" w:space="0" w:color="auto"/>
            </w:tcBorders>
            <w:vAlign w:val="bottom"/>
            <w:hideMark/>
          </w:tcPr>
          <w:p w14:paraId="784368B9" w14:textId="54402701" w:rsidR="00A95219" w:rsidRPr="002A2888" w:rsidRDefault="00C55F59">
            <w:pPr>
              <w:spacing w:after="0" w:line="240" w:lineRule="auto"/>
              <w:jc w:val="center"/>
              <w:rPr>
                <w:rFonts w:eastAsia="Arial" w:cs="Arial"/>
                <w:color w:val="1E1545"/>
                <w:sz w:val="24"/>
              </w:rPr>
            </w:pPr>
            <w:r w:rsidRPr="002A2888">
              <w:rPr>
                <w:rFonts w:eastAsia="Arial" w:cs="Arial"/>
                <w:color w:val="1E1545"/>
                <w:sz w:val="24"/>
              </w:rPr>
              <w:t>E</w:t>
            </w:r>
            <w:r w:rsidR="00A95219" w:rsidRPr="002A2888">
              <w:rPr>
                <w:rFonts w:eastAsia="Arial" w:cs="Arial"/>
                <w:color w:val="1E1545"/>
                <w:sz w:val="24"/>
              </w:rPr>
              <w:t>vidence of agreed price</w:t>
            </w:r>
          </w:p>
        </w:tc>
        <w:tc>
          <w:tcPr>
            <w:tcW w:w="752" w:type="pct"/>
            <w:gridSpan w:val="2"/>
            <w:tcBorders>
              <w:top w:val="nil"/>
              <w:left w:val="nil"/>
              <w:bottom w:val="nil"/>
              <w:right w:val="single" w:sz="8" w:space="0" w:color="auto"/>
            </w:tcBorders>
            <w:noWrap/>
            <w:vAlign w:val="bottom"/>
            <w:hideMark/>
          </w:tcPr>
          <w:p w14:paraId="4D1577BE"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29</w:t>
            </w:r>
          </w:p>
        </w:tc>
        <w:tc>
          <w:tcPr>
            <w:tcW w:w="754" w:type="pct"/>
            <w:gridSpan w:val="5"/>
            <w:tcBorders>
              <w:top w:val="nil"/>
              <w:left w:val="nil"/>
              <w:bottom w:val="single" w:sz="8" w:space="0" w:color="auto"/>
              <w:right w:val="single" w:sz="8" w:space="0" w:color="auto"/>
            </w:tcBorders>
            <w:noWrap/>
            <w:vAlign w:val="bottom"/>
            <w:hideMark/>
          </w:tcPr>
          <w:p w14:paraId="4B9F9BA6"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48.3%</w:t>
            </w:r>
          </w:p>
        </w:tc>
        <w:tc>
          <w:tcPr>
            <w:tcW w:w="752" w:type="pct"/>
            <w:gridSpan w:val="5"/>
            <w:tcBorders>
              <w:top w:val="single" w:sz="8" w:space="0" w:color="auto"/>
              <w:left w:val="nil"/>
              <w:bottom w:val="nil"/>
              <w:right w:val="single" w:sz="8" w:space="0" w:color="auto"/>
            </w:tcBorders>
            <w:noWrap/>
            <w:vAlign w:val="bottom"/>
            <w:hideMark/>
          </w:tcPr>
          <w:p w14:paraId="45231129"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9</w:t>
            </w:r>
          </w:p>
        </w:tc>
        <w:tc>
          <w:tcPr>
            <w:tcW w:w="747" w:type="pct"/>
            <w:gridSpan w:val="4"/>
            <w:tcBorders>
              <w:top w:val="nil"/>
              <w:left w:val="nil"/>
              <w:bottom w:val="single" w:sz="8" w:space="0" w:color="auto"/>
              <w:right w:val="single" w:sz="8" w:space="0" w:color="auto"/>
            </w:tcBorders>
            <w:noWrap/>
            <w:vAlign w:val="bottom"/>
            <w:hideMark/>
          </w:tcPr>
          <w:p w14:paraId="6D563446"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15.0%</w:t>
            </w:r>
          </w:p>
        </w:tc>
      </w:tr>
      <w:tr w:rsidR="00A95219" w:rsidRPr="00BB3B81" w14:paraId="507BC910" w14:textId="77777777" w:rsidTr="00132324">
        <w:trPr>
          <w:trHeight w:val="525"/>
        </w:trPr>
        <w:tc>
          <w:tcPr>
            <w:tcW w:w="1995" w:type="pct"/>
            <w:gridSpan w:val="3"/>
            <w:tcBorders>
              <w:top w:val="nil"/>
              <w:left w:val="single" w:sz="8" w:space="0" w:color="auto"/>
              <w:bottom w:val="single" w:sz="8" w:space="0" w:color="auto"/>
              <w:right w:val="single" w:sz="8" w:space="0" w:color="auto"/>
            </w:tcBorders>
            <w:vAlign w:val="bottom"/>
            <w:hideMark/>
          </w:tcPr>
          <w:p w14:paraId="3565D705" w14:textId="564B418D" w:rsidR="00A95219" w:rsidRPr="002A2888" w:rsidRDefault="00C55F59">
            <w:pPr>
              <w:spacing w:after="0" w:line="240" w:lineRule="auto"/>
              <w:jc w:val="center"/>
              <w:rPr>
                <w:rFonts w:eastAsia="Arial" w:cs="Arial"/>
                <w:color w:val="1E1545"/>
                <w:sz w:val="24"/>
              </w:rPr>
            </w:pPr>
            <w:r w:rsidRPr="002A2888">
              <w:rPr>
                <w:rFonts w:eastAsia="Arial" w:cs="Arial"/>
                <w:color w:val="1E1545"/>
                <w:sz w:val="24"/>
              </w:rPr>
              <w:t>E</w:t>
            </w:r>
            <w:r w:rsidR="00A95219" w:rsidRPr="002A2888">
              <w:rPr>
                <w:rFonts w:eastAsia="Arial" w:cs="Arial"/>
                <w:color w:val="1E1545"/>
                <w:sz w:val="24"/>
              </w:rPr>
              <w:t>vidence of delivery</w:t>
            </w:r>
          </w:p>
        </w:tc>
        <w:tc>
          <w:tcPr>
            <w:tcW w:w="752" w:type="pct"/>
            <w:gridSpan w:val="2"/>
            <w:tcBorders>
              <w:top w:val="single" w:sz="8" w:space="0" w:color="auto"/>
              <w:left w:val="nil"/>
              <w:bottom w:val="single" w:sz="8" w:space="0" w:color="auto"/>
              <w:right w:val="single" w:sz="8" w:space="0" w:color="auto"/>
            </w:tcBorders>
            <w:noWrap/>
            <w:vAlign w:val="bottom"/>
            <w:hideMark/>
          </w:tcPr>
          <w:p w14:paraId="1EF6AD64"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56</w:t>
            </w:r>
          </w:p>
        </w:tc>
        <w:tc>
          <w:tcPr>
            <w:tcW w:w="754" w:type="pct"/>
            <w:gridSpan w:val="5"/>
            <w:tcBorders>
              <w:top w:val="nil"/>
              <w:left w:val="nil"/>
              <w:bottom w:val="single" w:sz="8" w:space="0" w:color="auto"/>
              <w:right w:val="single" w:sz="8" w:space="0" w:color="auto"/>
            </w:tcBorders>
            <w:noWrap/>
            <w:vAlign w:val="bottom"/>
            <w:hideMark/>
          </w:tcPr>
          <w:p w14:paraId="78668F3F"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93.3%</w:t>
            </w:r>
          </w:p>
        </w:tc>
        <w:tc>
          <w:tcPr>
            <w:tcW w:w="752" w:type="pct"/>
            <w:gridSpan w:val="5"/>
            <w:tcBorders>
              <w:top w:val="single" w:sz="8" w:space="0" w:color="auto"/>
              <w:left w:val="nil"/>
              <w:bottom w:val="single" w:sz="8" w:space="0" w:color="auto"/>
              <w:right w:val="single" w:sz="8" w:space="0" w:color="auto"/>
            </w:tcBorders>
            <w:noWrap/>
            <w:vAlign w:val="bottom"/>
            <w:hideMark/>
          </w:tcPr>
          <w:p w14:paraId="11924D64"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32</w:t>
            </w:r>
          </w:p>
        </w:tc>
        <w:tc>
          <w:tcPr>
            <w:tcW w:w="747" w:type="pct"/>
            <w:gridSpan w:val="4"/>
            <w:tcBorders>
              <w:top w:val="nil"/>
              <w:left w:val="nil"/>
              <w:bottom w:val="single" w:sz="8" w:space="0" w:color="auto"/>
              <w:right w:val="single" w:sz="8" w:space="0" w:color="auto"/>
            </w:tcBorders>
            <w:noWrap/>
            <w:vAlign w:val="bottom"/>
            <w:hideMark/>
          </w:tcPr>
          <w:p w14:paraId="34AF9F37" w14:textId="77777777" w:rsidR="00A95219" w:rsidRPr="00BB3B81" w:rsidRDefault="00A95219">
            <w:pPr>
              <w:spacing w:after="0" w:line="240" w:lineRule="auto"/>
              <w:jc w:val="center"/>
              <w:rPr>
                <w:rFonts w:eastAsia="Arial" w:cs="Arial"/>
                <w:color w:val="1E1545"/>
                <w:sz w:val="24"/>
              </w:rPr>
            </w:pPr>
            <w:r w:rsidRPr="00BB3B81">
              <w:rPr>
                <w:rFonts w:eastAsia="Arial" w:cs="Arial"/>
                <w:color w:val="1E1545"/>
                <w:sz w:val="24"/>
              </w:rPr>
              <w:t>53.3%</w:t>
            </w:r>
          </w:p>
        </w:tc>
      </w:tr>
      <w:tr w:rsidR="00D6655E" w:rsidRPr="00BB3B81" w14:paraId="3F998157"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51B954F0" w14:textId="77777777" w:rsidR="00D6655E" w:rsidRPr="00BB3B81" w:rsidRDefault="00D6655E" w:rsidP="00D6655E">
            <w:pPr>
              <w:spacing w:after="0" w:line="240" w:lineRule="auto"/>
              <w:rPr>
                <w:rFonts w:eastAsia="Arial" w:cs="Arial"/>
                <w:color w:val="1E1545"/>
                <w:sz w:val="24"/>
              </w:rPr>
            </w:pPr>
          </w:p>
        </w:tc>
        <w:tc>
          <w:tcPr>
            <w:tcW w:w="780" w:type="pct"/>
            <w:gridSpan w:val="4"/>
            <w:tcBorders>
              <w:top w:val="nil"/>
              <w:left w:val="nil"/>
              <w:bottom w:val="nil"/>
              <w:right w:val="nil"/>
            </w:tcBorders>
            <w:noWrap/>
            <w:vAlign w:val="bottom"/>
            <w:hideMark/>
          </w:tcPr>
          <w:p w14:paraId="7F9C6F40" w14:textId="77777777" w:rsidR="00D6655E" w:rsidRDefault="00D6655E" w:rsidP="00D6655E">
            <w:pPr>
              <w:spacing w:after="0" w:line="240" w:lineRule="auto"/>
              <w:rPr>
                <w:rFonts w:eastAsia="Arial" w:cs="Arial"/>
                <w:color w:val="1E1545"/>
                <w:sz w:val="24"/>
              </w:rPr>
            </w:pPr>
          </w:p>
          <w:p w14:paraId="4A83B858" w14:textId="77777777" w:rsidR="00132324" w:rsidRDefault="00132324" w:rsidP="00D6655E">
            <w:pPr>
              <w:spacing w:after="0" w:line="240" w:lineRule="auto"/>
              <w:rPr>
                <w:rFonts w:eastAsia="Arial" w:cs="Arial"/>
                <w:color w:val="1E1545"/>
                <w:sz w:val="24"/>
              </w:rPr>
            </w:pPr>
          </w:p>
          <w:p w14:paraId="09F6EA87" w14:textId="77777777" w:rsidR="00132324" w:rsidRDefault="00132324" w:rsidP="00D6655E">
            <w:pPr>
              <w:spacing w:after="0" w:line="240" w:lineRule="auto"/>
              <w:rPr>
                <w:rFonts w:eastAsia="Arial" w:cs="Arial"/>
                <w:color w:val="1E1545"/>
                <w:sz w:val="24"/>
              </w:rPr>
            </w:pPr>
          </w:p>
          <w:p w14:paraId="4DFC5879" w14:textId="77777777" w:rsidR="003E0D1A" w:rsidRPr="00BB3B81" w:rsidRDefault="003E0D1A" w:rsidP="00D6655E">
            <w:pPr>
              <w:spacing w:after="0" w:line="240" w:lineRule="auto"/>
              <w:rPr>
                <w:rFonts w:eastAsia="Arial" w:cs="Arial"/>
                <w:color w:val="1E1545"/>
                <w:sz w:val="24"/>
              </w:rPr>
            </w:pPr>
          </w:p>
        </w:tc>
        <w:tc>
          <w:tcPr>
            <w:tcW w:w="1027" w:type="pct"/>
            <w:gridSpan w:val="6"/>
            <w:tcBorders>
              <w:top w:val="nil"/>
              <w:left w:val="nil"/>
              <w:bottom w:val="nil"/>
              <w:right w:val="nil"/>
            </w:tcBorders>
            <w:noWrap/>
            <w:vAlign w:val="bottom"/>
            <w:hideMark/>
          </w:tcPr>
          <w:p w14:paraId="577D7C88" w14:textId="77777777" w:rsidR="0096614D" w:rsidRDefault="0096614D" w:rsidP="00D6655E">
            <w:pPr>
              <w:spacing w:after="0" w:line="240" w:lineRule="auto"/>
              <w:rPr>
                <w:rFonts w:eastAsia="Arial" w:cs="Arial"/>
                <w:color w:val="1E1545"/>
                <w:sz w:val="24"/>
              </w:rPr>
            </w:pPr>
          </w:p>
          <w:p w14:paraId="64DAF944" w14:textId="77777777" w:rsidR="00C55F59" w:rsidRPr="00BB3B81" w:rsidRDefault="00C55F59" w:rsidP="00D6655E">
            <w:pPr>
              <w:spacing w:after="0" w:line="240" w:lineRule="auto"/>
              <w:rPr>
                <w:rFonts w:eastAsia="Arial" w:cs="Arial"/>
                <w:color w:val="1E1545"/>
                <w:sz w:val="24"/>
              </w:rPr>
            </w:pPr>
          </w:p>
        </w:tc>
      </w:tr>
      <w:tr w:rsidR="003C1C3A" w:rsidRPr="00BB3B81" w14:paraId="4EBB4EC7"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tcPr>
          <w:p w14:paraId="7C237FAC" w14:textId="77777777" w:rsidR="003C1C3A" w:rsidRPr="00BB3B81" w:rsidRDefault="003C1C3A" w:rsidP="00D6655E">
            <w:pPr>
              <w:spacing w:after="0" w:line="240" w:lineRule="auto"/>
              <w:rPr>
                <w:rFonts w:eastAsia="Arial" w:cs="Arial"/>
                <w:color w:val="1E1545"/>
                <w:sz w:val="24"/>
              </w:rPr>
            </w:pPr>
          </w:p>
        </w:tc>
        <w:tc>
          <w:tcPr>
            <w:tcW w:w="780" w:type="pct"/>
            <w:gridSpan w:val="4"/>
            <w:tcBorders>
              <w:top w:val="nil"/>
              <w:left w:val="nil"/>
              <w:bottom w:val="nil"/>
              <w:right w:val="nil"/>
            </w:tcBorders>
            <w:noWrap/>
            <w:vAlign w:val="bottom"/>
          </w:tcPr>
          <w:p w14:paraId="78E5D1DB" w14:textId="77777777" w:rsidR="003C1C3A" w:rsidRDefault="003C1C3A" w:rsidP="00D6655E">
            <w:pPr>
              <w:spacing w:after="0" w:line="240" w:lineRule="auto"/>
              <w:rPr>
                <w:rFonts w:eastAsia="Arial" w:cs="Arial"/>
                <w:color w:val="1E1545"/>
                <w:sz w:val="24"/>
              </w:rPr>
            </w:pPr>
          </w:p>
        </w:tc>
        <w:tc>
          <w:tcPr>
            <w:tcW w:w="1027" w:type="pct"/>
            <w:gridSpan w:val="6"/>
            <w:tcBorders>
              <w:top w:val="nil"/>
              <w:left w:val="nil"/>
              <w:bottom w:val="nil"/>
              <w:right w:val="nil"/>
            </w:tcBorders>
            <w:noWrap/>
            <w:vAlign w:val="bottom"/>
          </w:tcPr>
          <w:p w14:paraId="23B0BFD0" w14:textId="77777777" w:rsidR="003C1C3A" w:rsidRDefault="003C1C3A" w:rsidP="00D6655E">
            <w:pPr>
              <w:spacing w:after="0" w:line="240" w:lineRule="auto"/>
              <w:rPr>
                <w:rFonts w:eastAsia="Arial" w:cs="Arial"/>
                <w:color w:val="1E1545"/>
                <w:sz w:val="24"/>
              </w:rPr>
            </w:pPr>
          </w:p>
        </w:tc>
      </w:tr>
      <w:tr w:rsidR="00D6655E" w:rsidRPr="00BB3B81" w14:paraId="7289D641" w14:textId="77777777" w:rsidTr="003C1C3A">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7F03C610" w14:textId="234A9567" w:rsidR="00D6655E" w:rsidRPr="00BB3B81" w:rsidRDefault="00D6655E" w:rsidP="00D6655E">
            <w:pPr>
              <w:spacing w:after="0" w:line="240" w:lineRule="auto"/>
              <w:rPr>
                <w:rFonts w:eastAsia="Arial" w:cs="Arial"/>
                <w:color w:val="1E1545"/>
                <w:sz w:val="24"/>
              </w:rPr>
            </w:pPr>
          </w:p>
        </w:tc>
        <w:tc>
          <w:tcPr>
            <w:tcW w:w="1807" w:type="pct"/>
            <w:gridSpan w:val="10"/>
            <w:tcBorders>
              <w:top w:val="single" w:sz="8" w:space="0" w:color="auto"/>
              <w:left w:val="single" w:sz="8" w:space="0" w:color="auto"/>
              <w:bottom w:val="single" w:sz="8" w:space="0" w:color="auto"/>
              <w:right w:val="single" w:sz="8" w:space="0" w:color="000000"/>
            </w:tcBorders>
            <w:noWrap/>
            <w:vAlign w:val="bottom"/>
            <w:hideMark/>
          </w:tcPr>
          <w:p w14:paraId="4ED23D63" w14:textId="77777777" w:rsidR="00D6655E" w:rsidRPr="004B5715" w:rsidRDefault="00D6655E" w:rsidP="00D6655E">
            <w:pPr>
              <w:spacing w:after="0" w:line="240" w:lineRule="auto"/>
              <w:jc w:val="center"/>
              <w:rPr>
                <w:rFonts w:eastAsia="Arial" w:cs="Arial"/>
                <w:b/>
                <w:bCs/>
                <w:color w:val="1E1545"/>
                <w:sz w:val="24"/>
              </w:rPr>
            </w:pPr>
            <w:r w:rsidRPr="004B5715">
              <w:rPr>
                <w:rFonts w:eastAsia="Arial" w:cs="Arial"/>
                <w:b/>
                <w:bCs/>
                <w:color w:val="1E1545"/>
                <w:sz w:val="24"/>
              </w:rPr>
              <w:t>Price</w:t>
            </w:r>
          </w:p>
        </w:tc>
      </w:tr>
      <w:tr w:rsidR="00D6655E" w:rsidRPr="00BB3B81" w14:paraId="087C9656" w14:textId="77777777" w:rsidTr="003C1C3A">
        <w:trPr>
          <w:gridBefore w:val="2"/>
          <w:gridAfter w:val="1"/>
          <w:wBefore w:w="842" w:type="pct"/>
          <w:wAfter w:w="113" w:type="pct"/>
          <w:trHeight w:val="270"/>
        </w:trPr>
        <w:tc>
          <w:tcPr>
            <w:tcW w:w="2238" w:type="pct"/>
            <w:gridSpan w:val="6"/>
            <w:tcBorders>
              <w:top w:val="single" w:sz="8" w:space="0" w:color="auto"/>
              <w:left w:val="single" w:sz="8" w:space="0" w:color="auto"/>
              <w:bottom w:val="single" w:sz="4" w:space="0" w:color="auto"/>
              <w:right w:val="single" w:sz="8" w:space="0" w:color="auto"/>
            </w:tcBorders>
            <w:noWrap/>
            <w:vAlign w:val="bottom"/>
            <w:hideMark/>
          </w:tcPr>
          <w:p w14:paraId="2CED6CE8" w14:textId="1630C9C2" w:rsidR="00D6655E" w:rsidRPr="004B5715" w:rsidRDefault="004E0AE8" w:rsidP="00D6655E">
            <w:pPr>
              <w:spacing w:after="0" w:line="240" w:lineRule="auto"/>
              <w:rPr>
                <w:rFonts w:eastAsia="Arial" w:cs="Arial"/>
                <w:b/>
                <w:bCs/>
                <w:color w:val="1E1545"/>
                <w:sz w:val="24"/>
              </w:rPr>
            </w:pPr>
            <w:r w:rsidRPr="004B5715">
              <w:rPr>
                <w:rFonts w:eastAsia="Arial" w:cs="Arial"/>
                <w:b/>
                <w:bCs/>
                <w:color w:val="1E1545"/>
                <w:sz w:val="24"/>
              </w:rPr>
              <w:t>Types of Evidence Provided</w:t>
            </w:r>
          </w:p>
        </w:tc>
        <w:tc>
          <w:tcPr>
            <w:tcW w:w="902" w:type="pct"/>
            <w:gridSpan w:val="5"/>
            <w:tcBorders>
              <w:top w:val="nil"/>
              <w:left w:val="nil"/>
              <w:bottom w:val="single" w:sz="4" w:space="0" w:color="auto"/>
              <w:right w:val="single" w:sz="8" w:space="0" w:color="auto"/>
            </w:tcBorders>
            <w:noWrap/>
            <w:vAlign w:val="bottom"/>
            <w:hideMark/>
          </w:tcPr>
          <w:p w14:paraId="2B77CC56" w14:textId="77777777" w:rsidR="00D6655E" w:rsidRPr="004B5715" w:rsidRDefault="00D6655E" w:rsidP="003E0D1A">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905" w:type="pct"/>
            <w:gridSpan w:val="5"/>
            <w:tcBorders>
              <w:top w:val="nil"/>
              <w:left w:val="nil"/>
              <w:bottom w:val="single" w:sz="4" w:space="0" w:color="auto"/>
              <w:right w:val="single" w:sz="8" w:space="0" w:color="auto"/>
            </w:tcBorders>
            <w:noWrap/>
            <w:vAlign w:val="bottom"/>
            <w:hideMark/>
          </w:tcPr>
          <w:p w14:paraId="2DE6C0BB" w14:textId="75C05709" w:rsidR="00D6655E" w:rsidRPr="004B5715" w:rsidRDefault="00D6655E" w:rsidP="003E0D1A">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D6655E" w:rsidRPr="00BB3B81" w14:paraId="5AF168DA"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EA010E6" w14:textId="473F399D"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 xml:space="preserve">Email record / correspondence </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DB50F1C"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13</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361190EB"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54</w:t>
            </w:r>
          </w:p>
        </w:tc>
      </w:tr>
      <w:tr w:rsidR="00D6655E" w:rsidRPr="00BB3B81" w14:paraId="735A155D"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A505918"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File note record of verbal agreement</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7776EF1E"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6</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28C0466A"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28</w:t>
            </w:r>
          </w:p>
        </w:tc>
      </w:tr>
      <w:tr w:rsidR="00D6655E" w:rsidRPr="00BB3B81" w14:paraId="66088E4A"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6D7336C9"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Pricing schedule</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7809A3F8"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145</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24E4511D"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22</w:t>
            </w:r>
          </w:p>
        </w:tc>
      </w:tr>
      <w:tr w:rsidR="00D6655E" w:rsidRPr="00BB3B81" w14:paraId="1A411BD1"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1479508" w14:textId="038DA1D9"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Progress notes / care notes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22D402D" w14:textId="602690BF"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62</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7D03EA51" w14:textId="186B3E09"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99</w:t>
            </w:r>
          </w:p>
        </w:tc>
      </w:tr>
      <w:tr w:rsidR="00D6655E" w:rsidRPr="00BB3B81" w14:paraId="737BF8EC"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6B67CA4F"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Service Agreement</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07C930D0"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453</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4C6255A2"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43</w:t>
            </w:r>
          </w:p>
        </w:tc>
      </w:tr>
      <w:tr w:rsidR="00D6655E" w:rsidRPr="00BB3B81" w14:paraId="5AA6C2CA"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609641A" w14:textId="77777777" w:rsidR="00D6655E" w:rsidRPr="00BB3B81" w:rsidRDefault="00D6655E" w:rsidP="00D6655E">
            <w:pPr>
              <w:spacing w:after="0" w:line="240" w:lineRule="auto"/>
              <w:rPr>
                <w:rFonts w:eastAsia="Arial" w:cs="Arial"/>
                <w:color w:val="1E1545"/>
                <w:sz w:val="24"/>
              </w:rPr>
            </w:pPr>
            <w:r w:rsidRPr="00BB3B81">
              <w:rPr>
                <w:rFonts w:eastAsia="Arial" w:cs="Arial"/>
                <w:color w:val="1E1545"/>
                <w:sz w:val="24"/>
              </w:rPr>
              <w:t>Signed budget</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15228B6"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127</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27F0C448" w14:textId="77777777" w:rsidR="00D6655E" w:rsidRPr="00BB3B81" w:rsidRDefault="00D6655E" w:rsidP="004D67EC">
            <w:pPr>
              <w:spacing w:after="0" w:line="240" w:lineRule="auto"/>
              <w:jc w:val="center"/>
              <w:rPr>
                <w:rFonts w:eastAsia="Arial" w:cs="Arial"/>
                <w:color w:val="1E1545"/>
                <w:sz w:val="24"/>
              </w:rPr>
            </w:pPr>
            <w:r w:rsidRPr="00BB3B81">
              <w:rPr>
                <w:rFonts w:eastAsia="Arial" w:cs="Arial"/>
                <w:color w:val="1E1545"/>
                <w:sz w:val="24"/>
              </w:rPr>
              <w:t>32</w:t>
            </w:r>
          </w:p>
        </w:tc>
      </w:tr>
      <w:tr w:rsidR="00E5128E" w:rsidRPr="00BB3B81" w14:paraId="2C694E4A" w14:textId="77777777" w:rsidTr="003C1C3A">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54522914" w14:textId="2D97FD20"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None</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6EFEBA95" w14:textId="3AD68420"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82</w:t>
            </w:r>
          </w:p>
        </w:tc>
        <w:tc>
          <w:tcPr>
            <w:tcW w:w="905" w:type="pct"/>
            <w:gridSpan w:val="5"/>
            <w:tcBorders>
              <w:top w:val="single" w:sz="4" w:space="0" w:color="auto"/>
              <w:left w:val="single" w:sz="4" w:space="0" w:color="auto"/>
              <w:bottom w:val="single" w:sz="4" w:space="0" w:color="auto"/>
              <w:right w:val="single" w:sz="4" w:space="0" w:color="auto"/>
            </w:tcBorders>
            <w:noWrap/>
            <w:vAlign w:val="center"/>
          </w:tcPr>
          <w:p w14:paraId="3D48C98F" w14:textId="52978EC0"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90</w:t>
            </w:r>
          </w:p>
        </w:tc>
      </w:tr>
      <w:tr w:rsidR="00E5128E" w:rsidRPr="00BB3B81" w14:paraId="33186273" w14:textId="77777777" w:rsidTr="003C1C3A">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33D775EB" w14:textId="1B4C2E66"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Other</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6BD383BF" w14:textId="549CBFF1"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27</w:t>
            </w:r>
          </w:p>
        </w:tc>
        <w:tc>
          <w:tcPr>
            <w:tcW w:w="905" w:type="pct"/>
            <w:gridSpan w:val="5"/>
            <w:tcBorders>
              <w:top w:val="single" w:sz="4" w:space="0" w:color="auto"/>
              <w:left w:val="single" w:sz="4" w:space="0" w:color="auto"/>
              <w:bottom w:val="single" w:sz="4" w:space="0" w:color="auto"/>
              <w:right w:val="single" w:sz="4" w:space="0" w:color="auto"/>
            </w:tcBorders>
            <w:noWrap/>
            <w:vAlign w:val="center"/>
          </w:tcPr>
          <w:p w14:paraId="2C722C40" w14:textId="1C7C65EE"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26</w:t>
            </w:r>
          </w:p>
        </w:tc>
      </w:tr>
      <w:tr w:rsidR="00E5128E" w:rsidRPr="00BB3B81" w14:paraId="57042974" w14:textId="77777777" w:rsidTr="003C1C3A">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4A8BA7E8"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Unsatisfactory</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AB55807"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627</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49FF0233"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512</w:t>
            </w:r>
          </w:p>
        </w:tc>
      </w:tr>
      <w:tr w:rsidR="00E5128E" w:rsidRPr="00BB3B81" w14:paraId="412CBB16" w14:textId="77777777" w:rsidTr="003C1C3A">
        <w:trPr>
          <w:gridBefore w:val="2"/>
          <w:gridAfter w:val="1"/>
          <w:wBefore w:w="842" w:type="pct"/>
          <w:wAfter w:w="113" w:type="pct"/>
          <w:trHeight w:val="270"/>
        </w:trPr>
        <w:tc>
          <w:tcPr>
            <w:tcW w:w="2238" w:type="pct"/>
            <w:gridSpan w:val="6"/>
            <w:tcBorders>
              <w:top w:val="single" w:sz="4" w:space="0" w:color="auto"/>
              <w:left w:val="single" w:sz="8" w:space="0" w:color="auto"/>
              <w:bottom w:val="single" w:sz="8" w:space="0" w:color="auto"/>
              <w:right w:val="single" w:sz="8" w:space="0" w:color="auto"/>
            </w:tcBorders>
            <w:noWrap/>
            <w:vAlign w:val="bottom"/>
            <w:hideMark/>
          </w:tcPr>
          <w:p w14:paraId="55B7398E" w14:textId="77777777" w:rsidR="00E5128E" w:rsidRPr="004B5715" w:rsidRDefault="00E5128E" w:rsidP="00E5128E">
            <w:pPr>
              <w:spacing w:after="0" w:line="240" w:lineRule="auto"/>
              <w:rPr>
                <w:rFonts w:eastAsia="Arial" w:cs="Arial"/>
                <w:b/>
                <w:bCs/>
                <w:color w:val="1E1545"/>
                <w:sz w:val="24"/>
              </w:rPr>
            </w:pPr>
            <w:r w:rsidRPr="004B5715">
              <w:rPr>
                <w:rFonts w:eastAsia="Arial" w:cs="Arial"/>
                <w:b/>
                <w:bCs/>
                <w:color w:val="1E1545"/>
                <w:sz w:val="24"/>
              </w:rPr>
              <w:t>Total</w:t>
            </w:r>
          </w:p>
        </w:tc>
        <w:tc>
          <w:tcPr>
            <w:tcW w:w="902" w:type="pct"/>
            <w:gridSpan w:val="5"/>
            <w:tcBorders>
              <w:top w:val="single" w:sz="4" w:space="0" w:color="auto"/>
              <w:left w:val="nil"/>
              <w:bottom w:val="single" w:sz="8" w:space="0" w:color="auto"/>
              <w:right w:val="single" w:sz="8" w:space="0" w:color="auto"/>
            </w:tcBorders>
            <w:noWrap/>
            <w:vAlign w:val="center"/>
            <w:hideMark/>
          </w:tcPr>
          <w:p w14:paraId="7127E46F"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1542</w:t>
            </w:r>
          </w:p>
        </w:tc>
        <w:tc>
          <w:tcPr>
            <w:tcW w:w="905" w:type="pct"/>
            <w:gridSpan w:val="5"/>
            <w:tcBorders>
              <w:top w:val="single" w:sz="4" w:space="0" w:color="auto"/>
              <w:left w:val="nil"/>
              <w:bottom w:val="single" w:sz="8" w:space="0" w:color="auto"/>
              <w:right w:val="single" w:sz="8" w:space="0" w:color="auto"/>
            </w:tcBorders>
            <w:noWrap/>
            <w:vAlign w:val="bottom"/>
            <w:hideMark/>
          </w:tcPr>
          <w:p w14:paraId="22736D16"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906</w:t>
            </w:r>
          </w:p>
        </w:tc>
      </w:tr>
      <w:tr w:rsidR="00E5128E" w:rsidRPr="00BB3B81" w14:paraId="0B9B6AB5" w14:textId="77777777" w:rsidTr="00C55F59">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4C53CB10" w14:textId="77777777" w:rsidR="00E5128E" w:rsidRPr="00BB3B81" w:rsidRDefault="00E5128E" w:rsidP="00E5128E">
            <w:pPr>
              <w:spacing w:after="0" w:line="240" w:lineRule="auto"/>
              <w:rPr>
                <w:rFonts w:eastAsia="Arial" w:cs="Arial"/>
                <w:color w:val="1E1545"/>
                <w:sz w:val="24"/>
              </w:rPr>
            </w:pPr>
          </w:p>
        </w:tc>
        <w:tc>
          <w:tcPr>
            <w:tcW w:w="780" w:type="pct"/>
            <w:gridSpan w:val="4"/>
            <w:tcBorders>
              <w:top w:val="nil"/>
              <w:left w:val="nil"/>
              <w:bottom w:val="nil"/>
              <w:right w:val="nil"/>
            </w:tcBorders>
            <w:noWrap/>
            <w:vAlign w:val="bottom"/>
            <w:hideMark/>
          </w:tcPr>
          <w:p w14:paraId="45A209D1" w14:textId="77777777" w:rsidR="00E5128E" w:rsidRPr="00BB3B81" w:rsidRDefault="00E5128E" w:rsidP="00E5128E">
            <w:pPr>
              <w:spacing w:after="0" w:line="240" w:lineRule="auto"/>
              <w:rPr>
                <w:rFonts w:eastAsia="Arial" w:cs="Arial"/>
                <w:color w:val="1E1545"/>
                <w:sz w:val="24"/>
              </w:rPr>
            </w:pPr>
          </w:p>
        </w:tc>
        <w:tc>
          <w:tcPr>
            <w:tcW w:w="1027" w:type="pct"/>
            <w:gridSpan w:val="6"/>
            <w:tcBorders>
              <w:top w:val="nil"/>
              <w:left w:val="nil"/>
              <w:bottom w:val="nil"/>
              <w:right w:val="nil"/>
            </w:tcBorders>
            <w:noWrap/>
            <w:vAlign w:val="bottom"/>
            <w:hideMark/>
          </w:tcPr>
          <w:p w14:paraId="745F6B11" w14:textId="77777777" w:rsidR="00E5128E" w:rsidRPr="00BB3B81" w:rsidRDefault="00E5128E" w:rsidP="00E5128E">
            <w:pPr>
              <w:spacing w:after="0" w:line="240" w:lineRule="auto"/>
              <w:rPr>
                <w:rFonts w:eastAsia="Arial" w:cs="Arial"/>
                <w:color w:val="1E1545"/>
                <w:sz w:val="24"/>
              </w:rPr>
            </w:pPr>
          </w:p>
        </w:tc>
      </w:tr>
      <w:tr w:rsidR="00E5128E" w:rsidRPr="00BB3B81" w14:paraId="47EB1E73" w14:textId="77777777" w:rsidTr="003C1C3A">
        <w:trPr>
          <w:gridBefore w:val="2"/>
          <w:gridAfter w:val="1"/>
          <w:wBefore w:w="842" w:type="pct"/>
          <w:wAfter w:w="113" w:type="pct"/>
          <w:trHeight w:val="270"/>
        </w:trPr>
        <w:tc>
          <w:tcPr>
            <w:tcW w:w="2238" w:type="pct"/>
            <w:gridSpan w:val="6"/>
            <w:tcBorders>
              <w:top w:val="nil"/>
              <w:left w:val="nil"/>
              <w:bottom w:val="nil"/>
              <w:right w:val="nil"/>
            </w:tcBorders>
            <w:noWrap/>
            <w:vAlign w:val="bottom"/>
            <w:hideMark/>
          </w:tcPr>
          <w:p w14:paraId="64595B39" w14:textId="4EF5079C" w:rsidR="00E5128E" w:rsidRPr="004B5715" w:rsidRDefault="00E5128E" w:rsidP="00E5128E">
            <w:pPr>
              <w:spacing w:after="0" w:line="240" w:lineRule="auto"/>
              <w:rPr>
                <w:rFonts w:eastAsia="Arial" w:cs="Arial"/>
                <w:b/>
                <w:bCs/>
                <w:color w:val="1E1545"/>
                <w:sz w:val="24"/>
              </w:rPr>
            </w:pPr>
          </w:p>
        </w:tc>
        <w:tc>
          <w:tcPr>
            <w:tcW w:w="1807" w:type="pct"/>
            <w:gridSpan w:val="10"/>
            <w:tcBorders>
              <w:top w:val="single" w:sz="8" w:space="0" w:color="auto"/>
              <w:left w:val="single" w:sz="8" w:space="0" w:color="auto"/>
              <w:bottom w:val="single" w:sz="8" w:space="0" w:color="auto"/>
              <w:right w:val="single" w:sz="8" w:space="0" w:color="000000"/>
            </w:tcBorders>
            <w:noWrap/>
            <w:vAlign w:val="bottom"/>
            <w:hideMark/>
          </w:tcPr>
          <w:p w14:paraId="530D7FC2"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Delivery</w:t>
            </w:r>
          </w:p>
        </w:tc>
      </w:tr>
      <w:tr w:rsidR="00E5128E" w:rsidRPr="00BB3B81" w14:paraId="4FEF575D" w14:textId="77777777" w:rsidTr="003C1C3A">
        <w:trPr>
          <w:gridBefore w:val="2"/>
          <w:gridAfter w:val="1"/>
          <w:wBefore w:w="842" w:type="pct"/>
          <w:wAfter w:w="113" w:type="pct"/>
          <w:trHeight w:val="270"/>
        </w:trPr>
        <w:tc>
          <w:tcPr>
            <w:tcW w:w="2238" w:type="pct"/>
            <w:gridSpan w:val="6"/>
            <w:tcBorders>
              <w:top w:val="single" w:sz="8" w:space="0" w:color="auto"/>
              <w:left w:val="single" w:sz="8" w:space="0" w:color="auto"/>
              <w:bottom w:val="single" w:sz="4" w:space="0" w:color="auto"/>
              <w:right w:val="single" w:sz="8" w:space="0" w:color="auto"/>
            </w:tcBorders>
            <w:noWrap/>
            <w:vAlign w:val="bottom"/>
            <w:hideMark/>
          </w:tcPr>
          <w:p w14:paraId="21FC0DFA" w14:textId="757BA3DF" w:rsidR="00E5128E" w:rsidRPr="004B5715" w:rsidRDefault="00E5128E" w:rsidP="00E5128E">
            <w:pPr>
              <w:spacing w:after="0" w:line="240" w:lineRule="auto"/>
              <w:rPr>
                <w:rFonts w:eastAsia="Arial" w:cs="Arial"/>
                <w:b/>
                <w:bCs/>
                <w:color w:val="1E1545"/>
                <w:sz w:val="24"/>
              </w:rPr>
            </w:pPr>
            <w:r w:rsidRPr="004B5715">
              <w:rPr>
                <w:rFonts w:eastAsia="Arial" w:cs="Arial"/>
                <w:b/>
                <w:bCs/>
                <w:color w:val="1E1545"/>
                <w:sz w:val="24"/>
              </w:rPr>
              <w:t>Types of Evidence Provided</w:t>
            </w:r>
          </w:p>
        </w:tc>
        <w:tc>
          <w:tcPr>
            <w:tcW w:w="902" w:type="pct"/>
            <w:gridSpan w:val="5"/>
            <w:tcBorders>
              <w:top w:val="nil"/>
              <w:left w:val="nil"/>
              <w:bottom w:val="single" w:sz="4" w:space="0" w:color="auto"/>
              <w:right w:val="single" w:sz="8" w:space="0" w:color="auto"/>
            </w:tcBorders>
            <w:noWrap/>
            <w:vAlign w:val="bottom"/>
            <w:hideMark/>
          </w:tcPr>
          <w:p w14:paraId="5DB0EE62"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Services</w:t>
            </w:r>
          </w:p>
        </w:tc>
        <w:tc>
          <w:tcPr>
            <w:tcW w:w="905" w:type="pct"/>
            <w:gridSpan w:val="5"/>
            <w:tcBorders>
              <w:top w:val="nil"/>
              <w:left w:val="nil"/>
              <w:bottom w:val="single" w:sz="4" w:space="0" w:color="auto"/>
              <w:right w:val="single" w:sz="8" w:space="0" w:color="auto"/>
            </w:tcBorders>
            <w:noWrap/>
            <w:vAlign w:val="bottom"/>
            <w:hideMark/>
          </w:tcPr>
          <w:p w14:paraId="67B61924" w14:textId="20A33002"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AT</w:t>
            </w:r>
            <w:r w:rsidR="006D0097">
              <w:rPr>
                <w:rFonts w:eastAsia="Arial" w:cs="Arial"/>
                <w:b/>
                <w:bCs/>
                <w:color w:val="1E1545"/>
                <w:sz w:val="24"/>
              </w:rPr>
              <w:t>-</w:t>
            </w:r>
            <w:r w:rsidRPr="004B5715">
              <w:rPr>
                <w:rFonts w:eastAsia="Arial" w:cs="Arial"/>
                <w:b/>
                <w:bCs/>
                <w:color w:val="1E1545"/>
                <w:sz w:val="24"/>
              </w:rPr>
              <w:t>HM</w:t>
            </w:r>
          </w:p>
        </w:tc>
      </w:tr>
      <w:tr w:rsidR="00E5128E" w:rsidRPr="00BB3B81" w14:paraId="59421187"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BF76A18"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Clinician records or reports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DADF65B"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43</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25D0E085"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16</w:t>
            </w:r>
          </w:p>
        </w:tc>
      </w:tr>
      <w:tr w:rsidR="00E5128E" w:rsidRPr="00BB3B81" w14:paraId="24C11DEB"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56A73F42"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Electronic Delivery records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932B14C"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58C8A725"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34</w:t>
            </w:r>
          </w:p>
        </w:tc>
      </w:tr>
      <w:tr w:rsidR="00E5128E" w:rsidRPr="00BB3B81" w14:paraId="72D8AEA2"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1FA5944B"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Geolocation data</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2E36C582"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16</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0643D1EA"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6367F1DA"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3C1E1E96"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Photos or videos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6A884472"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25</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08B6AF18"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77</w:t>
            </w:r>
          </w:p>
        </w:tc>
      </w:tr>
      <w:tr w:rsidR="00E5128E" w:rsidRPr="00BB3B81" w14:paraId="34A01F66"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5B612A3"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Progress notes / care notes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54F5B3E8"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452</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7103AA10"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199</w:t>
            </w:r>
          </w:p>
        </w:tc>
      </w:tr>
      <w:tr w:rsidR="00E5128E" w:rsidRPr="00BB3B81" w14:paraId="6F739645"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DE161FE"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Signed delivery slip / invoice</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A795A97"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254</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2C951C83"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127</w:t>
            </w:r>
          </w:p>
        </w:tc>
      </w:tr>
      <w:tr w:rsidR="00E5128E" w:rsidRPr="00BB3B81" w14:paraId="1B4303E5"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4058B640"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Sign-in book or QR code at participant's home</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26547F5B"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3</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12A69230"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5247F0ED"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4F93477"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Staff attendance records</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175EB5FD"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243</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27786F06"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60140FF6" w14:textId="77777777" w:rsidTr="003C1C3A">
        <w:trPr>
          <w:gridBefore w:val="2"/>
          <w:gridAfter w:val="1"/>
          <w:wBefore w:w="842" w:type="pct"/>
          <w:wAfter w:w="113" w:type="pct"/>
          <w:trHeight w:val="255"/>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2CF29355"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Staff clock in/out data</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710AF88C"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120</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4CEDF670"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w:t>
            </w:r>
          </w:p>
        </w:tc>
      </w:tr>
      <w:tr w:rsidR="00E5128E" w:rsidRPr="00BB3B81" w14:paraId="052DEA2F" w14:textId="77777777" w:rsidTr="003C1C3A">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1E11A1A5" w14:textId="4D067D81"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None</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2572E8D8" w14:textId="0D09AB56"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43</w:t>
            </w:r>
          </w:p>
        </w:tc>
        <w:tc>
          <w:tcPr>
            <w:tcW w:w="905" w:type="pct"/>
            <w:gridSpan w:val="5"/>
            <w:tcBorders>
              <w:top w:val="single" w:sz="4" w:space="0" w:color="auto"/>
              <w:left w:val="single" w:sz="4" w:space="0" w:color="auto"/>
              <w:bottom w:val="single" w:sz="4" w:space="0" w:color="auto"/>
              <w:right w:val="single" w:sz="4" w:space="0" w:color="auto"/>
            </w:tcBorders>
            <w:noWrap/>
            <w:vAlign w:val="center"/>
          </w:tcPr>
          <w:p w14:paraId="445B7F42" w14:textId="46FEC42E"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53</w:t>
            </w:r>
          </w:p>
        </w:tc>
      </w:tr>
      <w:tr w:rsidR="00E5128E" w:rsidRPr="00BB3B81" w14:paraId="64A13122" w14:textId="77777777" w:rsidTr="003C1C3A">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tcPr>
          <w:p w14:paraId="0E019E9D" w14:textId="36B8EC8E"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Other</w:t>
            </w:r>
          </w:p>
        </w:tc>
        <w:tc>
          <w:tcPr>
            <w:tcW w:w="902" w:type="pct"/>
            <w:gridSpan w:val="5"/>
            <w:tcBorders>
              <w:top w:val="single" w:sz="4" w:space="0" w:color="auto"/>
              <w:left w:val="single" w:sz="4" w:space="0" w:color="auto"/>
              <w:bottom w:val="single" w:sz="4" w:space="0" w:color="auto"/>
              <w:right w:val="single" w:sz="4" w:space="0" w:color="auto"/>
            </w:tcBorders>
            <w:noWrap/>
            <w:vAlign w:val="center"/>
          </w:tcPr>
          <w:p w14:paraId="6F2E9EDC" w14:textId="6F57E73D"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67</w:t>
            </w:r>
          </w:p>
        </w:tc>
        <w:tc>
          <w:tcPr>
            <w:tcW w:w="905" w:type="pct"/>
            <w:gridSpan w:val="5"/>
            <w:tcBorders>
              <w:top w:val="single" w:sz="4" w:space="0" w:color="auto"/>
              <w:left w:val="single" w:sz="4" w:space="0" w:color="auto"/>
              <w:bottom w:val="single" w:sz="4" w:space="0" w:color="auto"/>
              <w:right w:val="single" w:sz="4" w:space="0" w:color="auto"/>
            </w:tcBorders>
            <w:noWrap/>
            <w:vAlign w:val="center"/>
          </w:tcPr>
          <w:p w14:paraId="6A91561B" w14:textId="1A4EFF55"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44</w:t>
            </w:r>
          </w:p>
        </w:tc>
      </w:tr>
      <w:tr w:rsidR="00E5128E" w:rsidRPr="00BB3B81" w14:paraId="6EAF3BCB" w14:textId="77777777" w:rsidTr="003C1C3A">
        <w:trPr>
          <w:gridBefore w:val="2"/>
          <w:gridAfter w:val="1"/>
          <w:wBefore w:w="842" w:type="pct"/>
          <w:wAfter w:w="113" w:type="pct"/>
          <w:trHeight w:val="270"/>
        </w:trPr>
        <w:tc>
          <w:tcPr>
            <w:tcW w:w="2238" w:type="pct"/>
            <w:gridSpan w:val="6"/>
            <w:tcBorders>
              <w:top w:val="single" w:sz="4" w:space="0" w:color="auto"/>
              <w:left w:val="single" w:sz="4" w:space="0" w:color="auto"/>
              <w:bottom w:val="single" w:sz="4" w:space="0" w:color="auto"/>
              <w:right w:val="single" w:sz="4" w:space="0" w:color="auto"/>
            </w:tcBorders>
            <w:noWrap/>
            <w:vAlign w:val="bottom"/>
            <w:hideMark/>
          </w:tcPr>
          <w:p w14:paraId="7CB53212" w14:textId="77777777" w:rsidR="00E5128E" w:rsidRPr="00BB3B81" w:rsidRDefault="00E5128E" w:rsidP="00E5128E">
            <w:pPr>
              <w:spacing w:after="0" w:line="240" w:lineRule="auto"/>
              <w:rPr>
                <w:rFonts w:eastAsia="Arial" w:cs="Arial"/>
                <w:color w:val="1E1545"/>
                <w:sz w:val="24"/>
              </w:rPr>
            </w:pPr>
            <w:r w:rsidRPr="00BB3B81">
              <w:rPr>
                <w:rFonts w:eastAsia="Arial" w:cs="Arial"/>
                <w:color w:val="1E1545"/>
                <w:sz w:val="24"/>
              </w:rPr>
              <w:t>Unsatisfactory</w:t>
            </w:r>
          </w:p>
        </w:tc>
        <w:tc>
          <w:tcPr>
            <w:tcW w:w="902" w:type="pct"/>
            <w:gridSpan w:val="5"/>
            <w:tcBorders>
              <w:top w:val="single" w:sz="4" w:space="0" w:color="auto"/>
              <w:left w:val="single" w:sz="4" w:space="0" w:color="auto"/>
              <w:bottom w:val="single" w:sz="4" w:space="0" w:color="auto"/>
              <w:right w:val="single" w:sz="4" w:space="0" w:color="auto"/>
            </w:tcBorders>
            <w:noWrap/>
            <w:vAlign w:val="center"/>
            <w:hideMark/>
          </w:tcPr>
          <w:p w14:paraId="4E4ED759"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276</w:t>
            </w:r>
          </w:p>
        </w:tc>
        <w:tc>
          <w:tcPr>
            <w:tcW w:w="905" w:type="pct"/>
            <w:gridSpan w:val="5"/>
            <w:tcBorders>
              <w:top w:val="single" w:sz="4" w:space="0" w:color="auto"/>
              <w:left w:val="single" w:sz="4" w:space="0" w:color="auto"/>
              <w:bottom w:val="single" w:sz="4" w:space="0" w:color="auto"/>
              <w:right w:val="single" w:sz="4" w:space="0" w:color="auto"/>
            </w:tcBorders>
            <w:noWrap/>
            <w:vAlign w:val="center"/>
            <w:hideMark/>
          </w:tcPr>
          <w:p w14:paraId="41A84015" w14:textId="77777777" w:rsidR="00E5128E" w:rsidRPr="00BB3B81" w:rsidRDefault="00E5128E" w:rsidP="00E5128E">
            <w:pPr>
              <w:spacing w:after="0" w:line="240" w:lineRule="auto"/>
              <w:jc w:val="center"/>
              <w:rPr>
                <w:rFonts w:eastAsia="Arial" w:cs="Arial"/>
                <w:color w:val="1E1545"/>
                <w:sz w:val="24"/>
              </w:rPr>
            </w:pPr>
            <w:r w:rsidRPr="00BB3B81">
              <w:rPr>
                <w:rFonts w:eastAsia="Arial" w:cs="Arial"/>
                <w:color w:val="1E1545"/>
                <w:sz w:val="24"/>
              </w:rPr>
              <w:t>356</w:t>
            </w:r>
          </w:p>
        </w:tc>
      </w:tr>
      <w:tr w:rsidR="00E5128E" w:rsidRPr="00BB3B81" w14:paraId="146D987B" w14:textId="77777777" w:rsidTr="003C1C3A">
        <w:trPr>
          <w:gridBefore w:val="2"/>
          <w:gridAfter w:val="1"/>
          <w:wBefore w:w="842" w:type="pct"/>
          <w:wAfter w:w="113" w:type="pct"/>
          <w:trHeight w:val="270"/>
        </w:trPr>
        <w:tc>
          <w:tcPr>
            <w:tcW w:w="2238" w:type="pct"/>
            <w:gridSpan w:val="6"/>
            <w:tcBorders>
              <w:top w:val="single" w:sz="4" w:space="0" w:color="auto"/>
              <w:left w:val="single" w:sz="8" w:space="0" w:color="auto"/>
              <w:bottom w:val="single" w:sz="8" w:space="0" w:color="auto"/>
              <w:right w:val="single" w:sz="8" w:space="0" w:color="auto"/>
            </w:tcBorders>
            <w:noWrap/>
            <w:vAlign w:val="bottom"/>
            <w:hideMark/>
          </w:tcPr>
          <w:p w14:paraId="5395D69A" w14:textId="77777777" w:rsidR="00E5128E" w:rsidRPr="004B5715" w:rsidRDefault="00E5128E" w:rsidP="00E5128E">
            <w:pPr>
              <w:spacing w:after="0" w:line="240" w:lineRule="auto"/>
              <w:rPr>
                <w:rFonts w:eastAsia="Arial" w:cs="Arial"/>
                <w:b/>
                <w:bCs/>
                <w:color w:val="1E1545"/>
                <w:sz w:val="24"/>
              </w:rPr>
            </w:pPr>
            <w:r w:rsidRPr="004B5715">
              <w:rPr>
                <w:rFonts w:eastAsia="Arial" w:cs="Arial"/>
                <w:b/>
                <w:bCs/>
                <w:color w:val="1E1545"/>
                <w:sz w:val="24"/>
              </w:rPr>
              <w:t>Total</w:t>
            </w:r>
          </w:p>
        </w:tc>
        <w:tc>
          <w:tcPr>
            <w:tcW w:w="902" w:type="pct"/>
            <w:gridSpan w:val="5"/>
            <w:tcBorders>
              <w:top w:val="single" w:sz="4" w:space="0" w:color="auto"/>
              <w:left w:val="nil"/>
              <w:bottom w:val="single" w:sz="8" w:space="0" w:color="auto"/>
              <w:right w:val="single" w:sz="8" w:space="0" w:color="auto"/>
            </w:tcBorders>
            <w:noWrap/>
            <w:vAlign w:val="center"/>
            <w:hideMark/>
          </w:tcPr>
          <w:p w14:paraId="3656B587"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1542</w:t>
            </w:r>
          </w:p>
        </w:tc>
        <w:tc>
          <w:tcPr>
            <w:tcW w:w="905" w:type="pct"/>
            <w:gridSpan w:val="5"/>
            <w:tcBorders>
              <w:top w:val="single" w:sz="4" w:space="0" w:color="auto"/>
              <w:left w:val="nil"/>
              <w:bottom w:val="single" w:sz="8" w:space="0" w:color="auto"/>
              <w:right w:val="single" w:sz="8" w:space="0" w:color="auto"/>
            </w:tcBorders>
            <w:noWrap/>
            <w:vAlign w:val="center"/>
            <w:hideMark/>
          </w:tcPr>
          <w:p w14:paraId="377EBEE1" w14:textId="77777777" w:rsidR="00E5128E" w:rsidRPr="004B5715" w:rsidRDefault="00E5128E" w:rsidP="00E5128E">
            <w:pPr>
              <w:spacing w:after="0" w:line="240" w:lineRule="auto"/>
              <w:jc w:val="center"/>
              <w:rPr>
                <w:rFonts w:eastAsia="Arial" w:cs="Arial"/>
                <w:b/>
                <w:bCs/>
                <w:color w:val="1E1545"/>
                <w:sz w:val="24"/>
              </w:rPr>
            </w:pPr>
            <w:r w:rsidRPr="004B5715">
              <w:rPr>
                <w:rFonts w:eastAsia="Arial" w:cs="Arial"/>
                <w:b/>
                <w:bCs/>
                <w:color w:val="1E1545"/>
                <w:sz w:val="24"/>
              </w:rPr>
              <w:t>906</w:t>
            </w:r>
          </w:p>
        </w:tc>
      </w:tr>
    </w:tbl>
    <w:p w14:paraId="58487430" w14:textId="3D4E6CE7" w:rsidR="005B38D7" w:rsidRPr="00BB3B81" w:rsidRDefault="005B38D7" w:rsidP="004D2759">
      <w:pPr>
        <w:rPr>
          <w:rFonts w:eastAsia="Arial" w:cs="Arial"/>
          <w:color w:val="1E1545"/>
          <w:sz w:val="24"/>
        </w:rPr>
      </w:pPr>
    </w:p>
    <w:sectPr w:rsidR="005B38D7" w:rsidRPr="00BB3B81" w:rsidSect="00DF5794">
      <w:pgSz w:w="16838" w:h="11906" w:orient="landscape"/>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9A95B" w14:textId="77777777" w:rsidR="008D7048" w:rsidRDefault="008D7048" w:rsidP="00ED3236">
      <w:pPr>
        <w:spacing w:after="0" w:line="240" w:lineRule="auto"/>
      </w:pPr>
      <w:r>
        <w:separator/>
      </w:r>
    </w:p>
  </w:endnote>
  <w:endnote w:type="continuationSeparator" w:id="0">
    <w:p w14:paraId="58102246" w14:textId="77777777" w:rsidR="008D7048" w:rsidRDefault="008D7048" w:rsidP="00ED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DE02" w14:textId="00955E1C" w:rsidR="00ED3236" w:rsidRDefault="00ED3236">
    <w:pPr>
      <w:pStyle w:val="Footer"/>
    </w:pPr>
    <w:r>
      <w:rPr>
        <w:noProof/>
      </w:rPr>
      <mc:AlternateContent>
        <mc:Choice Requires="wps">
          <w:drawing>
            <wp:anchor distT="0" distB="0" distL="0" distR="0" simplePos="0" relativeHeight="251658244" behindDoc="0" locked="0" layoutInCell="1" allowOverlap="1" wp14:anchorId="7D480AAC" wp14:editId="53B89835">
              <wp:simplePos x="635" y="635"/>
              <wp:positionH relativeFrom="page">
                <wp:align>center</wp:align>
              </wp:positionH>
              <wp:positionV relativeFrom="page">
                <wp:align>bottom</wp:align>
              </wp:positionV>
              <wp:extent cx="622300" cy="391160"/>
              <wp:effectExtent l="0" t="0" r="6350" b="0"/>
              <wp:wrapNone/>
              <wp:docPr id="189498048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468890F" w14:textId="195EFB10"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480AAC" id="_x0000_t202" coordsize="21600,21600" o:spt="202" path="m,l,21600r21600,l21600,xe">
              <v:stroke joinstyle="miter"/>
              <v:path gradientshapeok="t" o:connecttype="rect"/>
            </v:shapetype>
            <v:shape id="Text Box 5" o:spid="_x0000_s1034"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468890F" w14:textId="195EFB10"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167679"/>
      <w:docPartObj>
        <w:docPartGallery w:val="Page Numbers (Bottom of Page)"/>
        <w:docPartUnique/>
      </w:docPartObj>
    </w:sdtPr>
    <w:sdtEndPr/>
    <w:sdtContent>
      <w:p w14:paraId="6FC5E48E" w14:textId="69CBC227" w:rsidR="006270F3" w:rsidRDefault="006270F3">
        <w:pPr>
          <w:pStyle w:val="Footer"/>
          <w:jc w:val="right"/>
        </w:pPr>
        <w:r>
          <w:fldChar w:fldCharType="begin"/>
        </w:r>
        <w:r>
          <w:instrText>PAGE   \* MERGEFORMAT</w:instrText>
        </w:r>
        <w:r>
          <w:fldChar w:fldCharType="separate"/>
        </w:r>
        <w:r>
          <w:rPr>
            <w:lang w:val="en-GB"/>
          </w:rPr>
          <w:t>2</w:t>
        </w:r>
        <w:r>
          <w:fldChar w:fldCharType="end"/>
        </w:r>
      </w:p>
    </w:sdtContent>
  </w:sdt>
  <w:p w14:paraId="13FA8C5C" w14:textId="306D5684" w:rsidR="00ED3236" w:rsidRDefault="00ED3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1968" w14:textId="2CC49508" w:rsidR="006F0CE5" w:rsidRDefault="00ED3236">
    <w:pPr>
      <w:pStyle w:val="Footer"/>
    </w:pPr>
    <w:r>
      <w:rPr>
        <w:noProof/>
      </w:rPr>
      <mc:AlternateContent>
        <mc:Choice Requires="wps">
          <w:drawing>
            <wp:anchor distT="0" distB="0" distL="0" distR="0" simplePos="0" relativeHeight="251658243" behindDoc="0" locked="0" layoutInCell="1" allowOverlap="1" wp14:anchorId="03D0FD88" wp14:editId="7711CF89">
              <wp:simplePos x="635" y="635"/>
              <wp:positionH relativeFrom="page">
                <wp:align>center</wp:align>
              </wp:positionH>
              <wp:positionV relativeFrom="page">
                <wp:align>bottom</wp:align>
              </wp:positionV>
              <wp:extent cx="622300" cy="391160"/>
              <wp:effectExtent l="0" t="0" r="6350" b="0"/>
              <wp:wrapNone/>
              <wp:docPr id="34917592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76214BF" w14:textId="68C2C7B7"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D0FD88" id="_x0000_t202" coordsize="21600,21600" o:spt="202" path="m,l,21600r21600,l21600,xe">
              <v:stroke joinstyle="miter"/>
              <v:path gradientshapeok="t" o:connecttype="rect"/>
            </v:shapetype>
            <v:shape id="Text Box 4" o:spid="_x0000_s1036"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576214BF" w14:textId="68C2C7B7"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0214" w14:textId="77777777" w:rsidR="008D7048" w:rsidRDefault="008D7048" w:rsidP="00ED3236">
      <w:pPr>
        <w:spacing w:after="0" w:line="240" w:lineRule="auto"/>
      </w:pPr>
      <w:r>
        <w:separator/>
      </w:r>
    </w:p>
  </w:footnote>
  <w:footnote w:type="continuationSeparator" w:id="0">
    <w:p w14:paraId="2F9C1F1F" w14:textId="77777777" w:rsidR="008D7048" w:rsidRDefault="008D7048" w:rsidP="00ED3236">
      <w:pPr>
        <w:spacing w:after="0" w:line="240" w:lineRule="auto"/>
      </w:pPr>
      <w:r>
        <w:continuationSeparator/>
      </w:r>
    </w:p>
  </w:footnote>
  <w:footnote w:id="1">
    <w:p w14:paraId="2C33AE84" w14:textId="51BC656F" w:rsidR="00834238" w:rsidRPr="00B3424F" w:rsidRDefault="00834238" w:rsidP="00834238">
      <w:pPr>
        <w:pStyle w:val="FootnoteText"/>
        <w:rPr>
          <w:color w:val="1E1545"/>
          <w:sz w:val="18"/>
          <w:szCs w:val="18"/>
        </w:rPr>
      </w:pPr>
      <w:r w:rsidRPr="00B3424F">
        <w:rPr>
          <w:rStyle w:val="FootnoteReference"/>
          <w:color w:val="1E1545"/>
          <w:sz w:val="18"/>
          <w:szCs w:val="18"/>
        </w:rPr>
        <w:footnoteRef/>
      </w:r>
      <w:r w:rsidRPr="00B3424F">
        <w:rPr>
          <w:color w:val="1E1545"/>
          <w:sz w:val="18"/>
          <w:szCs w:val="18"/>
        </w:rPr>
        <w:t xml:space="preserve"> </w:t>
      </w:r>
      <w:r w:rsidRPr="00B3424F">
        <w:rPr>
          <w:rFonts w:eastAsia="Arial" w:cs="Arial"/>
          <w:color w:val="1E1545"/>
          <w:sz w:val="18"/>
          <w:szCs w:val="18"/>
          <w:lang w:val="en-GB"/>
        </w:rPr>
        <w:t xml:space="preserve">Under section </w:t>
      </w:r>
      <w:r w:rsidR="009737A6" w:rsidRPr="00B3424F">
        <w:rPr>
          <w:rFonts w:eastAsia="Arial" w:cs="Arial"/>
          <w:color w:val="1E1545"/>
          <w:sz w:val="18"/>
          <w:szCs w:val="18"/>
          <w:lang w:val="en-GB"/>
        </w:rPr>
        <w:t>513(1)</w:t>
      </w:r>
      <w:r w:rsidR="00C44AEB" w:rsidRPr="00B3424F">
        <w:rPr>
          <w:rFonts w:eastAsia="Arial" w:cs="Arial"/>
          <w:color w:val="1E1545"/>
          <w:sz w:val="18"/>
          <w:szCs w:val="18"/>
          <w:lang w:val="en-GB"/>
        </w:rPr>
        <w:t>, the System Go</w:t>
      </w:r>
      <w:r w:rsidR="00EE137F" w:rsidRPr="00B3424F">
        <w:rPr>
          <w:rFonts w:eastAsia="Arial" w:cs="Arial"/>
          <w:color w:val="1E1545"/>
          <w:sz w:val="18"/>
          <w:szCs w:val="18"/>
          <w:lang w:val="en-GB"/>
        </w:rPr>
        <w:t>v</w:t>
      </w:r>
      <w:r w:rsidR="00C44AEB" w:rsidRPr="00B3424F">
        <w:rPr>
          <w:rFonts w:eastAsia="Arial" w:cs="Arial"/>
          <w:color w:val="1E1545"/>
          <w:sz w:val="18"/>
          <w:szCs w:val="18"/>
          <w:lang w:val="en-GB"/>
        </w:rPr>
        <w:t>ernor (or a person assisting the System Governor) may request a provider to provide information or documents relevant to an assurance activity</w:t>
      </w:r>
      <w:r w:rsidR="00267138" w:rsidRPr="00B3424F">
        <w:rPr>
          <w:rFonts w:eastAsia="Arial" w:cs="Arial"/>
          <w:color w:val="1E1545"/>
          <w:sz w:val="18"/>
          <w:szCs w:val="18"/>
          <w:lang w:val="en-GB"/>
        </w:rPr>
        <w:t>.</w:t>
      </w:r>
    </w:p>
  </w:footnote>
  <w:footnote w:id="2">
    <w:p w14:paraId="55BACBA7" w14:textId="17FE6441" w:rsidR="00834238" w:rsidRPr="00B3424F" w:rsidRDefault="00834238" w:rsidP="00834238">
      <w:pPr>
        <w:pStyle w:val="FootnoteText"/>
        <w:rPr>
          <w:sz w:val="22"/>
          <w:szCs w:val="22"/>
        </w:rPr>
      </w:pPr>
      <w:r w:rsidRPr="00B3424F">
        <w:rPr>
          <w:rStyle w:val="FootnoteReference"/>
          <w:color w:val="1E1545"/>
          <w:sz w:val="18"/>
          <w:szCs w:val="18"/>
        </w:rPr>
        <w:footnoteRef/>
      </w:r>
      <w:r w:rsidRPr="00B3424F">
        <w:rPr>
          <w:color w:val="1E1545"/>
          <w:sz w:val="18"/>
          <w:szCs w:val="18"/>
        </w:rPr>
        <w:t xml:space="preserve"> </w:t>
      </w:r>
      <w:r w:rsidR="00E22415">
        <w:rPr>
          <w:color w:val="1E1545"/>
          <w:sz w:val="18"/>
          <w:szCs w:val="18"/>
        </w:rPr>
        <w:t>A range of Support at Home invoice items were selected for review</w:t>
      </w:r>
      <w:r w:rsidR="00DF6818">
        <w:rPr>
          <w:color w:val="1E1545"/>
          <w:sz w:val="18"/>
          <w:szCs w:val="18"/>
        </w:rPr>
        <w:t xml:space="preserve"> which included 26 service invoice items and 16 AT-HM items</w:t>
      </w:r>
      <w:r w:rsidRPr="00B3424F">
        <w:rPr>
          <w:color w:val="1E1545"/>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6123" w14:textId="2DE009DD" w:rsidR="00ED3236" w:rsidRDefault="00ED3236">
    <w:pPr>
      <w:pStyle w:val="Header"/>
    </w:pPr>
    <w:r>
      <w:rPr>
        <w:noProof/>
      </w:rPr>
      <mc:AlternateContent>
        <mc:Choice Requires="wps">
          <w:drawing>
            <wp:anchor distT="0" distB="0" distL="0" distR="0" simplePos="0" relativeHeight="251658241" behindDoc="0" locked="0" layoutInCell="1" allowOverlap="1" wp14:anchorId="06E72FCB" wp14:editId="0AAF783B">
              <wp:simplePos x="635" y="635"/>
              <wp:positionH relativeFrom="page">
                <wp:align>center</wp:align>
              </wp:positionH>
              <wp:positionV relativeFrom="page">
                <wp:align>top</wp:align>
              </wp:positionV>
              <wp:extent cx="622300" cy="391160"/>
              <wp:effectExtent l="0" t="0" r="6350" b="8890"/>
              <wp:wrapNone/>
              <wp:docPr id="20682071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5FB2776" w14:textId="1F25BD1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E72FCB" id="_x0000_t202" coordsize="21600,21600" o:spt="202" path="m,l,21600r21600,l21600,xe">
              <v:stroke joinstyle="miter"/>
              <v:path gradientshapeok="t" o:connecttype="rect"/>
            </v:shapetype>
            <v:shape id="_x0000_s1032"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55FB2776" w14:textId="1F25BD1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CF11" w14:textId="29BFB68A" w:rsidR="006F0CE5" w:rsidRDefault="00ED3236">
    <w:pPr>
      <w:pStyle w:val="Header"/>
    </w:pPr>
    <w:r w:rsidRPr="001109E4">
      <w:rPr>
        <w:noProof/>
        <w:color w:val="FF0000"/>
      </w:rPr>
      <mc:AlternateContent>
        <mc:Choice Requires="wps">
          <w:drawing>
            <wp:anchor distT="0" distB="0" distL="0" distR="0" simplePos="0" relativeHeight="251658242" behindDoc="0" locked="0" layoutInCell="1" allowOverlap="1" wp14:anchorId="1614637C" wp14:editId="30AE4BA8">
              <wp:simplePos x="914400" y="449580"/>
              <wp:positionH relativeFrom="page">
                <wp:align>center</wp:align>
              </wp:positionH>
              <wp:positionV relativeFrom="page">
                <wp:align>top</wp:align>
              </wp:positionV>
              <wp:extent cx="622300" cy="391160"/>
              <wp:effectExtent l="0" t="0" r="6350" b="8890"/>
              <wp:wrapNone/>
              <wp:docPr id="14070120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E2EB952" w14:textId="6188679D"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14637C" id="_x0000_t202" coordsize="21600,21600" o:spt="202" path="m,l,21600r21600,l21600,xe">
              <v:stroke joinstyle="miter"/>
              <v:path gradientshapeok="t" o:connecttype="rect"/>
            </v:shapetype>
            <v:shape id="Text Box 3" o:spid="_x0000_s1033"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E2EB952" w14:textId="6188679D"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B5FF" w14:textId="004EEDCE" w:rsidR="006F0CE5" w:rsidRDefault="00ED3236">
    <w:pPr>
      <w:pStyle w:val="Header"/>
    </w:pPr>
    <w:r>
      <w:rPr>
        <w:noProof/>
      </w:rPr>
      <mc:AlternateContent>
        <mc:Choice Requires="wps">
          <w:drawing>
            <wp:anchor distT="0" distB="0" distL="0" distR="0" simplePos="0" relativeHeight="251658240" behindDoc="0" locked="0" layoutInCell="1" allowOverlap="1" wp14:anchorId="6CC41A76" wp14:editId="606799F5">
              <wp:simplePos x="635" y="635"/>
              <wp:positionH relativeFrom="page">
                <wp:align>center</wp:align>
              </wp:positionH>
              <wp:positionV relativeFrom="page">
                <wp:align>top</wp:align>
              </wp:positionV>
              <wp:extent cx="622300" cy="391160"/>
              <wp:effectExtent l="0" t="0" r="6350" b="8890"/>
              <wp:wrapNone/>
              <wp:docPr id="21414504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DD045E4" w14:textId="4A16273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C41A76" id="_x0000_t202" coordsize="21600,21600" o:spt="202" path="m,l,21600r21600,l21600,xe">
              <v:stroke joinstyle="miter"/>
              <v:path gradientshapeok="t" o:connecttype="rect"/>
            </v:shapetype>
            <v:shape id="_x0000_s1035"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4DD045E4" w14:textId="4A162733" w:rsidR="00ED3236" w:rsidRPr="00ED3236" w:rsidRDefault="00ED3236" w:rsidP="00ED3236">
                    <w:pPr>
                      <w:spacing w:after="0"/>
                      <w:rPr>
                        <w:rFonts w:ascii="Aptos" w:eastAsia="Aptos" w:hAnsi="Aptos" w:cs="Aptos"/>
                        <w:noProof/>
                        <w:color w:val="FF0000"/>
                        <w:sz w:val="24"/>
                      </w:rPr>
                    </w:pPr>
                    <w:r w:rsidRPr="00ED3236">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3800"/>
    <w:multiLevelType w:val="hybridMultilevel"/>
    <w:tmpl w:val="E752C1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74F7823"/>
    <w:multiLevelType w:val="hybridMultilevel"/>
    <w:tmpl w:val="756A08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4F49EA"/>
    <w:multiLevelType w:val="hybridMultilevel"/>
    <w:tmpl w:val="A60C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FD769C"/>
    <w:multiLevelType w:val="multilevel"/>
    <w:tmpl w:val="010C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757D6"/>
    <w:multiLevelType w:val="hybridMultilevel"/>
    <w:tmpl w:val="05223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176EA6"/>
    <w:multiLevelType w:val="hybridMultilevel"/>
    <w:tmpl w:val="654230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3CF4944"/>
    <w:multiLevelType w:val="hybridMultilevel"/>
    <w:tmpl w:val="E648E286"/>
    <w:lvl w:ilvl="0" w:tplc="D098F50E">
      <w:start w:val="1"/>
      <w:numFmt w:val="bullet"/>
      <w:lvlText w:val=""/>
      <w:lvlJc w:val="left"/>
      <w:pPr>
        <w:ind w:left="1020" w:hanging="360"/>
      </w:pPr>
      <w:rPr>
        <w:rFonts w:ascii="Symbol" w:hAnsi="Symbol"/>
      </w:rPr>
    </w:lvl>
    <w:lvl w:ilvl="1" w:tplc="D9D2F686">
      <w:start w:val="1"/>
      <w:numFmt w:val="bullet"/>
      <w:lvlText w:val=""/>
      <w:lvlJc w:val="left"/>
      <w:pPr>
        <w:ind w:left="1020" w:hanging="360"/>
      </w:pPr>
      <w:rPr>
        <w:rFonts w:ascii="Symbol" w:hAnsi="Symbol"/>
      </w:rPr>
    </w:lvl>
    <w:lvl w:ilvl="2" w:tplc="1ECCD1E8">
      <w:start w:val="1"/>
      <w:numFmt w:val="bullet"/>
      <w:lvlText w:val=""/>
      <w:lvlJc w:val="left"/>
      <w:pPr>
        <w:ind w:left="1020" w:hanging="360"/>
      </w:pPr>
      <w:rPr>
        <w:rFonts w:ascii="Symbol" w:hAnsi="Symbol"/>
      </w:rPr>
    </w:lvl>
    <w:lvl w:ilvl="3" w:tplc="2E56F168">
      <w:start w:val="1"/>
      <w:numFmt w:val="bullet"/>
      <w:lvlText w:val=""/>
      <w:lvlJc w:val="left"/>
      <w:pPr>
        <w:ind w:left="1020" w:hanging="360"/>
      </w:pPr>
      <w:rPr>
        <w:rFonts w:ascii="Symbol" w:hAnsi="Symbol"/>
      </w:rPr>
    </w:lvl>
    <w:lvl w:ilvl="4" w:tplc="CA940FF2">
      <w:start w:val="1"/>
      <w:numFmt w:val="bullet"/>
      <w:lvlText w:val=""/>
      <w:lvlJc w:val="left"/>
      <w:pPr>
        <w:ind w:left="1020" w:hanging="360"/>
      </w:pPr>
      <w:rPr>
        <w:rFonts w:ascii="Symbol" w:hAnsi="Symbol"/>
      </w:rPr>
    </w:lvl>
    <w:lvl w:ilvl="5" w:tplc="0C965A76">
      <w:start w:val="1"/>
      <w:numFmt w:val="bullet"/>
      <w:lvlText w:val=""/>
      <w:lvlJc w:val="left"/>
      <w:pPr>
        <w:ind w:left="1020" w:hanging="360"/>
      </w:pPr>
      <w:rPr>
        <w:rFonts w:ascii="Symbol" w:hAnsi="Symbol"/>
      </w:rPr>
    </w:lvl>
    <w:lvl w:ilvl="6" w:tplc="CFAA36A4">
      <w:start w:val="1"/>
      <w:numFmt w:val="bullet"/>
      <w:lvlText w:val=""/>
      <w:lvlJc w:val="left"/>
      <w:pPr>
        <w:ind w:left="1020" w:hanging="360"/>
      </w:pPr>
      <w:rPr>
        <w:rFonts w:ascii="Symbol" w:hAnsi="Symbol"/>
      </w:rPr>
    </w:lvl>
    <w:lvl w:ilvl="7" w:tplc="92449D60">
      <w:start w:val="1"/>
      <w:numFmt w:val="bullet"/>
      <w:lvlText w:val=""/>
      <w:lvlJc w:val="left"/>
      <w:pPr>
        <w:ind w:left="1020" w:hanging="360"/>
      </w:pPr>
      <w:rPr>
        <w:rFonts w:ascii="Symbol" w:hAnsi="Symbol"/>
      </w:rPr>
    </w:lvl>
    <w:lvl w:ilvl="8" w:tplc="085E6E42">
      <w:start w:val="1"/>
      <w:numFmt w:val="bullet"/>
      <w:lvlText w:val=""/>
      <w:lvlJc w:val="left"/>
      <w:pPr>
        <w:ind w:left="1020" w:hanging="360"/>
      </w:pPr>
      <w:rPr>
        <w:rFonts w:ascii="Symbol" w:hAnsi="Symbol"/>
      </w:rPr>
    </w:lvl>
  </w:abstractNum>
  <w:abstractNum w:abstractNumId="7" w15:restartNumberingAfterBreak="0">
    <w:nsid w:val="34487A65"/>
    <w:multiLevelType w:val="hybridMultilevel"/>
    <w:tmpl w:val="9BF48EEE"/>
    <w:lvl w:ilvl="0" w:tplc="E62A7F96">
      <w:start w:val="1"/>
      <w:numFmt w:val="bullet"/>
      <w:lvlText w:val=""/>
      <w:lvlJc w:val="left"/>
      <w:pPr>
        <w:ind w:left="1020" w:hanging="360"/>
      </w:pPr>
      <w:rPr>
        <w:rFonts w:ascii="Symbol" w:hAnsi="Symbol"/>
      </w:rPr>
    </w:lvl>
    <w:lvl w:ilvl="1" w:tplc="1658AC16">
      <w:start w:val="1"/>
      <w:numFmt w:val="bullet"/>
      <w:lvlText w:val=""/>
      <w:lvlJc w:val="left"/>
      <w:pPr>
        <w:ind w:left="1020" w:hanging="360"/>
      </w:pPr>
      <w:rPr>
        <w:rFonts w:ascii="Symbol" w:hAnsi="Symbol"/>
      </w:rPr>
    </w:lvl>
    <w:lvl w:ilvl="2" w:tplc="64CC654A">
      <w:start w:val="1"/>
      <w:numFmt w:val="bullet"/>
      <w:lvlText w:val=""/>
      <w:lvlJc w:val="left"/>
      <w:pPr>
        <w:ind w:left="1020" w:hanging="360"/>
      </w:pPr>
      <w:rPr>
        <w:rFonts w:ascii="Symbol" w:hAnsi="Symbol"/>
      </w:rPr>
    </w:lvl>
    <w:lvl w:ilvl="3" w:tplc="4D5884D8">
      <w:start w:val="1"/>
      <w:numFmt w:val="bullet"/>
      <w:lvlText w:val=""/>
      <w:lvlJc w:val="left"/>
      <w:pPr>
        <w:ind w:left="1020" w:hanging="360"/>
      </w:pPr>
      <w:rPr>
        <w:rFonts w:ascii="Symbol" w:hAnsi="Symbol"/>
      </w:rPr>
    </w:lvl>
    <w:lvl w:ilvl="4" w:tplc="C9FA17E2">
      <w:start w:val="1"/>
      <w:numFmt w:val="bullet"/>
      <w:lvlText w:val=""/>
      <w:lvlJc w:val="left"/>
      <w:pPr>
        <w:ind w:left="1020" w:hanging="360"/>
      </w:pPr>
      <w:rPr>
        <w:rFonts w:ascii="Symbol" w:hAnsi="Symbol"/>
      </w:rPr>
    </w:lvl>
    <w:lvl w:ilvl="5" w:tplc="AB86D668">
      <w:start w:val="1"/>
      <w:numFmt w:val="bullet"/>
      <w:lvlText w:val=""/>
      <w:lvlJc w:val="left"/>
      <w:pPr>
        <w:ind w:left="1020" w:hanging="360"/>
      </w:pPr>
      <w:rPr>
        <w:rFonts w:ascii="Symbol" w:hAnsi="Symbol"/>
      </w:rPr>
    </w:lvl>
    <w:lvl w:ilvl="6" w:tplc="D750C1C6">
      <w:start w:val="1"/>
      <w:numFmt w:val="bullet"/>
      <w:lvlText w:val=""/>
      <w:lvlJc w:val="left"/>
      <w:pPr>
        <w:ind w:left="1020" w:hanging="360"/>
      </w:pPr>
      <w:rPr>
        <w:rFonts w:ascii="Symbol" w:hAnsi="Symbol"/>
      </w:rPr>
    </w:lvl>
    <w:lvl w:ilvl="7" w:tplc="7F5C6B38">
      <w:start w:val="1"/>
      <w:numFmt w:val="bullet"/>
      <w:lvlText w:val=""/>
      <w:lvlJc w:val="left"/>
      <w:pPr>
        <w:ind w:left="1020" w:hanging="360"/>
      </w:pPr>
      <w:rPr>
        <w:rFonts w:ascii="Symbol" w:hAnsi="Symbol"/>
      </w:rPr>
    </w:lvl>
    <w:lvl w:ilvl="8" w:tplc="B5286954">
      <w:start w:val="1"/>
      <w:numFmt w:val="bullet"/>
      <w:lvlText w:val=""/>
      <w:lvlJc w:val="left"/>
      <w:pPr>
        <w:ind w:left="1020" w:hanging="360"/>
      </w:pPr>
      <w:rPr>
        <w:rFonts w:ascii="Symbol" w:hAnsi="Symbol"/>
      </w:rPr>
    </w:lvl>
  </w:abstractNum>
  <w:abstractNum w:abstractNumId="8" w15:restartNumberingAfterBreak="0">
    <w:nsid w:val="386B35A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37" w:hanging="360"/>
      </w:pPr>
      <w:rPr>
        <w:rFonts w:ascii="Courier New" w:hAnsi="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hint="default"/>
      </w:rPr>
    </w:lvl>
    <w:lvl w:ilvl="8">
      <w:start w:val="1"/>
      <w:numFmt w:val="bullet"/>
      <w:lvlText w:val=""/>
      <w:lvlJc w:val="left"/>
      <w:pPr>
        <w:ind w:left="6477" w:hanging="360"/>
      </w:pPr>
      <w:rPr>
        <w:rFonts w:ascii="Wingdings" w:hAnsi="Wingdings" w:hint="default"/>
      </w:rPr>
    </w:lvl>
  </w:abstractNum>
  <w:abstractNum w:abstractNumId="9" w15:restartNumberingAfterBreak="0">
    <w:nsid w:val="3B416F73"/>
    <w:multiLevelType w:val="multilevel"/>
    <w:tmpl w:val="B65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21407"/>
    <w:multiLevelType w:val="hybridMultilevel"/>
    <w:tmpl w:val="118202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7A815A0"/>
    <w:multiLevelType w:val="hybridMultilevel"/>
    <w:tmpl w:val="A4FA7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6552D5"/>
    <w:multiLevelType w:val="hybridMultilevel"/>
    <w:tmpl w:val="D90AFE58"/>
    <w:lvl w:ilvl="0" w:tplc="1F824018">
      <w:start w:val="1"/>
      <w:numFmt w:val="bullet"/>
      <w:lvlText w:val=""/>
      <w:lvlJc w:val="left"/>
      <w:pPr>
        <w:ind w:left="1020" w:hanging="360"/>
      </w:pPr>
      <w:rPr>
        <w:rFonts w:ascii="Symbol" w:hAnsi="Symbol"/>
      </w:rPr>
    </w:lvl>
    <w:lvl w:ilvl="1" w:tplc="29D2BDCC">
      <w:start w:val="1"/>
      <w:numFmt w:val="bullet"/>
      <w:lvlText w:val=""/>
      <w:lvlJc w:val="left"/>
      <w:pPr>
        <w:ind w:left="1020" w:hanging="360"/>
      </w:pPr>
      <w:rPr>
        <w:rFonts w:ascii="Symbol" w:hAnsi="Symbol"/>
      </w:rPr>
    </w:lvl>
    <w:lvl w:ilvl="2" w:tplc="E3D28B94">
      <w:start w:val="1"/>
      <w:numFmt w:val="bullet"/>
      <w:lvlText w:val=""/>
      <w:lvlJc w:val="left"/>
      <w:pPr>
        <w:ind w:left="1020" w:hanging="360"/>
      </w:pPr>
      <w:rPr>
        <w:rFonts w:ascii="Symbol" w:hAnsi="Symbol"/>
      </w:rPr>
    </w:lvl>
    <w:lvl w:ilvl="3" w:tplc="0FF69FC8">
      <w:start w:val="1"/>
      <w:numFmt w:val="bullet"/>
      <w:lvlText w:val=""/>
      <w:lvlJc w:val="left"/>
      <w:pPr>
        <w:ind w:left="1020" w:hanging="360"/>
      </w:pPr>
      <w:rPr>
        <w:rFonts w:ascii="Symbol" w:hAnsi="Symbol"/>
      </w:rPr>
    </w:lvl>
    <w:lvl w:ilvl="4" w:tplc="32D8FBD8">
      <w:start w:val="1"/>
      <w:numFmt w:val="bullet"/>
      <w:lvlText w:val=""/>
      <w:lvlJc w:val="left"/>
      <w:pPr>
        <w:ind w:left="1020" w:hanging="360"/>
      </w:pPr>
      <w:rPr>
        <w:rFonts w:ascii="Symbol" w:hAnsi="Symbol"/>
      </w:rPr>
    </w:lvl>
    <w:lvl w:ilvl="5" w:tplc="5A8058AE">
      <w:start w:val="1"/>
      <w:numFmt w:val="bullet"/>
      <w:lvlText w:val=""/>
      <w:lvlJc w:val="left"/>
      <w:pPr>
        <w:ind w:left="1020" w:hanging="360"/>
      </w:pPr>
      <w:rPr>
        <w:rFonts w:ascii="Symbol" w:hAnsi="Symbol"/>
      </w:rPr>
    </w:lvl>
    <w:lvl w:ilvl="6" w:tplc="5DF02FDC">
      <w:start w:val="1"/>
      <w:numFmt w:val="bullet"/>
      <w:lvlText w:val=""/>
      <w:lvlJc w:val="left"/>
      <w:pPr>
        <w:ind w:left="1020" w:hanging="360"/>
      </w:pPr>
      <w:rPr>
        <w:rFonts w:ascii="Symbol" w:hAnsi="Symbol"/>
      </w:rPr>
    </w:lvl>
    <w:lvl w:ilvl="7" w:tplc="98EE5414">
      <w:start w:val="1"/>
      <w:numFmt w:val="bullet"/>
      <w:lvlText w:val=""/>
      <w:lvlJc w:val="left"/>
      <w:pPr>
        <w:ind w:left="1020" w:hanging="360"/>
      </w:pPr>
      <w:rPr>
        <w:rFonts w:ascii="Symbol" w:hAnsi="Symbol"/>
      </w:rPr>
    </w:lvl>
    <w:lvl w:ilvl="8" w:tplc="060ECA50">
      <w:start w:val="1"/>
      <w:numFmt w:val="bullet"/>
      <w:lvlText w:val=""/>
      <w:lvlJc w:val="left"/>
      <w:pPr>
        <w:ind w:left="1020" w:hanging="360"/>
      </w:pPr>
      <w:rPr>
        <w:rFonts w:ascii="Symbol" w:hAnsi="Symbol"/>
      </w:rPr>
    </w:lvl>
  </w:abstractNum>
  <w:abstractNum w:abstractNumId="13" w15:restartNumberingAfterBreak="0">
    <w:nsid w:val="63700822"/>
    <w:multiLevelType w:val="hybridMultilevel"/>
    <w:tmpl w:val="67324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88B6BC8"/>
    <w:multiLevelType w:val="hybridMultilevel"/>
    <w:tmpl w:val="40324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9F938EE"/>
    <w:multiLevelType w:val="hybridMultilevel"/>
    <w:tmpl w:val="703E95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FF14F0"/>
    <w:multiLevelType w:val="hybridMultilevel"/>
    <w:tmpl w:val="D7AA16DA"/>
    <w:lvl w:ilvl="0" w:tplc="E03866E4">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295432"/>
    <w:multiLevelType w:val="hybridMultilevel"/>
    <w:tmpl w:val="841E0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E1A3A98"/>
    <w:multiLevelType w:val="hybridMultilevel"/>
    <w:tmpl w:val="1BCCD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C6E6D97"/>
    <w:multiLevelType w:val="hybridMultilevel"/>
    <w:tmpl w:val="F2CE736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num w:numId="1" w16cid:durableId="1972783585">
    <w:abstractNumId w:val="0"/>
  </w:num>
  <w:num w:numId="2" w16cid:durableId="142428674">
    <w:abstractNumId w:val="16"/>
  </w:num>
  <w:num w:numId="3" w16cid:durableId="669286378">
    <w:abstractNumId w:val="1"/>
  </w:num>
  <w:num w:numId="4" w16cid:durableId="1349911989">
    <w:abstractNumId w:val="5"/>
  </w:num>
  <w:num w:numId="5" w16cid:durableId="710225145">
    <w:abstractNumId w:val="19"/>
  </w:num>
  <w:num w:numId="6" w16cid:durableId="543560749">
    <w:abstractNumId w:val="4"/>
  </w:num>
  <w:num w:numId="7" w16cid:durableId="1766458844">
    <w:abstractNumId w:val="18"/>
  </w:num>
  <w:num w:numId="8" w16cid:durableId="2145193046">
    <w:abstractNumId w:val="8"/>
  </w:num>
  <w:num w:numId="9" w16cid:durableId="904947717">
    <w:abstractNumId w:val="11"/>
  </w:num>
  <w:num w:numId="10" w16cid:durableId="734207770">
    <w:abstractNumId w:val="17"/>
  </w:num>
  <w:num w:numId="11" w16cid:durableId="42758066">
    <w:abstractNumId w:val="3"/>
  </w:num>
  <w:num w:numId="12" w16cid:durableId="963924923">
    <w:abstractNumId w:val="6"/>
  </w:num>
  <w:num w:numId="13" w16cid:durableId="1092242546">
    <w:abstractNumId w:val="14"/>
  </w:num>
  <w:num w:numId="14" w16cid:durableId="967200796">
    <w:abstractNumId w:val="2"/>
  </w:num>
  <w:num w:numId="15" w16cid:durableId="2087797029">
    <w:abstractNumId w:val="13"/>
  </w:num>
  <w:num w:numId="16" w16cid:durableId="505365036">
    <w:abstractNumId w:val="10"/>
  </w:num>
  <w:num w:numId="17" w16cid:durableId="690453998">
    <w:abstractNumId w:val="15"/>
  </w:num>
  <w:num w:numId="18" w16cid:durableId="1819345429">
    <w:abstractNumId w:val="12"/>
  </w:num>
  <w:num w:numId="19" w16cid:durableId="508719758">
    <w:abstractNumId w:val="7"/>
  </w:num>
  <w:num w:numId="20" w16cid:durableId="10413673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24"/>
    <w:rsid w:val="000039C0"/>
    <w:rsid w:val="00004F3A"/>
    <w:rsid w:val="00007235"/>
    <w:rsid w:val="00007803"/>
    <w:rsid w:val="00007939"/>
    <w:rsid w:val="000116D0"/>
    <w:rsid w:val="00016033"/>
    <w:rsid w:val="00016194"/>
    <w:rsid w:val="00017C08"/>
    <w:rsid w:val="000236D1"/>
    <w:rsid w:val="00026B28"/>
    <w:rsid w:val="000301C3"/>
    <w:rsid w:val="000323A0"/>
    <w:rsid w:val="00033147"/>
    <w:rsid w:val="00033F1D"/>
    <w:rsid w:val="000366F3"/>
    <w:rsid w:val="000374E3"/>
    <w:rsid w:val="00037A2B"/>
    <w:rsid w:val="00043B75"/>
    <w:rsid w:val="00043DD7"/>
    <w:rsid w:val="00047D7B"/>
    <w:rsid w:val="00060C23"/>
    <w:rsid w:val="00061239"/>
    <w:rsid w:val="00061DFB"/>
    <w:rsid w:val="0006351F"/>
    <w:rsid w:val="00063655"/>
    <w:rsid w:val="00067AD0"/>
    <w:rsid w:val="00073B55"/>
    <w:rsid w:val="00074966"/>
    <w:rsid w:val="00075865"/>
    <w:rsid w:val="00075F8B"/>
    <w:rsid w:val="00077598"/>
    <w:rsid w:val="00082FB8"/>
    <w:rsid w:val="000858DA"/>
    <w:rsid w:val="00087EAC"/>
    <w:rsid w:val="00090721"/>
    <w:rsid w:val="00090D16"/>
    <w:rsid w:val="000944E6"/>
    <w:rsid w:val="000961DF"/>
    <w:rsid w:val="00096F71"/>
    <w:rsid w:val="00097C17"/>
    <w:rsid w:val="00097E20"/>
    <w:rsid w:val="000A0703"/>
    <w:rsid w:val="000A0BD8"/>
    <w:rsid w:val="000A4A42"/>
    <w:rsid w:val="000B22B0"/>
    <w:rsid w:val="000B23C9"/>
    <w:rsid w:val="000B466E"/>
    <w:rsid w:val="000B5C0A"/>
    <w:rsid w:val="000B6F45"/>
    <w:rsid w:val="000B74B4"/>
    <w:rsid w:val="000C1E7F"/>
    <w:rsid w:val="000C349C"/>
    <w:rsid w:val="000C4497"/>
    <w:rsid w:val="000C4625"/>
    <w:rsid w:val="000C64CE"/>
    <w:rsid w:val="000C679A"/>
    <w:rsid w:val="000C759D"/>
    <w:rsid w:val="000C7A66"/>
    <w:rsid w:val="000D2265"/>
    <w:rsid w:val="000D79A0"/>
    <w:rsid w:val="000D79F3"/>
    <w:rsid w:val="000E1219"/>
    <w:rsid w:val="000E2299"/>
    <w:rsid w:val="000E618A"/>
    <w:rsid w:val="000E79F8"/>
    <w:rsid w:val="000E7F56"/>
    <w:rsid w:val="000F06E9"/>
    <w:rsid w:val="000F2431"/>
    <w:rsid w:val="000F4A9E"/>
    <w:rsid w:val="000F697E"/>
    <w:rsid w:val="000F7543"/>
    <w:rsid w:val="001029DC"/>
    <w:rsid w:val="00103AC7"/>
    <w:rsid w:val="0010502D"/>
    <w:rsid w:val="001051FB"/>
    <w:rsid w:val="0010570D"/>
    <w:rsid w:val="00105969"/>
    <w:rsid w:val="001109E4"/>
    <w:rsid w:val="00111C56"/>
    <w:rsid w:val="001126C4"/>
    <w:rsid w:val="001170EE"/>
    <w:rsid w:val="00120595"/>
    <w:rsid w:val="00123B5E"/>
    <w:rsid w:val="00124738"/>
    <w:rsid w:val="001261C4"/>
    <w:rsid w:val="00130FCE"/>
    <w:rsid w:val="00131161"/>
    <w:rsid w:val="00131A36"/>
    <w:rsid w:val="00132324"/>
    <w:rsid w:val="001323C2"/>
    <w:rsid w:val="001323CB"/>
    <w:rsid w:val="001330A3"/>
    <w:rsid w:val="00133AC1"/>
    <w:rsid w:val="00133B73"/>
    <w:rsid w:val="00135747"/>
    <w:rsid w:val="001368FC"/>
    <w:rsid w:val="0013693A"/>
    <w:rsid w:val="00137006"/>
    <w:rsid w:val="0013706B"/>
    <w:rsid w:val="0014019F"/>
    <w:rsid w:val="00142348"/>
    <w:rsid w:val="00142F5B"/>
    <w:rsid w:val="0014425E"/>
    <w:rsid w:val="001449AF"/>
    <w:rsid w:val="00146E48"/>
    <w:rsid w:val="001506D4"/>
    <w:rsid w:val="00150BDF"/>
    <w:rsid w:val="001510B2"/>
    <w:rsid w:val="0015186F"/>
    <w:rsid w:val="00153E33"/>
    <w:rsid w:val="0015479A"/>
    <w:rsid w:val="00154C05"/>
    <w:rsid w:val="0015534D"/>
    <w:rsid w:val="00155356"/>
    <w:rsid w:val="00160C76"/>
    <w:rsid w:val="001628CE"/>
    <w:rsid w:val="00164E32"/>
    <w:rsid w:val="00164E4E"/>
    <w:rsid w:val="0016550D"/>
    <w:rsid w:val="00166902"/>
    <w:rsid w:val="001725E4"/>
    <w:rsid w:val="001729D1"/>
    <w:rsid w:val="00172D0B"/>
    <w:rsid w:val="00173F83"/>
    <w:rsid w:val="001824B4"/>
    <w:rsid w:val="00184F9C"/>
    <w:rsid w:val="00186787"/>
    <w:rsid w:val="001872DB"/>
    <w:rsid w:val="00187BB5"/>
    <w:rsid w:val="001953A2"/>
    <w:rsid w:val="00196002"/>
    <w:rsid w:val="00196A99"/>
    <w:rsid w:val="001A1033"/>
    <w:rsid w:val="001A3341"/>
    <w:rsid w:val="001A3F6A"/>
    <w:rsid w:val="001A40AA"/>
    <w:rsid w:val="001A578C"/>
    <w:rsid w:val="001A717D"/>
    <w:rsid w:val="001B11A7"/>
    <w:rsid w:val="001B21F4"/>
    <w:rsid w:val="001B2D8B"/>
    <w:rsid w:val="001B2FA0"/>
    <w:rsid w:val="001B3D60"/>
    <w:rsid w:val="001B5159"/>
    <w:rsid w:val="001B51CD"/>
    <w:rsid w:val="001C0879"/>
    <w:rsid w:val="001C0CE0"/>
    <w:rsid w:val="001C16ED"/>
    <w:rsid w:val="001C2F81"/>
    <w:rsid w:val="001C460B"/>
    <w:rsid w:val="001C6FFF"/>
    <w:rsid w:val="001C7961"/>
    <w:rsid w:val="001D188E"/>
    <w:rsid w:val="001D1D63"/>
    <w:rsid w:val="001D5027"/>
    <w:rsid w:val="001D72BD"/>
    <w:rsid w:val="001E5F42"/>
    <w:rsid w:val="001F0F1D"/>
    <w:rsid w:val="001F2C46"/>
    <w:rsid w:val="002006BC"/>
    <w:rsid w:val="002018BF"/>
    <w:rsid w:val="00202FC8"/>
    <w:rsid w:val="00203823"/>
    <w:rsid w:val="002041BE"/>
    <w:rsid w:val="00204728"/>
    <w:rsid w:val="00205EC9"/>
    <w:rsid w:val="00206603"/>
    <w:rsid w:val="002070F0"/>
    <w:rsid w:val="00211687"/>
    <w:rsid w:val="00212D8F"/>
    <w:rsid w:val="00214077"/>
    <w:rsid w:val="0022507E"/>
    <w:rsid w:val="00225838"/>
    <w:rsid w:val="0022722B"/>
    <w:rsid w:val="002303AC"/>
    <w:rsid w:val="00230422"/>
    <w:rsid w:val="00231FD3"/>
    <w:rsid w:val="00232CA4"/>
    <w:rsid w:val="0023552B"/>
    <w:rsid w:val="00235665"/>
    <w:rsid w:val="00235CFB"/>
    <w:rsid w:val="00235F8C"/>
    <w:rsid w:val="0023787B"/>
    <w:rsid w:val="00241231"/>
    <w:rsid w:val="00244256"/>
    <w:rsid w:val="00245A36"/>
    <w:rsid w:val="0024600A"/>
    <w:rsid w:val="0024651A"/>
    <w:rsid w:val="0025233C"/>
    <w:rsid w:val="00253469"/>
    <w:rsid w:val="00253527"/>
    <w:rsid w:val="002538F0"/>
    <w:rsid w:val="0025608F"/>
    <w:rsid w:val="00264B8B"/>
    <w:rsid w:val="00267138"/>
    <w:rsid w:val="00270CD5"/>
    <w:rsid w:val="00271729"/>
    <w:rsid w:val="00271E49"/>
    <w:rsid w:val="00273010"/>
    <w:rsid w:val="002735AC"/>
    <w:rsid w:val="00275B57"/>
    <w:rsid w:val="00280050"/>
    <w:rsid w:val="00280F2E"/>
    <w:rsid w:val="002814E2"/>
    <w:rsid w:val="00281751"/>
    <w:rsid w:val="00283281"/>
    <w:rsid w:val="00291DFB"/>
    <w:rsid w:val="002926A1"/>
    <w:rsid w:val="002A058D"/>
    <w:rsid w:val="002A1782"/>
    <w:rsid w:val="002A1E95"/>
    <w:rsid w:val="002A2888"/>
    <w:rsid w:val="002A2907"/>
    <w:rsid w:val="002A3230"/>
    <w:rsid w:val="002A4EAC"/>
    <w:rsid w:val="002A6D98"/>
    <w:rsid w:val="002B111B"/>
    <w:rsid w:val="002B4D85"/>
    <w:rsid w:val="002B5B6D"/>
    <w:rsid w:val="002B5D50"/>
    <w:rsid w:val="002B6F5D"/>
    <w:rsid w:val="002C0927"/>
    <w:rsid w:val="002C1987"/>
    <w:rsid w:val="002C2DC6"/>
    <w:rsid w:val="002C3306"/>
    <w:rsid w:val="002C6AC7"/>
    <w:rsid w:val="002C7A27"/>
    <w:rsid w:val="002D3E89"/>
    <w:rsid w:val="002D4D7E"/>
    <w:rsid w:val="002D4FB9"/>
    <w:rsid w:val="002D52FC"/>
    <w:rsid w:val="002D5307"/>
    <w:rsid w:val="002D6206"/>
    <w:rsid w:val="002D65D0"/>
    <w:rsid w:val="002D72E1"/>
    <w:rsid w:val="002E01E0"/>
    <w:rsid w:val="002E1A6B"/>
    <w:rsid w:val="002E2D49"/>
    <w:rsid w:val="002E3BB7"/>
    <w:rsid w:val="002E5713"/>
    <w:rsid w:val="002E6F7C"/>
    <w:rsid w:val="002F1779"/>
    <w:rsid w:val="002F3F69"/>
    <w:rsid w:val="002F4E07"/>
    <w:rsid w:val="002F5894"/>
    <w:rsid w:val="002F59E2"/>
    <w:rsid w:val="00301370"/>
    <w:rsid w:val="00303906"/>
    <w:rsid w:val="00303C9E"/>
    <w:rsid w:val="0030444D"/>
    <w:rsid w:val="00304AE7"/>
    <w:rsid w:val="003063DD"/>
    <w:rsid w:val="00311C7F"/>
    <w:rsid w:val="00314F5A"/>
    <w:rsid w:val="00317651"/>
    <w:rsid w:val="00317B83"/>
    <w:rsid w:val="00320046"/>
    <w:rsid w:val="003201F8"/>
    <w:rsid w:val="003218D7"/>
    <w:rsid w:val="00321E02"/>
    <w:rsid w:val="00322954"/>
    <w:rsid w:val="003232D9"/>
    <w:rsid w:val="00323533"/>
    <w:rsid w:val="0032559E"/>
    <w:rsid w:val="00325923"/>
    <w:rsid w:val="00326516"/>
    <w:rsid w:val="003277A9"/>
    <w:rsid w:val="00332981"/>
    <w:rsid w:val="003340DB"/>
    <w:rsid w:val="00335078"/>
    <w:rsid w:val="00336634"/>
    <w:rsid w:val="003378F3"/>
    <w:rsid w:val="0034185A"/>
    <w:rsid w:val="0034224B"/>
    <w:rsid w:val="00345665"/>
    <w:rsid w:val="00355C16"/>
    <w:rsid w:val="00357788"/>
    <w:rsid w:val="00360313"/>
    <w:rsid w:val="00360DF5"/>
    <w:rsid w:val="00361FEE"/>
    <w:rsid w:val="0036447B"/>
    <w:rsid w:val="0036505C"/>
    <w:rsid w:val="00367C33"/>
    <w:rsid w:val="00371719"/>
    <w:rsid w:val="0037306D"/>
    <w:rsid w:val="003739C4"/>
    <w:rsid w:val="00373E67"/>
    <w:rsid w:val="00374C69"/>
    <w:rsid w:val="00375E23"/>
    <w:rsid w:val="00377DC1"/>
    <w:rsid w:val="00383D51"/>
    <w:rsid w:val="00385AB4"/>
    <w:rsid w:val="00391766"/>
    <w:rsid w:val="00393055"/>
    <w:rsid w:val="00394E81"/>
    <w:rsid w:val="00396DFE"/>
    <w:rsid w:val="003A08E4"/>
    <w:rsid w:val="003A093E"/>
    <w:rsid w:val="003A2A04"/>
    <w:rsid w:val="003A2F41"/>
    <w:rsid w:val="003A5160"/>
    <w:rsid w:val="003B131D"/>
    <w:rsid w:val="003B198E"/>
    <w:rsid w:val="003B2133"/>
    <w:rsid w:val="003B496A"/>
    <w:rsid w:val="003B68EE"/>
    <w:rsid w:val="003B7693"/>
    <w:rsid w:val="003B7A50"/>
    <w:rsid w:val="003B7CDE"/>
    <w:rsid w:val="003C1487"/>
    <w:rsid w:val="003C1C3A"/>
    <w:rsid w:val="003C743C"/>
    <w:rsid w:val="003C7946"/>
    <w:rsid w:val="003D033C"/>
    <w:rsid w:val="003D15F1"/>
    <w:rsid w:val="003D4BA5"/>
    <w:rsid w:val="003D524B"/>
    <w:rsid w:val="003D5AD4"/>
    <w:rsid w:val="003D6147"/>
    <w:rsid w:val="003E0D1A"/>
    <w:rsid w:val="003E249C"/>
    <w:rsid w:val="003E40FE"/>
    <w:rsid w:val="003F0CD7"/>
    <w:rsid w:val="003F2AB3"/>
    <w:rsid w:val="00400B1D"/>
    <w:rsid w:val="00401E1C"/>
    <w:rsid w:val="00406F66"/>
    <w:rsid w:val="00407C6A"/>
    <w:rsid w:val="00411557"/>
    <w:rsid w:val="0041395A"/>
    <w:rsid w:val="00414D0B"/>
    <w:rsid w:val="004152FA"/>
    <w:rsid w:val="00420590"/>
    <w:rsid w:val="00420D76"/>
    <w:rsid w:val="00422586"/>
    <w:rsid w:val="00424278"/>
    <w:rsid w:val="00425FE3"/>
    <w:rsid w:val="004263D1"/>
    <w:rsid w:val="00427668"/>
    <w:rsid w:val="00430E94"/>
    <w:rsid w:val="00430F33"/>
    <w:rsid w:val="00431AFF"/>
    <w:rsid w:val="004340CE"/>
    <w:rsid w:val="00435C04"/>
    <w:rsid w:val="00436F66"/>
    <w:rsid w:val="00444088"/>
    <w:rsid w:val="00446D51"/>
    <w:rsid w:val="00447E08"/>
    <w:rsid w:val="004503B8"/>
    <w:rsid w:val="00450F66"/>
    <w:rsid w:val="004537E2"/>
    <w:rsid w:val="004542B1"/>
    <w:rsid w:val="00454748"/>
    <w:rsid w:val="00455E70"/>
    <w:rsid w:val="00457140"/>
    <w:rsid w:val="004621C1"/>
    <w:rsid w:val="00462CCC"/>
    <w:rsid w:val="0046305C"/>
    <w:rsid w:val="0046501F"/>
    <w:rsid w:val="004651AC"/>
    <w:rsid w:val="00466A68"/>
    <w:rsid w:val="00473AC2"/>
    <w:rsid w:val="004764FD"/>
    <w:rsid w:val="00480121"/>
    <w:rsid w:val="0048279C"/>
    <w:rsid w:val="00483D75"/>
    <w:rsid w:val="004868B4"/>
    <w:rsid w:val="0048732B"/>
    <w:rsid w:val="0049100D"/>
    <w:rsid w:val="00492B4C"/>
    <w:rsid w:val="004A1705"/>
    <w:rsid w:val="004A1E3C"/>
    <w:rsid w:val="004A43F9"/>
    <w:rsid w:val="004A457C"/>
    <w:rsid w:val="004A55B9"/>
    <w:rsid w:val="004B06EE"/>
    <w:rsid w:val="004B0CB4"/>
    <w:rsid w:val="004B2DC1"/>
    <w:rsid w:val="004B3088"/>
    <w:rsid w:val="004B5715"/>
    <w:rsid w:val="004B57AC"/>
    <w:rsid w:val="004C01B7"/>
    <w:rsid w:val="004C0E80"/>
    <w:rsid w:val="004C1534"/>
    <w:rsid w:val="004C16FC"/>
    <w:rsid w:val="004C20EB"/>
    <w:rsid w:val="004C22A5"/>
    <w:rsid w:val="004C256B"/>
    <w:rsid w:val="004C2B3C"/>
    <w:rsid w:val="004C42B1"/>
    <w:rsid w:val="004C44B6"/>
    <w:rsid w:val="004C4F08"/>
    <w:rsid w:val="004C5090"/>
    <w:rsid w:val="004C54EF"/>
    <w:rsid w:val="004C6464"/>
    <w:rsid w:val="004D12AC"/>
    <w:rsid w:val="004D2759"/>
    <w:rsid w:val="004D3071"/>
    <w:rsid w:val="004D38A7"/>
    <w:rsid w:val="004D4F65"/>
    <w:rsid w:val="004D582E"/>
    <w:rsid w:val="004D6542"/>
    <w:rsid w:val="004D67EC"/>
    <w:rsid w:val="004D6C45"/>
    <w:rsid w:val="004D7475"/>
    <w:rsid w:val="004E0AE8"/>
    <w:rsid w:val="004E4E1F"/>
    <w:rsid w:val="004E7E80"/>
    <w:rsid w:val="004F551F"/>
    <w:rsid w:val="004F7A3C"/>
    <w:rsid w:val="005002F5"/>
    <w:rsid w:val="005013D1"/>
    <w:rsid w:val="00501D8C"/>
    <w:rsid w:val="00502750"/>
    <w:rsid w:val="005029B7"/>
    <w:rsid w:val="0050329B"/>
    <w:rsid w:val="0050353A"/>
    <w:rsid w:val="00506794"/>
    <w:rsid w:val="0051000C"/>
    <w:rsid w:val="005122B8"/>
    <w:rsid w:val="005129CA"/>
    <w:rsid w:val="00512BE8"/>
    <w:rsid w:val="00513055"/>
    <w:rsid w:val="00514375"/>
    <w:rsid w:val="00516E39"/>
    <w:rsid w:val="00520987"/>
    <w:rsid w:val="00521254"/>
    <w:rsid w:val="0052156A"/>
    <w:rsid w:val="00521D67"/>
    <w:rsid w:val="005235D3"/>
    <w:rsid w:val="00524E02"/>
    <w:rsid w:val="00526FEB"/>
    <w:rsid w:val="00531B22"/>
    <w:rsid w:val="00537228"/>
    <w:rsid w:val="005409A9"/>
    <w:rsid w:val="0054265C"/>
    <w:rsid w:val="00543A83"/>
    <w:rsid w:val="005464B4"/>
    <w:rsid w:val="0054762F"/>
    <w:rsid w:val="0054791C"/>
    <w:rsid w:val="00550030"/>
    <w:rsid w:val="00551700"/>
    <w:rsid w:val="00553982"/>
    <w:rsid w:val="00555078"/>
    <w:rsid w:val="00556A1C"/>
    <w:rsid w:val="00557261"/>
    <w:rsid w:val="00563778"/>
    <w:rsid w:val="00570D34"/>
    <w:rsid w:val="005714B2"/>
    <w:rsid w:val="00572D3F"/>
    <w:rsid w:val="00574270"/>
    <w:rsid w:val="0057528C"/>
    <w:rsid w:val="0057645A"/>
    <w:rsid w:val="0057785F"/>
    <w:rsid w:val="00580144"/>
    <w:rsid w:val="005838A2"/>
    <w:rsid w:val="00585838"/>
    <w:rsid w:val="0058652A"/>
    <w:rsid w:val="0058790C"/>
    <w:rsid w:val="005879CB"/>
    <w:rsid w:val="005904D8"/>
    <w:rsid w:val="00590E88"/>
    <w:rsid w:val="005914B4"/>
    <w:rsid w:val="00591EEF"/>
    <w:rsid w:val="005970EA"/>
    <w:rsid w:val="005A0603"/>
    <w:rsid w:val="005A3798"/>
    <w:rsid w:val="005A471F"/>
    <w:rsid w:val="005A5AF4"/>
    <w:rsid w:val="005A61E5"/>
    <w:rsid w:val="005A7D81"/>
    <w:rsid w:val="005B300A"/>
    <w:rsid w:val="005B3560"/>
    <w:rsid w:val="005B38D7"/>
    <w:rsid w:val="005B3EF5"/>
    <w:rsid w:val="005B55E8"/>
    <w:rsid w:val="005B6E41"/>
    <w:rsid w:val="005C2691"/>
    <w:rsid w:val="005C5786"/>
    <w:rsid w:val="005C5F25"/>
    <w:rsid w:val="005C6C26"/>
    <w:rsid w:val="005C6F46"/>
    <w:rsid w:val="005C7AC1"/>
    <w:rsid w:val="005D0952"/>
    <w:rsid w:val="005D1009"/>
    <w:rsid w:val="005D1CC4"/>
    <w:rsid w:val="005D224D"/>
    <w:rsid w:val="005D2560"/>
    <w:rsid w:val="005D3A44"/>
    <w:rsid w:val="005D48AE"/>
    <w:rsid w:val="005D5F79"/>
    <w:rsid w:val="005D79EC"/>
    <w:rsid w:val="005E049F"/>
    <w:rsid w:val="005E3E73"/>
    <w:rsid w:val="005E40E0"/>
    <w:rsid w:val="005F03D5"/>
    <w:rsid w:val="005F232C"/>
    <w:rsid w:val="005F2684"/>
    <w:rsid w:val="00600503"/>
    <w:rsid w:val="00601741"/>
    <w:rsid w:val="00602EE3"/>
    <w:rsid w:val="00603ED9"/>
    <w:rsid w:val="006046FE"/>
    <w:rsid w:val="00604B52"/>
    <w:rsid w:val="00607689"/>
    <w:rsid w:val="00610624"/>
    <w:rsid w:val="00610D6C"/>
    <w:rsid w:val="00616725"/>
    <w:rsid w:val="00616EBF"/>
    <w:rsid w:val="00617971"/>
    <w:rsid w:val="00624C1B"/>
    <w:rsid w:val="006270F3"/>
    <w:rsid w:val="0063053F"/>
    <w:rsid w:val="0063056D"/>
    <w:rsid w:val="00631874"/>
    <w:rsid w:val="0063397F"/>
    <w:rsid w:val="0063476C"/>
    <w:rsid w:val="00634CA9"/>
    <w:rsid w:val="00637025"/>
    <w:rsid w:val="00637725"/>
    <w:rsid w:val="00640AFB"/>
    <w:rsid w:val="0064306F"/>
    <w:rsid w:val="00644B56"/>
    <w:rsid w:val="006500A7"/>
    <w:rsid w:val="00650993"/>
    <w:rsid w:val="00652E53"/>
    <w:rsid w:val="006547BD"/>
    <w:rsid w:val="006548EE"/>
    <w:rsid w:val="00655DA9"/>
    <w:rsid w:val="0065730F"/>
    <w:rsid w:val="00662069"/>
    <w:rsid w:val="0066342B"/>
    <w:rsid w:val="006650C4"/>
    <w:rsid w:val="0066727D"/>
    <w:rsid w:val="00670222"/>
    <w:rsid w:val="00670BE3"/>
    <w:rsid w:val="00670E6D"/>
    <w:rsid w:val="00673B97"/>
    <w:rsid w:val="00673BE2"/>
    <w:rsid w:val="00674BEC"/>
    <w:rsid w:val="006779C1"/>
    <w:rsid w:val="006803F6"/>
    <w:rsid w:val="00680E8A"/>
    <w:rsid w:val="00685F93"/>
    <w:rsid w:val="00686489"/>
    <w:rsid w:val="00686AB4"/>
    <w:rsid w:val="00687F4D"/>
    <w:rsid w:val="00691F9F"/>
    <w:rsid w:val="00695CDA"/>
    <w:rsid w:val="00695F40"/>
    <w:rsid w:val="006972D8"/>
    <w:rsid w:val="006A1099"/>
    <w:rsid w:val="006A4D5F"/>
    <w:rsid w:val="006A7112"/>
    <w:rsid w:val="006A7465"/>
    <w:rsid w:val="006A7842"/>
    <w:rsid w:val="006B0318"/>
    <w:rsid w:val="006B16D8"/>
    <w:rsid w:val="006B1726"/>
    <w:rsid w:val="006B2DB1"/>
    <w:rsid w:val="006B48D1"/>
    <w:rsid w:val="006B79B4"/>
    <w:rsid w:val="006C0D98"/>
    <w:rsid w:val="006C3260"/>
    <w:rsid w:val="006C351F"/>
    <w:rsid w:val="006C3948"/>
    <w:rsid w:val="006C50CD"/>
    <w:rsid w:val="006C5D9E"/>
    <w:rsid w:val="006C7D33"/>
    <w:rsid w:val="006D0097"/>
    <w:rsid w:val="006D10F5"/>
    <w:rsid w:val="006D1E8D"/>
    <w:rsid w:val="006D269C"/>
    <w:rsid w:val="006D3EC8"/>
    <w:rsid w:val="006E327F"/>
    <w:rsid w:val="006E3C55"/>
    <w:rsid w:val="006E3DF8"/>
    <w:rsid w:val="006F0CE5"/>
    <w:rsid w:val="006F193F"/>
    <w:rsid w:val="006F19FD"/>
    <w:rsid w:val="006F2DC3"/>
    <w:rsid w:val="00702D5B"/>
    <w:rsid w:val="00704800"/>
    <w:rsid w:val="0070621D"/>
    <w:rsid w:val="00707454"/>
    <w:rsid w:val="00711165"/>
    <w:rsid w:val="00711A04"/>
    <w:rsid w:val="00711A82"/>
    <w:rsid w:val="0071327C"/>
    <w:rsid w:val="00713AF3"/>
    <w:rsid w:val="00716487"/>
    <w:rsid w:val="007211BD"/>
    <w:rsid w:val="00721DE0"/>
    <w:rsid w:val="0072304E"/>
    <w:rsid w:val="00724848"/>
    <w:rsid w:val="00724EDC"/>
    <w:rsid w:val="00725EF8"/>
    <w:rsid w:val="0072672B"/>
    <w:rsid w:val="0072736C"/>
    <w:rsid w:val="00727A46"/>
    <w:rsid w:val="00734A6E"/>
    <w:rsid w:val="00735429"/>
    <w:rsid w:val="00740C6A"/>
    <w:rsid w:val="00741A66"/>
    <w:rsid w:val="007421B0"/>
    <w:rsid w:val="0074223D"/>
    <w:rsid w:val="00745CB2"/>
    <w:rsid w:val="007461C9"/>
    <w:rsid w:val="00746D24"/>
    <w:rsid w:val="00750B1E"/>
    <w:rsid w:val="0075393D"/>
    <w:rsid w:val="00754B57"/>
    <w:rsid w:val="00755F4B"/>
    <w:rsid w:val="00756BD4"/>
    <w:rsid w:val="007619E2"/>
    <w:rsid w:val="0076469D"/>
    <w:rsid w:val="00766187"/>
    <w:rsid w:val="007665F1"/>
    <w:rsid w:val="00766D85"/>
    <w:rsid w:val="00770104"/>
    <w:rsid w:val="0077110F"/>
    <w:rsid w:val="00772803"/>
    <w:rsid w:val="007775B3"/>
    <w:rsid w:val="00786A11"/>
    <w:rsid w:val="00790D92"/>
    <w:rsid w:val="007927E5"/>
    <w:rsid w:val="00792DC5"/>
    <w:rsid w:val="007934CE"/>
    <w:rsid w:val="0079559F"/>
    <w:rsid w:val="00795B7A"/>
    <w:rsid w:val="00796332"/>
    <w:rsid w:val="00796511"/>
    <w:rsid w:val="007A126F"/>
    <w:rsid w:val="007A5643"/>
    <w:rsid w:val="007A62AB"/>
    <w:rsid w:val="007B0751"/>
    <w:rsid w:val="007B0EF1"/>
    <w:rsid w:val="007B2AD4"/>
    <w:rsid w:val="007B3CD2"/>
    <w:rsid w:val="007C0346"/>
    <w:rsid w:val="007C2503"/>
    <w:rsid w:val="007C74AA"/>
    <w:rsid w:val="007D0844"/>
    <w:rsid w:val="007D11F4"/>
    <w:rsid w:val="007D1A99"/>
    <w:rsid w:val="007D22EE"/>
    <w:rsid w:val="007D239D"/>
    <w:rsid w:val="007D266A"/>
    <w:rsid w:val="007D2CE0"/>
    <w:rsid w:val="007D2F60"/>
    <w:rsid w:val="007D4769"/>
    <w:rsid w:val="007D77E4"/>
    <w:rsid w:val="007E04F9"/>
    <w:rsid w:val="007E05BD"/>
    <w:rsid w:val="007E05D0"/>
    <w:rsid w:val="007E21BD"/>
    <w:rsid w:val="007E4102"/>
    <w:rsid w:val="007E5102"/>
    <w:rsid w:val="007E5D74"/>
    <w:rsid w:val="007E684C"/>
    <w:rsid w:val="007F582B"/>
    <w:rsid w:val="00801417"/>
    <w:rsid w:val="008029B6"/>
    <w:rsid w:val="008039C7"/>
    <w:rsid w:val="0080452D"/>
    <w:rsid w:val="00806B94"/>
    <w:rsid w:val="008079FE"/>
    <w:rsid w:val="00813CE2"/>
    <w:rsid w:val="00822AED"/>
    <w:rsid w:val="00822E67"/>
    <w:rsid w:val="00827DA4"/>
    <w:rsid w:val="00827E7B"/>
    <w:rsid w:val="00830551"/>
    <w:rsid w:val="008307D7"/>
    <w:rsid w:val="008314C1"/>
    <w:rsid w:val="00831DEB"/>
    <w:rsid w:val="00833649"/>
    <w:rsid w:val="00834238"/>
    <w:rsid w:val="0083428B"/>
    <w:rsid w:val="00834DC9"/>
    <w:rsid w:val="00835691"/>
    <w:rsid w:val="00835761"/>
    <w:rsid w:val="008417E0"/>
    <w:rsid w:val="00843EB4"/>
    <w:rsid w:val="00844697"/>
    <w:rsid w:val="00845E95"/>
    <w:rsid w:val="0084641C"/>
    <w:rsid w:val="0085071B"/>
    <w:rsid w:val="00853ED0"/>
    <w:rsid w:val="00854CA6"/>
    <w:rsid w:val="00855A53"/>
    <w:rsid w:val="00860CC0"/>
    <w:rsid w:val="00861FCD"/>
    <w:rsid w:val="00863C27"/>
    <w:rsid w:val="008643FE"/>
    <w:rsid w:val="008651F9"/>
    <w:rsid w:val="0086663D"/>
    <w:rsid w:val="00870153"/>
    <w:rsid w:val="00870E5F"/>
    <w:rsid w:val="008716C2"/>
    <w:rsid w:val="008720B8"/>
    <w:rsid w:val="00872801"/>
    <w:rsid w:val="0087343D"/>
    <w:rsid w:val="00875F9F"/>
    <w:rsid w:val="00877283"/>
    <w:rsid w:val="00877D3C"/>
    <w:rsid w:val="008806A7"/>
    <w:rsid w:val="008807FD"/>
    <w:rsid w:val="008810A2"/>
    <w:rsid w:val="00882848"/>
    <w:rsid w:val="00882DA8"/>
    <w:rsid w:val="00884159"/>
    <w:rsid w:val="00885B56"/>
    <w:rsid w:val="008868CF"/>
    <w:rsid w:val="008958FB"/>
    <w:rsid w:val="00896D38"/>
    <w:rsid w:val="00897291"/>
    <w:rsid w:val="00897947"/>
    <w:rsid w:val="008A2F73"/>
    <w:rsid w:val="008A3354"/>
    <w:rsid w:val="008A459C"/>
    <w:rsid w:val="008A4B1F"/>
    <w:rsid w:val="008A5651"/>
    <w:rsid w:val="008A671A"/>
    <w:rsid w:val="008A7D11"/>
    <w:rsid w:val="008B20A3"/>
    <w:rsid w:val="008B2D0C"/>
    <w:rsid w:val="008B2FE9"/>
    <w:rsid w:val="008B76A5"/>
    <w:rsid w:val="008B76B1"/>
    <w:rsid w:val="008C1C2F"/>
    <w:rsid w:val="008C2675"/>
    <w:rsid w:val="008C2B98"/>
    <w:rsid w:val="008C4EF7"/>
    <w:rsid w:val="008C76B4"/>
    <w:rsid w:val="008D0FD7"/>
    <w:rsid w:val="008D28A1"/>
    <w:rsid w:val="008D2A1D"/>
    <w:rsid w:val="008D2DC6"/>
    <w:rsid w:val="008D6DB5"/>
    <w:rsid w:val="008D7048"/>
    <w:rsid w:val="008E0B69"/>
    <w:rsid w:val="008E44CF"/>
    <w:rsid w:val="008E4510"/>
    <w:rsid w:val="008E468E"/>
    <w:rsid w:val="008E4693"/>
    <w:rsid w:val="008E7BC4"/>
    <w:rsid w:val="008F10C5"/>
    <w:rsid w:val="008F10E3"/>
    <w:rsid w:val="008F6979"/>
    <w:rsid w:val="008F719D"/>
    <w:rsid w:val="009017C3"/>
    <w:rsid w:val="0090326C"/>
    <w:rsid w:val="0090347F"/>
    <w:rsid w:val="00904889"/>
    <w:rsid w:val="00910B3A"/>
    <w:rsid w:val="00910E7C"/>
    <w:rsid w:val="009122D5"/>
    <w:rsid w:val="00913462"/>
    <w:rsid w:val="009160C3"/>
    <w:rsid w:val="0091680B"/>
    <w:rsid w:val="009210DE"/>
    <w:rsid w:val="00921D8C"/>
    <w:rsid w:val="009246B2"/>
    <w:rsid w:val="00926357"/>
    <w:rsid w:val="00927CD4"/>
    <w:rsid w:val="00930A4A"/>
    <w:rsid w:val="0093195A"/>
    <w:rsid w:val="00931A38"/>
    <w:rsid w:val="009321E1"/>
    <w:rsid w:val="00932DD4"/>
    <w:rsid w:val="009333CA"/>
    <w:rsid w:val="00933A22"/>
    <w:rsid w:val="0093406B"/>
    <w:rsid w:val="00934F77"/>
    <w:rsid w:val="0093503C"/>
    <w:rsid w:val="009361B6"/>
    <w:rsid w:val="009401CF"/>
    <w:rsid w:val="0094180D"/>
    <w:rsid w:val="00941EFF"/>
    <w:rsid w:val="00942179"/>
    <w:rsid w:val="00946C9E"/>
    <w:rsid w:val="00950F67"/>
    <w:rsid w:val="00960E41"/>
    <w:rsid w:val="009626C7"/>
    <w:rsid w:val="00963279"/>
    <w:rsid w:val="00964514"/>
    <w:rsid w:val="009649BD"/>
    <w:rsid w:val="00965118"/>
    <w:rsid w:val="0096614D"/>
    <w:rsid w:val="00966237"/>
    <w:rsid w:val="00966A6D"/>
    <w:rsid w:val="00967EA7"/>
    <w:rsid w:val="009712F5"/>
    <w:rsid w:val="0097197A"/>
    <w:rsid w:val="009719B4"/>
    <w:rsid w:val="009725F0"/>
    <w:rsid w:val="009737A6"/>
    <w:rsid w:val="00975F90"/>
    <w:rsid w:val="00977778"/>
    <w:rsid w:val="00981348"/>
    <w:rsid w:val="0098297A"/>
    <w:rsid w:val="009840EC"/>
    <w:rsid w:val="009873DA"/>
    <w:rsid w:val="00987606"/>
    <w:rsid w:val="00987FE6"/>
    <w:rsid w:val="00993709"/>
    <w:rsid w:val="00996195"/>
    <w:rsid w:val="00997291"/>
    <w:rsid w:val="0099771A"/>
    <w:rsid w:val="009A45CA"/>
    <w:rsid w:val="009A6396"/>
    <w:rsid w:val="009A7853"/>
    <w:rsid w:val="009A7DEF"/>
    <w:rsid w:val="009A7EDC"/>
    <w:rsid w:val="009B09DE"/>
    <w:rsid w:val="009B1A6F"/>
    <w:rsid w:val="009B383B"/>
    <w:rsid w:val="009B3B68"/>
    <w:rsid w:val="009B48E3"/>
    <w:rsid w:val="009B54C7"/>
    <w:rsid w:val="009B5502"/>
    <w:rsid w:val="009C0DE8"/>
    <w:rsid w:val="009C131F"/>
    <w:rsid w:val="009C1326"/>
    <w:rsid w:val="009C472D"/>
    <w:rsid w:val="009C59A5"/>
    <w:rsid w:val="009C62C6"/>
    <w:rsid w:val="009C67BE"/>
    <w:rsid w:val="009D28B0"/>
    <w:rsid w:val="009D5D85"/>
    <w:rsid w:val="009E047F"/>
    <w:rsid w:val="009E0D03"/>
    <w:rsid w:val="009E5FDE"/>
    <w:rsid w:val="009E6720"/>
    <w:rsid w:val="009E7DF7"/>
    <w:rsid w:val="009F02BD"/>
    <w:rsid w:val="009F0806"/>
    <w:rsid w:val="009F1929"/>
    <w:rsid w:val="009F43FC"/>
    <w:rsid w:val="00A002FE"/>
    <w:rsid w:val="00A00399"/>
    <w:rsid w:val="00A009B8"/>
    <w:rsid w:val="00A02E07"/>
    <w:rsid w:val="00A06718"/>
    <w:rsid w:val="00A14BA6"/>
    <w:rsid w:val="00A17141"/>
    <w:rsid w:val="00A179F6"/>
    <w:rsid w:val="00A20101"/>
    <w:rsid w:val="00A20B5F"/>
    <w:rsid w:val="00A22639"/>
    <w:rsid w:val="00A232AC"/>
    <w:rsid w:val="00A2420A"/>
    <w:rsid w:val="00A263D7"/>
    <w:rsid w:val="00A26D95"/>
    <w:rsid w:val="00A271D0"/>
    <w:rsid w:val="00A324D0"/>
    <w:rsid w:val="00A32E71"/>
    <w:rsid w:val="00A34745"/>
    <w:rsid w:val="00A3636D"/>
    <w:rsid w:val="00A36978"/>
    <w:rsid w:val="00A451A0"/>
    <w:rsid w:val="00A45467"/>
    <w:rsid w:val="00A46605"/>
    <w:rsid w:val="00A52877"/>
    <w:rsid w:val="00A538AC"/>
    <w:rsid w:val="00A541CD"/>
    <w:rsid w:val="00A54350"/>
    <w:rsid w:val="00A54D1E"/>
    <w:rsid w:val="00A56D8B"/>
    <w:rsid w:val="00A61963"/>
    <w:rsid w:val="00A63AA1"/>
    <w:rsid w:val="00A652D6"/>
    <w:rsid w:val="00A67C8F"/>
    <w:rsid w:val="00A70D5D"/>
    <w:rsid w:val="00A73740"/>
    <w:rsid w:val="00A7480D"/>
    <w:rsid w:val="00A766DA"/>
    <w:rsid w:val="00A76D5D"/>
    <w:rsid w:val="00A772E9"/>
    <w:rsid w:val="00A7742F"/>
    <w:rsid w:val="00A777B3"/>
    <w:rsid w:val="00A84FAC"/>
    <w:rsid w:val="00A85463"/>
    <w:rsid w:val="00A8649C"/>
    <w:rsid w:val="00A86934"/>
    <w:rsid w:val="00A86DEA"/>
    <w:rsid w:val="00A87900"/>
    <w:rsid w:val="00A94E47"/>
    <w:rsid w:val="00A95219"/>
    <w:rsid w:val="00A97BCC"/>
    <w:rsid w:val="00AA459E"/>
    <w:rsid w:val="00AA5B88"/>
    <w:rsid w:val="00AA77AD"/>
    <w:rsid w:val="00AB04CD"/>
    <w:rsid w:val="00AB3A9B"/>
    <w:rsid w:val="00AB4142"/>
    <w:rsid w:val="00AB4144"/>
    <w:rsid w:val="00AB440E"/>
    <w:rsid w:val="00AB4A92"/>
    <w:rsid w:val="00AB7011"/>
    <w:rsid w:val="00AC129D"/>
    <w:rsid w:val="00AC1CD6"/>
    <w:rsid w:val="00AC2A46"/>
    <w:rsid w:val="00AC40BE"/>
    <w:rsid w:val="00AC40DC"/>
    <w:rsid w:val="00AC485C"/>
    <w:rsid w:val="00AC57D5"/>
    <w:rsid w:val="00AC5CB1"/>
    <w:rsid w:val="00AD1B94"/>
    <w:rsid w:val="00AD27C5"/>
    <w:rsid w:val="00AD403F"/>
    <w:rsid w:val="00AD406D"/>
    <w:rsid w:val="00AD4B64"/>
    <w:rsid w:val="00AD4BE6"/>
    <w:rsid w:val="00AD538C"/>
    <w:rsid w:val="00AD6195"/>
    <w:rsid w:val="00AD6F3D"/>
    <w:rsid w:val="00AD753B"/>
    <w:rsid w:val="00AE139B"/>
    <w:rsid w:val="00AE1BE0"/>
    <w:rsid w:val="00AE2731"/>
    <w:rsid w:val="00AE374F"/>
    <w:rsid w:val="00AE5E59"/>
    <w:rsid w:val="00AE795E"/>
    <w:rsid w:val="00AF06E8"/>
    <w:rsid w:val="00AF3422"/>
    <w:rsid w:val="00AF4566"/>
    <w:rsid w:val="00AF4A42"/>
    <w:rsid w:val="00AF4C15"/>
    <w:rsid w:val="00AF573D"/>
    <w:rsid w:val="00AF67B2"/>
    <w:rsid w:val="00AF7949"/>
    <w:rsid w:val="00B00199"/>
    <w:rsid w:val="00B02889"/>
    <w:rsid w:val="00B03F20"/>
    <w:rsid w:val="00B05D51"/>
    <w:rsid w:val="00B07370"/>
    <w:rsid w:val="00B07641"/>
    <w:rsid w:val="00B131E7"/>
    <w:rsid w:val="00B13B89"/>
    <w:rsid w:val="00B15CF8"/>
    <w:rsid w:val="00B16A1D"/>
    <w:rsid w:val="00B16C4A"/>
    <w:rsid w:val="00B16E92"/>
    <w:rsid w:val="00B20BD7"/>
    <w:rsid w:val="00B226F7"/>
    <w:rsid w:val="00B23D82"/>
    <w:rsid w:val="00B25BC4"/>
    <w:rsid w:val="00B30072"/>
    <w:rsid w:val="00B305E1"/>
    <w:rsid w:val="00B3424F"/>
    <w:rsid w:val="00B401DD"/>
    <w:rsid w:val="00B44522"/>
    <w:rsid w:val="00B44EE8"/>
    <w:rsid w:val="00B4591C"/>
    <w:rsid w:val="00B45D77"/>
    <w:rsid w:val="00B478CD"/>
    <w:rsid w:val="00B50203"/>
    <w:rsid w:val="00B5075F"/>
    <w:rsid w:val="00B548FA"/>
    <w:rsid w:val="00B54A35"/>
    <w:rsid w:val="00B550F7"/>
    <w:rsid w:val="00B62A71"/>
    <w:rsid w:val="00B62B36"/>
    <w:rsid w:val="00B657F9"/>
    <w:rsid w:val="00B71166"/>
    <w:rsid w:val="00B72095"/>
    <w:rsid w:val="00B73690"/>
    <w:rsid w:val="00B73E38"/>
    <w:rsid w:val="00B7452D"/>
    <w:rsid w:val="00B75835"/>
    <w:rsid w:val="00B76B65"/>
    <w:rsid w:val="00B802C3"/>
    <w:rsid w:val="00B8127D"/>
    <w:rsid w:val="00B819FB"/>
    <w:rsid w:val="00B85B87"/>
    <w:rsid w:val="00B862DE"/>
    <w:rsid w:val="00B86616"/>
    <w:rsid w:val="00B90CCC"/>
    <w:rsid w:val="00B93679"/>
    <w:rsid w:val="00B9385F"/>
    <w:rsid w:val="00B938AA"/>
    <w:rsid w:val="00B96898"/>
    <w:rsid w:val="00BA1D15"/>
    <w:rsid w:val="00BA26FD"/>
    <w:rsid w:val="00BB03E6"/>
    <w:rsid w:val="00BB1F94"/>
    <w:rsid w:val="00BB264D"/>
    <w:rsid w:val="00BB3B81"/>
    <w:rsid w:val="00BC00BF"/>
    <w:rsid w:val="00BC72EB"/>
    <w:rsid w:val="00BC7553"/>
    <w:rsid w:val="00BC7F0E"/>
    <w:rsid w:val="00BD0D92"/>
    <w:rsid w:val="00BD113A"/>
    <w:rsid w:val="00BD1D77"/>
    <w:rsid w:val="00BD1ED1"/>
    <w:rsid w:val="00BD2D9D"/>
    <w:rsid w:val="00BD7CEE"/>
    <w:rsid w:val="00BE4ED4"/>
    <w:rsid w:val="00BE5C6F"/>
    <w:rsid w:val="00BE66E8"/>
    <w:rsid w:val="00BF4610"/>
    <w:rsid w:val="00C016B4"/>
    <w:rsid w:val="00C031B4"/>
    <w:rsid w:val="00C04748"/>
    <w:rsid w:val="00C04BC2"/>
    <w:rsid w:val="00C04D1A"/>
    <w:rsid w:val="00C05BAB"/>
    <w:rsid w:val="00C06973"/>
    <w:rsid w:val="00C06CD4"/>
    <w:rsid w:val="00C1002E"/>
    <w:rsid w:val="00C10AFE"/>
    <w:rsid w:val="00C12E01"/>
    <w:rsid w:val="00C1587C"/>
    <w:rsid w:val="00C16E85"/>
    <w:rsid w:val="00C26776"/>
    <w:rsid w:val="00C2798D"/>
    <w:rsid w:val="00C34A3B"/>
    <w:rsid w:val="00C350D5"/>
    <w:rsid w:val="00C36BD6"/>
    <w:rsid w:val="00C40C23"/>
    <w:rsid w:val="00C4106A"/>
    <w:rsid w:val="00C438B9"/>
    <w:rsid w:val="00C43AFB"/>
    <w:rsid w:val="00C44AEB"/>
    <w:rsid w:val="00C461BA"/>
    <w:rsid w:val="00C476A5"/>
    <w:rsid w:val="00C506F5"/>
    <w:rsid w:val="00C50854"/>
    <w:rsid w:val="00C5085E"/>
    <w:rsid w:val="00C50D3A"/>
    <w:rsid w:val="00C51788"/>
    <w:rsid w:val="00C53DB4"/>
    <w:rsid w:val="00C53F76"/>
    <w:rsid w:val="00C55F59"/>
    <w:rsid w:val="00C55F6A"/>
    <w:rsid w:val="00C56AB6"/>
    <w:rsid w:val="00C56BF4"/>
    <w:rsid w:val="00C575F6"/>
    <w:rsid w:val="00C60194"/>
    <w:rsid w:val="00C653C9"/>
    <w:rsid w:val="00C657EA"/>
    <w:rsid w:val="00C66A7E"/>
    <w:rsid w:val="00C7193B"/>
    <w:rsid w:val="00C73CE4"/>
    <w:rsid w:val="00C74217"/>
    <w:rsid w:val="00C74F52"/>
    <w:rsid w:val="00C75E3A"/>
    <w:rsid w:val="00C8195D"/>
    <w:rsid w:val="00C8260F"/>
    <w:rsid w:val="00C827F5"/>
    <w:rsid w:val="00C867C8"/>
    <w:rsid w:val="00C86DAB"/>
    <w:rsid w:val="00C87047"/>
    <w:rsid w:val="00C92C4F"/>
    <w:rsid w:val="00C93B1D"/>
    <w:rsid w:val="00C945EA"/>
    <w:rsid w:val="00CA2900"/>
    <w:rsid w:val="00CA4229"/>
    <w:rsid w:val="00CA5B03"/>
    <w:rsid w:val="00CA6060"/>
    <w:rsid w:val="00CA60DA"/>
    <w:rsid w:val="00CA622A"/>
    <w:rsid w:val="00CA7961"/>
    <w:rsid w:val="00CB1380"/>
    <w:rsid w:val="00CB3000"/>
    <w:rsid w:val="00CB32E7"/>
    <w:rsid w:val="00CB4B25"/>
    <w:rsid w:val="00CB6F3A"/>
    <w:rsid w:val="00CC0CB5"/>
    <w:rsid w:val="00CC1144"/>
    <w:rsid w:val="00CC1491"/>
    <w:rsid w:val="00CC22DF"/>
    <w:rsid w:val="00CC3C04"/>
    <w:rsid w:val="00CC4D79"/>
    <w:rsid w:val="00CC5546"/>
    <w:rsid w:val="00CD0442"/>
    <w:rsid w:val="00CD102D"/>
    <w:rsid w:val="00CD487B"/>
    <w:rsid w:val="00CD74FF"/>
    <w:rsid w:val="00CE10B0"/>
    <w:rsid w:val="00CE5AD4"/>
    <w:rsid w:val="00CE646C"/>
    <w:rsid w:val="00CE72EC"/>
    <w:rsid w:val="00CE7B69"/>
    <w:rsid w:val="00CE7F9C"/>
    <w:rsid w:val="00CF094A"/>
    <w:rsid w:val="00CF249B"/>
    <w:rsid w:val="00CF3A7F"/>
    <w:rsid w:val="00CF6734"/>
    <w:rsid w:val="00CF6C7A"/>
    <w:rsid w:val="00D01944"/>
    <w:rsid w:val="00D03ED2"/>
    <w:rsid w:val="00D05302"/>
    <w:rsid w:val="00D06547"/>
    <w:rsid w:val="00D173B9"/>
    <w:rsid w:val="00D2123B"/>
    <w:rsid w:val="00D221A9"/>
    <w:rsid w:val="00D221F3"/>
    <w:rsid w:val="00D26688"/>
    <w:rsid w:val="00D35EF9"/>
    <w:rsid w:val="00D37416"/>
    <w:rsid w:val="00D44F54"/>
    <w:rsid w:val="00D45BCD"/>
    <w:rsid w:val="00D46D3A"/>
    <w:rsid w:val="00D47C69"/>
    <w:rsid w:val="00D50FFB"/>
    <w:rsid w:val="00D51092"/>
    <w:rsid w:val="00D51940"/>
    <w:rsid w:val="00D5440B"/>
    <w:rsid w:val="00D54DBF"/>
    <w:rsid w:val="00D55A2D"/>
    <w:rsid w:val="00D55D4C"/>
    <w:rsid w:val="00D60B58"/>
    <w:rsid w:val="00D62393"/>
    <w:rsid w:val="00D66275"/>
    <w:rsid w:val="00D6655E"/>
    <w:rsid w:val="00D66834"/>
    <w:rsid w:val="00D669D0"/>
    <w:rsid w:val="00D71D31"/>
    <w:rsid w:val="00D71FC4"/>
    <w:rsid w:val="00D7566A"/>
    <w:rsid w:val="00D77421"/>
    <w:rsid w:val="00D81826"/>
    <w:rsid w:val="00D81E00"/>
    <w:rsid w:val="00D82823"/>
    <w:rsid w:val="00D83205"/>
    <w:rsid w:val="00D86074"/>
    <w:rsid w:val="00D90108"/>
    <w:rsid w:val="00D915C7"/>
    <w:rsid w:val="00D9430C"/>
    <w:rsid w:val="00D94422"/>
    <w:rsid w:val="00DA06C3"/>
    <w:rsid w:val="00DA0C42"/>
    <w:rsid w:val="00DA25CD"/>
    <w:rsid w:val="00DA3E1A"/>
    <w:rsid w:val="00DA53F0"/>
    <w:rsid w:val="00DA6302"/>
    <w:rsid w:val="00DA6C3C"/>
    <w:rsid w:val="00DA72B0"/>
    <w:rsid w:val="00DB290D"/>
    <w:rsid w:val="00DB2F12"/>
    <w:rsid w:val="00DB4445"/>
    <w:rsid w:val="00DB5E49"/>
    <w:rsid w:val="00DB70A0"/>
    <w:rsid w:val="00DC0595"/>
    <w:rsid w:val="00DC09F9"/>
    <w:rsid w:val="00DC28D3"/>
    <w:rsid w:val="00DC2ED6"/>
    <w:rsid w:val="00DC30A7"/>
    <w:rsid w:val="00DC5828"/>
    <w:rsid w:val="00DC61B3"/>
    <w:rsid w:val="00DC6FA3"/>
    <w:rsid w:val="00DC76E4"/>
    <w:rsid w:val="00DC7C7F"/>
    <w:rsid w:val="00DD2715"/>
    <w:rsid w:val="00DE02CC"/>
    <w:rsid w:val="00DE2B0F"/>
    <w:rsid w:val="00DE35C5"/>
    <w:rsid w:val="00DE5B1A"/>
    <w:rsid w:val="00DE6E65"/>
    <w:rsid w:val="00DF30E6"/>
    <w:rsid w:val="00DF5794"/>
    <w:rsid w:val="00DF5AB5"/>
    <w:rsid w:val="00DF6818"/>
    <w:rsid w:val="00E014F4"/>
    <w:rsid w:val="00E014FD"/>
    <w:rsid w:val="00E02F94"/>
    <w:rsid w:val="00E03665"/>
    <w:rsid w:val="00E04D79"/>
    <w:rsid w:val="00E04EE9"/>
    <w:rsid w:val="00E10362"/>
    <w:rsid w:val="00E11899"/>
    <w:rsid w:val="00E12106"/>
    <w:rsid w:val="00E12AEF"/>
    <w:rsid w:val="00E16192"/>
    <w:rsid w:val="00E1624F"/>
    <w:rsid w:val="00E175CC"/>
    <w:rsid w:val="00E204F9"/>
    <w:rsid w:val="00E22415"/>
    <w:rsid w:val="00E308DE"/>
    <w:rsid w:val="00E31D43"/>
    <w:rsid w:val="00E357D8"/>
    <w:rsid w:val="00E35C5B"/>
    <w:rsid w:val="00E3656B"/>
    <w:rsid w:val="00E40D68"/>
    <w:rsid w:val="00E420A3"/>
    <w:rsid w:val="00E430FE"/>
    <w:rsid w:val="00E442EC"/>
    <w:rsid w:val="00E45E16"/>
    <w:rsid w:val="00E5128E"/>
    <w:rsid w:val="00E51A8A"/>
    <w:rsid w:val="00E53509"/>
    <w:rsid w:val="00E562BF"/>
    <w:rsid w:val="00E57F1B"/>
    <w:rsid w:val="00E603A4"/>
    <w:rsid w:val="00E61A79"/>
    <w:rsid w:val="00E65F8C"/>
    <w:rsid w:val="00E66F55"/>
    <w:rsid w:val="00E72839"/>
    <w:rsid w:val="00E760E2"/>
    <w:rsid w:val="00E7657A"/>
    <w:rsid w:val="00E76B09"/>
    <w:rsid w:val="00E816A4"/>
    <w:rsid w:val="00E832F4"/>
    <w:rsid w:val="00E84266"/>
    <w:rsid w:val="00E84AC3"/>
    <w:rsid w:val="00E93036"/>
    <w:rsid w:val="00E94139"/>
    <w:rsid w:val="00E9519F"/>
    <w:rsid w:val="00E9571B"/>
    <w:rsid w:val="00E96205"/>
    <w:rsid w:val="00E97160"/>
    <w:rsid w:val="00E973D9"/>
    <w:rsid w:val="00EA02E5"/>
    <w:rsid w:val="00EA2F3E"/>
    <w:rsid w:val="00EA37BE"/>
    <w:rsid w:val="00EA79ED"/>
    <w:rsid w:val="00EB232C"/>
    <w:rsid w:val="00EB28EC"/>
    <w:rsid w:val="00EB4D2F"/>
    <w:rsid w:val="00EB59C0"/>
    <w:rsid w:val="00EB7B5F"/>
    <w:rsid w:val="00EC0C6B"/>
    <w:rsid w:val="00EC1C02"/>
    <w:rsid w:val="00EC3BC5"/>
    <w:rsid w:val="00EC451A"/>
    <w:rsid w:val="00EC4558"/>
    <w:rsid w:val="00EC6F88"/>
    <w:rsid w:val="00EC75FE"/>
    <w:rsid w:val="00EC770D"/>
    <w:rsid w:val="00ED3236"/>
    <w:rsid w:val="00ED36DC"/>
    <w:rsid w:val="00ED4517"/>
    <w:rsid w:val="00EE0A9B"/>
    <w:rsid w:val="00EE0AD1"/>
    <w:rsid w:val="00EE137F"/>
    <w:rsid w:val="00EE1DFD"/>
    <w:rsid w:val="00EE5BE5"/>
    <w:rsid w:val="00EE6650"/>
    <w:rsid w:val="00EF027A"/>
    <w:rsid w:val="00EF067D"/>
    <w:rsid w:val="00EF394E"/>
    <w:rsid w:val="00EF3DB1"/>
    <w:rsid w:val="00EF5604"/>
    <w:rsid w:val="00EF5E36"/>
    <w:rsid w:val="00EF6E73"/>
    <w:rsid w:val="00EF7EB1"/>
    <w:rsid w:val="00F00CFB"/>
    <w:rsid w:val="00F072BE"/>
    <w:rsid w:val="00F10B7E"/>
    <w:rsid w:val="00F10C08"/>
    <w:rsid w:val="00F12E4D"/>
    <w:rsid w:val="00F13143"/>
    <w:rsid w:val="00F1363F"/>
    <w:rsid w:val="00F14214"/>
    <w:rsid w:val="00F14606"/>
    <w:rsid w:val="00F14D6C"/>
    <w:rsid w:val="00F17F17"/>
    <w:rsid w:val="00F20E0A"/>
    <w:rsid w:val="00F210DE"/>
    <w:rsid w:val="00F21D70"/>
    <w:rsid w:val="00F24545"/>
    <w:rsid w:val="00F24D7F"/>
    <w:rsid w:val="00F2585A"/>
    <w:rsid w:val="00F27033"/>
    <w:rsid w:val="00F327F7"/>
    <w:rsid w:val="00F36CFD"/>
    <w:rsid w:val="00F415C0"/>
    <w:rsid w:val="00F41CFD"/>
    <w:rsid w:val="00F4264E"/>
    <w:rsid w:val="00F43DA2"/>
    <w:rsid w:val="00F504B5"/>
    <w:rsid w:val="00F5170D"/>
    <w:rsid w:val="00F531F4"/>
    <w:rsid w:val="00F53989"/>
    <w:rsid w:val="00F55094"/>
    <w:rsid w:val="00F575B1"/>
    <w:rsid w:val="00F61016"/>
    <w:rsid w:val="00F61883"/>
    <w:rsid w:val="00F64CE1"/>
    <w:rsid w:val="00F67787"/>
    <w:rsid w:val="00F67B33"/>
    <w:rsid w:val="00F70ED4"/>
    <w:rsid w:val="00F71B05"/>
    <w:rsid w:val="00F71E94"/>
    <w:rsid w:val="00F7359F"/>
    <w:rsid w:val="00F746C0"/>
    <w:rsid w:val="00F82C0A"/>
    <w:rsid w:val="00F8524E"/>
    <w:rsid w:val="00F85A9D"/>
    <w:rsid w:val="00F86DEF"/>
    <w:rsid w:val="00F87F2E"/>
    <w:rsid w:val="00F90B0B"/>
    <w:rsid w:val="00F92517"/>
    <w:rsid w:val="00F934F5"/>
    <w:rsid w:val="00F97E0C"/>
    <w:rsid w:val="00FA361A"/>
    <w:rsid w:val="00FA49F4"/>
    <w:rsid w:val="00FA6483"/>
    <w:rsid w:val="00FA725D"/>
    <w:rsid w:val="00FB3C1D"/>
    <w:rsid w:val="00FB4DB7"/>
    <w:rsid w:val="00FB6E12"/>
    <w:rsid w:val="00FC0C34"/>
    <w:rsid w:val="00FC1774"/>
    <w:rsid w:val="00FC2712"/>
    <w:rsid w:val="00FC4063"/>
    <w:rsid w:val="00FD2929"/>
    <w:rsid w:val="00FD6E43"/>
    <w:rsid w:val="00FD7017"/>
    <w:rsid w:val="00FD7728"/>
    <w:rsid w:val="00FE0F16"/>
    <w:rsid w:val="00FE410B"/>
    <w:rsid w:val="00FE5B4A"/>
    <w:rsid w:val="00FE6291"/>
    <w:rsid w:val="00FE67B5"/>
    <w:rsid w:val="00FF0955"/>
    <w:rsid w:val="00FF1B2E"/>
    <w:rsid w:val="00FF45CA"/>
    <w:rsid w:val="00FF49AF"/>
    <w:rsid w:val="00FF4DDF"/>
    <w:rsid w:val="00FF5D88"/>
    <w:rsid w:val="0333ED0A"/>
    <w:rsid w:val="055316F5"/>
    <w:rsid w:val="06CA617E"/>
    <w:rsid w:val="078C3EE2"/>
    <w:rsid w:val="09045195"/>
    <w:rsid w:val="0A13113E"/>
    <w:rsid w:val="0A8EF5C3"/>
    <w:rsid w:val="0EC81162"/>
    <w:rsid w:val="138C252C"/>
    <w:rsid w:val="13E932F8"/>
    <w:rsid w:val="17C8F97A"/>
    <w:rsid w:val="192C5041"/>
    <w:rsid w:val="24FF6748"/>
    <w:rsid w:val="25B870D8"/>
    <w:rsid w:val="26FA80A0"/>
    <w:rsid w:val="27E3A933"/>
    <w:rsid w:val="2823E9A9"/>
    <w:rsid w:val="2B1D490F"/>
    <w:rsid w:val="2C4BC00E"/>
    <w:rsid w:val="2C54DEE4"/>
    <w:rsid w:val="2E9584BA"/>
    <w:rsid w:val="330582D8"/>
    <w:rsid w:val="39615B29"/>
    <w:rsid w:val="3C4A880F"/>
    <w:rsid w:val="3D49976E"/>
    <w:rsid w:val="44B76410"/>
    <w:rsid w:val="4763207D"/>
    <w:rsid w:val="4D53355E"/>
    <w:rsid w:val="501B5515"/>
    <w:rsid w:val="50933FF5"/>
    <w:rsid w:val="533820AE"/>
    <w:rsid w:val="54FC3522"/>
    <w:rsid w:val="5715D667"/>
    <w:rsid w:val="58EE580C"/>
    <w:rsid w:val="599B80E4"/>
    <w:rsid w:val="5C3BA00E"/>
    <w:rsid w:val="5F6595C0"/>
    <w:rsid w:val="6A5BB130"/>
    <w:rsid w:val="6D2CAEE4"/>
    <w:rsid w:val="6EA82D88"/>
    <w:rsid w:val="75006C61"/>
    <w:rsid w:val="76708009"/>
    <w:rsid w:val="76F2F006"/>
    <w:rsid w:val="796E8A1B"/>
    <w:rsid w:val="7C748B5B"/>
    <w:rsid w:val="7C82303D"/>
    <w:rsid w:val="7D136457"/>
    <w:rsid w:val="7EE14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F84B9"/>
  <w15:chartTrackingRefBased/>
  <w15:docId w15:val="{4CAE9DEE-FDE4-4A84-A3AC-29893DE2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0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6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6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062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06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062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062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062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0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62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62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062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06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06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06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06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0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6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6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0624"/>
    <w:pPr>
      <w:spacing w:before="160"/>
      <w:jc w:val="center"/>
    </w:pPr>
    <w:rPr>
      <w:i/>
      <w:iCs/>
      <w:color w:val="404040" w:themeColor="text1" w:themeTint="BF"/>
    </w:rPr>
  </w:style>
  <w:style w:type="character" w:customStyle="1" w:styleId="QuoteChar">
    <w:name w:val="Quote Char"/>
    <w:basedOn w:val="DefaultParagraphFont"/>
    <w:link w:val="Quote"/>
    <w:uiPriority w:val="29"/>
    <w:rsid w:val="00610624"/>
    <w:rPr>
      <w:i/>
      <w:iCs/>
      <w:color w:val="404040" w:themeColor="text1" w:themeTint="BF"/>
    </w:rPr>
  </w:style>
  <w:style w:type="paragraph" w:styleId="ListParagraph">
    <w:name w:val="List Paragraph"/>
    <w:basedOn w:val="Normal"/>
    <w:uiPriority w:val="34"/>
    <w:qFormat/>
    <w:rsid w:val="00610624"/>
    <w:pPr>
      <w:ind w:left="720"/>
      <w:contextualSpacing/>
    </w:pPr>
  </w:style>
  <w:style w:type="character" w:styleId="IntenseEmphasis">
    <w:name w:val="Intense Emphasis"/>
    <w:basedOn w:val="DefaultParagraphFont"/>
    <w:uiPriority w:val="21"/>
    <w:qFormat/>
    <w:rsid w:val="00610624"/>
    <w:rPr>
      <w:i/>
      <w:iCs/>
      <w:color w:val="0F4761" w:themeColor="accent1" w:themeShade="BF"/>
    </w:rPr>
  </w:style>
  <w:style w:type="paragraph" w:styleId="IntenseQuote">
    <w:name w:val="Intense Quote"/>
    <w:basedOn w:val="Normal"/>
    <w:next w:val="Normal"/>
    <w:link w:val="IntenseQuoteChar"/>
    <w:uiPriority w:val="30"/>
    <w:qFormat/>
    <w:rsid w:val="00610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624"/>
    <w:rPr>
      <w:i/>
      <w:iCs/>
      <w:color w:val="0F4761" w:themeColor="accent1" w:themeShade="BF"/>
    </w:rPr>
  </w:style>
  <w:style w:type="character" w:styleId="IntenseReference">
    <w:name w:val="Intense Reference"/>
    <w:basedOn w:val="DefaultParagraphFont"/>
    <w:uiPriority w:val="32"/>
    <w:qFormat/>
    <w:rsid w:val="00610624"/>
    <w:rPr>
      <w:b/>
      <w:bCs/>
      <w:smallCaps/>
      <w:color w:val="0F4761" w:themeColor="accent1" w:themeShade="BF"/>
      <w:spacing w:val="5"/>
    </w:rPr>
  </w:style>
  <w:style w:type="paragraph" w:styleId="CommentText">
    <w:name w:val="annotation text"/>
    <w:basedOn w:val="Normal"/>
    <w:link w:val="CommentTextChar"/>
    <w:uiPriority w:val="99"/>
    <w:unhideWhenUsed/>
    <w:rsid w:val="00610624"/>
    <w:pPr>
      <w:spacing w:after="0" w:line="240" w:lineRule="auto"/>
    </w:pPr>
    <w:rPr>
      <w:rFonts w:ascii="Times New Roman" w:eastAsia="Times New Roman" w:hAnsi="Times New Roman"/>
      <w:kern w:val="0"/>
      <w:szCs w:val="20"/>
      <w14:ligatures w14:val="none"/>
    </w:rPr>
  </w:style>
  <w:style w:type="character" w:customStyle="1" w:styleId="CommentTextChar">
    <w:name w:val="Comment Text Char"/>
    <w:basedOn w:val="DefaultParagraphFont"/>
    <w:link w:val="CommentText"/>
    <w:uiPriority w:val="99"/>
    <w:rsid w:val="00610624"/>
    <w:rPr>
      <w:rFonts w:ascii="Times New Roman" w:eastAsia="Times New Roman" w:hAnsi="Times New Roman"/>
      <w:kern w:val="0"/>
      <w:szCs w:val="20"/>
      <w14:ligatures w14:val="none"/>
    </w:rPr>
  </w:style>
  <w:style w:type="character" w:styleId="CommentReference">
    <w:name w:val="annotation reference"/>
    <w:basedOn w:val="DefaultParagraphFont"/>
    <w:uiPriority w:val="99"/>
    <w:semiHidden/>
    <w:unhideWhenUsed/>
    <w:rsid w:val="00610624"/>
    <w:rPr>
      <w:sz w:val="16"/>
      <w:szCs w:val="16"/>
    </w:rPr>
  </w:style>
  <w:style w:type="character" w:customStyle="1" w:styleId="Hyperlink1">
    <w:name w:val="Hyperlink1"/>
    <w:basedOn w:val="DefaultParagraphFont"/>
    <w:uiPriority w:val="99"/>
    <w:unhideWhenUsed/>
    <w:qFormat/>
    <w:rsid w:val="00610624"/>
    <w:rPr>
      <w:color w:val="0563C1"/>
      <w:u w:val="single"/>
    </w:rPr>
  </w:style>
  <w:style w:type="character" w:styleId="Hyperlink">
    <w:name w:val="Hyperlink"/>
    <w:basedOn w:val="DefaultParagraphFont"/>
    <w:uiPriority w:val="99"/>
    <w:unhideWhenUsed/>
    <w:rsid w:val="00610624"/>
    <w:rPr>
      <w:color w:val="467886" w:themeColor="hyperlink"/>
      <w:u w:val="single"/>
    </w:rPr>
  </w:style>
  <w:style w:type="paragraph" w:styleId="Header">
    <w:name w:val="header"/>
    <w:basedOn w:val="Normal"/>
    <w:link w:val="HeaderChar"/>
    <w:uiPriority w:val="99"/>
    <w:unhideWhenUsed/>
    <w:rsid w:val="00ED3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236"/>
  </w:style>
  <w:style w:type="paragraph" w:styleId="Footer">
    <w:name w:val="footer"/>
    <w:basedOn w:val="Normal"/>
    <w:link w:val="FooterChar"/>
    <w:uiPriority w:val="99"/>
    <w:unhideWhenUsed/>
    <w:rsid w:val="00ED3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236"/>
  </w:style>
  <w:style w:type="table" w:styleId="TableGrid">
    <w:name w:val="Table Grid"/>
    <w:basedOn w:val="TableNormal"/>
    <w:uiPriority w:val="39"/>
    <w:rsid w:val="00E76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link w:val="FootnoteTextChar"/>
    <w:uiPriority w:val="99"/>
    <w:rsid w:val="00834238"/>
    <w:pPr>
      <w:spacing w:after="0" w:line="240" w:lineRule="auto"/>
    </w:pPr>
    <w:rPr>
      <w:rFonts w:eastAsia="Times New Roman"/>
      <w:kern w:val="0"/>
      <w:szCs w:val="20"/>
      <w14:ligatures w14:val="none"/>
    </w:rPr>
  </w:style>
  <w:style w:type="character" w:customStyle="1" w:styleId="FootnoteTextChar">
    <w:name w:val="Footnote Text Char"/>
    <w:basedOn w:val="DefaultParagraphFont"/>
    <w:link w:val="FootnoteText"/>
    <w:uiPriority w:val="99"/>
    <w:rsid w:val="00834238"/>
    <w:rPr>
      <w:rFonts w:eastAsia="Times New Roman"/>
      <w:kern w:val="0"/>
      <w:szCs w:val="20"/>
      <w14:ligatures w14:val="none"/>
    </w:rPr>
  </w:style>
  <w:style w:type="character" w:styleId="FootnoteReference">
    <w:name w:val="footnote reference"/>
    <w:basedOn w:val="DefaultParagraphFont"/>
    <w:uiPriority w:val="99"/>
    <w:unhideWhenUsed/>
    <w:rsid w:val="00834238"/>
    <w:rPr>
      <w:vertAlign w:val="superscript"/>
    </w:rPr>
  </w:style>
  <w:style w:type="paragraph" w:styleId="CommentSubject">
    <w:name w:val="annotation subject"/>
    <w:basedOn w:val="CommentText"/>
    <w:next w:val="CommentText"/>
    <w:link w:val="CommentSubjectChar"/>
    <w:uiPriority w:val="99"/>
    <w:semiHidden/>
    <w:unhideWhenUsed/>
    <w:rsid w:val="00244256"/>
    <w:pPr>
      <w:spacing w:after="160"/>
    </w:pPr>
    <w:rPr>
      <w:rFonts w:ascii="Arial" w:eastAsiaTheme="minorHAnsi" w:hAnsi="Arial"/>
      <w:b/>
      <w:bCs/>
      <w:kern w:val="2"/>
      <w14:ligatures w14:val="standardContextual"/>
    </w:rPr>
  </w:style>
  <w:style w:type="character" w:customStyle="1" w:styleId="CommentSubjectChar">
    <w:name w:val="Comment Subject Char"/>
    <w:basedOn w:val="CommentTextChar"/>
    <w:link w:val="CommentSubject"/>
    <w:uiPriority w:val="99"/>
    <w:semiHidden/>
    <w:rsid w:val="00244256"/>
    <w:rPr>
      <w:rFonts w:ascii="Times New Roman" w:eastAsia="Times New Roman" w:hAnsi="Times New Roman"/>
      <w:b/>
      <w:bCs/>
      <w:kern w:val="0"/>
      <w:szCs w:val="20"/>
      <w14:ligatures w14:val="none"/>
    </w:rPr>
  </w:style>
  <w:style w:type="paragraph" w:styleId="Revision">
    <w:name w:val="Revision"/>
    <w:hidden/>
    <w:uiPriority w:val="99"/>
    <w:semiHidden/>
    <w:rsid w:val="00EB4D2F"/>
    <w:pPr>
      <w:spacing w:after="0" w:line="240" w:lineRule="auto"/>
    </w:pPr>
  </w:style>
  <w:style w:type="character" w:styleId="UnresolvedMention">
    <w:name w:val="Unresolved Mention"/>
    <w:basedOn w:val="DefaultParagraphFont"/>
    <w:uiPriority w:val="99"/>
    <w:semiHidden/>
    <w:unhideWhenUsed/>
    <w:rsid w:val="005B38D7"/>
    <w:rPr>
      <w:color w:val="605E5C"/>
      <w:shd w:val="clear" w:color="auto" w:fill="E1DFDD"/>
    </w:rPr>
  </w:style>
  <w:style w:type="paragraph" w:styleId="TOCHeading">
    <w:name w:val="TOC Heading"/>
    <w:basedOn w:val="Heading1"/>
    <w:next w:val="Normal"/>
    <w:uiPriority w:val="39"/>
    <w:unhideWhenUsed/>
    <w:qFormat/>
    <w:rsid w:val="007D266A"/>
    <w:pPr>
      <w:spacing w:before="240" w:after="0"/>
      <w:outlineLvl w:val="9"/>
    </w:pPr>
    <w:rPr>
      <w:kern w:val="0"/>
      <w:sz w:val="32"/>
      <w:szCs w:val="32"/>
      <w:lang w:eastAsia="en-AU"/>
      <w14:ligatures w14:val="none"/>
    </w:rPr>
  </w:style>
  <w:style w:type="paragraph" w:styleId="TOC1">
    <w:name w:val="toc 1"/>
    <w:basedOn w:val="Normal"/>
    <w:next w:val="Normal"/>
    <w:autoRedefine/>
    <w:uiPriority w:val="39"/>
    <w:unhideWhenUsed/>
    <w:rsid w:val="007D266A"/>
    <w:pPr>
      <w:spacing w:after="100"/>
    </w:pPr>
  </w:style>
  <w:style w:type="paragraph" w:styleId="TOC2">
    <w:name w:val="toc 2"/>
    <w:basedOn w:val="Normal"/>
    <w:next w:val="Normal"/>
    <w:autoRedefine/>
    <w:uiPriority w:val="39"/>
    <w:unhideWhenUsed/>
    <w:rsid w:val="00047D7B"/>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0.sv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8.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9.png"/><Relationship Id="rId33"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sv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svg"/><Relationship Id="rId32" Type="http://schemas.openxmlformats.org/officeDocument/2006/relationships/image" Target="media/image16.sv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sv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svg"/><Relationship Id="rId27" Type="http://schemas.openxmlformats.org/officeDocument/2006/relationships/image" Target="media/image11.png"/><Relationship Id="rId30" Type="http://schemas.openxmlformats.org/officeDocument/2006/relationships/image" Target="media/image14.sv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 ma:contentTypeID="0x010100266966F133664895A6EE3632470D45F50086461D70F523D849B8674E95C7767C71" ma:contentTypeVersion="" ma:contentTypeDescription="PDMS Document Site Content Type" ma:contentTypeScope="" ma:versionID="ad927ce4679e9343417e97dcd4b103e0">
  <xsd:schema xmlns:xsd="http://www.w3.org/2001/XMLSchema" xmlns:xs="http://www.w3.org/2001/XMLSchema" xmlns:p="http://schemas.microsoft.com/office/2006/metadata/properties" xmlns:ns2="8F456509-37C8-4072-8839-5E2D91BBF713" targetNamespace="http://schemas.microsoft.com/office/2006/metadata/properties" ma:root="true" ma:fieldsID="315310547eb51378e379f91a4b65436d" ns2:_="">
    <xsd:import namespace="8F456509-37C8-4072-8839-5E2D91BBF713"/>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56509-37C8-4072-8839-5E2D91BBF713"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8F456509-37C8-4072-8839-5E2D91BBF7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F11470-6B47-4869-A34D-2193B31FD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56509-37C8-4072-8839-5E2D91BBF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769C00-B443-4D1B-BA7A-61A323F573A3}">
  <ds:schemaRefs>
    <ds:schemaRef ds:uri="http://schemas.openxmlformats.org/officeDocument/2006/bibliography"/>
  </ds:schemaRefs>
</ds:datastoreItem>
</file>

<file path=customXml/itemProps3.xml><?xml version="1.0" encoding="utf-8"?>
<ds:datastoreItem xmlns:ds="http://schemas.openxmlformats.org/officeDocument/2006/customXml" ds:itemID="{44108C62-A2B8-4885-89ED-17B9B6C136EF}">
  <ds:schemaRefs>
    <ds:schemaRef ds:uri="http://schemas.microsoft.com/office/2006/metadata/properties"/>
    <ds:schemaRef ds:uri="http://schemas.microsoft.com/office/infopath/2007/PartnerControls"/>
    <ds:schemaRef ds:uri="8F456509-37C8-4072-8839-5E2D91BBF713"/>
  </ds:schemaRefs>
</ds:datastoreItem>
</file>

<file path=customXml/itemProps4.xml><?xml version="1.0" encoding="utf-8"?>
<ds:datastoreItem xmlns:ds="http://schemas.openxmlformats.org/officeDocument/2006/customXml" ds:itemID="{CA90113B-F42B-4C46-B82D-F97460FD90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3817</Words>
  <Characters>21725</Characters>
  <Application>Microsoft Office Word</Application>
  <DocSecurity>0</DocSecurity>
  <Lines>724</Lines>
  <Paragraphs>405</Paragraphs>
  <ScaleCrop>false</ScaleCrop>
  <HeadingPairs>
    <vt:vector size="2" baseType="variant">
      <vt:variant>
        <vt:lpstr>Title</vt:lpstr>
      </vt:variant>
      <vt:variant>
        <vt:i4>1</vt:i4>
      </vt:variant>
    </vt:vector>
  </HeadingPairs>
  <TitlesOfParts>
    <vt:vector size="1" baseType="lpstr">
      <vt:lpstr>Support at Home Payment Integrity Rolling Review</vt:lpstr>
    </vt:vector>
  </TitlesOfParts>
  <Company/>
  <LinksUpToDate>false</LinksUpToDate>
  <CharactersWithSpaces>25137</CharactersWithSpaces>
  <SharedDoc>false</SharedDoc>
  <HLinks>
    <vt:vector size="6" baseType="variant">
      <vt:variant>
        <vt:i4>524394</vt:i4>
      </vt:variant>
      <vt:variant>
        <vt:i4>0</vt:i4>
      </vt:variant>
      <vt:variant>
        <vt:i4>0</vt:i4>
      </vt:variant>
      <vt:variant>
        <vt:i4>5</vt:i4>
      </vt:variant>
      <vt:variant>
        <vt:lpwstr>mailto:sahassurancereviews@Health.gov.au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Payment Integrity Rolling Review</dc:title>
  <dc:subject/>
  <dc:creator>Department of Health, Disability and Ageing</dc:creator>
  <cp:keywords/>
  <dc:description/>
  <cp:revision>5</cp:revision>
  <dcterms:created xsi:type="dcterms:W3CDTF">2026-09-24T06:15:00Z</dcterms:created>
  <dcterms:modified xsi:type="dcterms:W3CDTF">2026-09-24T06:18:00Z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7fa3f0d2,7b465647,53dd4cbc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14d00071,70f31b85,11fde64b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2026-03-15T14:01:33Z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198fba77-c08e-4cce-b2f2-4287b58d78a2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0x010100266966F133664895A6EE3632470D45F50086461D70F523D849B8674E95C7767C71</vt:lpwstr>
  </property>
</Properties>
</file>