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17B6" w14:textId="77777777" w:rsidR="008F4B9D" w:rsidRPr="009473C7" w:rsidRDefault="008F4B9D" w:rsidP="006205D3">
      <w:pPr>
        <w:pStyle w:val="Heading1"/>
        <w:widowControl/>
        <w:spacing w:before="0"/>
        <w:jc w:val="center"/>
        <w:rPr>
          <w:rFonts w:asciiTheme="minorHAnsi" w:hAnsiTheme="minorHAnsi" w:cstheme="minorHAnsi"/>
          <w:smallCaps/>
          <w:color w:val="auto"/>
          <w:sz w:val="20"/>
          <w:szCs w:val="20"/>
        </w:rPr>
      </w:pPr>
    </w:p>
    <w:p w14:paraId="188DB0F4" w14:textId="6BFDA7A2" w:rsidR="006205D3" w:rsidRPr="008F4B9D" w:rsidRDefault="00890E5B" w:rsidP="006205D3">
      <w:pPr>
        <w:pStyle w:val="Heading1"/>
        <w:widowControl/>
        <w:spacing w:before="0"/>
        <w:jc w:val="center"/>
        <w:rPr>
          <w:rFonts w:asciiTheme="minorHAnsi" w:hAnsiTheme="minorHAnsi" w:cstheme="minorHAnsi"/>
          <w:smallCaps/>
          <w:color w:val="auto"/>
          <w:sz w:val="36"/>
          <w:szCs w:val="36"/>
        </w:rPr>
      </w:pPr>
      <w:r w:rsidRPr="008F4B9D">
        <w:rPr>
          <w:rFonts w:asciiTheme="minorHAnsi" w:hAnsiTheme="minorHAnsi" w:cstheme="minorHAnsi"/>
          <w:smallCaps/>
          <w:color w:val="auto"/>
          <w:sz w:val="36"/>
          <w:szCs w:val="36"/>
        </w:rPr>
        <w:t>STATEMENT OF EXPECTATIONS FOR THE 202</w:t>
      </w:r>
      <w:r>
        <w:rPr>
          <w:rFonts w:asciiTheme="minorHAnsi" w:hAnsiTheme="minorHAnsi" w:cstheme="minorHAnsi"/>
          <w:smallCaps/>
          <w:color w:val="auto"/>
          <w:sz w:val="36"/>
          <w:szCs w:val="36"/>
        </w:rPr>
        <w:t>7</w:t>
      </w:r>
      <w:r w:rsidRPr="008F4B9D">
        <w:rPr>
          <w:rFonts w:asciiTheme="minorHAnsi" w:hAnsiTheme="minorHAnsi" w:cstheme="minorHAnsi"/>
          <w:smallCaps/>
          <w:color w:val="auto"/>
          <w:sz w:val="36"/>
          <w:szCs w:val="36"/>
        </w:rPr>
        <w:t xml:space="preserve"> PRIVATE HEALTH INSURANCE </w:t>
      </w:r>
      <w:r>
        <w:rPr>
          <w:rFonts w:asciiTheme="minorHAnsi" w:hAnsiTheme="minorHAnsi" w:cstheme="minorHAnsi"/>
          <w:smallCaps/>
          <w:color w:val="auto"/>
          <w:sz w:val="36"/>
          <w:szCs w:val="36"/>
        </w:rPr>
        <w:t>P</w:t>
      </w:r>
      <w:r w:rsidRPr="008F4B9D">
        <w:rPr>
          <w:rFonts w:asciiTheme="minorHAnsi" w:hAnsiTheme="minorHAnsi" w:cstheme="minorHAnsi"/>
          <w:smallCaps/>
          <w:color w:val="auto"/>
          <w:sz w:val="36"/>
          <w:szCs w:val="36"/>
        </w:rPr>
        <w:t xml:space="preserve">REMIUM </w:t>
      </w:r>
      <w:r>
        <w:rPr>
          <w:rFonts w:asciiTheme="minorHAnsi" w:hAnsiTheme="minorHAnsi" w:cstheme="minorHAnsi"/>
          <w:smallCaps/>
          <w:color w:val="auto"/>
          <w:sz w:val="36"/>
          <w:szCs w:val="36"/>
        </w:rPr>
        <w:t>R</w:t>
      </w:r>
      <w:r w:rsidRPr="008F4B9D">
        <w:rPr>
          <w:rFonts w:asciiTheme="minorHAnsi" w:hAnsiTheme="minorHAnsi" w:cstheme="minorHAnsi"/>
          <w:smallCaps/>
          <w:color w:val="auto"/>
          <w:sz w:val="36"/>
          <w:szCs w:val="36"/>
        </w:rPr>
        <w:t>OUND</w:t>
      </w:r>
    </w:p>
    <w:p w14:paraId="5D20E332" w14:textId="764CD661" w:rsidR="00234817" w:rsidRPr="0030452B" w:rsidRDefault="00C54092" w:rsidP="0030452B">
      <w:pPr>
        <w:pStyle w:val="Heading2"/>
        <w:widowControl/>
        <w:spacing w:after="120"/>
        <w:rPr>
          <w:rFonts w:asciiTheme="minorHAnsi" w:hAnsiTheme="minorHAnsi" w:cstheme="minorHAnsi"/>
          <w:b/>
          <w:bCs/>
          <w:sz w:val="24"/>
          <w:szCs w:val="24"/>
        </w:rPr>
      </w:pPr>
      <w:r w:rsidRPr="0030452B">
        <w:rPr>
          <w:rFonts w:asciiTheme="minorHAnsi" w:hAnsiTheme="minorHAnsi" w:cstheme="minorHAnsi"/>
          <w:b/>
          <w:bCs/>
          <w:color w:val="auto"/>
          <w:sz w:val="24"/>
          <w:szCs w:val="24"/>
        </w:rPr>
        <w:t>C</w:t>
      </w:r>
      <w:r w:rsidR="00234817" w:rsidRPr="0030452B">
        <w:rPr>
          <w:rFonts w:asciiTheme="minorHAnsi" w:hAnsiTheme="minorHAnsi" w:cstheme="minorHAnsi"/>
          <w:b/>
          <w:bCs/>
          <w:color w:val="auto"/>
          <w:sz w:val="24"/>
          <w:szCs w:val="24"/>
        </w:rPr>
        <w:t>ontext</w:t>
      </w:r>
    </w:p>
    <w:p w14:paraId="03682914" w14:textId="772E1F9F" w:rsidR="009F5306" w:rsidRPr="009D3019" w:rsidRDefault="0B6EED0F"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 xml:space="preserve">The Australian Government believes </w:t>
      </w:r>
      <w:r w:rsidR="7ED72AAE" w:rsidRPr="009D3019">
        <w:rPr>
          <w:rFonts w:asciiTheme="minorHAnsi" w:hAnsiTheme="minorHAnsi" w:cstheme="minorHAnsi"/>
          <w:sz w:val="22"/>
          <w:szCs w:val="22"/>
        </w:rPr>
        <w:t xml:space="preserve">that </w:t>
      </w:r>
      <w:r w:rsidRPr="009D3019">
        <w:rPr>
          <w:rFonts w:asciiTheme="minorHAnsi" w:hAnsiTheme="minorHAnsi" w:cstheme="minorHAnsi"/>
          <w:sz w:val="22"/>
          <w:szCs w:val="22"/>
        </w:rPr>
        <w:t xml:space="preserve">a mixed model of public </w:t>
      </w:r>
      <w:r w:rsidR="7ED72AAE" w:rsidRPr="009D3019">
        <w:rPr>
          <w:rFonts w:asciiTheme="minorHAnsi" w:hAnsiTheme="minorHAnsi" w:cstheme="minorHAnsi"/>
          <w:sz w:val="22"/>
          <w:szCs w:val="22"/>
        </w:rPr>
        <w:t xml:space="preserve">and private </w:t>
      </w:r>
      <w:r w:rsidRPr="009D3019">
        <w:rPr>
          <w:rFonts w:asciiTheme="minorHAnsi" w:hAnsiTheme="minorHAnsi" w:cstheme="minorHAnsi"/>
          <w:sz w:val="22"/>
          <w:szCs w:val="22"/>
        </w:rPr>
        <w:t>health services is integral to ensuring universal access to high quality, affordable health care services for all Australians.</w:t>
      </w:r>
      <w:r w:rsidR="009D517F" w:rsidRPr="009D3019">
        <w:rPr>
          <w:rFonts w:asciiTheme="minorHAnsi" w:hAnsiTheme="minorHAnsi" w:cstheme="minorHAnsi"/>
          <w:sz w:val="22"/>
          <w:szCs w:val="22"/>
        </w:rPr>
        <w:t xml:space="preserve"> </w:t>
      </w:r>
      <w:r w:rsidR="00DB012E" w:rsidRPr="009D3019">
        <w:rPr>
          <w:rFonts w:asciiTheme="minorHAnsi" w:hAnsiTheme="minorHAnsi" w:cstheme="minorHAnsi"/>
          <w:sz w:val="22"/>
          <w:szCs w:val="22"/>
        </w:rPr>
        <w:t xml:space="preserve">A financially </w:t>
      </w:r>
      <w:r w:rsidR="000C5244" w:rsidRPr="009D3019">
        <w:rPr>
          <w:rFonts w:asciiTheme="minorHAnsi" w:hAnsiTheme="minorHAnsi" w:cstheme="minorHAnsi"/>
          <w:sz w:val="22"/>
          <w:szCs w:val="22"/>
        </w:rPr>
        <w:t>viable</w:t>
      </w:r>
      <w:r w:rsidR="00DB012E" w:rsidRPr="009D3019">
        <w:rPr>
          <w:rFonts w:asciiTheme="minorHAnsi" w:hAnsiTheme="minorHAnsi" w:cstheme="minorHAnsi"/>
          <w:sz w:val="22"/>
          <w:szCs w:val="22"/>
        </w:rPr>
        <w:t xml:space="preserve"> private health sector</w:t>
      </w:r>
      <w:r w:rsidR="009746A9" w:rsidRPr="009D3019">
        <w:rPr>
          <w:rFonts w:asciiTheme="minorHAnsi" w:hAnsiTheme="minorHAnsi" w:cstheme="minorHAnsi"/>
          <w:sz w:val="22"/>
          <w:szCs w:val="22"/>
        </w:rPr>
        <w:t>,</w:t>
      </w:r>
      <w:r w:rsidR="00577D7D" w:rsidRPr="009D3019">
        <w:rPr>
          <w:rFonts w:asciiTheme="minorHAnsi" w:hAnsiTheme="minorHAnsi" w:cstheme="minorHAnsi"/>
          <w:sz w:val="22"/>
          <w:szCs w:val="22"/>
        </w:rPr>
        <w:t xml:space="preserve"> </w:t>
      </w:r>
      <w:r w:rsidR="000C5244" w:rsidRPr="009D3019">
        <w:rPr>
          <w:rFonts w:asciiTheme="minorHAnsi" w:hAnsiTheme="minorHAnsi" w:cstheme="minorHAnsi"/>
          <w:sz w:val="22"/>
          <w:szCs w:val="22"/>
        </w:rPr>
        <w:t>which</w:t>
      </w:r>
      <w:r w:rsidR="00EE3841" w:rsidRPr="009D3019">
        <w:rPr>
          <w:rFonts w:asciiTheme="minorHAnsi" w:hAnsiTheme="minorHAnsi" w:cstheme="minorHAnsi"/>
          <w:sz w:val="22"/>
          <w:szCs w:val="22"/>
        </w:rPr>
        <w:t xml:space="preserve"> prioritises</w:t>
      </w:r>
      <w:r w:rsidR="00577D7D" w:rsidRPr="009D3019">
        <w:rPr>
          <w:rFonts w:asciiTheme="minorHAnsi" w:hAnsiTheme="minorHAnsi" w:cstheme="minorHAnsi"/>
          <w:sz w:val="22"/>
          <w:szCs w:val="22"/>
        </w:rPr>
        <w:t xml:space="preserve"> </w:t>
      </w:r>
      <w:r w:rsidR="00346F5E" w:rsidRPr="009D3019">
        <w:rPr>
          <w:rFonts w:asciiTheme="minorHAnsi" w:hAnsiTheme="minorHAnsi" w:cstheme="minorHAnsi"/>
          <w:sz w:val="22"/>
          <w:szCs w:val="22"/>
        </w:rPr>
        <w:t>the</w:t>
      </w:r>
      <w:r w:rsidR="000B6FC9" w:rsidRPr="009D3019">
        <w:rPr>
          <w:rFonts w:asciiTheme="minorHAnsi" w:hAnsiTheme="minorHAnsi" w:cstheme="minorHAnsi"/>
          <w:sz w:val="22"/>
          <w:szCs w:val="22"/>
        </w:rPr>
        <w:t xml:space="preserve"> </w:t>
      </w:r>
      <w:r w:rsidR="00871206" w:rsidRPr="009D3019">
        <w:rPr>
          <w:rFonts w:asciiTheme="minorHAnsi" w:hAnsiTheme="minorHAnsi" w:cstheme="minorHAnsi"/>
          <w:sz w:val="22"/>
          <w:szCs w:val="22"/>
        </w:rPr>
        <w:t>consumer</w:t>
      </w:r>
      <w:r w:rsidR="00BA36E1" w:rsidRPr="009D3019">
        <w:rPr>
          <w:rFonts w:asciiTheme="minorHAnsi" w:hAnsiTheme="minorHAnsi" w:cstheme="minorHAnsi"/>
          <w:sz w:val="22"/>
          <w:szCs w:val="22"/>
        </w:rPr>
        <w:t>,</w:t>
      </w:r>
      <w:r w:rsidR="00EE3841" w:rsidRPr="009D3019">
        <w:rPr>
          <w:rFonts w:asciiTheme="minorHAnsi" w:hAnsiTheme="minorHAnsi" w:cstheme="minorHAnsi"/>
          <w:sz w:val="22"/>
          <w:szCs w:val="22"/>
        </w:rPr>
        <w:t xml:space="preserve"> is </w:t>
      </w:r>
      <w:r w:rsidR="00BA36E1" w:rsidRPr="009D3019">
        <w:rPr>
          <w:rFonts w:asciiTheme="minorHAnsi" w:hAnsiTheme="minorHAnsi" w:cstheme="minorHAnsi"/>
          <w:sz w:val="22"/>
          <w:szCs w:val="22"/>
        </w:rPr>
        <w:t xml:space="preserve">essential to the sustainability of this model. </w:t>
      </w:r>
    </w:p>
    <w:p w14:paraId="492BD1D8" w14:textId="2AB0B507" w:rsidR="001C4576" w:rsidRPr="009D3019" w:rsidRDefault="001C4576"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All Australians deserve access to affordable treatments and the devices they need to stay healthy and live full and productive lives.</w:t>
      </w:r>
      <w:r w:rsidR="00855E99" w:rsidRPr="009D3019">
        <w:rPr>
          <w:rFonts w:asciiTheme="minorHAnsi" w:hAnsiTheme="minorHAnsi" w:cstheme="minorHAnsi"/>
          <w:sz w:val="22"/>
          <w:szCs w:val="22"/>
        </w:rPr>
        <w:t xml:space="preserve"> </w:t>
      </w:r>
      <w:r w:rsidRPr="009D3019">
        <w:rPr>
          <w:rFonts w:asciiTheme="minorHAnsi" w:hAnsiTheme="minorHAnsi" w:cstheme="minorHAnsi"/>
          <w:sz w:val="22"/>
          <w:szCs w:val="22"/>
        </w:rPr>
        <w:t>Private health insurers must ensure their members are getting value for their money. I intend to continue to use the annual private health insurance Premium Round process to ensure value for consumers. With household budgets under pressure, it is important to make sure that any increases are adequately justified and as low as possible.</w:t>
      </w:r>
    </w:p>
    <w:p w14:paraId="3A89D5AF" w14:textId="36DCB4BF" w:rsidR="00A34266" w:rsidRPr="009D3019" w:rsidRDefault="6CEB62F0"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I</w:t>
      </w:r>
      <w:r w:rsidR="00577D7D" w:rsidRPr="009D3019">
        <w:rPr>
          <w:rFonts w:asciiTheme="minorHAnsi" w:hAnsiTheme="minorHAnsi" w:cstheme="minorHAnsi"/>
          <w:sz w:val="22"/>
          <w:szCs w:val="22"/>
        </w:rPr>
        <w:t xml:space="preserve"> </w:t>
      </w:r>
      <w:r w:rsidR="7882BDD3" w:rsidRPr="009D3019">
        <w:rPr>
          <w:rFonts w:asciiTheme="minorHAnsi" w:hAnsiTheme="minorHAnsi" w:cstheme="minorHAnsi"/>
          <w:sz w:val="22"/>
          <w:szCs w:val="22"/>
        </w:rPr>
        <w:t>will also use this process to</w:t>
      </w:r>
      <w:r w:rsidR="6CEBE034" w:rsidRPr="009D3019">
        <w:rPr>
          <w:rFonts w:asciiTheme="minorHAnsi" w:hAnsiTheme="minorHAnsi" w:cstheme="minorHAnsi"/>
          <w:sz w:val="22"/>
          <w:szCs w:val="22"/>
        </w:rPr>
        <w:t xml:space="preserve"> support</w:t>
      </w:r>
      <w:r w:rsidR="0BC70A51" w:rsidRPr="009D3019">
        <w:rPr>
          <w:rFonts w:asciiTheme="minorHAnsi" w:hAnsiTheme="minorHAnsi" w:cstheme="minorHAnsi"/>
          <w:sz w:val="22"/>
          <w:szCs w:val="22"/>
        </w:rPr>
        <w:t xml:space="preserve"> balance</w:t>
      </w:r>
      <w:r w:rsidR="6CEBE034" w:rsidRPr="009D3019">
        <w:rPr>
          <w:rFonts w:asciiTheme="minorHAnsi" w:hAnsiTheme="minorHAnsi" w:cstheme="minorHAnsi"/>
          <w:sz w:val="22"/>
          <w:szCs w:val="22"/>
        </w:rPr>
        <w:t>d</w:t>
      </w:r>
      <w:r w:rsidR="0BC70A51" w:rsidRPr="009D3019">
        <w:rPr>
          <w:rFonts w:asciiTheme="minorHAnsi" w:hAnsiTheme="minorHAnsi" w:cstheme="minorHAnsi"/>
          <w:sz w:val="22"/>
          <w:szCs w:val="22"/>
        </w:rPr>
        <w:t xml:space="preserve"> market power and equitable funding arrangements </w:t>
      </w:r>
      <w:r w:rsidR="1BEBDFE7" w:rsidRPr="009D3019">
        <w:rPr>
          <w:rFonts w:asciiTheme="minorHAnsi" w:hAnsiTheme="minorHAnsi" w:cstheme="minorHAnsi"/>
          <w:sz w:val="22"/>
          <w:szCs w:val="22"/>
        </w:rPr>
        <w:t xml:space="preserve">across </w:t>
      </w:r>
      <w:r w:rsidR="0BC70A51" w:rsidRPr="009D3019">
        <w:rPr>
          <w:rFonts w:asciiTheme="minorHAnsi" w:hAnsiTheme="minorHAnsi" w:cstheme="minorHAnsi"/>
          <w:sz w:val="22"/>
          <w:szCs w:val="22"/>
        </w:rPr>
        <w:t>the private healthcare industry.</w:t>
      </w:r>
      <w:r w:rsidR="5F15F9D7" w:rsidRPr="009D3019">
        <w:rPr>
          <w:rFonts w:asciiTheme="minorHAnsi" w:hAnsiTheme="minorHAnsi" w:cstheme="minorHAnsi"/>
          <w:sz w:val="22"/>
          <w:szCs w:val="22"/>
        </w:rPr>
        <w:t xml:space="preserve"> </w:t>
      </w:r>
      <w:r w:rsidR="34538A65" w:rsidRPr="009D3019">
        <w:rPr>
          <w:rFonts w:asciiTheme="minorHAnsi" w:hAnsiTheme="minorHAnsi" w:cstheme="minorHAnsi"/>
          <w:sz w:val="22"/>
          <w:szCs w:val="22"/>
        </w:rPr>
        <w:t>Doing so</w:t>
      </w:r>
      <w:r w:rsidR="1FD556C1" w:rsidRPr="009D3019">
        <w:rPr>
          <w:rFonts w:asciiTheme="minorHAnsi" w:hAnsiTheme="minorHAnsi" w:cstheme="minorHAnsi"/>
          <w:sz w:val="22"/>
          <w:szCs w:val="22"/>
        </w:rPr>
        <w:t xml:space="preserve"> </w:t>
      </w:r>
      <w:r w:rsidR="1BEBDFE7" w:rsidRPr="009D3019">
        <w:rPr>
          <w:rFonts w:asciiTheme="minorHAnsi" w:hAnsiTheme="minorHAnsi" w:cstheme="minorHAnsi"/>
          <w:sz w:val="22"/>
          <w:szCs w:val="22"/>
        </w:rPr>
        <w:t xml:space="preserve">complements </w:t>
      </w:r>
      <w:r w:rsidR="1FD556C1" w:rsidRPr="009D3019">
        <w:rPr>
          <w:rFonts w:asciiTheme="minorHAnsi" w:hAnsiTheme="minorHAnsi" w:cstheme="minorHAnsi"/>
          <w:sz w:val="22"/>
          <w:szCs w:val="22"/>
        </w:rPr>
        <w:t>the Australian Government’s investment in the private health sector</w:t>
      </w:r>
      <w:r w:rsidR="1FD2B579" w:rsidRPr="009D3019">
        <w:rPr>
          <w:rFonts w:asciiTheme="minorHAnsi" w:hAnsiTheme="minorHAnsi" w:cstheme="minorHAnsi"/>
          <w:sz w:val="22"/>
          <w:szCs w:val="22"/>
        </w:rPr>
        <w:t>, including</w:t>
      </w:r>
      <w:r w:rsidR="1FD556C1" w:rsidRPr="009D3019">
        <w:rPr>
          <w:rFonts w:asciiTheme="minorHAnsi" w:hAnsiTheme="minorHAnsi" w:cstheme="minorHAnsi"/>
          <w:sz w:val="22"/>
          <w:szCs w:val="22"/>
        </w:rPr>
        <w:t xml:space="preserve"> </w:t>
      </w:r>
    </w:p>
    <w:p w14:paraId="2498E7E0" w14:textId="581E2245" w:rsidR="00A34266" w:rsidRPr="009D3019" w:rsidRDefault="00BB6ABD" w:rsidP="009D3019">
      <w:pPr>
        <w:pStyle w:val="ListParagraph"/>
        <w:widowControl/>
        <w:numPr>
          <w:ilvl w:val="0"/>
          <w:numId w:val="38"/>
        </w:numPr>
        <w:spacing w:after="120"/>
        <w:rPr>
          <w:rFonts w:asciiTheme="minorHAnsi" w:hAnsiTheme="minorHAnsi" w:cstheme="minorHAnsi"/>
          <w:strike/>
          <w:sz w:val="22"/>
          <w:szCs w:val="22"/>
        </w:rPr>
      </w:pPr>
      <w:r w:rsidRPr="009D3019">
        <w:rPr>
          <w:rFonts w:asciiTheme="minorHAnsi" w:hAnsiTheme="minorHAnsi" w:cstheme="minorHAnsi"/>
          <w:sz w:val="22"/>
          <w:szCs w:val="22"/>
        </w:rPr>
        <w:t>$7.</w:t>
      </w:r>
      <w:r w:rsidR="0070169A" w:rsidRPr="009D3019">
        <w:rPr>
          <w:rFonts w:asciiTheme="minorHAnsi" w:hAnsiTheme="minorHAnsi" w:cstheme="minorHAnsi"/>
          <w:sz w:val="22"/>
          <w:szCs w:val="22"/>
        </w:rPr>
        <w:t>9</w:t>
      </w:r>
      <w:r w:rsidRPr="009D3019">
        <w:rPr>
          <w:rFonts w:asciiTheme="minorHAnsi" w:hAnsiTheme="minorHAnsi" w:cstheme="minorHAnsi"/>
          <w:sz w:val="22"/>
          <w:szCs w:val="22"/>
        </w:rPr>
        <w:t xml:space="preserve"> billion </w:t>
      </w:r>
      <w:r w:rsidR="00E52D2E" w:rsidRPr="009D3019">
        <w:rPr>
          <w:rFonts w:asciiTheme="minorHAnsi" w:hAnsiTheme="minorHAnsi" w:cstheme="minorHAnsi"/>
          <w:sz w:val="22"/>
          <w:szCs w:val="22"/>
        </w:rPr>
        <w:t xml:space="preserve">for </w:t>
      </w:r>
      <w:r w:rsidRPr="009D3019">
        <w:rPr>
          <w:rFonts w:asciiTheme="minorHAnsi" w:hAnsiTheme="minorHAnsi" w:cstheme="minorHAnsi"/>
          <w:sz w:val="22"/>
          <w:szCs w:val="22"/>
        </w:rPr>
        <w:t>the private health insurance rebate in 2026-27</w:t>
      </w:r>
      <w:r w:rsidR="00A34266" w:rsidRPr="009D3019">
        <w:rPr>
          <w:rFonts w:asciiTheme="minorHAnsi" w:hAnsiTheme="minorHAnsi" w:cstheme="minorHAnsi"/>
          <w:sz w:val="22"/>
          <w:szCs w:val="22"/>
        </w:rPr>
        <w:t>,</w:t>
      </w:r>
      <w:r w:rsidRPr="009D3019">
        <w:rPr>
          <w:rFonts w:asciiTheme="minorHAnsi" w:hAnsiTheme="minorHAnsi" w:cstheme="minorHAnsi"/>
          <w:sz w:val="22"/>
          <w:szCs w:val="22"/>
        </w:rPr>
        <w:t xml:space="preserve"> </w:t>
      </w:r>
    </w:p>
    <w:p w14:paraId="6FC7887E" w14:textId="77777777" w:rsidR="00CD4D43" w:rsidRPr="00C5749C" w:rsidRDefault="00CD4D43" w:rsidP="00CD4D43">
      <w:pPr>
        <w:pStyle w:val="ListParagraph"/>
        <w:widowControl/>
        <w:numPr>
          <w:ilvl w:val="0"/>
          <w:numId w:val="38"/>
        </w:numPr>
        <w:spacing w:after="120"/>
        <w:rPr>
          <w:rFonts w:asciiTheme="minorHAnsi" w:hAnsiTheme="minorHAnsi" w:cstheme="minorHAnsi"/>
          <w:strike/>
          <w:sz w:val="22"/>
          <w:szCs w:val="22"/>
        </w:rPr>
      </w:pPr>
      <w:r>
        <w:rPr>
          <w:rFonts w:asciiTheme="minorHAnsi" w:hAnsiTheme="minorHAnsi" w:cstheme="minorHAnsi"/>
          <w:sz w:val="22"/>
          <w:szCs w:val="22"/>
        </w:rPr>
        <w:t xml:space="preserve">$3.9 billion in </w:t>
      </w:r>
      <w:r w:rsidRPr="009D3019">
        <w:rPr>
          <w:rFonts w:asciiTheme="minorHAnsi" w:hAnsiTheme="minorHAnsi" w:cstheme="minorHAnsi"/>
          <w:sz w:val="22"/>
          <w:szCs w:val="22"/>
        </w:rPr>
        <w:t>Medicare benefits equal to 75% of the Medicare Benefits Schedule fee for medical services delivered to private patients admitted to hospital</w:t>
      </w:r>
      <w:r>
        <w:rPr>
          <w:rFonts w:asciiTheme="minorHAnsi" w:hAnsiTheme="minorHAnsi" w:cstheme="minorHAnsi"/>
          <w:sz w:val="22"/>
          <w:szCs w:val="22"/>
        </w:rPr>
        <w:t xml:space="preserve"> in 2025-26, and</w:t>
      </w:r>
    </w:p>
    <w:p w14:paraId="54CC4B40" w14:textId="77777777" w:rsidR="00CD4D43" w:rsidRPr="009D3019" w:rsidRDefault="00CD4D43" w:rsidP="00CD4D43">
      <w:pPr>
        <w:pStyle w:val="ListParagraph"/>
        <w:widowControl/>
        <w:numPr>
          <w:ilvl w:val="0"/>
          <w:numId w:val="38"/>
        </w:numPr>
        <w:spacing w:after="120"/>
        <w:rPr>
          <w:rFonts w:asciiTheme="minorHAnsi" w:hAnsiTheme="minorHAnsi" w:cstheme="minorHAnsi"/>
          <w:strike/>
          <w:sz w:val="22"/>
          <w:szCs w:val="22"/>
        </w:rPr>
      </w:pPr>
      <w:r>
        <w:rPr>
          <w:rFonts w:asciiTheme="minorHAnsi" w:hAnsiTheme="minorHAnsi" w:cstheme="minorHAnsi"/>
          <w:sz w:val="22"/>
          <w:szCs w:val="22"/>
        </w:rPr>
        <w:t>$10.7 billion in Medicare benefits for referred medical services delivered out of hospital in 2025-26</w:t>
      </w:r>
      <w:r w:rsidRPr="009D3019">
        <w:rPr>
          <w:rFonts w:asciiTheme="minorHAnsi" w:hAnsiTheme="minorHAnsi" w:cstheme="minorHAnsi"/>
          <w:sz w:val="22"/>
          <w:szCs w:val="22"/>
        </w:rPr>
        <w:t xml:space="preserve">. </w:t>
      </w:r>
    </w:p>
    <w:p w14:paraId="3940388B" w14:textId="77777777" w:rsidR="00FB47C5" w:rsidRPr="009D3019" w:rsidRDefault="00FB47C5" w:rsidP="009D3019">
      <w:pPr>
        <w:widowControl/>
        <w:spacing w:after="160"/>
        <w:rPr>
          <w:rFonts w:asciiTheme="minorHAnsi" w:eastAsia="Aptos" w:hAnsiTheme="minorHAnsi" w:cstheme="minorHAnsi"/>
          <w:snapToGrid/>
          <w:kern w:val="2"/>
          <w:sz w:val="22"/>
          <w:szCs w:val="22"/>
          <w:lang w:eastAsia="en-AU"/>
          <w14:ligatures w14:val="standardContextual"/>
        </w:rPr>
      </w:pPr>
      <w:r w:rsidRPr="009D3019">
        <w:rPr>
          <w:rFonts w:asciiTheme="minorHAnsi" w:eastAsia="Aptos" w:hAnsiTheme="minorHAnsi" w:cstheme="minorHAnsi"/>
          <w:snapToGrid/>
          <w:kern w:val="2"/>
          <w:sz w:val="22"/>
          <w:szCs w:val="22"/>
          <w14:ligatures w14:val="standardContextual"/>
        </w:rPr>
        <w:t>A financially sustainable private hospital sector supports patient access to Medicare-funded specialist services and eases pressure on public hospitals. I acknowledge the cost and revenue pressures affecting parts of the private hospital sector. Private hospital profitability declined as costs rose faster than revenue, with the sector’s profit margin falling from 1.3 per cent in 2022–23 to -3.1 per cent in 2024–25. More recent results from some operators show positive trends in 2025–26, although parts of the sector remain under significant margin pressure.</w:t>
      </w:r>
    </w:p>
    <w:p w14:paraId="6FC5FB51" w14:textId="5DDE2D1F" w:rsidR="00FB47C5" w:rsidRPr="009D3019" w:rsidRDefault="00FB47C5" w:rsidP="009D3019">
      <w:pPr>
        <w:widowControl/>
        <w:spacing w:after="160"/>
        <w:rPr>
          <w:rFonts w:asciiTheme="minorHAnsi" w:eastAsia="Aptos" w:hAnsiTheme="minorHAnsi" w:cstheme="minorHAnsi"/>
          <w:snapToGrid/>
          <w:kern w:val="2"/>
          <w:sz w:val="22"/>
          <w:szCs w:val="22"/>
          <w14:ligatures w14:val="standardContextual"/>
        </w:rPr>
      </w:pPr>
      <w:r w:rsidRPr="009D3019">
        <w:rPr>
          <w:rFonts w:asciiTheme="minorHAnsi" w:eastAsia="Aptos" w:hAnsiTheme="minorHAnsi" w:cstheme="minorHAnsi"/>
          <w:snapToGrid/>
          <w:kern w:val="2"/>
          <w:sz w:val="22"/>
          <w:szCs w:val="22"/>
          <w14:ligatures w14:val="standardContextual"/>
        </w:rPr>
        <w:t>Recent data on the hospital benefits ratio, which measures the share of hospital treatment premium revenue insurers pay as benefits, show improvement. The industry hospital benefits ratio increased from 83.0 per cent in 2022–23 to 86.8 per cent in 2025–26. Growth in hospital accommodation benefits per episode increased by 6.1 per cent in 2025–26 and contributed to this result, indicating improved contracting arrangements between hospitals and insurers.</w:t>
      </w:r>
      <w:r w:rsidR="00605D95" w:rsidRPr="009D3019">
        <w:rPr>
          <w:rFonts w:asciiTheme="minorHAnsi" w:eastAsia="Aptos" w:hAnsiTheme="minorHAnsi" w:cstheme="minorHAnsi"/>
          <w:snapToGrid/>
          <w:kern w:val="2"/>
          <w:sz w:val="22"/>
          <w:szCs w:val="22"/>
          <w14:ligatures w14:val="standardContextual"/>
        </w:rPr>
        <w:t xml:space="preserve"> </w:t>
      </w:r>
      <w:r w:rsidR="000C7440" w:rsidRPr="000C7440">
        <w:rPr>
          <w:rFonts w:asciiTheme="minorHAnsi" w:eastAsia="Aptos" w:hAnsiTheme="minorHAnsi" w:cstheme="minorHAnsi"/>
          <w:snapToGrid/>
          <w:kern w:val="2"/>
          <w:sz w:val="22"/>
          <w:szCs w:val="22"/>
          <w14:ligatures w14:val="standardContextual"/>
        </w:rPr>
        <w:t>However, the private health insurance industry has more work to do to improve the hospital benefits ratio and the value proposition of private health insurance for consumers.</w:t>
      </w:r>
    </w:p>
    <w:p w14:paraId="5541555D" w14:textId="581D959F" w:rsidR="00CD030D" w:rsidRPr="009D3019" w:rsidRDefault="00605D95" w:rsidP="009D3019">
      <w:pPr>
        <w:widowControl/>
        <w:spacing w:after="120"/>
        <w:rPr>
          <w:rFonts w:asciiTheme="minorHAnsi" w:hAnsiTheme="minorHAnsi" w:cstheme="minorHAnsi"/>
          <w:sz w:val="22"/>
          <w:szCs w:val="22"/>
        </w:rPr>
      </w:pPr>
      <w:r w:rsidRPr="009D3019">
        <w:rPr>
          <w:rFonts w:asciiTheme="minorHAnsi" w:eastAsia="Aptos" w:hAnsiTheme="minorHAnsi" w:cstheme="minorHAnsi"/>
          <w:snapToGrid/>
          <w:kern w:val="2"/>
          <w:sz w:val="22"/>
          <w:szCs w:val="22"/>
          <w14:ligatures w14:val="standardContextual"/>
        </w:rPr>
        <w:t>Greater efforts by insurers will support the long-term viability</w:t>
      </w:r>
      <w:r w:rsidR="00DE46DE">
        <w:rPr>
          <w:rFonts w:asciiTheme="minorHAnsi" w:eastAsia="Aptos" w:hAnsiTheme="minorHAnsi" w:cstheme="minorHAnsi"/>
          <w:snapToGrid/>
          <w:kern w:val="2"/>
          <w:sz w:val="22"/>
          <w:szCs w:val="22"/>
          <w14:ligatures w14:val="standardContextual"/>
        </w:rPr>
        <w:t xml:space="preserve"> of</w:t>
      </w:r>
      <w:r w:rsidRPr="009D3019">
        <w:rPr>
          <w:rFonts w:asciiTheme="minorHAnsi" w:eastAsia="Aptos" w:hAnsiTheme="minorHAnsi" w:cstheme="minorHAnsi"/>
          <w:snapToGrid/>
          <w:kern w:val="2"/>
          <w:sz w:val="22"/>
          <w:szCs w:val="22"/>
          <w14:ligatures w14:val="standardContextual"/>
        </w:rPr>
        <w:t xml:space="preserve"> the private hospital system and promote more equitable funding outcomes for private healthcare providers.</w:t>
      </w:r>
      <w:r w:rsidR="00FB47C5" w:rsidRPr="009D3019">
        <w:rPr>
          <w:rFonts w:asciiTheme="minorHAnsi" w:eastAsia="Aptos" w:hAnsiTheme="minorHAnsi" w:cstheme="minorHAnsi"/>
          <w:snapToGrid/>
          <w:kern w:val="2"/>
          <w:sz w:val="22"/>
          <w:szCs w:val="22"/>
          <w14:ligatures w14:val="standardContextual"/>
        </w:rPr>
        <w:t xml:space="preserve"> </w:t>
      </w:r>
      <w:r w:rsidR="0E67603A" w:rsidRPr="009D3019">
        <w:rPr>
          <w:rFonts w:asciiTheme="minorHAnsi" w:hAnsiTheme="minorHAnsi" w:cstheme="minorHAnsi"/>
          <w:sz w:val="22"/>
          <w:szCs w:val="22"/>
        </w:rPr>
        <w:t xml:space="preserve">I </w:t>
      </w:r>
      <w:r w:rsidR="6692892B" w:rsidRPr="009D3019">
        <w:rPr>
          <w:rFonts w:asciiTheme="minorHAnsi" w:hAnsiTheme="minorHAnsi" w:cstheme="minorHAnsi"/>
          <w:sz w:val="22"/>
          <w:szCs w:val="22"/>
        </w:rPr>
        <w:t xml:space="preserve">also </w:t>
      </w:r>
      <w:r w:rsidR="0E67603A" w:rsidRPr="009D3019">
        <w:rPr>
          <w:rFonts w:asciiTheme="minorHAnsi" w:hAnsiTheme="minorHAnsi" w:cstheme="minorHAnsi"/>
          <w:sz w:val="22"/>
          <w:szCs w:val="22"/>
        </w:rPr>
        <w:t>expect that</w:t>
      </w:r>
      <w:r w:rsidR="794FE052" w:rsidRPr="009D3019">
        <w:rPr>
          <w:rFonts w:asciiTheme="minorHAnsi" w:hAnsiTheme="minorHAnsi" w:cstheme="minorHAnsi"/>
          <w:sz w:val="22"/>
          <w:szCs w:val="22"/>
        </w:rPr>
        <w:t xml:space="preserve"> </w:t>
      </w:r>
      <w:r w:rsidR="0E67603A" w:rsidRPr="009D3019">
        <w:rPr>
          <w:rFonts w:asciiTheme="minorHAnsi" w:hAnsiTheme="minorHAnsi" w:cstheme="minorHAnsi"/>
          <w:sz w:val="22"/>
          <w:szCs w:val="22"/>
        </w:rPr>
        <w:t xml:space="preserve">insurers will consider </w:t>
      </w:r>
      <w:r w:rsidR="0EEC66FB" w:rsidRPr="009D3019">
        <w:rPr>
          <w:rFonts w:asciiTheme="minorHAnsi" w:hAnsiTheme="minorHAnsi" w:cstheme="minorHAnsi"/>
          <w:sz w:val="22"/>
          <w:szCs w:val="22"/>
        </w:rPr>
        <w:t xml:space="preserve">maintaining </w:t>
      </w:r>
      <w:r w:rsidR="00815037" w:rsidRPr="009D3019">
        <w:rPr>
          <w:rFonts w:asciiTheme="minorHAnsi" w:hAnsiTheme="minorHAnsi" w:cstheme="minorHAnsi"/>
          <w:sz w:val="22"/>
          <w:szCs w:val="22"/>
        </w:rPr>
        <w:t xml:space="preserve">comparable </w:t>
      </w:r>
      <w:r w:rsidR="0E67603A" w:rsidRPr="009D3019">
        <w:rPr>
          <w:rFonts w:asciiTheme="minorHAnsi" w:hAnsiTheme="minorHAnsi" w:cstheme="minorHAnsi"/>
          <w:sz w:val="22"/>
          <w:szCs w:val="22"/>
        </w:rPr>
        <w:t xml:space="preserve">funding arrangements </w:t>
      </w:r>
      <w:r w:rsidR="794FE052" w:rsidRPr="009D3019">
        <w:rPr>
          <w:rFonts w:asciiTheme="minorHAnsi" w:hAnsiTheme="minorHAnsi" w:cstheme="minorHAnsi"/>
          <w:sz w:val="22"/>
          <w:szCs w:val="22"/>
        </w:rPr>
        <w:t>when negotiating</w:t>
      </w:r>
      <w:r w:rsidR="4CD0EF55" w:rsidRPr="009D3019">
        <w:rPr>
          <w:rFonts w:asciiTheme="minorHAnsi" w:hAnsiTheme="minorHAnsi" w:cstheme="minorHAnsi"/>
          <w:sz w:val="22"/>
          <w:szCs w:val="22"/>
        </w:rPr>
        <w:t xml:space="preserve"> with </w:t>
      </w:r>
      <w:r w:rsidR="794FE052" w:rsidRPr="009D3019">
        <w:rPr>
          <w:rFonts w:asciiTheme="minorHAnsi" w:hAnsiTheme="minorHAnsi" w:cstheme="minorHAnsi"/>
          <w:sz w:val="22"/>
          <w:szCs w:val="22"/>
        </w:rPr>
        <w:t xml:space="preserve">private hospitals following a change of ownership. This will support the ongoing delivery of patient care and services and contribute to workforce stability in the health system. </w:t>
      </w:r>
    </w:p>
    <w:p w14:paraId="2DA773D5" w14:textId="062ABFAF" w:rsidR="00D600DF" w:rsidRPr="009D3019" w:rsidRDefault="00AC260C" w:rsidP="009D3019">
      <w:pPr>
        <w:spacing w:after="120"/>
        <w:rPr>
          <w:rFonts w:asciiTheme="minorHAnsi" w:hAnsiTheme="minorHAnsi" w:cstheme="minorHAnsi"/>
          <w:sz w:val="22"/>
          <w:szCs w:val="22"/>
        </w:rPr>
      </w:pPr>
      <w:r w:rsidRPr="009D3019">
        <w:rPr>
          <w:rFonts w:asciiTheme="minorHAnsi" w:hAnsiTheme="minorHAnsi" w:cstheme="minorHAnsi"/>
          <w:sz w:val="22"/>
          <w:szCs w:val="22"/>
        </w:rPr>
        <w:t>My department</w:t>
      </w:r>
      <w:r w:rsidR="0026250A" w:rsidRPr="009D3019">
        <w:rPr>
          <w:rFonts w:asciiTheme="minorHAnsi" w:hAnsiTheme="minorHAnsi" w:cstheme="minorHAnsi"/>
          <w:sz w:val="22"/>
          <w:szCs w:val="22"/>
        </w:rPr>
        <w:t xml:space="preserve"> </w:t>
      </w:r>
      <w:r w:rsidR="00B64398" w:rsidRPr="009D3019">
        <w:rPr>
          <w:rFonts w:asciiTheme="minorHAnsi" w:hAnsiTheme="minorHAnsi" w:cstheme="minorHAnsi"/>
          <w:sz w:val="22"/>
          <w:szCs w:val="22"/>
        </w:rPr>
        <w:t xml:space="preserve">is </w:t>
      </w:r>
      <w:r w:rsidR="00D01CA5" w:rsidRPr="009D3019">
        <w:rPr>
          <w:rFonts w:asciiTheme="minorHAnsi" w:hAnsiTheme="minorHAnsi" w:cstheme="minorHAnsi"/>
          <w:sz w:val="22"/>
          <w:szCs w:val="22"/>
        </w:rPr>
        <w:t>consulting on reform</w:t>
      </w:r>
      <w:r w:rsidR="00CE6311" w:rsidRPr="009D3019">
        <w:rPr>
          <w:rFonts w:asciiTheme="minorHAnsi" w:hAnsiTheme="minorHAnsi" w:cstheme="minorHAnsi"/>
          <w:sz w:val="22"/>
          <w:szCs w:val="22"/>
        </w:rPr>
        <w:t>s</w:t>
      </w:r>
      <w:r w:rsidR="00D01CA5" w:rsidRPr="009D3019">
        <w:rPr>
          <w:rFonts w:asciiTheme="minorHAnsi" w:hAnsiTheme="minorHAnsi" w:cstheme="minorHAnsi"/>
          <w:sz w:val="22"/>
          <w:szCs w:val="22"/>
        </w:rPr>
        <w:t xml:space="preserve"> to improve access to private health services</w:t>
      </w:r>
      <w:r w:rsidR="009C7787" w:rsidRPr="009D3019">
        <w:rPr>
          <w:rFonts w:asciiTheme="minorHAnsi" w:hAnsiTheme="minorHAnsi" w:cstheme="minorHAnsi"/>
          <w:sz w:val="22"/>
          <w:szCs w:val="22"/>
        </w:rPr>
        <w:t>,</w:t>
      </w:r>
      <w:r w:rsidR="00D01CA5" w:rsidRPr="009D3019">
        <w:rPr>
          <w:rFonts w:asciiTheme="minorHAnsi" w:hAnsiTheme="minorHAnsi" w:cstheme="minorHAnsi"/>
          <w:sz w:val="22"/>
          <w:szCs w:val="22"/>
        </w:rPr>
        <w:t xml:space="preserve"> deliver </w:t>
      </w:r>
      <w:r w:rsidR="00DB4B44" w:rsidRPr="009D3019">
        <w:rPr>
          <w:rFonts w:asciiTheme="minorHAnsi" w:hAnsiTheme="minorHAnsi" w:cstheme="minorHAnsi"/>
          <w:sz w:val="22"/>
          <w:szCs w:val="22"/>
        </w:rPr>
        <w:t>better value</w:t>
      </w:r>
      <w:r w:rsidR="00D01CA5" w:rsidRPr="009D3019">
        <w:rPr>
          <w:rFonts w:asciiTheme="minorHAnsi" w:hAnsiTheme="minorHAnsi" w:cstheme="minorHAnsi"/>
          <w:sz w:val="22"/>
          <w:szCs w:val="22"/>
        </w:rPr>
        <w:t xml:space="preserve"> </w:t>
      </w:r>
      <w:r w:rsidR="00950000" w:rsidRPr="009D3019">
        <w:rPr>
          <w:rFonts w:asciiTheme="minorHAnsi" w:hAnsiTheme="minorHAnsi" w:cstheme="minorHAnsi"/>
          <w:sz w:val="22"/>
          <w:szCs w:val="22"/>
        </w:rPr>
        <w:t>for consumers</w:t>
      </w:r>
      <w:r w:rsidR="008A2F84" w:rsidRPr="009D3019">
        <w:rPr>
          <w:rFonts w:asciiTheme="minorHAnsi" w:hAnsiTheme="minorHAnsi" w:cstheme="minorHAnsi"/>
          <w:sz w:val="22"/>
          <w:szCs w:val="22"/>
        </w:rPr>
        <w:t>, alongside practical measures to enhance access to affordable specialist care</w:t>
      </w:r>
      <w:r w:rsidR="006A4707" w:rsidRPr="009D3019">
        <w:rPr>
          <w:rStyle w:val="FootnoteReference"/>
          <w:rFonts w:asciiTheme="minorHAnsi" w:hAnsiTheme="minorHAnsi" w:cstheme="minorHAnsi"/>
          <w:sz w:val="22"/>
          <w:szCs w:val="22"/>
        </w:rPr>
        <w:footnoteReference w:id="1"/>
      </w:r>
      <w:r w:rsidR="00B64398" w:rsidRPr="009D3019">
        <w:rPr>
          <w:rFonts w:asciiTheme="minorHAnsi" w:hAnsiTheme="minorHAnsi" w:cstheme="minorHAnsi"/>
          <w:sz w:val="22"/>
          <w:szCs w:val="22"/>
        </w:rPr>
        <w:t>.</w:t>
      </w:r>
      <w:r w:rsidR="00D01CA5" w:rsidRPr="009D3019">
        <w:rPr>
          <w:rFonts w:asciiTheme="minorHAnsi" w:hAnsiTheme="minorHAnsi" w:cstheme="minorHAnsi"/>
          <w:sz w:val="22"/>
          <w:szCs w:val="22"/>
        </w:rPr>
        <w:t xml:space="preserve"> </w:t>
      </w:r>
      <w:r w:rsidR="00D600DF" w:rsidRPr="009D3019">
        <w:rPr>
          <w:rFonts w:asciiTheme="minorHAnsi" w:hAnsiTheme="minorHAnsi" w:cstheme="minorHAnsi"/>
          <w:sz w:val="22"/>
          <w:szCs w:val="22"/>
        </w:rPr>
        <w:t xml:space="preserve">I encourage private hospitals and insurers to </w:t>
      </w:r>
      <w:r w:rsidR="0057193E" w:rsidRPr="009D3019">
        <w:rPr>
          <w:rFonts w:asciiTheme="minorHAnsi" w:hAnsiTheme="minorHAnsi" w:cstheme="minorHAnsi"/>
          <w:sz w:val="22"/>
          <w:szCs w:val="22"/>
        </w:rPr>
        <w:t>engage with th</w:t>
      </w:r>
      <w:r w:rsidR="00853D4D" w:rsidRPr="009D3019">
        <w:rPr>
          <w:rFonts w:asciiTheme="minorHAnsi" w:hAnsiTheme="minorHAnsi" w:cstheme="minorHAnsi"/>
          <w:sz w:val="22"/>
          <w:szCs w:val="22"/>
        </w:rPr>
        <w:t>ese</w:t>
      </w:r>
      <w:r w:rsidR="0057193E" w:rsidRPr="009D3019">
        <w:rPr>
          <w:rFonts w:asciiTheme="minorHAnsi" w:hAnsiTheme="minorHAnsi" w:cstheme="minorHAnsi"/>
          <w:sz w:val="22"/>
          <w:szCs w:val="22"/>
        </w:rPr>
        <w:t xml:space="preserve"> process</w:t>
      </w:r>
      <w:r w:rsidR="00853D4D" w:rsidRPr="009D3019">
        <w:rPr>
          <w:rFonts w:asciiTheme="minorHAnsi" w:hAnsiTheme="minorHAnsi" w:cstheme="minorHAnsi"/>
          <w:sz w:val="22"/>
          <w:szCs w:val="22"/>
        </w:rPr>
        <w:t>es</w:t>
      </w:r>
      <w:r w:rsidR="00DB4B44" w:rsidRPr="009D3019">
        <w:rPr>
          <w:rFonts w:asciiTheme="minorHAnsi" w:hAnsiTheme="minorHAnsi" w:cstheme="minorHAnsi"/>
          <w:sz w:val="22"/>
          <w:szCs w:val="22"/>
        </w:rPr>
        <w:t xml:space="preserve"> in the best interests of consumers</w:t>
      </w:r>
      <w:r w:rsidR="0031712A" w:rsidRPr="009D3019">
        <w:rPr>
          <w:rFonts w:asciiTheme="minorHAnsi" w:hAnsiTheme="minorHAnsi" w:cstheme="minorHAnsi"/>
          <w:sz w:val="22"/>
          <w:szCs w:val="22"/>
        </w:rPr>
        <w:t>.</w:t>
      </w:r>
      <w:r w:rsidR="00D11C49" w:rsidRPr="009D3019">
        <w:rPr>
          <w:rFonts w:asciiTheme="minorHAnsi" w:hAnsiTheme="minorHAnsi" w:cstheme="minorHAnsi"/>
          <w:sz w:val="22"/>
          <w:szCs w:val="22"/>
        </w:rPr>
        <w:t xml:space="preserve"> </w:t>
      </w:r>
      <w:r w:rsidR="009D5F6C" w:rsidRPr="009D3019">
        <w:rPr>
          <w:rFonts w:asciiTheme="minorHAnsi" w:hAnsiTheme="minorHAnsi" w:cstheme="minorHAnsi"/>
          <w:sz w:val="22"/>
          <w:szCs w:val="22"/>
        </w:rPr>
        <w:t xml:space="preserve">Subject to government decisions, and where reforms are implemented through amendments to Commonwealth legislation or regulations, the </w:t>
      </w:r>
      <w:r w:rsidR="00D7639D" w:rsidRPr="009D3019">
        <w:rPr>
          <w:rFonts w:asciiTheme="minorHAnsi" w:hAnsiTheme="minorHAnsi" w:cstheme="minorHAnsi"/>
          <w:sz w:val="22"/>
          <w:szCs w:val="22"/>
        </w:rPr>
        <w:t>G</w:t>
      </w:r>
      <w:r w:rsidR="009D5F6C" w:rsidRPr="009D3019">
        <w:rPr>
          <w:rFonts w:asciiTheme="minorHAnsi" w:hAnsiTheme="minorHAnsi" w:cstheme="minorHAnsi"/>
          <w:sz w:val="22"/>
          <w:szCs w:val="22"/>
        </w:rPr>
        <w:t xml:space="preserve">overnment expects insurers to implement those reforms promptly and in </w:t>
      </w:r>
      <w:r w:rsidR="009D5F6C" w:rsidRPr="009D3019">
        <w:rPr>
          <w:rFonts w:asciiTheme="minorHAnsi" w:hAnsiTheme="minorHAnsi" w:cstheme="minorHAnsi"/>
          <w:sz w:val="22"/>
          <w:szCs w:val="22"/>
        </w:rPr>
        <w:lastRenderedPageBreak/>
        <w:t>accordance with their legislative obligations</w:t>
      </w:r>
      <w:r w:rsidR="00CE6BA7" w:rsidRPr="009D3019">
        <w:rPr>
          <w:rFonts w:asciiTheme="minorHAnsi" w:hAnsiTheme="minorHAnsi" w:cstheme="minorHAnsi"/>
          <w:sz w:val="22"/>
          <w:szCs w:val="22"/>
        </w:rPr>
        <w:t>.</w:t>
      </w:r>
      <w:r w:rsidR="0031712A" w:rsidRPr="009D3019">
        <w:rPr>
          <w:rFonts w:asciiTheme="minorHAnsi" w:hAnsiTheme="minorHAnsi" w:cstheme="minorHAnsi"/>
          <w:sz w:val="22"/>
          <w:szCs w:val="22"/>
        </w:rPr>
        <w:t xml:space="preserve"> This will </w:t>
      </w:r>
      <w:r w:rsidR="00D600DF" w:rsidRPr="009D3019">
        <w:rPr>
          <w:rFonts w:asciiTheme="minorHAnsi" w:hAnsiTheme="minorHAnsi" w:cstheme="minorHAnsi"/>
          <w:sz w:val="22"/>
          <w:szCs w:val="22"/>
        </w:rPr>
        <w:t>ensure the private health sector continue</w:t>
      </w:r>
      <w:r w:rsidR="00400B45" w:rsidRPr="009D3019">
        <w:rPr>
          <w:rFonts w:asciiTheme="minorHAnsi" w:hAnsiTheme="minorHAnsi" w:cstheme="minorHAnsi"/>
          <w:sz w:val="22"/>
          <w:szCs w:val="22"/>
        </w:rPr>
        <w:t>s</w:t>
      </w:r>
      <w:r w:rsidR="00D600DF" w:rsidRPr="009D3019">
        <w:rPr>
          <w:rFonts w:asciiTheme="minorHAnsi" w:hAnsiTheme="minorHAnsi" w:cstheme="minorHAnsi"/>
          <w:sz w:val="22"/>
          <w:szCs w:val="22"/>
        </w:rPr>
        <w:t xml:space="preserve"> adapting and innovating to deliver efficient, contemporary </w:t>
      </w:r>
      <w:r w:rsidR="00D11C49" w:rsidRPr="009D3019">
        <w:rPr>
          <w:rFonts w:asciiTheme="minorHAnsi" w:hAnsiTheme="minorHAnsi" w:cstheme="minorHAnsi"/>
          <w:sz w:val="22"/>
          <w:szCs w:val="22"/>
        </w:rPr>
        <w:t xml:space="preserve">health </w:t>
      </w:r>
      <w:r w:rsidR="00D600DF" w:rsidRPr="009D3019">
        <w:rPr>
          <w:rFonts w:asciiTheme="minorHAnsi" w:hAnsiTheme="minorHAnsi" w:cstheme="minorHAnsi"/>
          <w:sz w:val="22"/>
          <w:szCs w:val="22"/>
        </w:rPr>
        <w:t>care into the future and take pressure off public hospitals.</w:t>
      </w:r>
    </w:p>
    <w:p w14:paraId="2ACFC766" w14:textId="451EDF64" w:rsidR="00C54092" w:rsidRPr="009D3019" w:rsidRDefault="000136D1" w:rsidP="009D3019">
      <w:pPr>
        <w:pStyle w:val="Heading2"/>
        <w:widowControl/>
        <w:spacing w:after="120"/>
        <w:rPr>
          <w:rFonts w:asciiTheme="minorHAnsi" w:hAnsiTheme="minorHAnsi" w:cstheme="minorHAnsi"/>
          <w:b/>
          <w:bCs/>
          <w:color w:val="auto"/>
          <w:sz w:val="22"/>
          <w:szCs w:val="22"/>
        </w:rPr>
      </w:pPr>
      <w:r w:rsidRPr="009D3019">
        <w:rPr>
          <w:rFonts w:asciiTheme="minorHAnsi" w:hAnsiTheme="minorHAnsi" w:cstheme="minorHAnsi"/>
          <w:b/>
          <w:bCs/>
          <w:color w:val="auto"/>
          <w:sz w:val="22"/>
          <w:szCs w:val="22"/>
        </w:rPr>
        <w:t xml:space="preserve">Private </w:t>
      </w:r>
      <w:r w:rsidR="00D32168" w:rsidRPr="009D3019">
        <w:rPr>
          <w:rFonts w:asciiTheme="minorHAnsi" w:hAnsiTheme="minorHAnsi" w:cstheme="minorHAnsi"/>
          <w:b/>
          <w:bCs/>
          <w:color w:val="auto"/>
          <w:sz w:val="22"/>
          <w:szCs w:val="22"/>
        </w:rPr>
        <w:t>h</w:t>
      </w:r>
      <w:r w:rsidRPr="009D3019">
        <w:rPr>
          <w:rFonts w:asciiTheme="minorHAnsi" w:hAnsiTheme="minorHAnsi" w:cstheme="minorHAnsi"/>
          <w:b/>
          <w:bCs/>
          <w:color w:val="auto"/>
          <w:sz w:val="22"/>
          <w:szCs w:val="22"/>
        </w:rPr>
        <w:t xml:space="preserve">ealth </w:t>
      </w:r>
      <w:r w:rsidR="00D32168" w:rsidRPr="009D3019">
        <w:rPr>
          <w:rFonts w:asciiTheme="minorHAnsi" w:hAnsiTheme="minorHAnsi" w:cstheme="minorHAnsi"/>
          <w:b/>
          <w:bCs/>
          <w:color w:val="auto"/>
          <w:sz w:val="22"/>
          <w:szCs w:val="22"/>
        </w:rPr>
        <w:t>l</w:t>
      </w:r>
      <w:r w:rsidRPr="009D3019">
        <w:rPr>
          <w:rFonts w:asciiTheme="minorHAnsi" w:hAnsiTheme="minorHAnsi" w:cstheme="minorHAnsi"/>
          <w:b/>
          <w:bCs/>
          <w:color w:val="auto"/>
          <w:sz w:val="22"/>
          <w:szCs w:val="22"/>
        </w:rPr>
        <w:t>egislative changes</w:t>
      </w:r>
    </w:p>
    <w:p w14:paraId="00216F19" w14:textId="0A4C0D3B" w:rsidR="00C54092" w:rsidRPr="009D3019" w:rsidRDefault="00C54092"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The passage of the Health Legislation Amendment (Improving Choice and Transparency</w:t>
      </w:r>
      <w:r w:rsidR="00A33760" w:rsidRPr="009D3019">
        <w:rPr>
          <w:rFonts w:asciiTheme="minorHAnsi" w:hAnsiTheme="minorHAnsi" w:cstheme="minorHAnsi"/>
          <w:sz w:val="22"/>
          <w:szCs w:val="22"/>
        </w:rPr>
        <w:t xml:space="preserve"> for Private Health Consumers</w:t>
      </w:r>
      <w:r w:rsidRPr="009D3019">
        <w:rPr>
          <w:rFonts w:asciiTheme="minorHAnsi" w:hAnsiTheme="minorHAnsi" w:cstheme="minorHAnsi"/>
          <w:sz w:val="22"/>
          <w:szCs w:val="22"/>
        </w:rPr>
        <w:t>) Bill</w:t>
      </w:r>
      <w:r w:rsidR="00ED0BCA" w:rsidRPr="009D3019">
        <w:rPr>
          <w:rFonts w:asciiTheme="minorHAnsi" w:hAnsiTheme="minorHAnsi" w:cstheme="minorHAnsi"/>
          <w:sz w:val="22"/>
          <w:szCs w:val="22"/>
        </w:rPr>
        <w:t xml:space="preserve"> </w:t>
      </w:r>
      <w:r w:rsidR="00233F3D" w:rsidRPr="009D3019">
        <w:rPr>
          <w:rFonts w:asciiTheme="minorHAnsi" w:hAnsiTheme="minorHAnsi" w:cstheme="minorHAnsi"/>
          <w:sz w:val="22"/>
          <w:szCs w:val="22"/>
        </w:rPr>
        <w:t>ensures ministerial scrutiny of all private health insurance premiums</w:t>
      </w:r>
      <w:r w:rsidR="00ED0BCA" w:rsidRPr="009D3019">
        <w:rPr>
          <w:rFonts w:asciiTheme="minorHAnsi" w:hAnsiTheme="minorHAnsi" w:cstheme="minorHAnsi"/>
          <w:sz w:val="22"/>
          <w:szCs w:val="22"/>
        </w:rPr>
        <w:t>. It</w:t>
      </w:r>
      <w:r w:rsidRPr="009D3019">
        <w:rPr>
          <w:rFonts w:asciiTheme="minorHAnsi" w:hAnsiTheme="minorHAnsi" w:cstheme="minorHAnsi"/>
          <w:sz w:val="22"/>
          <w:szCs w:val="22"/>
        </w:rPr>
        <w:t xml:space="preserve"> delivers</w:t>
      </w:r>
      <w:r w:rsidR="00F63B4D" w:rsidRPr="009D3019">
        <w:rPr>
          <w:rFonts w:asciiTheme="minorHAnsi" w:hAnsiTheme="minorHAnsi" w:cstheme="minorHAnsi"/>
          <w:sz w:val="22"/>
          <w:szCs w:val="22"/>
        </w:rPr>
        <w:t xml:space="preserve"> </w:t>
      </w:r>
      <w:r w:rsidRPr="009D3019">
        <w:rPr>
          <w:rFonts w:asciiTheme="minorHAnsi" w:hAnsiTheme="minorHAnsi" w:cstheme="minorHAnsi"/>
          <w:sz w:val="22"/>
          <w:szCs w:val="22"/>
        </w:rPr>
        <w:t>the Government</w:t>
      </w:r>
      <w:r w:rsidR="00400B45" w:rsidRPr="009D3019">
        <w:rPr>
          <w:rFonts w:asciiTheme="minorHAnsi" w:hAnsiTheme="minorHAnsi" w:cstheme="minorHAnsi"/>
          <w:sz w:val="22"/>
          <w:szCs w:val="22"/>
        </w:rPr>
        <w:t>’s</w:t>
      </w:r>
      <w:r w:rsidRPr="009D3019">
        <w:rPr>
          <w:rFonts w:asciiTheme="minorHAnsi" w:hAnsiTheme="minorHAnsi" w:cstheme="minorHAnsi"/>
          <w:sz w:val="22"/>
          <w:szCs w:val="22"/>
        </w:rPr>
        <w:t xml:space="preserve"> commitment to close </w:t>
      </w:r>
      <w:r w:rsidR="00C40785" w:rsidRPr="009D3019">
        <w:rPr>
          <w:rFonts w:asciiTheme="minorHAnsi" w:hAnsiTheme="minorHAnsi" w:cstheme="minorHAnsi"/>
          <w:sz w:val="22"/>
          <w:szCs w:val="22"/>
        </w:rPr>
        <w:t xml:space="preserve">the </w:t>
      </w:r>
      <w:r w:rsidRPr="009D3019">
        <w:rPr>
          <w:rFonts w:asciiTheme="minorHAnsi" w:hAnsiTheme="minorHAnsi" w:cstheme="minorHAnsi"/>
          <w:sz w:val="22"/>
          <w:szCs w:val="22"/>
        </w:rPr>
        <w:t xml:space="preserve">product </w:t>
      </w:r>
      <w:proofErr w:type="spellStart"/>
      <w:r w:rsidRPr="009D3019">
        <w:rPr>
          <w:rFonts w:asciiTheme="minorHAnsi" w:hAnsiTheme="minorHAnsi" w:cstheme="minorHAnsi"/>
          <w:sz w:val="22"/>
          <w:szCs w:val="22"/>
        </w:rPr>
        <w:t>phoenixing</w:t>
      </w:r>
      <w:proofErr w:type="spellEnd"/>
      <w:r w:rsidRPr="009D3019">
        <w:rPr>
          <w:rFonts w:asciiTheme="minorHAnsi" w:hAnsiTheme="minorHAnsi" w:cstheme="minorHAnsi"/>
          <w:sz w:val="22"/>
          <w:szCs w:val="22"/>
        </w:rPr>
        <w:t xml:space="preserve"> loophole. I acknowledge </w:t>
      </w:r>
      <w:r w:rsidR="00047521" w:rsidRPr="009D3019">
        <w:rPr>
          <w:rFonts w:asciiTheme="minorHAnsi" w:hAnsiTheme="minorHAnsi" w:cstheme="minorHAnsi"/>
          <w:sz w:val="22"/>
          <w:szCs w:val="22"/>
        </w:rPr>
        <w:t>the</w:t>
      </w:r>
      <w:r w:rsidR="00D24DBF" w:rsidRPr="009D3019">
        <w:rPr>
          <w:rFonts w:asciiTheme="minorHAnsi" w:hAnsiTheme="minorHAnsi" w:cstheme="minorHAnsi"/>
          <w:sz w:val="22"/>
          <w:szCs w:val="22"/>
        </w:rPr>
        <w:t xml:space="preserve"> increase</w:t>
      </w:r>
      <w:r w:rsidR="00047521" w:rsidRPr="009D3019">
        <w:rPr>
          <w:rFonts w:asciiTheme="minorHAnsi" w:hAnsiTheme="minorHAnsi" w:cstheme="minorHAnsi"/>
          <w:sz w:val="22"/>
          <w:szCs w:val="22"/>
        </w:rPr>
        <w:t>d</w:t>
      </w:r>
      <w:r w:rsidR="00D24DBF" w:rsidRPr="009D3019">
        <w:rPr>
          <w:rFonts w:asciiTheme="minorHAnsi" w:hAnsiTheme="minorHAnsi" w:cstheme="minorHAnsi"/>
          <w:sz w:val="22"/>
          <w:szCs w:val="22"/>
        </w:rPr>
        <w:t xml:space="preserve"> </w:t>
      </w:r>
      <w:r w:rsidRPr="009D3019">
        <w:rPr>
          <w:rFonts w:asciiTheme="minorHAnsi" w:hAnsiTheme="minorHAnsi" w:cstheme="minorHAnsi"/>
          <w:sz w:val="22"/>
          <w:szCs w:val="22"/>
        </w:rPr>
        <w:t>regulatory burden on insurers</w:t>
      </w:r>
      <w:r w:rsidR="009E2C4C" w:rsidRPr="009D3019">
        <w:rPr>
          <w:rFonts w:asciiTheme="minorHAnsi" w:hAnsiTheme="minorHAnsi" w:cstheme="minorHAnsi"/>
          <w:sz w:val="22"/>
          <w:szCs w:val="22"/>
        </w:rPr>
        <w:t xml:space="preserve"> and </w:t>
      </w:r>
      <w:r w:rsidR="00F24557" w:rsidRPr="009D3019">
        <w:rPr>
          <w:rFonts w:asciiTheme="minorHAnsi" w:hAnsiTheme="minorHAnsi" w:cstheme="minorHAnsi"/>
          <w:sz w:val="22"/>
          <w:szCs w:val="22"/>
        </w:rPr>
        <w:t xml:space="preserve">encourage </w:t>
      </w:r>
      <w:r w:rsidR="009E2C4C" w:rsidRPr="009D3019">
        <w:rPr>
          <w:rFonts w:asciiTheme="minorHAnsi" w:hAnsiTheme="minorHAnsi" w:cstheme="minorHAnsi"/>
          <w:sz w:val="22"/>
          <w:szCs w:val="22"/>
        </w:rPr>
        <w:t xml:space="preserve">them </w:t>
      </w:r>
      <w:r w:rsidRPr="009D3019">
        <w:rPr>
          <w:rFonts w:asciiTheme="minorHAnsi" w:hAnsiTheme="minorHAnsi" w:cstheme="minorHAnsi"/>
          <w:sz w:val="22"/>
          <w:szCs w:val="22"/>
        </w:rPr>
        <w:t xml:space="preserve">to continue </w:t>
      </w:r>
      <w:r w:rsidR="009E2C4C" w:rsidRPr="009D3019">
        <w:rPr>
          <w:rFonts w:asciiTheme="minorHAnsi" w:hAnsiTheme="minorHAnsi" w:cstheme="minorHAnsi"/>
          <w:sz w:val="22"/>
          <w:szCs w:val="22"/>
        </w:rPr>
        <w:t xml:space="preserve">working </w:t>
      </w:r>
      <w:r w:rsidRPr="009D3019">
        <w:rPr>
          <w:rFonts w:asciiTheme="minorHAnsi" w:hAnsiTheme="minorHAnsi" w:cstheme="minorHAnsi"/>
          <w:sz w:val="22"/>
          <w:szCs w:val="22"/>
        </w:rPr>
        <w:t xml:space="preserve">with the department </w:t>
      </w:r>
      <w:r w:rsidR="00A6165C" w:rsidRPr="009D3019">
        <w:rPr>
          <w:rFonts w:asciiTheme="minorHAnsi" w:hAnsiTheme="minorHAnsi" w:cstheme="minorHAnsi"/>
          <w:sz w:val="22"/>
          <w:szCs w:val="22"/>
        </w:rPr>
        <w:t>to minimise the impact on consumers</w:t>
      </w:r>
      <w:r w:rsidRPr="009D3019">
        <w:rPr>
          <w:rFonts w:asciiTheme="minorHAnsi" w:hAnsiTheme="minorHAnsi" w:cstheme="minorHAnsi"/>
          <w:sz w:val="22"/>
          <w:szCs w:val="22"/>
        </w:rPr>
        <w:t>.</w:t>
      </w:r>
    </w:p>
    <w:p w14:paraId="2BFE973E" w14:textId="244F454D" w:rsidR="00424631" w:rsidRPr="009D3019" w:rsidRDefault="00922F41"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 xml:space="preserve">The requirement </w:t>
      </w:r>
      <w:r w:rsidR="009E2C4C" w:rsidRPr="009D3019">
        <w:rPr>
          <w:rFonts w:asciiTheme="minorHAnsi" w:hAnsiTheme="minorHAnsi" w:cstheme="minorHAnsi"/>
          <w:sz w:val="22"/>
          <w:szCs w:val="22"/>
        </w:rPr>
        <w:t>for m</w:t>
      </w:r>
      <w:r w:rsidR="00424631" w:rsidRPr="009D3019">
        <w:rPr>
          <w:rFonts w:asciiTheme="minorHAnsi" w:hAnsiTheme="minorHAnsi" w:cstheme="minorHAnsi"/>
          <w:sz w:val="22"/>
          <w:szCs w:val="22"/>
        </w:rPr>
        <w:t xml:space="preserve">inisterial </w:t>
      </w:r>
      <w:r w:rsidR="002407E5" w:rsidRPr="009D3019">
        <w:rPr>
          <w:rFonts w:asciiTheme="minorHAnsi" w:hAnsiTheme="minorHAnsi" w:cstheme="minorHAnsi"/>
          <w:sz w:val="22"/>
          <w:szCs w:val="22"/>
        </w:rPr>
        <w:t xml:space="preserve">premium </w:t>
      </w:r>
      <w:r w:rsidR="00424631" w:rsidRPr="009D3019">
        <w:rPr>
          <w:rFonts w:asciiTheme="minorHAnsi" w:hAnsiTheme="minorHAnsi" w:cstheme="minorHAnsi"/>
          <w:sz w:val="22"/>
          <w:szCs w:val="22"/>
        </w:rPr>
        <w:t xml:space="preserve">approval for designated changes </w:t>
      </w:r>
      <w:r w:rsidR="00A84012" w:rsidRPr="009D3019">
        <w:rPr>
          <w:rFonts w:asciiTheme="minorHAnsi" w:hAnsiTheme="minorHAnsi" w:cstheme="minorHAnsi"/>
          <w:sz w:val="22"/>
          <w:szCs w:val="22"/>
        </w:rPr>
        <w:t xml:space="preserve">will </w:t>
      </w:r>
      <w:r w:rsidR="009E2C4C" w:rsidRPr="009D3019">
        <w:rPr>
          <w:rFonts w:asciiTheme="minorHAnsi" w:hAnsiTheme="minorHAnsi" w:cstheme="minorHAnsi"/>
          <w:sz w:val="22"/>
          <w:szCs w:val="22"/>
        </w:rPr>
        <w:t xml:space="preserve">apply </w:t>
      </w:r>
      <w:r w:rsidR="00A84012" w:rsidRPr="009D3019">
        <w:rPr>
          <w:rFonts w:asciiTheme="minorHAnsi" w:hAnsiTheme="minorHAnsi" w:cstheme="minorHAnsi"/>
          <w:sz w:val="22"/>
          <w:szCs w:val="22"/>
        </w:rPr>
        <w:t xml:space="preserve">from 2 April 2027 and will not </w:t>
      </w:r>
      <w:r w:rsidR="009E2C4C" w:rsidRPr="009D3019">
        <w:rPr>
          <w:rFonts w:asciiTheme="minorHAnsi" w:hAnsiTheme="minorHAnsi" w:cstheme="minorHAnsi"/>
          <w:sz w:val="22"/>
          <w:szCs w:val="22"/>
        </w:rPr>
        <w:t xml:space="preserve">form part of </w:t>
      </w:r>
      <w:r w:rsidR="00A84012" w:rsidRPr="009D3019">
        <w:rPr>
          <w:rFonts w:asciiTheme="minorHAnsi" w:hAnsiTheme="minorHAnsi" w:cstheme="minorHAnsi"/>
          <w:sz w:val="22"/>
          <w:szCs w:val="22"/>
        </w:rPr>
        <w:t>the 2027 Premium Round.</w:t>
      </w:r>
      <w:r w:rsidR="008C2E91" w:rsidRPr="009D3019">
        <w:rPr>
          <w:rFonts w:asciiTheme="minorHAnsi" w:hAnsiTheme="minorHAnsi" w:cstheme="minorHAnsi"/>
          <w:sz w:val="22"/>
          <w:szCs w:val="22"/>
        </w:rPr>
        <w:t xml:space="preserve"> </w:t>
      </w:r>
      <w:r w:rsidR="009E2C4C" w:rsidRPr="009D3019">
        <w:rPr>
          <w:rFonts w:asciiTheme="minorHAnsi" w:hAnsiTheme="minorHAnsi" w:cstheme="minorHAnsi"/>
          <w:sz w:val="22"/>
          <w:szCs w:val="22"/>
        </w:rPr>
        <w:t>However</w:t>
      </w:r>
      <w:r w:rsidR="008C2E91" w:rsidRPr="009D3019">
        <w:rPr>
          <w:rFonts w:asciiTheme="minorHAnsi" w:hAnsiTheme="minorHAnsi" w:cstheme="minorHAnsi"/>
          <w:sz w:val="22"/>
          <w:szCs w:val="22"/>
        </w:rPr>
        <w:t xml:space="preserve">, </w:t>
      </w:r>
      <w:r w:rsidR="00826E83" w:rsidRPr="009D3019">
        <w:rPr>
          <w:rFonts w:asciiTheme="minorHAnsi" w:hAnsiTheme="minorHAnsi" w:cstheme="minorHAnsi"/>
          <w:sz w:val="22"/>
          <w:szCs w:val="22"/>
        </w:rPr>
        <w:t xml:space="preserve">the benefits provided </w:t>
      </w:r>
      <w:r w:rsidR="00DC67F7" w:rsidRPr="009D3019">
        <w:rPr>
          <w:rFonts w:asciiTheme="minorHAnsi" w:hAnsiTheme="minorHAnsi" w:cstheme="minorHAnsi"/>
          <w:sz w:val="22"/>
          <w:szCs w:val="22"/>
        </w:rPr>
        <w:t xml:space="preserve">under </w:t>
      </w:r>
      <w:r w:rsidR="00826E83" w:rsidRPr="009D3019">
        <w:rPr>
          <w:rFonts w:asciiTheme="minorHAnsi" w:hAnsiTheme="minorHAnsi" w:cstheme="minorHAnsi"/>
          <w:sz w:val="22"/>
          <w:szCs w:val="22"/>
        </w:rPr>
        <w:t xml:space="preserve">a product remain relevant </w:t>
      </w:r>
      <w:r w:rsidR="00DC67F7" w:rsidRPr="009D3019">
        <w:rPr>
          <w:rFonts w:asciiTheme="minorHAnsi" w:hAnsiTheme="minorHAnsi" w:cstheme="minorHAnsi"/>
          <w:sz w:val="22"/>
          <w:szCs w:val="22"/>
        </w:rPr>
        <w:t xml:space="preserve">to the assessment of a </w:t>
      </w:r>
      <w:r w:rsidR="00826E83" w:rsidRPr="009D3019">
        <w:rPr>
          <w:rFonts w:asciiTheme="minorHAnsi" w:hAnsiTheme="minorHAnsi" w:cstheme="minorHAnsi"/>
          <w:sz w:val="22"/>
          <w:szCs w:val="22"/>
        </w:rPr>
        <w:t xml:space="preserve">proposed premium for </w:t>
      </w:r>
      <w:r w:rsidR="00DC67F7" w:rsidRPr="009D3019">
        <w:rPr>
          <w:rFonts w:asciiTheme="minorHAnsi" w:hAnsiTheme="minorHAnsi" w:cstheme="minorHAnsi"/>
          <w:sz w:val="22"/>
          <w:szCs w:val="22"/>
        </w:rPr>
        <w:t xml:space="preserve">that </w:t>
      </w:r>
      <w:r w:rsidR="00826E83" w:rsidRPr="009D3019">
        <w:rPr>
          <w:rFonts w:asciiTheme="minorHAnsi" w:hAnsiTheme="minorHAnsi" w:cstheme="minorHAnsi"/>
          <w:sz w:val="22"/>
          <w:szCs w:val="22"/>
        </w:rPr>
        <w:t>product</w:t>
      </w:r>
      <w:r w:rsidR="00424631" w:rsidRPr="009D3019">
        <w:rPr>
          <w:rFonts w:asciiTheme="minorHAnsi" w:hAnsiTheme="minorHAnsi" w:cstheme="minorHAnsi"/>
          <w:sz w:val="22"/>
          <w:szCs w:val="22"/>
        </w:rPr>
        <w:t xml:space="preserve">. </w:t>
      </w:r>
    </w:p>
    <w:p w14:paraId="40419C02" w14:textId="5678EB5A" w:rsidR="009473C7" w:rsidRPr="009D3019" w:rsidDel="00084008" w:rsidRDefault="4AD1E3A5"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A</w:t>
      </w:r>
      <w:r w:rsidR="78066330" w:rsidRPr="009D3019">
        <w:rPr>
          <w:rFonts w:asciiTheme="minorHAnsi" w:hAnsiTheme="minorHAnsi" w:cstheme="minorHAnsi"/>
          <w:sz w:val="22"/>
          <w:szCs w:val="22"/>
        </w:rPr>
        <w:t xml:space="preserve">s </w:t>
      </w:r>
      <w:proofErr w:type="gramStart"/>
      <w:r w:rsidR="78066330" w:rsidRPr="009D3019">
        <w:rPr>
          <w:rFonts w:asciiTheme="minorHAnsi" w:hAnsiTheme="minorHAnsi" w:cstheme="minorHAnsi"/>
          <w:sz w:val="22"/>
          <w:szCs w:val="22"/>
        </w:rPr>
        <w:t>at</w:t>
      </w:r>
      <w:proofErr w:type="gramEnd"/>
      <w:r w:rsidR="78066330" w:rsidRPr="009D3019">
        <w:rPr>
          <w:rFonts w:asciiTheme="minorHAnsi" w:hAnsiTheme="minorHAnsi" w:cstheme="minorHAnsi"/>
          <w:sz w:val="22"/>
          <w:szCs w:val="22"/>
        </w:rPr>
        <w:t xml:space="preserve"> 18 September 2026, </w:t>
      </w:r>
      <w:r w:rsidR="1C3165E5" w:rsidRPr="009D3019">
        <w:rPr>
          <w:rFonts w:asciiTheme="minorHAnsi" w:hAnsiTheme="minorHAnsi" w:cstheme="minorHAnsi"/>
          <w:sz w:val="22"/>
          <w:szCs w:val="22"/>
        </w:rPr>
        <w:t xml:space="preserve">the proposed changes to the Private Health Insurance </w:t>
      </w:r>
      <w:r w:rsidR="071BDB53" w:rsidRPr="009D3019">
        <w:rPr>
          <w:rFonts w:asciiTheme="minorHAnsi" w:hAnsiTheme="minorHAnsi" w:cstheme="minorHAnsi"/>
          <w:sz w:val="22"/>
          <w:szCs w:val="22"/>
        </w:rPr>
        <w:t>R</w:t>
      </w:r>
      <w:r w:rsidR="1C3165E5" w:rsidRPr="009D3019">
        <w:rPr>
          <w:rFonts w:asciiTheme="minorHAnsi" w:hAnsiTheme="minorHAnsi" w:cstheme="minorHAnsi"/>
          <w:sz w:val="22"/>
          <w:szCs w:val="22"/>
        </w:rPr>
        <w:t>ebate</w:t>
      </w:r>
      <w:r w:rsidR="32832708" w:rsidRPr="009D3019">
        <w:rPr>
          <w:rFonts w:asciiTheme="minorHAnsi" w:hAnsiTheme="minorHAnsi" w:cstheme="minorHAnsi"/>
          <w:sz w:val="22"/>
          <w:szCs w:val="22"/>
        </w:rPr>
        <w:t xml:space="preserve"> (</w:t>
      </w:r>
      <w:r w:rsidR="526B4220" w:rsidRPr="009D3019">
        <w:rPr>
          <w:rFonts w:asciiTheme="minorHAnsi" w:hAnsiTheme="minorHAnsi" w:cstheme="minorHAnsi"/>
          <w:sz w:val="22"/>
          <w:szCs w:val="22"/>
        </w:rPr>
        <w:t>R</w:t>
      </w:r>
      <w:r w:rsidR="32832708" w:rsidRPr="009D3019">
        <w:rPr>
          <w:rFonts w:asciiTheme="minorHAnsi" w:hAnsiTheme="minorHAnsi" w:cstheme="minorHAnsi"/>
          <w:sz w:val="22"/>
          <w:szCs w:val="22"/>
        </w:rPr>
        <w:t>ebate)</w:t>
      </w:r>
      <w:r w:rsidR="1C3165E5" w:rsidRPr="009D3019">
        <w:rPr>
          <w:rFonts w:asciiTheme="minorHAnsi" w:hAnsiTheme="minorHAnsi" w:cstheme="minorHAnsi"/>
          <w:sz w:val="22"/>
          <w:szCs w:val="22"/>
        </w:rPr>
        <w:t xml:space="preserve"> </w:t>
      </w:r>
      <w:r w:rsidR="78066330" w:rsidRPr="009D3019">
        <w:rPr>
          <w:rFonts w:asciiTheme="minorHAnsi" w:hAnsiTheme="minorHAnsi" w:cstheme="minorHAnsi"/>
          <w:sz w:val="22"/>
          <w:szCs w:val="22"/>
        </w:rPr>
        <w:t xml:space="preserve">are </w:t>
      </w:r>
      <w:r w:rsidR="1C3165E5" w:rsidRPr="009D3019">
        <w:rPr>
          <w:rFonts w:asciiTheme="minorHAnsi" w:hAnsiTheme="minorHAnsi" w:cstheme="minorHAnsi"/>
          <w:sz w:val="22"/>
          <w:szCs w:val="22"/>
        </w:rPr>
        <w:t xml:space="preserve">before Parliament. </w:t>
      </w:r>
      <w:r w:rsidR="3C31EE77" w:rsidRPr="009D3019">
        <w:rPr>
          <w:rFonts w:asciiTheme="minorHAnsi" w:hAnsiTheme="minorHAnsi" w:cstheme="minorHAnsi"/>
          <w:sz w:val="22"/>
          <w:szCs w:val="22"/>
        </w:rPr>
        <w:t xml:space="preserve">The Private Health Insurance Amendment (Modernising the Private Health Insurance Rebate) Bill 2026 </w:t>
      </w:r>
      <w:r w:rsidR="32832708" w:rsidRPr="009D3019">
        <w:rPr>
          <w:rFonts w:asciiTheme="minorHAnsi" w:hAnsiTheme="minorHAnsi" w:cstheme="minorHAnsi"/>
          <w:sz w:val="22"/>
          <w:szCs w:val="22"/>
        </w:rPr>
        <w:t>amend</w:t>
      </w:r>
      <w:r w:rsidR="43E2D657" w:rsidRPr="009D3019">
        <w:rPr>
          <w:rFonts w:asciiTheme="minorHAnsi" w:hAnsiTheme="minorHAnsi" w:cstheme="minorHAnsi"/>
          <w:sz w:val="22"/>
          <w:szCs w:val="22"/>
        </w:rPr>
        <w:t>s</w:t>
      </w:r>
      <w:r w:rsidR="32832708" w:rsidRPr="009D3019">
        <w:rPr>
          <w:rFonts w:asciiTheme="minorHAnsi" w:hAnsiTheme="minorHAnsi" w:cstheme="minorHAnsi"/>
          <w:sz w:val="22"/>
          <w:szCs w:val="22"/>
        </w:rPr>
        <w:t xml:space="preserve"> the </w:t>
      </w:r>
      <w:r w:rsidR="526B4220" w:rsidRPr="009D3019">
        <w:rPr>
          <w:rFonts w:asciiTheme="minorHAnsi" w:hAnsiTheme="minorHAnsi" w:cstheme="minorHAnsi"/>
          <w:sz w:val="22"/>
          <w:szCs w:val="22"/>
        </w:rPr>
        <w:t>R</w:t>
      </w:r>
      <w:r w:rsidR="32832708" w:rsidRPr="009D3019">
        <w:rPr>
          <w:rFonts w:asciiTheme="minorHAnsi" w:hAnsiTheme="minorHAnsi" w:cstheme="minorHAnsi"/>
          <w:sz w:val="22"/>
          <w:szCs w:val="22"/>
        </w:rPr>
        <w:t>ebate</w:t>
      </w:r>
      <w:r w:rsidR="219CA7FF" w:rsidRPr="009D3019">
        <w:rPr>
          <w:rFonts w:asciiTheme="minorHAnsi" w:hAnsiTheme="minorHAnsi" w:cstheme="minorHAnsi"/>
          <w:sz w:val="22"/>
          <w:szCs w:val="22"/>
        </w:rPr>
        <w:t xml:space="preserve"> for people </w:t>
      </w:r>
      <w:r w:rsidRPr="009D3019">
        <w:rPr>
          <w:rFonts w:asciiTheme="minorHAnsi" w:hAnsiTheme="minorHAnsi" w:cstheme="minorHAnsi"/>
          <w:sz w:val="22"/>
          <w:szCs w:val="22"/>
        </w:rPr>
        <w:t xml:space="preserve">aged </w:t>
      </w:r>
      <w:r w:rsidR="219CA7FF" w:rsidRPr="009D3019">
        <w:rPr>
          <w:rFonts w:asciiTheme="minorHAnsi" w:hAnsiTheme="minorHAnsi" w:cstheme="minorHAnsi"/>
          <w:sz w:val="22"/>
          <w:szCs w:val="22"/>
        </w:rPr>
        <w:t>65</w:t>
      </w:r>
      <w:r w:rsidR="2935BBF8" w:rsidRPr="009D3019">
        <w:rPr>
          <w:rFonts w:asciiTheme="minorHAnsi" w:hAnsiTheme="minorHAnsi" w:cstheme="minorHAnsi"/>
          <w:sz w:val="22"/>
          <w:szCs w:val="22"/>
        </w:rPr>
        <w:t xml:space="preserve"> </w:t>
      </w:r>
      <w:r w:rsidRPr="009D3019">
        <w:rPr>
          <w:rFonts w:asciiTheme="minorHAnsi" w:hAnsiTheme="minorHAnsi" w:cstheme="minorHAnsi"/>
          <w:sz w:val="22"/>
          <w:szCs w:val="22"/>
        </w:rPr>
        <w:t xml:space="preserve">years and over </w:t>
      </w:r>
      <w:r w:rsidR="2935BBF8" w:rsidRPr="009D3019">
        <w:rPr>
          <w:rFonts w:asciiTheme="minorHAnsi" w:hAnsiTheme="minorHAnsi" w:cstheme="minorHAnsi"/>
          <w:sz w:val="22"/>
          <w:szCs w:val="22"/>
        </w:rPr>
        <w:t>from 1 April 2027</w:t>
      </w:r>
      <w:r w:rsidR="219CA7FF" w:rsidRPr="009D3019">
        <w:rPr>
          <w:rFonts w:asciiTheme="minorHAnsi" w:hAnsiTheme="minorHAnsi" w:cstheme="minorHAnsi"/>
          <w:sz w:val="22"/>
          <w:szCs w:val="22"/>
        </w:rPr>
        <w:t>.</w:t>
      </w:r>
      <w:r w:rsidR="64E2AE89" w:rsidRPr="009D3019">
        <w:rPr>
          <w:rFonts w:asciiTheme="minorHAnsi" w:hAnsiTheme="minorHAnsi" w:cstheme="minorHAnsi"/>
          <w:sz w:val="22"/>
          <w:szCs w:val="22"/>
        </w:rPr>
        <w:t xml:space="preserve"> I</w:t>
      </w:r>
      <w:r w:rsidR="1C3165E5" w:rsidRPr="009D3019">
        <w:rPr>
          <w:rFonts w:asciiTheme="minorHAnsi" w:hAnsiTheme="minorHAnsi" w:cstheme="minorHAnsi"/>
          <w:sz w:val="22"/>
          <w:szCs w:val="22"/>
        </w:rPr>
        <w:t xml:space="preserve">nsurers </w:t>
      </w:r>
      <w:r w:rsidR="696EEB32" w:rsidRPr="009D3019">
        <w:rPr>
          <w:rFonts w:asciiTheme="minorHAnsi" w:hAnsiTheme="minorHAnsi" w:cstheme="minorHAnsi"/>
          <w:sz w:val="22"/>
          <w:szCs w:val="22"/>
        </w:rPr>
        <w:t xml:space="preserve">should take the proposed Rebate changes into account </w:t>
      </w:r>
      <w:r w:rsidR="4C6F692D" w:rsidRPr="009D3019">
        <w:rPr>
          <w:rFonts w:asciiTheme="minorHAnsi" w:hAnsiTheme="minorHAnsi" w:cstheme="minorHAnsi"/>
          <w:sz w:val="22"/>
          <w:szCs w:val="22"/>
        </w:rPr>
        <w:t>when preparing</w:t>
      </w:r>
      <w:r w:rsidR="1C3165E5" w:rsidRPr="009D3019">
        <w:rPr>
          <w:rFonts w:asciiTheme="minorHAnsi" w:hAnsiTheme="minorHAnsi" w:cstheme="minorHAnsi"/>
          <w:sz w:val="22"/>
          <w:szCs w:val="22"/>
        </w:rPr>
        <w:t xml:space="preserve"> their </w:t>
      </w:r>
      <w:r w:rsidR="6F47FB53" w:rsidRPr="009D3019">
        <w:rPr>
          <w:rFonts w:asciiTheme="minorHAnsi" w:hAnsiTheme="minorHAnsi" w:cstheme="minorHAnsi"/>
          <w:sz w:val="22"/>
          <w:szCs w:val="22"/>
        </w:rPr>
        <w:t xml:space="preserve">2027 </w:t>
      </w:r>
      <w:r w:rsidR="1C3165E5" w:rsidRPr="009D3019">
        <w:rPr>
          <w:rFonts w:asciiTheme="minorHAnsi" w:hAnsiTheme="minorHAnsi" w:cstheme="minorHAnsi"/>
          <w:sz w:val="22"/>
          <w:szCs w:val="22"/>
        </w:rPr>
        <w:t>Premium Round application</w:t>
      </w:r>
      <w:r w:rsidR="6F47FB53" w:rsidRPr="009D3019">
        <w:rPr>
          <w:rFonts w:asciiTheme="minorHAnsi" w:hAnsiTheme="minorHAnsi" w:cstheme="minorHAnsi"/>
          <w:sz w:val="22"/>
          <w:szCs w:val="22"/>
        </w:rPr>
        <w:t>s</w:t>
      </w:r>
      <w:r w:rsidR="1C3165E5" w:rsidRPr="009D3019">
        <w:rPr>
          <w:rFonts w:asciiTheme="minorHAnsi" w:hAnsiTheme="minorHAnsi" w:cstheme="minorHAnsi"/>
          <w:sz w:val="22"/>
          <w:szCs w:val="22"/>
        </w:rPr>
        <w:t xml:space="preserve">. </w:t>
      </w:r>
      <w:r w:rsidR="4C6F692D" w:rsidRPr="009D3019">
        <w:rPr>
          <w:rFonts w:asciiTheme="minorHAnsi" w:hAnsiTheme="minorHAnsi" w:cstheme="minorHAnsi"/>
          <w:sz w:val="22"/>
          <w:szCs w:val="22"/>
        </w:rPr>
        <w:t>D</w:t>
      </w:r>
      <w:r w:rsidR="1C3165E5" w:rsidRPr="009D3019">
        <w:rPr>
          <w:rFonts w:asciiTheme="minorHAnsi" w:hAnsiTheme="minorHAnsi" w:cstheme="minorHAnsi"/>
          <w:sz w:val="22"/>
          <w:szCs w:val="22"/>
        </w:rPr>
        <w:t>epartment</w:t>
      </w:r>
      <w:r w:rsidR="4C6F692D" w:rsidRPr="009D3019">
        <w:rPr>
          <w:rFonts w:asciiTheme="minorHAnsi" w:hAnsiTheme="minorHAnsi" w:cstheme="minorHAnsi"/>
          <w:sz w:val="22"/>
          <w:szCs w:val="22"/>
        </w:rPr>
        <w:t>al</w:t>
      </w:r>
      <w:r w:rsidR="1C3165E5" w:rsidRPr="009D3019">
        <w:rPr>
          <w:rFonts w:asciiTheme="minorHAnsi" w:hAnsiTheme="minorHAnsi" w:cstheme="minorHAnsi"/>
          <w:sz w:val="22"/>
          <w:szCs w:val="22"/>
        </w:rPr>
        <w:t xml:space="preserve"> modelling </w:t>
      </w:r>
      <w:r w:rsidR="696EEB32" w:rsidRPr="009D3019">
        <w:rPr>
          <w:rFonts w:asciiTheme="minorHAnsi" w:hAnsiTheme="minorHAnsi" w:cstheme="minorHAnsi"/>
          <w:sz w:val="22"/>
          <w:szCs w:val="22"/>
        </w:rPr>
        <w:t xml:space="preserve">indicates that the changes would have a </w:t>
      </w:r>
      <w:r w:rsidR="1C3165E5" w:rsidRPr="009D3019">
        <w:rPr>
          <w:rFonts w:asciiTheme="minorHAnsi" w:hAnsiTheme="minorHAnsi" w:cstheme="minorHAnsi"/>
          <w:sz w:val="22"/>
          <w:szCs w:val="22"/>
        </w:rPr>
        <w:t xml:space="preserve">small </w:t>
      </w:r>
      <w:r w:rsidR="73E239BD" w:rsidRPr="009D3019">
        <w:rPr>
          <w:rFonts w:asciiTheme="minorHAnsi" w:hAnsiTheme="minorHAnsi" w:cstheme="minorHAnsi"/>
          <w:sz w:val="22"/>
          <w:szCs w:val="22"/>
        </w:rPr>
        <w:t xml:space="preserve">effect </w:t>
      </w:r>
      <w:r w:rsidR="1C3165E5" w:rsidRPr="009D3019">
        <w:rPr>
          <w:rFonts w:asciiTheme="minorHAnsi" w:hAnsiTheme="minorHAnsi" w:cstheme="minorHAnsi"/>
          <w:sz w:val="22"/>
          <w:szCs w:val="22"/>
        </w:rPr>
        <w:t xml:space="preserve">on </w:t>
      </w:r>
      <w:r w:rsidR="73E239BD" w:rsidRPr="009D3019">
        <w:rPr>
          <w:rFonts w:asciiTheme="minorHAnsi" w:hAnsiTheme="minorHAnsi" w:cstheme="minorHAnsi"/>
          <w:sz w:val="22"/>
          <w:szCs w:val="22"/>
        </w:rPr>
        <w:t xml:space="preserve">private health insurance </w:t>
      </w:r>
      <w:r w:rsidR="1C3165E5" w:rsidRPr="009D3019">
        <w:rPr>
          <w:rFonts w:asciiTheme="minorHAnsi" w:hAnsiTheme="minorHAnsi" w:cstheme="minorHAnsi"/>
          <w:sz w:val="22"/>
          <w:szCs w:val="22"/>
        </w:rPr>
        <w:t>participation</w:t>
      </w:r>
      <w:r w:rsidR="0074771B" w:rsidRPr="009D3019">
        <w:rPr>
          <w:rStyle w:val="FootnoteReference"/>
          <w:rFonts w:asciiTheme="minorHAnsi" w:hAnsiTheme="minorHAnsi" w:cstheme="minorHAnsi"/>
          <w:sz w:val="22"/>
          <w:szCs w:val="22"/>
        </w:rPr>
        <w:footnoteReference w:id="2"/>
      </w:r>
      <w:r w:rsidR="00534865" w:rsidRPr="009D3019">
        <w:rPr>
          <w:rFonts w:asciiTheme="minorHAnsi" w:hAnsiTheme="minorHAnsi" w:cstheme="minorHAnsi"/>
          <w:sz w:val="22"/>
          <w:szCs w:val="22"/>
        </w:rPr>
        <w:t xml:space="preserve">. </w:t>
      </w:r>
      <w:r w:rsidR="2791A39A" w:rsidRPr="009D3019">
        <w:rPr>
          <w:rFonts w:asciiTheme="minorHAnsi" w:hAnsiTheme="minorHAnsi" w:cstheme="minorHAnsi"/>
          <w:sz w:val="22"/>
          <w:szCs w:val="22"/>
        </w:rPr>
        <w:t>Were there to be</w:t>
      </w:r>
      <w:r w:rsidR="2290EC32" w:rsidRPr="009D3019">
        <w:rPr>
          <w:rFonts w:asciiTheme="minorHAnsi" w:hAnsiTheme="minorHAnsi" w:cstheme="minorHAnsi"/>
          <w:sz w:val="22"/>
          <w:szCs w:val="22"/>
        </w:rPr>
        <w:t xml:space="preserve"> </w:t>
      </w:r>
      <w:r w:rsidR="73E239BD" w:rsidRPr="009D3019">
        <w:rPr>
          <w:rFonts w:asciiTheme="minorHAnsi" w:hAnsiTheme="minorHAnsi" w:cstheme="minorHAnsi"/>
          <w:sz w:val="22"/>
          <w:szCs w:val="22"/>
        </w:rPr>
        <w:t xml:space="preserve">material </w:t>
      </w:r>
      <w:r w:rsidR="2290EC32" w:rsidRPr="009D3019">
        <w:rPr>
          <w:rFonts w:asciiTheme="minorHAnsi" w:hAnsiTheme="minorHAnsi" w:cstheme="minorHAnsi"/>
          <w:sz w:val="22"/>
          <w:szCs w:val="22"/>
        </w:rPr>
        <w:t>changes to the</w:t>
      </w:r>
      <w:r w:rsidR="00417BE8" w:rsidRPr="009D3019">
        <w:rPr>
          <w:rFonts w:asciiTheme="minorHAnsi" w:hAnsiTheme="minorHAnsi" w:cstheme="minorHAnsi"/>
          <w:sz w:val="22"/>
          <w:szCs w:val="22"/>
        </w:rPr>
        <w:t xml:space="preserve"> </w:t>
      </w:r>
      <w:r w:rsidR="00A66D13" w:rsidRPr="009D3019">
        <w:rPr>
          <w:rFonts w:asciiTheme="minorHAnsi" w:hAnsiTheme="minorHAnsi" w:cstheme="minorHAnsi"/>
          <w:sz w:val="22"/>
          <w:szCs w:val="22"/>
        </w:rPr>
        <w:t>Amendment Bill</w:t>
      </w:r>
      <w:r w:rsidR="00EF7A0A" w:rsidRPr="009D3019">
        <w:rPr>
          <w:rFonts w:asciiTheme="minorHAnsi" w:hAnsiTheme="minorHAnsi" w:cstheme="minorHAnsi"/>
          <w:sz w:val="22"/>
          <w:szCs w:val="22"/>
        </w:rPr>
        <w:t xml:space="preserve"> </w:t>
      </w:r>
      <w:r w:rsidR="00F1753B" w:rsidRPr="009D3019">
        <w:rPr>
          <w:rFonts w:asciiTheme="minorHAnsi" w:hAnsiTheme="minorHAnsi" w:cstheme="minorHAnsi"/>
          <w:sz w:val="22"/>
          <w:szCs w:val="22"/>
        </w:rPr>
        <w:t>by the Parliament</w:t>
      </w:r>
      <w:r w:rsidR="141392D3" w:rsidRPr="009D3019">
        <w:rPr>
          <w:rFonts w:asciiTheme="minorHAnsi" w:hAnsiTheme="minorHAnsi" w:cstheme="minorHAnsi"/>
          <w:sz w:val="22"/>
          <w:szCs w:val="22"/>
        </w:rPr>
        <w:t xml:space="preserve"> </w:t>
      </w:r>
      <w:r w:rsidR="2290EC32" w:rsidRPr="009D3019">
        <w:rPr>
          <w:rFonts w:asciiTheme="minorHAnsi" w:hAnsiTheme="minorHAnsi" w:cstheme="minorHAnsi"/>
          <w:sz w:val="22"/>
          <w:szCs w:val="22"/>
        </w:rPr>
        <w:t xml:space="preserve">after applications are due, insurers will </w:t>
      </w:r>
      <w:r w:rsidR="141392D3" w:rsidRPr="009D3019">
        <w:rPr>
          <w:rFonts w:asciiTheme="minorHAnsi" w:hAnsiTheme="minorHAnsi" w:cstheme="minorHAnsi"/>
          <w:sz w:val="22"/>
          <w:szCs w:val="22"/>
        </w:rPr>
        <w:t xml:space="preserve">have an </w:t>
      </w:r>
      <w:r w:rsidR="2290EC32" w:rsidRPr="009D3019">
        <w:rPr>
          <w:rFonts w:asciiTheme="minorHAnsi" w:hAnsiTheme="minorHAnsi" w:cstheme="minorHAnsi"/>
          <w:sz w:val="22"/>
          <w:szCs w:val="22"/>
        </w:rPr>
        <w:t xml:space="preserve">opportunity to </w:t>
      </w:r>
      <w:r w:rsidR="462B6878" w:rsidRPr="009D3019">
        <w:rPr>
          <w:rFonts w:asciiTheme="minorHAnsi" w:hAnsiTheme="minorHAnsi" w:cstheme="minorHAnsi"/>
          <w:sz w:val="22"/>
          <w:szCs w:val="22"/>
        </w:rPr>
        <w:t>review and revise their applications</w:t>
      </w:r>
      <w:r w:rsidR="2290EC32" w:rsidRPr="009D3019">
        <w:rPr>
          <w:rFonts w:asciiTheme="minorHAnsi" w:hAnsiTheme="minorHAnsi" w:cstheme="minorHAnsi"/>
          <w:sz w:val="22"/>
          <w:szCs w:val="22"/>
        </w:rPr>
        <w:t>.</w:t>
      </w:r>
    </w:p>
    <w:p w14:paraId="1DE26BAF" w14:textId="77777777" w:rsidR="00722C6A" w:rsidRPr="009D3019" w:rsidRDefault="00722C6A" w:rsidP="009D3019">
      <w:pPr>
        <w:widowControl/>
        <w:spacing w:after="120"/>
        <w:rPr>
          <w:rFonts w:asciiTheme="minorHAnsi" w:hAnsiTheme="minorHAnsi" w:cstheme="minorHAnsi"/>
          <w:b/>
          <w:bCs/>
          <w:sz w:val="22"/>
          <w:szCs w:val="22"/>
        </w:rPr>
      </w:pPr>
      <w:r w:rsidRPr="009D3019">
        <w:rPr>
          <w:rFonts w:asciiTheme="minorHAnsi" w:hAnsiTheme="minorHAnsi" w:cstheme="minorHAnsi"/>
          <w:b/>
          <w:bCs/>
          <w:sz w:val="22"/>
          <w:szCs w:val="22"/>
        </w:rPr>
        <w:t>Expectations for premium applications</w:t>
      </w:r>
    </w:p>
    <w:p w14:paraId="52F30C6C" w14:textId="6EB6D967" w:rsidR="00CD2F8B" w:rsidRPr="009D3019" w:rsidRDefault="00270840"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 xml:space="preserve">I acknowledge the </w:t>
      </w:r>
      <w:r w:rsidR="00A73DA8" w:rsidRPr="009D3019">
        <w:rPr>
          <w:rFonts w:asciiTheme="minorHAnsi" w:hAnsiTheme="minorHAnsi" w:cstheme="minorHAnsi"/>
          <w:sz w:val="22"/>
          <w:szCs w:val="22"/>
        </w:rPr>
        <w:t xml:space="preserve">private health sector’s </w:t>
      </w:r>
      <w:r w:rsidRPr="009D3019">
        <w:rPr>
          <w:rFonts w:asciiTheme="minorHAnsi" w:hAnsiTheme="minorHAnsi" w:cstheme="minorHAnsi"/>
          <w:sz w:val="22"/>
          <w:szCs w:val="22"/>
        </w:rPr>
        <w:t xml:space="preserve">continuing calls for greater certainty and transparency </w:t>
      </w:r>
      <w:r w:rsidR="00A73DA8" w:rsidRPr="009D3019">
        <w:rPr>
          <w:rFonts w:asciiTheme="minorHAnsi" w:hAnsiTheme="minorHAnsi" w:cstheme="minorHAnsi"/>
          <w:sz w:val="22"/>
          <w:szCs w:val="22"/>
        </w:rPr>
        <w:t xml:space="preserve">about how I assess </w:t>
      </w:r>
      <w:r w:rsidR="00A93BAB" w:rsidRPr="009D3019">
        <w:rPr>
          <w:rFonts w:asciiTheme="minorHAnsi" w:hAnsiTheme="minorHAnsi" w:cstheme="minorHAnsi"/>
          <w:sz w:val="22"/>
          <w:szCs w:val="22"/>
        </w:rPr>
        <w:t xml:space="preserve">premium applications against </w:t>
      </w:r>
      <w:r w:rsidR="00833D24" w:rsidRPr="009D3019">
        <w:rPr>
          <w:rFonts w:asciiTheme="minorHAnsi" w:hAnsiTheme="minorHAnsi" w:cstheme="minorHAnsi"/>
          <w:sz w:val="22"/>
          <w:szCs w:val="22"/>
        </w:rPr>
        <w:t>the public interest test</w:t>
      </w:r>
      <w:r w:rsidRPr="009D3019">
        <w:rPr>
          <w:rFonts w:asciiTheme="minorHAnsi" w:hAnsiTheme="minorHAnsi" w:cstheme="minorHAnsi"/>
          <w:sz w:val="22"/>
          <w:szCs w:val="22"/>
        </w:rPr>
        <w:t>.</w:t>
      </w:r>
      <w:r w:rsidR="00EE77BF" w:rsidRPr="009D3019">
        <w:rPr>
          <w:rFonts w:asciiTheme="minorHAnsi" w:hAnsiTheme="minorHAnsi" w:cstheme="minorHAnsi"/>
          <w:sz w:val="22"/>
          <w:szCs w:val="22"/>
        </w:rPr>
        <w:t xml:space="preserve"> </w:t>
      </w:r>
      <w:r w:rsidR="00E86C43" w:rsidRPr="009D3019">
        <w:rPr>
          <w:rFonts w:asciiTheme="minorHAnsi" w:hAnsiTheme="minorHAnsi" w:cstheme="minorHAnsi"/>
          <w:sz w:val="22"/>
          <w:szCs w:val="22"/>
        </w:rPr>
        <w:t>I consider e</w:t>
      </w:r>
      <w:r w:rsidR="009473C7" w:rsidRPr="009D3019">
        <w:rPr>
          <w:rFonts w:asciiTheme="minorHAnsi" w:hAnsiTheme="minorHAnsi" w:cstheme="minorHAnsi"/>
          <w:sz w:val="22"/>
          <w:szCs w:val="22"/>
        </w:rPr>
        <w:t xml:space="preserve">ach application on its </w:t>
      </w:r>
      <w:r w:rsidR="004776D9" w:rsidRPr="009D3019">
        <w:rPr>
          <w:rFonts w:asciiTheme="minorHAnsi" w:hAnsiTheme="minorHAnsi" w:cstheme="minorHAnsi"/>
          <w:sz w:val="22"/>
          <w:szCs w:val="22"/>
        </w:rPr>
        <w:t>merits</w:t>
      </w:r>
      <w:r w:rsidR="00BB08B4" w:rsidRPr="009D3019">
        <w:rPr>
          <w:rFonts w:asciiTheme="minorHAnsi" w:hAnsiTheme="minorHAnsi" w:cstheme="minorHAnsi"/>
          <w:sz w:val="22"/>
          <w:szCs w:val="22"/>
        </w:rPr>
        <w:t xml:space="preserve"> and </w:t>
      </w:r>
      <w:r w:rsidR="009473C7" w:rsidRPr="009D3019">
        <w:rPr>
          <w:rFonts w:asciiTheme="minorHAnsi" w:hAnsiTheme="minorHAnsi" w:cstheme="minorHAnsi"/>
          <w:sz w:val="22"/>
          <w:szCs w:val="22"/>
        </w:rPr>
        <w:t xml:space="preserve">retain broad discretion to consider any relevant matter. </w:t>
      </w:r>
      <w:r w:rsidR="00FF6B27" w:rsidRPr="009D3019">
        <w:rPr>
          <w:rFonts w:asciiTheme="minorHAnsi" w:hAnsiTheme="minorHAnsi" w:cstheme="minorHAnsi"/>
          <w:sz w:val="22"/>
          <w:szCs w:val="22"/>
        </w:rPr>
        <w:t>Each insurer is responsible for justifying</w:t>
      </w:r>
      <w:r w:rsidR="00FF5A89" w:rsidRPr="009D3019">
        <w:rPr>
          <w:rFonts w:asciiTheme="minorHAnsi" w:hAnsiTheme="minorHAnsi" w:cstheme="minorHAnsi"/>
          <w:sz w:val="22"/>
          <w:szCs w:val="22"/>
        </w:rPr>
        <w:t xml:space="preserve"> </w:t>
      </w:r>
      <w:r w:rsidR="005D5608" w:rsidRPr="009D3019">
        <w:rPr>
          <w:rFonts w:asciiTheme="minorHAnsi" w:hAnsiTheme="minorHAnsi" w:cstheme="minorHAnsi"/>
          <w:sz w:val="22"/>
          <w:szCs w:val="22"/>
        </w:rPr>
        <w:t>its</w:t>
      </w:r>
      <w:r w:rsidR="00C21461" w:rsidRPr="009D3019">
        <w:rPr>
          <w:rFonts w:asciiTheme="minorHAnsi" w:hAnsiTheme="minorHAnsi" w:cstheme="minorHAnsi"/>
          <w:sz w:val="22"/>
          <w:szCs w:val="22"/>
        </w:rPr>
        <w:t xml:space="preserve"> application </w:t>
      </w:r>
      <w:r w:rsidR="00D36C65" w:rsidRPr="009D3019">
        <w:rPr>
          <w:rFonts w:asciiTheme="minorHAnsi" w:hAnsiTheme="minorHAnsi" w:cstheme="minorHAnsi"/>
          <w:sz w:val="22"/>
          <w:szCs w:val="22"/>
        </w:rPr>
        <w:t>and provid</w:t>
      </w:r>
      <w:r w:rsidR="00FF6B27" w:rsidRPr="009D3019">
        <w:rPr>
          <w:rFonts w:asciiTheme="minorHAnsi" w:hAnsiTheme="minorHAnsi" w:cstheme="minorHAnsi"/>
          <w:sz w:val="22"/>
          <w:szCs w:val="22"/>
        </w:rPr>
        <w:t>ing</w:t>
      </w:r>
      <w:r w:rsidR="00D36C65" w:rsidRPr="009D3019">
        <w:rPr>
          <w:rFonts w:asciiTheme="minorHAnsi" w:hAnsiTheme="minorHAnsi" w:cstheme="minorHAnsi"/>
          <w:sz w:val="22"/>
          <w:szCs w:val="22"/>
        </w:rPr>
        <w:t xml:space="preserve"> </w:t>
      </w:r>
      <w:r w:rsidR="00FF6B27" w:rsidRPr="009D3019">
        <w:rPr>
          <w:rFonts w:asciiTheme="minorHAnsi" w:hAnsiTheme="minorHAnsi" w:cstheme="minorHAnsi"/>
          <w:sz w:val="22"/>
          <w:szCs w:val="22"/>
        </w:rPr>
        <w:t xml:space="preserve">information </w:t>
      </w:r>
      <w:r w:rsidR="00D36C65" w:rsidRPr="009D3019">
        <w:rPr>
          <w:rFonts w:asciiTheme="minorHAnsi" w:hAnsiTheme="minorHAnsi" w:cstheme="minorHAnsi"/>
          <w:sz w:val="22"/>
          <w:szCs w:val="22"/>
        </w:rPr>
        <w:t xml:space="preserve">relevant </w:t>
      </w:r>
      <w:r w:rsidR="00FF6B27" w:rsidRPr="009D3019">
        <w:rPr>
          <w:rFonts w:asciiTheme="minorHAnsi" w:hAnsiTheme="minorHAnsi" w:cstheme="minorHAnsi"/>
          <w:sz w:val="22"/>
          <w:szCs w:val="22"/>
        </w:rPr>
        <w:t xml:space="preserve">to </w:t>
      </w:r>
      <w:r w:rsidR="00D5677D" w:rsidRPr="009D3019">
        <w:rPr>
          <w:rFonts w:asciiTheme="minorHAnsi" w:hAnsiTheme="minorHAnsi" w:cstheme="minorHAnsi"/>
          <w:sz w:val="22"/>
          <w:szCs w:val="22"/>
        </w:rPr>
        <w:t xml:space="preserve">the </w:t>
      </w:r>
      <w:r w:rsidR="00C21461" w:rsidRPr="009D3019">
        <w:rPr>
          <w:rFonts w:asciiTheme="minorHAnsi" w:hAnsiTheme="minorHAnsi" w:cstheme="minorHAnsi"/>
          <w:sz w:val="22"/>
          <w:szCs w:val="22"/>
        </w:rPr>
        <w:t xml:space="preserve">public interest </w:t>
      </w:r>
      <w:r w:rsidR="00D5677D" w:rsidRPr="009D3019">
        <w:rPr>
          <w:rFonts w:asciiTheme="minorHAnsi" w:hAnsiTheme="minorHAnsi" w:cstheme="minorHAnsi"/>
          <w:sz w:val="22"/>
          <w:szCs w:val="22"/>
        </w:rPr>
        <w:t>test</w:t>
      </w:r>
      <w:r w:rsidR="00FC0E79" w:rsidRPr="009D3019">
        <w:rPr>
          <w:rFonts w:asciiTheme="minorHAnsi" w:hAnsiTheme="minorHAnsi" w:cstheme="minorHAnsi"/>
          <w:sz w:val="22"/>
          <w:szCs w:val="22"/>
        </w:rPr>
        <w:t>.</w:t>
      </w:r>
      <w:r w:rsidR="00247B16" w:rsidRPr="009D3019">
        <w:rPr>
          <w:rFonts w:asciiTheme="minorHAnsi" w:hAnsiTheme="minorHAnsi" w:cstheme="minorHAnsi"/>
          <w:sz w:val="22"/>
          <w:szCs w:val="22"/>
        </w:rPr>
        <w:t xml:space="preserve"> </w:t>
      </w:r>
      <w:r w:rsidR="009473C7" w:rsidRPr="009D3019">
        <w:rPr>
          <w:rFonts w:asciiTheme="minorHAnsi" w:hAnsiTheme="minorHAnsi" w:cstheme="minorHAnsi"/>
          <w:sz w:val="22"/>
          <w:szCs w:val="22"/>
        </w:rPr>
        <w:t xml:space="preserve">I encourage the private healthcare industry to </w:t>
      </w:r>
      <w:r w:rsidR="00FF6B27" w:rsidRPr="009D3019">
        <w:rPr>
          <w:rFonts w:asciiTheme="minorHAnsi" w:hAnsiTheme="minorHAnsi" w:cstheme="minorHAnsi"/>
          <w:sz w:val="22"/>
          <w:szCs w:val="22"/>
        </w:rPr>
        <w:t xml:space="preserve">continue working </w:t>
      </w:r>
      <w:r w:rsidR="009473C7" w:rsidRPr="009D3019">
        <w:rPr>
          <w:rFonts w:asciiTheme="minorHAnsi" w:hAnsiTheme="minorHAnsi" w:cstheme="minorHAnsi"/>
          <w:sz w:val="22"/>
          <w:szCs w:val="22"/>
        </w:rPr>
        <w:t xml:space="preserve">with my department to improve </w:t>
      </w:r>
      <w:r w:rsidR="00393B5F" w:rsidRPr="009D3019">
        <w:rPr>
          <w:rFonts w:asciiTheme="minorHAnsi" w:hAnsiTheme="minorHAnsi" w:cstheme="minorHAnsi"/>
          <w:sz w:val="22"/>
          <w:szCs w:val="22"/>
        </w:rPr>
        <w:t xml:space="preserve">this </w:t>
      </w:r>
      <w:r w:rsidR="009473C7" w:rsidRPr="009D3019">
        <w:rPr>
          <w:rFonts w:asciiTheme="minorHAnsi" w:hAnsiTheme="minorHAnsi" w:cstheme="minorHAnsi"/>
          <w:sz w:val="22"/>
          <w:szCs w:val="22"/>
        </w:rPr>
        <w:t xml:space="preserve">process. This will help ensure </w:t>
      </w:r>
      <w:r w:rsidR="00B72F9A" w:rsidRPr="009D3019">
        <w:rPr>
          <w:rFonts w:asciiTheme="minorHAnsi" w:hAnsiTheme="minorHAnsi" w:cstheme="minorHAnsi"/>
          <w:sz w:val="22"/>
          <w:szCs w:val="22"/>
        </w:rPr>
        <w:t>the private healthcare system deliver</w:t>
      </w:r>
      <w:r w:rsidR="004F40A4" w:rsidRPr="009D3019">
        <w:rPr>
          <w:rFonts w:asciiTheme="minorHAnsi" w:hAnsiTheme="minorHAnsi" w:cstheme="minorHAnsi"/>
          <w:sz w:val="22"/>
          <w:szCs w:val="22"/>
        </w:rPr>
        <w:t>s</w:t>
      </w:r>
      <w:r w:rsidR="00B72F9A" w:rsidRPr="009D3019">
        <w:rPr>
          <w:rFonts w:asciiTheme="minorHAnsi" w:hAnsiTheme="minorHAnsi" w:cstheme="minorHAnsi"/>
          <w:sz w:val="22"/>
          <w:szCs w:val="22"/>
        </w:rPr>
        <w:t xml:space="preserve"> </w:t>
      </w:r>
      <w:r w:rsidR="009473C7" w:rsidRPr="009D3019">
        <w:rPr>
          <w:rFonts w:asciiTheme="minorHAnsi" w:hAnsiTheme="minorHAnsi" w:cstheme="minorHAnsi"/>
          <w:sz w:val="22"/>
          <w:szCs w:val="22"/>
        </w:rPr>
        <w:t>high-quality care and complement</w:t>
      </w:r>
      <w:r w:rsidR="002C48C4" w:rsidRPr="009D3019">
        <w:rPr>
          <w:rFonts w:asciiTheme="minorHAnsi" w:hAnsiTheme="minorHAnsi" w:cstheme="minorHAnsi"/>
          <w:sz w:val="22"/>
          <w:szCs w:val="22"/>
        </w:rPr>
        <w:t>s</w:t>
      </w:r>
      <w:r w:rsidR="009473C7" w:rsidRPr="009D3019">
        <w:rPr>
          <w:rFonts w:asciiTheme="minorHAnsi" w:hAnsiTheme="minorHAnsi" w:cstheme="minorHAnsi"/>
          <w:sz w:val="22"/>
          <w:szCs w:val="22"/>
        </w:rPr>
        <w:t xml:space="preserve"> the public system. </w:t>
      </w:r>
      <w:r w:rsidR="002D02F4" w:rsidRPr="009D3019">
        <w:rPr>
          <w:rFonts w:asciiTheme="minorHAnsi" w:hAnsiTheme="minorHAnsi" w:cstheme="minorHAnsi"/>
          <w:sz w:val="22"/>
          <w:szCs w:val="22"/>
        </w:rPr>
        <w:t xml:space="preserve">Better collection and analysis of </w:t>
      </w:r>
      <w:r w:rsidR="009473C7" w:rsidRPr="009D3019">
        <w:rPr>
          <w:rFonts w:asciiTheme="minorHAnsi" w:hAnsiTheme="minorHAnsi" w:cstheme="minorHAnsi"/>
          <w:sz w:val="22"/>
          <w:szCs w:val="22"/>
        </w:rPr>
        <w:t xml:space="preserve">key operational and </w:t>
      </w:r>
      <w:r w:rsidR="002D02F4" w:rsidRPr="009D3019">
        <w:rPr>
          <w:rFonts w:asciiTheme="minorHAnsi" w:hAnsiTheme="minorHAnsi" w:cstheme="minorHAnsi"/>
          <w:sz w:val="22"/>
          <w:szCs w:val="22"/>
        </w:rPr>
        <w:t xml:space="preserve">financial </w:t>
      </w:r>
      <w:r w:rsidR="009473C7" w:rsidRPr="009D3019">
        <w:rPr>
          <w:rFonts w:asciiTheme="minorHAnsi" w:hAnsiTheme="minorHAnsi" w:cstheme="minorHAnsi"/>
          <w:sz w:val="22"/>
          <w:szCs w:val="22"/>
        </w:rPr>
        <w:t xml:space="preserve">performance </w:t>
      </w:r>
      <w:r w:rsidR="00075B23" w:rsidRPr="009D3019">
        <w:rPr>
          <w:rFonts w:asciiTheme="minorHAnsi" w:hAnsiTheme="minorHAnsi" w:cstheme="minorHAnsi"/>
          <w:sz w:val="22"/>
          <w:szCs w:val="22"/>
        </w:rPr>
        <w:t xml:space="preserve">information </w:t>
      </w:r>
      <w:r w:rsidR="002D02F4" w:rsidRPr="009D3019">
        <w:rPr>
          <w:rFonts w:asciiTheme="minorHAnsi" w:hAnsiTheme="minorHAnsi" w:cstheme="minorHAnsi"/>
          <w:sz w:val="22"/>
          <w:szCs w:val="22"/>
        </w:rPr>
        <w:t xml:space="preserve">from private hospitals would also help </w:t>
      </w:r>
      <w:r w:rsidR="009473C7" w:rsidRPr="009D3019">
        <w:rPr>
          <w:rFonts w:asciiTheme="minorHAnsi" w:hAnsiTheme="minorHAnsi" w:cstheme="minorHAnsi"/>
          <w:sz w:val="22"/>
          <w:szCs w:val="22"/>
        </w:rPr>
        <w:t xml:space="preserve">the department </w:t>
      </w:r>
      <w:r w:rsidR="002D02F4" w:rsidRPr="009D3019">
        <w:rPr>
          <w:rFonts w:asciiTheme="minorHAnsi" w:hAnsiTheme="minorHAnsi" w:cstheme="minorHAnsi"/>
          <w:sz w:val="22"/>
          <w:szCs w:val="22"/>
        </w:rPr>
        <w:t xml:space="preserve">work </w:t>
      </w:r>
      <w:r w:rsidR="009473C7" w:rsidRPr="009D3019">
        <w:rPr>
          <w:rFonts w:asciiTheme="minorHAnsi" w:hAnsiTheme="minorHAnsi" w:cstheme="minorHAnsi"/>
          <w:sz w:val="22"/>
          <w:szCs w:val="22"/>
        </w:rPr>
        <w:t xml:space="preserve">with the sector </w:t>
      </w:r>
      <w:r w:rsidR="008C79A6" w:rsidRPr="009D3019">
        <w:rPr>
          <w:rFonts w:asciiTheme="minorHAnsi" w:hAnsiTheme="minorHAnsi" w:cstheme="minorHAnsi"/>
          <w:sz w:val="22"/>
          <w:szCs w:val="22"/>
        </w:rPr>
        <w:t xml:space="preserve">to improve outcomes across </w:t>
      </w:r>
      <w:r w:rsidR="009473C7" w:rsidRPr="009D3019">
        <w:rPr>
          <w:rFonts w:asciiTheme="minorHAnsi" w:hAnsiTheme="minorHAnsi" w:cstheme="minorHAnsi"/>
          <w:sz w:val="22"/>
          <w:szCs w:val="22"/>
        </w:rPr>
        <w:t>the health system.</w:t>
      </w:r>
    </w:p>
    <w:p w14:paraId="001DCBF2" w14:textId="560BD727" w:rsidR="009473C7" w:rsidRPr="009D3019" w:rsidRDefault="009473C7" w:rsidP="009D3019">
      <w:pPr>
        <w:widowControl/>
        <w:spacing w:after="120"/>
        <w:rPr>
          <w:rFonts w:asciiTheme="minorHAnsi" w:hAnsiTheme="minorHAnsi" w:cstheme="minorHAnsi"/>
          <w:sz w:val="22"/>
          <w:szCs w:val="22"/>
        </w:rPr>
      </w:pPr>
      <w:r w:rsidRPr="009D3019">
        <w:rPr>
          <w:rFonts w:asciiTheme="minorHAnsi" w:hAnsiTheme="minorHAnsi" w:cstheme="minorHAnsi"/>
          <w:sz w:val="22"/>
          <w:szCs w:val="22"/>
        </w:rPr>
        <w:t xml:space="preserve">For the </w:t>
      </w:r>
      <w:r w:rsidR="007514CA" w:rsidRPr="009D3019">
        <w:rPr>
          <w:rFonts w:asciiTheme="minorHAnsi" w:hAnsiTheme="minorHAnsi" w:cstheme="minorHAnsi"/>
          <w:sz w:val="22"/>
          <w:szCs w:val="22"/>
        </w:rPr>
        <w:t xml:space="preserve">2027 </w:t>
      </w:r>
      <w:r w:rsidRPr="009D3019">
        <w:rPr>
          <w:rFonts w:asciiTheme="minorHAnsi" w:hAnsiTheme="minorHAnsi" w:cstheme="minorHAnsi"/>
          <w:sz w:val="22"/>
          <w:szCs w:val="22"/>
        </w:rPr>
        <w:t xml:space="preserve">Premium Round, </w:t>
      </w:r>
      <w:r w:rsidR="008C79A6" w:rsidRPr="009D3019">
        <w:rPr>
          <w:rFonts w:asciiTheme="minorHAnsi" w:hAnsiTheme="minorHAnsi" w:cstheme="minorHAnsi"/>
          <w:sz w:val="22"/>
          <w:szCs w:val="22"/>
        </w:rPr>
        <w:t xml:space="preserve">I intend to </w:t>
      </w:r>
      <w:r w:rsidR="003111F2" w:rsidRPr="009D3019">
        <w:rPr>
          <w:rFonts w:asciiTheme="minorHAnsi" w:hAnsiTheme="minorHAnsi" w:cstheme="minorHAnsi"/>
          <w:sz w:val="22"/>
          <w:szCs w:val="22"/>
        </w:rPr>
        <w:t>include</w:t>
      </w:r>
      <w:r w:rsidR="006C4F63" w:rsidRPr="009D3019">
        <w:rPr>
          <w:rFonts w:asciiTheme="minorHAnsi" w:hAnsiTheme="minorHAnsi" w:cstheme="minorHAnsi"/>
          <w:sz w:val="22"/>
          <w:szCs w:val="22"/>
        </w:rPr>
        <w:t xml:space="preserve"> </w:t>
      </w:r>
      <w:r w:rsidR="008C79A6" w:rsidRPr="009D3019">
        <w:rPr>
          <w:rFonts w:asciiTheme="minorHAnsi" w:hAnsiTheme="minorHAnsi" w:cstheme="minorHAnsi"/>
          <w:sz w:val="22"/>
          <w:szCs w:val="22"/>
        </w:rPr>
        <w:t>consider</w:t>
      </w:r>
      <w:r w:rsidR="006C4F63" w:rsidRPr="009D3019">
        <w:rPr>
          <w:rFonts w:asciiTheme="minorHAnsi" w:hAnsiTheme="minorHAnsi" w:cstheme="minorHAnsi"/>
          <w:sz w:val="22"/>
          <w:szCs w:val="22"/>
        </w:rPr>
        <w:t>ation of</w:t>
      </w:r>
      <w:r w:rsidR="008C79A6" w:rsidRPr="009D3019">
        <w:rPr>
          <w:rFonts w:asciiTheme="minorHAnsi" w:hAnsiTheme="minorHAnsi" w:cstheme="minorHAnsi"/>
          <w:sz w:val="22"/>
          <w:szCs w:val="22"/>
        </w:rPr>
        <w:t xml:space="preserve"> the matters below when assessing whether </w:t>
      </w:r>
      <w:r w:rsidRPr="009D3019">
        <w:rPr>
          <w:rFonts w:asciiTheme="minorHAnsi" w:hAnsiTheme="minorHAnsi" w:cstheme="minorHAnsi"/>
          <w:sz w:val="22"/>
          <w:szCs w:val="22"/>
        </w:rPr>
        <w:t>a</w:t>
      </w:r>
      <w:r w:rsidR="00C57E94" w:rsidRPr="009D3019">
        <w:rPr>
          <w:rFonts w:asciiTheme="minorHAnsi" w:hAnsiTheme="minorHAnsi" w:cstheme="minorHAnsi"/>
          <w:sz w:val="22"/>
          <w:szCs w:val="22"/>
        </w:rPr>
        <w:t>n</w:t>
      </w:r>
      <w:r w:rsidR="0069674B" w:rsidRPr="009D3019">
        <w:rPr>
          <w:rFonts w:asciiTheme="minorHAnsi" w:hAnsiTheme="minorHAnsi" w:cstheme="minorHAnsi"/>
          <w:sz w:val="22"/>
          <w:szCs w:val="22"/>
        </w:rPr>
        <w:t xml:space="preserve"> </w:t>
      </w:r>
      <w:r w:rsidR="007C5C68" w:rsidRPr="009D3019">
        <w:rPr>
          <w:rFonts w:asciiTheme="minorHAnsi" w:hAnsiTheme="minorHAnsi" w:cstheme="minorHAnsi"/>
          <w:sz w:val="22"/>
          <w:szCs w:val="22"/>
        </w:rPr>
        <w:t xml:space="preserve">application </w:t>
      </w:r>
      <w:r w:rsidRPr="009D3019">
        <w:rPr>
          <w:rFonts w:asciiTheme="minorHAnsi" w:hAnsiTheme="minorHAnsi" w:cstheme="minorHAnsi"/>
          <w:sz w:val="22"/>
          <w:szCs w:val="22"/>
        </w:rPr>
        <w:t>would be contrary to the public interest</w:t>
      </w:r>
      <w:r w:rsidR="0069674B" w:rsidRPr="009D3019">
        <w:rPr>
          <w:rFonts w:asciiTheme="minorHAnsi" w:hAnsiTheme="minorHAnsi" w:cstheme="minorHAnsi"/>
          <w:sz w:val="22"/>
          <w:szCs w:val="22"/>
        </w:rPr>
        <w:t xml:space="preserve">. </w:t>
      </w:r>
      <w:r w:rsidR="00CE6CA3" w:rsidRPr="009D3019">
        <w:rPr>
          <w:rFonts w:asciiTheme="minorHAnsi" w:hAnsiTheme="minorHAnsi" w:cstheme="minorHAnsi"/>
          <w:sz w:val="22"/>
          <w:szCs w:val="22"/>
        </w:rPr>
        <w:t xml:space="preserve">I advise insurers to address these </w:t>
      </w:r>
      <w:r w:rsidRPr="009D3019">
        <w:rPr>
          <w:rFonts w:asciiTheme="minorHAnsi" w:hAnsiTheme="minorHAnsi" w:cstheme="minorHAnsi"/>
          <w:sz w:val="22"/>
          <w:szCs w:val="22"/>
        </w:rPr>
        <w:t>matters.</w:t>
      </w:r>
    </w:p>
    <w:p w14:paraId="1225B8DE" w14:textId="20195098" w:rsidR="009473C7" w:rsidRPr="009D3019" w:rsidRDefault="0BC70A51" w:rsidP="009D3019">
      <w:pPr>
        <w:widowControl/>
        <w:numPr>
          <w:ilvl w:val="0"/>
          <w:numId w:val="27"/>
        </w:numPr>
        <w:spacing w:after="120"/>
        <w:rPr>
          <w:rFonts w:asciiTheme="minorHAnsi" w:hAnsiTheme="minorHAnsi" w:cstheme="minorHAnsi"/>
          <w:sz w:val="22"/>
          <w:szCs w:val="22"/>
        </w:rPr>
      </w:pPr>
      <w:r w:rsidRPr="009D3019">
        <w:rPr>
          <w:rFonts w:asciiTheme="minorHAnsi" w:hAnsiTheme="minorHAnsi" w:cstheme="minorHAnsi"/>
          <w:b/>
          <w:bCs/>
          <w:sz w:val="22"/>
          <w:szCs w:val="22"/>
        </w:rPr>
        <w:t xml:space="preserve">Consumer </w:t>
      </w:r>
      <w:r w:rsidR="37A9E32F" w:rsidRPr="009D3019">
        <w:rPr>
          <w:rFonts w:asciiTheme="minorHAnsi" w:hAnsiTheme="minorHAnsi" w:cstheme="minorHAnsi"/>
          <w:b/>
          <w:bCs/>
          <w:sz w:val="22"/>
          <w:szCs w:val="22"/>
        </w:rPr>
        <w:t>v</w:t>
      </w:r>
      <w:r w:rsidRPr="009D3019">
        <w:rPr>
          <w:rFonts w:asciiTheme="minorHAnsi" w:hAnsiTheme="minorHAnsi" w:cstheme="minorHAnsi"/>
          <w:b/>
          <w:bCs/>
          <w:sz w:val="22"/>
          <w:szCs w:val="22"/>
        </w:rPr>
        <w:t xml:space="preserve">alue and </w:t>
      </w:r>
      <w:r w:rsidR="37A9E32F" w:rsidRPr="009D3019">
        <w:rPr>
          <w:rFonts w:asciiTheme="minorHAnsi" w:hAnsiTheme="minorHAnsi" w:cstheme="minorHAnsi"/>
          <w:b/>
          <w:bCs/>
          <w:sz w:val="22"/>
          <w:szCs w:val="22"/>
        </w:rPr>
        <w:t>m</w:t>
      </w:r>
      <w:r w:rsidRPr="009D3019">
        <w:rPr>
          <w:rFonts w:asciiTheme="minorHAnsi" w:hAnsiTheme="minorHAnsi" w:cstheme="minorHAnsi"/>
          <w:b/>
          <w:bCs/>
          <w:sz w:val="22"/>
          <w:szCs w:val="22"/>
        </w:rPr>
        <w:t xml:space="preserve">arket </w:t>
      </w:r>
      <w:r w:rsidR="37A9E32F" w:rsidRPr="009D3019">
        <w:rPr>
          <w:rFonts w:asciiTheme="minorHAnsi" w:hAnsiTheme="minorHAnsi" w:cstheme="minorHAnsi"/>
          <w:b/>
          <w:bCs/>
          <w:sz w:val="22"/>
          <w:szCs w:val="22"/>
        </w:rPr>
        <w:t>i</w:t>
      </w:r>
      <w:r w:rsidRPr="009D3019">
        <w:rPr>
          <w:rFonts w:asciiTheme="minorHAnsi" w:hAnsiTheme="minorHAnsi" w:cstheme="minorHAnsi"/>
          <w:b/>
          <w:bCs/>
          <w:sz w:val="22"/>
          <w:szCs w:val="22"/>
        </w:rPr>
        <w:t xml:space="preserve">ntegrity: </w:t>
      </w:r>
      <w:r w:rsidRPr="009D3019">
        <w:rPr>
          <w:rFonts w:asciiTheme="minorHAnsi" w:hAnsiTheme="minorHAnsi" w:cstheme="minorHAnsi"/>
          <w:sz w:val="22"/>
          <w:szCs w:val="22"/>
        </w:rPr>
        <w:t>How the application supports value for consumers</w:t>
      </w:r>
      <w:r w:rsidR="29A2D1F0" w:rsidRPr="009D3019">
        <w:rPr>
          <w:rFonts w:asciiTheme="minorHAnsi" w:hAnsiTheme="minorHAnsi" w:cstheme="minorHAnsi"/>
          <w:sz w:val="22"/>
          <w:szCs w:val="22"/>
        </w:rPr>
        <w:t xml:space="preserve"> and contributes to a fair, transparent and competitive private health insurance market</w:t>
      </w:r>
      <w:r w:rsidR="4AEAE50A" w:rsidRPr="009D3019">
        <w:rPr>
          <w:rFonts w:asciiTheme="minorHAnsi" w:hAnsiTheme="minorHAnsi" w:cstheme="minorHAnsi"/>
          <w:sz w:val="22"/>
          <w:szCs w:val="22"/>
        </w:rPr>
        <w:t xml:space="preserve">. </w:t>
      </w:r>
      <w:r w:rsidR="0E211ABC" w:rsidRPr="009D3019">
        <w:rPr>
          <w:rFonts w:asciiTheme="minorHAnsi" w:hAnsiTheme="minorHAnsi" w:cstheme="minorHAnsi"/>
          <w:sz w:val="22"/>
          <w:szCs w:val="22"/>
        </w:rPr>
        <w:t>This includes, but is not limited to, keeping premium</w:t>
      </w:r>
      <w:r w:rsidR="75FC2B13" w:rsidRPr="009D3019">
        <w:rPr>
          <w:rFonts w:asciiTheme="minorHAnsi" w:hAnsiTheme="minorHAnsi" w:cstheme="minorHAnsi"/>
          <w:sz w:val="22"/>
          <w:szCs w:val="22"/>
        </w:rPr>
        <w:t>s</w:t>
      </w:r>
      <w:r w:rsidR="0E211ABC" w:rsidRPr="009D3019">
        <w:rPr>
          <w:rFonts w:asciiTheme="minorHAnsi" w:hAnsiTheme="minorHAnsi" w:cstheme="minorHAnsi"/>
          <w:sz w:val="22"/>
          <w:szCs w:val="22"/>
        </w:rPr>
        <w:t xml:space="preserve"> </w:t>
      </w:r>
      <w:r w:rsidR="75FC2B13" w:rsidRPr="009D3019">
        <w:rPr>
          <w:rFonts w:asciiTheme="minorHAnsi" w:hAnsiTheme="minorHAnsi" w:cstheme="minorHAnsi"/>
          <w:sz w:val="22"/>
          <w:szCs w:val="22"/>
        </w:rPr>
        <w:t xml:space="preserve">as </w:t>
      </w:r>
      <w:r w:rsidR="0E211ABC" w:rsidRPr="009D3019">
        <w:rPr>
          <w:rFonts w:asciiTheme="minorHAnsi" w:hAnsiTheme="minorHAnsi" w:cstheme="minorHAnsi"/>
          <w:sz w:val="22"/>
          <w:szCs w:val="22"/>
        </w:rPr>
        <w:t>low as possible</w:t>
      </w:r>
      <w:r w:rsidR="00176AB7" w:rsidRPr="009D3019">
        <w:rPr>
          <w:rFonts w:asciiTheme="minorHAnsi" w:hAnsiTheme="minorHAnsi" w:cstheme="minorHAnsi"/>
          <w:sz w:val="22"/>
          <w:szCs w:val="22"/>
        </w:rPr>
        <w:t xml:space="preserve"> and promoting a product offering that provides meaningful consumer choice without unnecessary complexity</w:t>
      </w:r>
      <w:r w:rsidR="0E211ABC" w:rsidRPr="009D3019">
        <w:rPr>
          <w:rFonts w:asciiTheme="minorHAnsi" w:hAnsiTheme="minorHAnsi" w:cstheme="minorHAnsi"/>
          <w:sz w:val="22"/>
          <w:szCs w:val="22"/>
        </w:rPr>
        <w:t xml:space="preserve">. </w:t>
      </w:r>
      <w:r w:rsidR="6DE1C438" w:rsidRPr="009D3019">
        <w:rPr>
          <w:rFonts w:asciiTheme="minorHAnsi" w:hAnsiTheme="minorHAnsi" w:cstheme="minorHAnsi"/>
          <w:sz w:val="22"/>
          <w:szCs w:val="22"/>
        </w:rPr>
        <w:t xml:space="preserve">I </w:t>
      </w:r>
      <w:r w:rsidR="124602AE" w:rsidRPr="009D3019">
        <w:rPr>
          <w:rFonts w:asciiTheme="minorHAnsi" w:hAnsiTheme="minorHAnsi" w:cstheme="minorHAnsi"/>
          <w:sz w:val="22"/>
          <w:szCs w:val="22"/>
        </w:rPr>
        <w:t xml:space="preserve">also </w:t>
      </w:r>
      <w:r w:rsidR="0D5CE6D1" w:rsidRPr="009D3019">
        <w:rPr>
          <w:rFonts w:asciiTheme="minorHAnsi" w:hAnsiTheme="minorHAnsi" w:cstheme="minorHAnsi"/>
          <w:sz w:val="22"/>
          <w:szCs w:val="22"/>
        </w:rPr>
        <w:t xml:space="preserve">intend to consider the extent to which </w:t>
      </w:r>
      <w:r w:rsidR="32A2D853" w:rsidRPr="009D3019">
        <w:rPr>
          <w:rFonts w:asciiTheme="minorHAnsi" w:hAnsiTheme="minorHAnsi" w:cstheme="minorHAnsi"/>
          <w:sz w:val="22"/>
          <w:szCs w:val="22"/>
        </w:rPr>
        <w:t>proposed premium</w:t>
      </w:r>
      <w:r w:rsidR="6DE1C438" w:rsidRPr="009D3019">
        <w:rPr>
          <w:rFonts w:asciiTheme="minorHAnsi" w:hAnsiTheme="minorHAnsi" w:cstheme="minorHAnsi"/>
          <w:sz w:val="22"/>
          <w:szCs w:val="22"/>
        </w:rPr>
        <w:t xml:space="preserve"> increase</w:t>
      </w:r>
      <w:r w:rsidR="63D5C8C2" w:rsidRPr="009D3019">
        <w:rPr>
          <w:rFonts w:asciiTheme="minorHAnsi" w:hAnsiTheme="minorHAnsi" w:cstheme="minorHAnsi"/>
          <w:sz w:val="22"/>
          <w:szCs w:val="22"/>
        </w:rPr>
        <w:t>s</w:t>
      </w:r>
      <w:r w:rsidR="6DE1C438" w:rsidRPr="009D3019">
        <w:rPr>
          <w:rFonts w:asciiTheme="minorHAnsi" w:hAnsiTheme="minorHAnsi" w:cstheme="minorHAnsi"/>
          <w:sz w:val="22"/>
          <w:szCs w:val="22"/>
        </w:rPr>
        <w:t xml:space="preserve"> for existing members </w:t>
      </w:r>
      <w:r w:rsidR="68E0684A" w:rsidRPr="009D3019">
        <w:rPr>
          <w:rFonts w:asciiTheme="minorHAnsi" w:hAnsiTheme="minorHAnsi" w:cstheme="minorHAnsi"/>
          <w:sz w:val="22"/>
          <w:szCs w:val="22"/>
        </w:rPr>
        <w:t xml:space="preserve">are </w:t>
      </w:r>
      <w:r w:rsidR="00F4F05C" w:rsidRPr="009D3019">
        <w:rPr>
          <w:rFonts w:asciiTheme="minorHAnsi" w:hAnsiTheme="minorHAnsi" w:cstheme="minorHAnsi"/>
          <w:sz w:val="22"/>
          <w:szCs w:val="22"/>
        </w:rPr>
        <w:t>attributable</w:t>
      </w:r>
      <w:r w:rsidR="68E0684A" w:rsidRPr="009D3019">
        <w:rPr>
          <w:rFonts w:asciiTheme="minorHAnsi" w:hAnsiTheme="minorHAnsi" w:cstheme="minorHAnsi"/>
          <w:sz w:val="22"/>
          <w:szCs w:val="22"/>
        </w:rPr>
        <w:t xml:space="preserve"> </w:t>
      </w:r>
      <w:r w:rsidR="02D34852" w:rsidRPr="009D3019">
        <w:rPr>
          <w:rFonts w:asciiTheme="minorHAnsi" w:hAnsiTheme="minorHAnsi" w:cstheme="minorHAnsi"/>
          <w:sz w:val="22"/>
          <w:szCs w:val="22"/>
        </w:rPr>
        <w:t>to</w:t>
      </w:r>
      <w:r w:rsidR="6DE1C438" w:rsidRPr="009D3019">
        <w:rPr>
          <w:rFonts w:asciiTheme="minorHAnsi" w:hAnsiTheme="minorHAnsi" w:cstheme="minorHAnsi"/>
          <w:sz w:val="22"/>
          <w:szCs w:val="22"/>
        </w:rPr>
        <w:t xml:space="preserve"> </w:t>
      </w:r>
      <w:r w:rsidR="0D5CE6D1" w:rsidRPr="009D3019">
        <w:rPr>
          <w:rFonts w:asciiTheme="minorHAnsi" w:hAnsiTheme="minorHAnsi" w:cstheme="minorHAnsi"/>
          <w:sz w:val="22"/>
          <w:szCs w:val="22"/>
        </w:rPr>
        <w:t xml:space="preserve">discounts </w:t>
      </w:r>
      <w:r w:rsidR="7B3D82CE" w:rsidRPr="009D3019">
        <w:rPr>
          <w:rFonts w:asciiTheme="minorHAnsi" w:hAnsiTheme="minorHAnsi" w:cstheme="minorHAnsi"/>
          <w:sz w:val="22"/>
          <w:szCs w:val="22"/>
        </w:rPr>
        <w:t>and promotional activities</w:t>
      </w:r>
      <w:r w:rsidR="6DE1C438" w:rsidRPr="009D3019">
        <w:rPr>
          <w:rFonts w:asciiTheme="minorHAnsi" w:hAnsiTheme="minorHAnsi" w:cstheme="minorHAnsi"/>
          <w:sz w:val="22"/>
          <w:szCs w:val="22"/>
        </w:rPr>
        <w:t>.</w:t>
      </w:r>
    </w:p>
    <w:p w14:paraId="4C31C7BC" w14:textId="6649E5E5" w:rsidR="009473C7" w:rsidRPr="009D3019" w:rsidRDefault="0BC70A51" w:rsidP="009D3019">
      <w:pPr>
        <w:widowControl/>
        <w:numPr>
          <w:ilvl w:val="0"/>
          <w:numId w:val="27"/>
        </w:numPr>
        <w:spacing w:after="120"/>
        <w:rPr>
          <w:rFonts w:asciiTheme="minorHAnsi" w:hAnsiTheme="minorHAnsi" w:cstheme="minorHAnsi"/>
          <w:sz w:val="22"/>
          <w:szCs w:val="22"/>
        </w:rPr>
      </w:pPr>
      <w:r w:rsidRPr="009D3019">
        <w:rPr>
          <w:rFonts w:asciiTheme="minorHAnsi" w:hAnsiTheme="minorHAnsi" w:cstheme="minorHAnsi"/>
          <w:b/>
          <w:bCs/>
          <w:sz w:val="22"/>
          <w:szCs w:val="22"/>
        </w:rPr>
        <w:t xml:space="preserve">Private </w:t>
      </w:r>
      <w:r w:rsidR="37A9E32F" w:rsidRPr="009D3019">
        <w:rPr>
          <w:rFonts w:asciiTheme="minorHAnsi" w:hAnsiTheme="minorHAnsi" w:cstheme="minorHAnsi"/>
          <w:b/>
          <w:bCs/>
          <w:sz w:val="22"/>
          <w:szCs w:val="22"/>
        </w:rPr>
        <w:t>h</w:t>
      </w:r>
      <w:r w:rsidRPr="009D3019">
        <w:rPr>
          <w:rFonts w:asciiTheme="minorHAnsi" w:hAnsiTheme="minorHAnsi" w:cstheme="minorHAnsi"/>
          <w:b/>
          <w:bCs/>
          <w:sz w:val="22"/>
          <w:szCs w:val="22"/>
        </w:rPr>
        <w:t xml:space="preserve">ospital </w:t>
      </w:r>
      <w:r w:rsidR="37A9E32F" w:rsidRPr="009D3019">
        <w:rPr>
          <w:rFonts w:asciiTheme="minorHAnsi" w:hAnsiTheme="minorHAnsi" w:cstheme="minorHAnsi"/>
          <w:b/>
          <w:bCs/>
          <w:sz w:val="22"/>
          <w:szCs w:val="22"/>
        </w:rPr>
        <w:t>s</w:t>
      </w:r>
      <w:r w:rsidRPr="009D3019">
        <w:rPr>
          <w:rFonts w:asciiTheme="minorHAnsi" w:hAnsiTheme="minorHAnsi" w:cstheme="minorHAnsi"/>
          <w:b/>
          <w:bCs/>
          <w:sz w:val="22"/>
          <w:szCs w:val="22"/>
        </w:rPr>
        <w:t xml:space="preserve">ector </w:t>
      </w:r>
      <w:r w:rsidR="37A9E32F" w:rsidRPr="009D3019">
        <w:rPr>
          <w:rFonts w:asciiTheme="minorHAnsi" w:hAnsiTheme="minorHAnsi" w:cstheme="minorHAnsi"/>
          <w:b/>
          <w:bCs/>
          <w:sz w:val="22"/>
          <w:szCs w:val="22"/>
        </w:rPr>
        <w:t>v</w:t>
      </w:r>
      <w:r w:rsidRPr="009D3019">
        <w:rPr>
          <w:rFonts w:asciiTheme="minorHAnsi" w:hAnsiTheme="minorHAnsi" w:cstheme="minorHAnsi"/>
          <w:b/>
          <w:bCs/>
          <w:sz w:val="22"/>
          <w:szCs w:val="22"/>
        </w:rPr>
        <w:t xml:space="preserve">iability: </w:t>
      </w:r>
      <w:r w:rsidRPr="009D3019">
        <w:rPr>
          <w:rFonts w:asciiTheme="minorHAnsi" w:hAnsiTheme="minorHAnsi" w:cstheme="minorHAnsi"/>
          <w:sz w:val="22"/>
          <w:szCs w:val="22"/>
        </w:rPr>
        <w:t>How the application support</w:t>
      </w:r>
      <w:r w:rsidR="124602AE" w:rsidRPr="009D3019">
        <w:rPr>
          <w:rFonts w:asciiTheme="minorHAnsi" w:hAnsiTheme="minorHAnsi" w:cstheme="minorHAnsi"/>
          <w:sz w:val="22"/>
          <w:szCs w:val="22"/>
        </w:rPr>
        <w:t>s</w:t>
      </w:r>
      <w:r w:rsidRPr="009D3019">
        <w:rPr>
          <w:rFonts w:asciiTheme="minorHAnsi" w:hAnsiTheme="minorHAnsi" w:cstheme="minorHAnsi"/>
          <w:sz w:val="22"/>
          <w:szCs w:val="22"/>
        </w:rPr>
        <w:t xml:space="preserve"> the financial viability of the private hospital sector, including a continu</w:t>
      </w:r>
      <w:r w:rsidR="124602AE" w:rsidRPr="009D3019">
        <w:rPr>
          <w:rFonts w:asciiTheme="minorHAnsi" w:hAnsiTheme="minorHAnsi" w:cstheme="minorHAnsi"/>
          <w:sz w:val="22"/>
          <w:szCs w:val="22"/>
        </w:rPr>
        <w:t>ing</w:t>
      </w:r>
      <w:r w:rsidRPr="009D3019">
        <w:rPr>
          <w:rFonts w:asciiTheme="minorHAnsi" w:hAnsiTheme="minorHAnsi" w:cstheme="minorHAnsi"/>
          <w:sz w:val="22"/>
          <w:szCs w:val="22"/>
        </w:rPr>
        <w:t xml:space="preserve"> increase </w:t>
      </w:r>
      <w:r w:rsidR="124602AE" w:rsidRPr="009D3019">
        <w:rPr>
          <w:rFonts w:asciiTheme="minorHAnsi" w:hAnsiTheme="minorHAnsi" w:cstheme="minorHAnsi"/>
          <w:sz w:val="22"/>
          <w:szCs w:val="22"/>
        </w:rPr>
        <w:t xml:space="preserve">in </w:t>
      </w:r>
      <w:r w:rsidRPr="009D3019">
        <w:rPr>
          <w:rFonts w:asciiTheme="minorHAnsi" w:hAnsiTheme="minorHAnsi" w:cstheme="minorHAnsi"/>
          <w:sz w:val="22"/>
          <w:szCs w:val="22"/>
        </w:rPr>
        <w:t xml:space="preserve">the industry hospital benefits ratio during the </w:t>
      </w:r>
      <w:r w:rsidR="72CA80BF" w:rsidRPr="009D3019">
        <w:rPr>
          <w:rFonts w:asciiTheme="minorHAnsi" w:hAnsiTheme="minorHAnsi" w:cstheme="minorHAnsi"/>
          <w:sz w:val="22"/>
          <w:szCs w:val="22"/>
        </w:rPr>
        <w:t xml:space="preserve">2027 </w:t>
      </w:r>
      <w:r w:rsidRPr="009D3019">
        <w:rPr>
          <w:rFonts w:asciiTheme="minorHAnsi" w:hAnsiTheme="minorHAnsi" w:cstheme="minorHAnsi"/>
          <w:sz w:val="22"/>
          <w:szCs w:val="22"/>
        </w:rPr>
        <w:t xml:space="preserve">and </w:t>
      </w:r>
      <w:r w:rsidR="72CA80BF" w:rsidRPr="009D3019">
        <w:rPr>
          <w:rFonts w:asciiTheme="minorHAnsi" w:hAnsiTheme="minorHAnsi" w:cstheme="minorHAnsi"/>
          <w:sz w:val="22"/>
          <w:szCs w:val="22"/>
        </w:rPr>
        <w:t xml:space="preserve">2028 </w:t>
      </w:r>
      <w:r w:rsidRPr="009D3019">
        <w:rPr>
          <w:rFonts w:asciiTheme="minorHAnsi" w:hAnsiTheme="minorHAnsi" w:cstheme="minorHAnsi"/>
          <w:sz w:val="22"/>
          <w:szCs w:val="22"/>
        </w:rPr>
        <w:t xml:space="preserve">premium years </w:t>
      </w:r>
      <w:r w:rsidR="009473C7" w:rsidRPr="009D3019">
        <w:rPr>
          <w:rFonts w:asciiTheme="minorHAnsi" w:hAnsiTheme="minorHAnsi" w:cstheme="minorHAnsi"/>
          <w:sz w:val="22"/>
          <w:szCs w:val="22"/>
        </w:rPr>
        <w:t>(where relevant).</w:t>
      </w:r>
      <w:r w:rsidRPr="009D3019">
        <w:rPr>
          <w:rFonts w:asciiTheme="minorHAnsi" w:hAnsiTheme="minorHAnsi" w:cstheme="minorHAnsi"/>
          <w:sz w:val="22"/>
          <w:szCs w:val="22"/>
        </w:rPr>
        <w:t xml:space="preserve"> This includes how </w:t>
      </w:r>
      <w:r w:rsidR="59279F95" w:rsidRPr="009D3019">
        <w:rPr>
          <w:rFonts w:asciiTheme="minorHAnsi" w:hAnsiTheme="minorHAnsi" w:cstheme="minorHAnsi"/>
          <w:sz w:val="22"/>
          <w:szCs w:val="22"/>
        </w:rPr>
        <w:t xml:space="preserve">the </w:t>
      </w:r>
      <w:r w:rsidRPr="009D3019">
        <w:rPr>
          <w:rFonts w:asciiTheme="minorHAnsi" w:hAnsiTheme="minorHAnsi" w:cstheme="minorHAnsi"/>
          <w:sz w:val="22"/>
          <w:szCs w:val="22"/>
        </w:rPr>
        <w:t>insurer</w:t>
      </w:r>
      <w:r w:rsidR="59279F95" w:rsidRPr="009D3019">
        <w:rPr>
          <w:rFonts w:asciiTheme="minorHAnsi" w:hAnsiTheme="minorHAnsi" w:cstheme="minorHAnsi"/>
          <w:sz w:val="22"/>
          <w:szCs w:val="22"/>
        </w:rPr>
        <w:t>’s</w:t>
      </w:r>
      <w:r w:rsidRPr="009D3019">
        <w:rPr>
          <w:rFonts w:asciiTheme="minorHAnsi" w:hAnsiTheme="minorHAnsi" w:cstheme="minorHAnsi"/>
          <w:sz w:val="22"/>
          <w:szCs w:val="22"/>
        </w:rPr>
        <w:t xml:space="preserve"> funding models incentivise hospitals to deliver innovative and cost-efficient models of care.</w:t>
      </w:r>
    </w:p>
    <w:p w14:paraId="2CC84A26" w14:textId="0D25D37E" w:rsidR="009473C7" w:rsidRPr="009D3019" w:rsidRDefault="009473C7" w:rsidP="009D3019">
      <w:pPr>
        <w:widowControl/>
        <w:numPr>
          <w:ilvl w:val="0"/>
          <w:numId w:val="27"/>
        </w:numPr>
        <w:spacing w:after="120"/>
        <w:rPr>
          <w:rFonts w:asciiTheme="minorHAnsi" w:hAnsiTheme="minorHAnsi" w:cstheme="minorHAnsi"/>
          <w:sz w:val="22"/>
          <w:szCs w:val="22"/>
        </w:rPr>
      </w:pPr>
      <w:r w:rsidRPr="009D3019">
        <w:rPr>
          <w:rFonts w:asciiTheme="minorHAnsi" w:hAnsiTheme="minorHAnsi" w:cstheme="minorHAnsi"/>
          <w:b/>
          <w:bCs/>
          <w:sz w:val="22"/>
          <w:szCs w:val="22"/>
        </w:rPr>
        <w:t xml:space="preserve">Balance of </w:t>
      </w:r>
      <w:r w:rsidR="00E633CA" w:rsidRPr="009D3019">
        <w:rPr>
          <w:rFonts w:asciiTheme="minorHAnsi" w:hAnsiTheme="minorHAnsi" w:cstheme="minorHAnsi"/>
          <w:b/>
          <w:bCs/>
          <w:sz w:val="22"/>
          <w:szCs w:val="22"/>
        </w:rPr>
        <w:t>c</w:t>
      </w:r>
      <w:r w:rsidRPr="009D3019">
        <w:rPr>
          <w:rFonts w:asciiTheme="minorHAnsi" w:hAnsiTheme="minorHAnsi" w:cstheme="minorHAnsi"/>
          <w:b/>
          <w:bCs/>
          <w:sz w:val="22"/>
          <w:szCs w:val="22"/>
        </w:rPr>
        <w:t xml:space="preserve">onsumer </w:t>
      </w:r>
      <w:r w:rsidR="00E633CA" w:rsidRPr="009D3019">
        <w:rPr>
          <w:rFonts w:asciiTheme="minorHAnsi" w:hAnsiTheme="minorHAnsi" w:cstheme="minorHAnsi"/>
          <w:b/>
          <w:bCs/>
          <w:sz w:val="22"/>
          <w:szCs w:val="22"/>
        </w:rPr>
        <w:t>v</w:t>
      </w:r>
      <w:r w:rsidRPr="009D3019">
        <w:rPr>
          <w:rFonts w:asciiTheme="minorHAnsi" w:hAnsiTheme="minorHAnsi" w:cstheme="minorHAnsi"/>
          <w:b/>
          <w:bCs/>
          <w:sz w:val="22"/>
          <w:szCs w:val="22"/>
        </w:rPr>
        <w:t xml:space="preserve">alue and </w:t>
      </w:r>
      <w:r w:rsidR="00E633CA" w:rsidRPr="009D3019">
        <w:rPr>
          <w:rFonts w:asciiTheme="minorHAnsi" w:hAnsiTheme="minorHAnsi" w:cstheme="minorHAnsi"/>
          <w:b/>
          <w:bCs/>
          <w:sz w:val="22"/>
          <w:szCs w:val="22"/>
        </w:rPr>
        <w:t>s</w:t>
      </w:r>
      <w:r w:rsidRPr="009D3019">
        <w:rPr>
          <w:rFonts w:asciiTheme="minorHAnsi" w:hAnsiTheme="minorHAnsi" w:cstheme="minorHAnsi"/>
          <w:b/>
          <w:bCs/>
          <w:sz w:val="22"/>
          <w:szCs w:val="22"/>
        </w:rPr>
        <w:t xml:space="preserve">ector </w:t>
      </w:r>
      <w:r w:rsidR="00E633CA" w:rsidRPr="009D3019">
        <w:rPr>
          <w:rFonts w:asciiTheme="minorHAnsi" w:hAnsiTheme="minorHAnsi" w:cstheme="minorHAnsi"/>
          <w:b/>
          <w:bCs/>
          <w:sz w:val="22"/>
          <w:szCs w:val="22"/>
        </w:rPr>
        <w:t>v</w:t>
      </w:r>
      <w:r w:rsidRPr="009D3019">
        <w:rPr>
          <w:rFonts w:asciiTheme="minorHAnsi" w:hAnsiTheme="minorHAnsi" w:cstheme="minorHAnsi"/>
          <w:b/>
          <w:bCs/>
          <w:sz w:val="22"/>
          <w:szCs w:val="22"/>
        </w:rPr>
        <w:t>iability</w:t>
      </w:r>
      <w:r w:rsidRPr="009D3019">
        <w:rPr>
          <w:rFonts w:asciiTheme="minorHAnsi" w:hAnsiTheme="minorHAnsi" w:cstheme="minorHAnsi"/>
          <w:sz w:val="22"/>
          <w:szCs w:val="22"/>
        </w:rPr>
        <w:t xml:space="preserve">: Whether the application appropriately balances consumer value, the financial viability of the private hospital sector and the </w:t>
      </w:r>
      <w:r w:rsidR="00C92120" w:rsidRPr="009D3019">
        <w:rPr>
          <w:rFonts w:asciiTheme="minorHAnsi" w:hAnsiTheme="minorHAnsi" w:cstheme="minorHAnsi"/>
          <w:sz w:val="22"/>
          <w:szCs w:val="22"/>
        </w:rPr>
        <w:t xml:space="preserve">insurer’s </w:t>
      </w:r>
      <w:r w:rsidRPr="009D3019">
        <w:rPr>
          <w:rFonts w:asciiTheme="minorHAnsi" w:hAnsiTheme="minorHAnsi" w:cstheme="minorHAnsi"/>
          <w:sz w:val="22"/>
          <w:szCs w:val="22"/>
        </w:rPr>
        <w:t>ability to meet its obligations to members</w:t>
      </w:r>
      <w:r w:rsidR="00C92120" w:rsidRPr="009D3019">
        <w:rPr>
          <w:rFonts w:asciiTheme="minorHAnsi" w:hAnsiTheme="minorHAnsi" w:cstheme="minorHAnsi"/>
          <w:sz w:val="22"/>
          <w:szCs w:val="22"/>
        </w:rPr>
        <w:t>. I will consider</w:t>
      </w:r>
      <w:r w:rsidRPr="009D3019">
        <w:rPr>
          <w:rFonts w:asciiTheme="minorHAnsi" w:hAnsiTheme="minorHAnsi" w:cstheme="minorHAnsi"/>
          <w:sz w:val="22"/>
          <w:szCs w:val="22"/>
        </w:rPr>
        <w:t xml:space="preserve"> the insurer’s historical and projected financial performance</w:t>
      </w:r>
      <w:r w:rsidR="00200D27" w:rsidRPr="009D3019">
        <w:rPr>
          <w:rFonts w:asciiTheme="minorHAnsi" w:hAnsiTheme="minorHAnsi" w:cstheme="minorHAnsi"/>
          <w:sz w:val="22"/>
          <w:szCs w:val="22"/>
        </w:rPr>
        <w:t xml:space="preserve">, with </w:t>
      </w:r>
      <w:r w:rsidRPr="009D3019">
        <w:rPr>
          <w:rFonts w:asciiTheme="minorHAnsi" w:hAnsiTheme="minorHAnsi" w:cstheme="minorHAnsi"/>
          <w:sz w:val="22"/>
          <w:szCs w:val="22"/>
        </w:rPr>
        <w:t>particular attention to benefits paid, business expenses, net margins, investment income, profit</w:t>
      </w:r>
      <w:r w:rsidR="00200D27" w:rsidRPr="009D3019">
        <w:rPr>
          <w:rFonts w:asciiTheme="minorHAnsi" w:hAnsiTheme="minorHAnsi" w:cstheme="minorHAnsi"/>
          <w:sz w:val="22"/>
          <w:szCs w:val="22"/>
        </w:rPr>
        <w:t>s,</w:t>
      </w:r>
      <w:r w:rsidRPr="009D3019">
        <w:rPr>
          <w:rFonts w:asciiTheme="minorHAnsi" w:hAnsiTheme="minorHAnsi" w:cstheme="minorHAnsi"/>
          <w:sz w:val="22"/>
          <w:szCs w:val="22"/>
        </w:rPr>
        <w:t xml:space="preserve"> capital levels and dividend payouts (where applicable).</w:t>
      </w:r>
    </w:p>
    <w:p w14:paraId="1AD17178" w14:textId="2C27ECE3" w:rsidR="009473C7" w:rsidRPr="009D3019" w:rsidRDefault="009473C7" w:rsidP="009D3019">
      <w:pPr>
        <w:widowControl/>
        <w:numPr>
          <w:ilvl w:val="0"/>
          <w:numId w:val="27"/>
        </w:numPr>
        <w:spacing w:after="120"/>
        <w:rPr>
          <w:rFonts w:asciiTheme="minorHAnsi" w:hAnsiTheme="minorHAnsi" w:cstheme="minorHAnsi"/>
          <w:sz w:val="22"/>
          <w:szCs w:val="22"/>
        </w:rPr>
      </w:pPr>
      <w:r w:rsidRPr="009D3019">
        <w:rPr>
          <w:rFonts w:asciiTheme="minorHAnsi" w:hAnsiTheme="minorHAnsi" w:cstheme="minorHAnsi"/>
          <w:b/>
          <w:bCs/>
          <w:sz w:val="22"/>
          <w:szCs w:val="22"/>
        </w:rPr>
        <w:lastRenderedPageBreak/>
        <w:t xml:space="preserve">Accuracy of </w:t>
      </w:r>
      <w:r w:rsidR="00E633CA" w:rsidRPr="009D3019">
        <w:rPr>
          <w:rFonts w:asciiTheme="minorHAnsi" w:hAnsiTheme="minorHAnsi" w:cstheme="minorHAnsi"/>
          <w:b/>
          <w:bCs/>
          <w:sz w:val="22"/>
          <w:szCs w:val="22"/>
        </w:rPr>
        <w:t>p</w:t>
      </w:r>
      <w:r w:rsidRPr="009D3019">
        <w:rPr>
          <w:rFonts w:asciiTheme="minorHAnsi" w:hAnsiTheme="minorHAnsi" w:cstheme="minorHAnsi"/>
          <w:b/>
          <w:bCs/>
          <w:sz w:val="22"/>
          <w:szCs w:val="22"/>
        </w:rPr>
        <w:t xml:space="preserve">revious </w:t>
      </w:r>
      <w:r w:rsidR="00E633CA" w:rsidRPr="009D3019">
        <w:rPr>
          <w:rFonts w:asciiTheme="minorHAnsi" w:hAnsiTheme="minorHAnsi" w:cstheme="minorHAnsi"/>
          <w:b/>
          <w:bCs/>
          <w:sz w:val="22"/>
          <w:szCs w:val="22"/>
        </w:rPr>
        <w:t>p</w:t>
      </w:r>
      <w:r w:rsidRPr="009D3019">
        <w:rPr>
          <w:rFonts w:asciiTheme="minorHAnsi" w:hAnsiTheme="minorHAnsi" w:cstheme="minorHAnsi"/>
          <w:b/>
          <w:bCs/>
          <w:sz w:val="22"/>
          <w:szCs w:val="22"/>
        </w:rPr>
        <w:t>rojections</w:t>
      </w:r>
      <w:r w:rsidRPr="009D3019">
        <w:rPr>
          <w:rFonts w:asciiTheme="minorHAnsi" w:hAnsiTheme="minorHAnsi" w:cstheme="minorHAnsi"/>
          <w:sz w:val="22"/>
          <w:szCs w:val="22"/>
        </w:rPr>
        <w:t>: Whether the financial projections used to justify previously approved premium</w:t>
      </w:r>
      <w:r w:rsidR="00EB03B8" w:rsidRPr="009D3019">
        <w:rPr>
          <w:rFonts w:asciiTheme="minorHAnsi" w:hAnsiTheme="minorHAnsi" w:cstheme="minorHAnsi"/>
          <w:sz w:val="22"/>
          <w:szCs w:val="22"/>
        </w:rPr>
        <w:t>s</w:t>
      </w:r>
      <w:r w:rsidRPr="009D3019">
        <w:rPr>
          <w:rFonts w:asciiTheme="minorHAnsi" w:hAnsiTheme="minorHAnsi" w:cstheme="minorHAnsi"/>
          <w:sz w:val="22"/>
          <w:szCs w:val="22"/>
        </w:rPr>
        <w:t xml:space="preserve"> differed </w:t>
      </w:r>
      <w:r w:rsidR="00404C9E" w:rsidRPr="009D3019">
        <w:rPr>
          <w:rFonts w:asciiTheme="minorHAnsi" w:hAnsiTheme="minorHAnsi" w:cstheme="minorHAnsi"/>
          <w:sz w:val="22"/>
          <w:szCs w:val="22"/>
        </w:rPr>
        <w:t xml:space="preserve">materially </w:t>
      </w:r>
      <w:r w:rsidRPr="009D3019">
        <w:rPr>
          <w:rFonts w:asciiTheme="minorHAnsi" w:hAnsiTheme="minorHAnsi" w:cstheme="minorHAnsi"/>
          <w:sz w:val="22"/>
          <w:szCs w:val="22"/>
        </w:rPr>
        <w:t xml:space="preserve">from actual outcomes, and whether the application adequately accounts for </w:t>
      </w:r>
      <w:r w:rsidR="00404C9E" w:rsidRPr="009D3019">
        <w:rPr>
          <w:rFonts w:asciiTheme="minorHAnsi" w:hAnsiTheme="minorHAnsi" w:cstheme="minorHAnsi"/>
          <w:sz w:val="22"/>
          <w:szCs w:val="22"/>
        </w:rPr>
        <w:t xml:space="preserve">those </w:t>
      </w:r>
      <w:r w:rsidRPr="009D3019">
        <w:rPr>
          <w:rFonts w:asciiTheme="minorHAnsi" w:hAnsiTheme="minorHAnsi" w:cstheme="minorHAnsi"/>
          <w:sz w:val="22"/>
          <w:szCs w:val="22"/>
        </w:rPr>
        <w:t xml:space="preserve">differences. For example, </w:t>
      </w:r>
      <w:r w:rsidR="00404C9E" w:rsidRPr="009D3019">
        <w:rPr>
          <w:rFonts w:asciiTheme="minorHAnsi" w:hAnsiTheme="minorHAnsi" w:cstheme="minorHAnsi"/>
          <w:sz w:val="22"/>
          <w:szCs w:val="22"/>
        </w:rPr>
        <w:t>where</w:t>
      </w:r>
      <w:r w:rsidR="00A77C43" w:rsidRPr="009D3019">
        <w:rPr>
          <w:rFonts w:asciiTheme="minorHAnsi" w:hAnsiTheme="minorHAnsi" w:cstheme="minorHAnsi"/>
          <w:sz w:val="22"/>
          <w:szCs w:val="22"/>
        </w:rPr>
        <w:t xml:space="preserve"> actual</w:t>
      </w:r>
      <w:r w:rsidR="00404C9E" w:rsidRPr="009D3019">
        <w:rPr>
          <w:rFonts w:asciiTheme="minorHAnsi" w:hAnsiTheme="minorHAnsi" w:cstheme="minorHAnsi"/>
          <w:sz w:val="22"/>
          <w:szCs w:val="22"/>
        </w:rPr>
        <w:t xml:space="preserve"> </w:t>
      </w:r>
      <w:r w:rsidRPr="009D3019">
        <w:rPr>
          <w:rFonts w:asciiTheme="minorHAnsi" w:hAnsiTheme="minorHAnsi" w:cstheme="minorHAnsi"/>
          <w:sz w:val="22"/>
          <w:szCs w:val="22"/>
        </w:rPr>
        <w:t xml:space="preserve">benefits growth was lower than forecasted, the application </w:t>
      </w:r>
      <w:r w:rsidR="00404C9E" w:rsidRPr="009D3019">
        <w:rPr>
          <w:rFonts w:asciiTheme="minorHAnsi" w:hAnsiTheme="minorHAnsi" w:cstheme="minorHAnsi"/>
          <w:sz w:val="22"/>
          <w:szCs w:val="22"/>
        </w:rPr>
        <w:t>should explain how the insurer has treated the resulting additional margin</w:t>
      </w:r>
      <w:r w:rsidR="00362370" w:rsidRPr="009D3019">
        <w:rPr>
          <w:rFonts w:asciiTheme="minorHAnsi" w:hAnsiTheme="minorHAnsi" w:cstheme="minorHAnsi"/>
          <w:sz w:val="22"/>
          <w:szCs w:val="22"/>
        </w:rPr>
        <w:t>.</w:t>
      </w:r>
      <w:r w:rsidR="00E16CBD" w:rsidRPr="009D3019">
        <w:rPr>
          <w:rFonts w:asciiTheme="minorHAnsi" w:hAnsiTheme="minorHAnsi" w:cstheme="minorHAnsi"/>
          <w:sz w:val="22"/>
          <w:szCs w:val="22"/>
        </w:rPr>
        <w:t xml:space="preserve"> In particular, whether additional margin has </w:t>
      </w:r>
      <w:r w:rsidR="00DB289B" w:rsidRPr="009D3019">
        <w:rPr>
          <w:rFonts w:asciiTheme="minorHAnsi" w:hAnsiTheme="minorHAnsi" w:cstheme="minorHAnsi"/>
          <w:sz w:val="22"/>
          <w:szCs w:val="22"/>
        </w:rPr>
        <w:t xml:space="preserve">been </w:t>
      </w:r>
      <w:r w:rsidR="00F9593C" w:rsidRPr="009D3019">
        <w:rPr>
          <w:rFonts w:asciiTheme="minorHAnsi" w:hAnsiTheme="minorHAnsi" w:cstheme="minorHAnsi"/>
          <w:sz w:val="22"/>
          <w:szCs w:val="22"/>
        </w:rPr>
        <w:t>used</w:t>
      </w:r>
      <w:r w:rsidR="00DB289B" w:rsidRPr="009D3019">
        <w:rPr>
          <w:rFonts w:asciiTheme="minorHAnsi" w:hAnsiTheme="minorHAnsi" w:cstheme="minorHAnsi"/>
          <w:sz w:val="22"/>
          <w:szCs w:val="22"/>
        </w:rPr>
        <w:t xml:space="preserve"> to support</w:t>
      </w:r>
      <w:r w:rsidR="001270F2" w:rsidRPr="009D3019">
        <w:rPr>
          <w:rFonts w:asciiTheme="minorHAnsi" w:hAnsiTheme="minorHAnsi" w:cstheme="minorHAnsi"/>
          <w:sz w:val="22"/>
          <w:szCs w:val="22"/>
        </w:rPr>
        <w:t xml:space="preserve"> </w:t>
      </w:r>
      <w:r w:rsidR="00DB289B" w:rsidRPr="009D3019">
        <w:rPr>
          <w:rFonts w:asciiTheme="minorHAnsi" w:hAnsiTheme="minorHAnsi" w:cstheme="minorHAnsi"/>
          <w:sz w:val="22"/>
          <w:szCs w:val="22"/>
        </w:rPr>
        <w:t>members through lower premium</w:t>
      </w:r>
      <w:r w:rsidR="00762706" w:rsidRPr="009D3019">
        <w:rPr>
          <w:rFonts w:asciiTheme="minorHAnsi" w:hAnsiTheme="minorHAnsi" w:cstheme="minorHAnsi"/>
          <w:sz w:val="22"/>
          <w:szCs w:val="22"/>
        </w:rPr>
        <w:t xml:space="preserve"> requests</w:t>
      </w:r>
      <w:r w:rsidR="009D7919" w:rsidRPr="009D3019">
        <w:rPr>
          <w:rFonts w:asciiTheme="minorHAnsi" w:hAnsiTheme="minorHAnsi" w:cstheme="minorHAnsi"/>
          <w:sz w:val="22"/>
          <w:szCs w:val="22"/>
        </w:rPr>
        <w:t>, to support the viability of private hospitals</w:t>
      </w:r>
      <w:r w:rsidR="00866069" w:rsidRPr="009D3019">
        <w:rPr>
          <w:rFonts w:asciiTheme="minorHAnsi" w:hAnsiTheme="minorHAnsi" w:cstheme="minorHAnsi"/>
          <w:sz w:val="22"/>
          <w:szCs w:val="22"/>
        </w:rPr>
        <w:t xml:space="preserve"> </w:t>
      </w:r>
      <w:r w:rsidR="00DB289B" w:rsidRPr="009D3019">
        <w:rPr>
          <w:rFonts w:asciiTheme="minorHAnsi" w:hAnsiTheme="minorHAnsi" w:cstheme="minorHAnsi"/>
          <w:sz w:val="22"/>
          <w:szCs w:val="22"/>
        </w:rPr>
        <w:t>or retained as profit.</w:t>
      </w:r>
      <w:r w:rsidR="00362370" w:rsidRPr="009D3019">
        <w:rPr>
          <w:rFonts w:asciiTheme="minorHAnsi" w:hAnsiTheme="minorHAnsi" w:cstheme="minorHAnsi"/>
          <w:sz w:val="22"/>
          <w:szCs w:val="22"/>
        </w:rPr>
        <w:t xml:space="preserve"> </w:t>
      </w:r>
    </w:p>
    <w:p w14:paraId="0825EEFD" w14:textId="007EFC6D" w:rsidR="004C6619" w:rsidRPr="009D3019" w:rsidRDefault="00C36BF8" w:rsidP="009D3019">
      <w:pPr>
        <w:keepNext/>
        <w:widowControl/>
        <w:spacing w:after="120"/>
        <w:rPr>
          <w:rFonts w:asciiTheme="minorHAnsi" w:hAnsiTheme="minorHAnsi" w:cstheme="minorHAnsi"/>
          <w:sz w:val="22"/>
          <w:szCs w:val="22"/>
        </w:rPr>
      </w:pPr>
      <w:r w:rsidRPr="009D3019">
        <w:rPr>
          <w:rFonts w:asciiTheme="minorHAnsi" w:hAnsiTheme="minorHAnsi" w:cstheme="minorHAnsi"/>
          <w:sz w:val="22"/>
          <w:szCs w:val="22"/>
        </w:rPr>
        <w:t>The</w:t>
      </w:r>
      <w:r w:rsidR="00F66A87" w:rsidRPr="009D3019">
        <w:rPr>
          <w:rFonts w:asciiTheme="minorHAnsi" w:hAnsiTheme="minorHAnsi" w:cstheme="minorHAnsi"/>
          <w:sz w:val="22"/>
          <w:szCs w:val="22"/>
        </w:rPr>
        <w:t>se</w:t>
      </w:r>
      <w:r w:rsidRPr="009D3019">
        <w:rPr>
          <w:rFonts w:asciiTheme="minorHAnsi" w:hAnsiTheme="minorHAnsi" w:cstheme="minorHAnsi"/>
          <w:sz w:val="22"/>
          <w:szCs w:val="22"/>
        </w:rPr>
        <w:t xml:space="preserve"> matters are also relevant to my consideration of premium applications </w:t>
      </w:r>
      <w:r w:rsidR="00A91CD9" w:rsidRPr="009D3019">
        <w:rPr>
          <w:rFonts w:asciiTheme="minorHAnsi" w:hAnsiTheme="minorHAnsi" w:cstheme="minorHAnsi"/>
          <w:sz w:val="22"/>
          <w:szCs w:val="22"/>
        </w:rPr>
        <w:t xml:space="preserve">made </w:t>
      </w:r>
      <w:r w:rsidRPr="009D3019">
        <w:rPr>
          <w:rFonts w:asciiTheme="minorHAnsi" w:hAnsiTheme="minorHAnsi" w:cstheme="minorHAnsi"/>
          <w:sz w:val="22"/>
          <w:szCs w:val="22"/>
        </w:rPr>
        <w:t xml:space="preserve">outside the annual Premium Round. </w:t>
      </w:r>
      <w:r w:rsidR="002B2B97" w:rsidRPr="009D3019">
        <w:rPr>
          <w:rFonts w:asciiTheme="minorHAnsi" w:hAnsiTheme="minorHAnsi" w:cstheme="minorHAnsi"/>
          <w:sz w:val="22"/>
          <w:szCs w:val="22"/>
        </w:rPr>
        <w:t>For these applications, I also intend to consider</w:t>
      </w:r>
      <w:r w:rsidR="004C6619" w:rsidRPr="009D3019">
        <w:rPr>
          <w:rFonts w:asciiTheme="minorHAnsi" w:hAnsiTheme="minorHAnsi" w:cstheme="minorHAnsi"/>
          <w:sz w:val="22"/>
          <w:szCs w:val="22"/>
        </w:rPr>
        <w:t>:</w:t>
      </w:r>
      <w:r w:rsidR="00BA4D6D" w:rsidRPr="009D3019">
        <w:rPr>
          <w:rFonts w:asciiTheme="minorHAnsi" w:hAnsiTheme="minorHAnsi" w:cstheme="minorHAnsi"/>
          <w:sz w:val="22"/>
          <w:szCs w:val="22"/>
        </w:rPr>
        <w:t xml:space="preserve"> </w:t>
      </w:r>
    </w:p>
    <w:p w14:paraId="6526EE5E" w14:textId="4360E111" w:rsidR="004C6619" w:rsidRPr="009D3019" w:rsidRDefault="628851E9" w:rsidP="009D3019">
      <w:pPr>
        <w:pStyle w:val="ListParagraph"/>
        <w:widowControl/>
        <w:numPr>
          <w:ilvl w:val="0"/>
          <w:numId w:val="39"/>
        </w:numPr>
        <w:spacing w:after="120"/>
        <w:rPr>
          <w:rFonts w:asciiTheme="minorHAnsi" w:hAnsiTheme="minorHAnsi" w:cstheme="minorHAnsi"/>
          <w:sz w:val="22"/>
          <w:szCs w:val="22"/>
        </w:rPr>
      </w:pPr>
      <w:r w:rsidRPr="009D3019">
        <w:rPr>
          <w:rFonts w:asciiTheme="minorHAnsi" w:hAnsiTheme="minorHAnsi" w:cstheme="minorHAnsi"/>
          <w:sz w:val="22"/>
          <w:szCs w:val="22"/>
        </w:rPr>
        <w:t xml:space="preserve">the potential for consumer </w:t>
      </w:r>
      <w:r w:rsidR="10287528" w:rsidRPr="009D3019">
        <w:rPr>
          <w:rFonts w:asciiTheme="minorHAnsi" w:hAnsiTheme="minorHAnsi" w:cstheme="minorHAnsi"/>
          <w:sz w:val="22"/>
          <w:szCs w:val="22"/>
        </w:rPr>
        <w:t xml:space="preserve">confusion </w:t>
      </w:r>
      <w:r w:rsidRPr="009D3019">
        <w:rPr>
          <w:rFonts w:asciiTheme="minorHAnsi" w:hAnsiTheme="minorHAnsi" w:cstheme="minorHAnsi"/>
          <w:sz w:val="22"/>
          <w:szCs w:val="22"/>
        </w:rPr>
        <w:t>when</w:t>
      </w:r>
      <w:r w:rsidR="0B3EAFF1" w:rsidRPr="009D3019">
        <w:rPr>
          <w:rFonts w:asciiTheme="minorHAnsi" w:hAnsiTheme="minorHAnsi" w:cstheme="minorHAnsi"/>
          <w:sz w:val="22"/>
          <w:szCs w:val="22"/>
        </w:rPr>
        <w:t xml:space="preserve"> changes to</w:t>
      </w:r>
      <w:r w:rsidRPr="009D3019">
        <w:rPr>
          <w:rFonts w:asciiTheme="minorHAnsi" w:hAnsiTheme="minorHAnsi" w:cstheme="minorHAnsi"/>
          <w:sz w:val="22"/>
          <w:szCs w:val="22"/>
        </w:rPr>
        <w:t xml:space="preserve"> premium</w:t>
      </w:r>
      <w:r w:rsidR="0B3EAFF1" w:rsidRPr="009D3019">
        <w:rPr>
          <w:rFonts w:asciiTheme="minorHAnsi" w:hAnsiTheme="minorHAnsi" w:cstheme="minorHAnsi"/>
          <w:sz w:val="22"/>
          <w:szCs w:val="22"/>
        </w:rPr>
        <w:t>s</w:t>
      </w:r>
      <w:r w:rsidR="71EB7A59" w:rsidRPr="009D3019">
        <w:rPr>
          <w:rFonts w:asciiTheme="minorHAnsi" w:hAnsiTheme="minorHAnsi" w:cstheme="minorHAnsi"/>
          <w:sz w:val="22"/>
          <w:szCs w:val="22"/>
        </w:rPr>
        <w:t xml:space="preserve">, the benefits available under a </w:t>
      </w:r>
      <w:r w:rsidR="0B3EAFF1" w:rsidRPr="009D3019">
        <w:rPr>
          <w:rFonts w:asciiTheme="minorHAnsi" w:hAnsiTheme="minorHAnsi" w:cstheme="minorHAnsi"/>
          <w:sz w:val="22"/>
          <w:szCs w:val="22"/>
        </w:rPr>
        <w:t>product</w:t>
      </w:r>
      <w:r w:rsidR="3323A170" w:rsidRPr="009D3019">
        <w:rPr>
          <w:rFonts w:asciiTheme="minorHAnsi" w:hAnsiTheme="minorHAnsi" w:cstheme="minorHAnsi"/>
          <w:sz w:val="22"/>
          <w:szCs w:val="22"/>
        </w:rPr>
        <w:t>,</w:t>
      </w:r>
      <w:r w:rsidR="71EB7A59" w:rsidRPr="009D3019">
        <w:rPr>
          <w:rFonts w:asciiTheme="minorHAnsi" w:hAnsiTheme="minorHAnsi" w:cstheme="minorHAnsi"/>
          <w:sz w:val="22"/>
          <w:szCs w:val="22"/>
        </w:rPr>
        <w:t xml:space="preserve"> and product availability</w:t>
      </w:r>
      <w:r w:rsidR="0B3EAFF1" w:rsidRPr="009D3019">
        <w:rPr>
          <w:rFonts w:asciiTheme="minorHAnsi" w:hAnsiTheme="minorHAnsi" w:cstheme="minorHAnsi"/>
          <w:sz w:val="22"/>
          <w:szCs w:val="22"/>
        </w:rPr>
        <w:t xml:space="preserve"> </w:t>
      </w:r>
      <w:r w:rsidRPr="009D3019">
        <w:rPr>
          <w:rFonts w:asciiTheme="minorHAnsi" w:hAnsiTheme="minorHAnsi" w:cstheme="minorHAnsi"/>
          <w:sz w:val="22"/>
          <w:szCs w:val="22"/>
        </w:rPr>
        <w:t>occur outside the usual timeframe</w:t>
      </w:r>
      <w:r w:rsidR="0B3EAFF1" w:rsidRPr="009D3019">
        <w:rPr>
          <w:rFonts w:asciiTheme="minorHAnsi" w:hAnsiTheme="minorHAnsi" w:cstheme="minorHAnsi"/>
          <w:sz w:val="22"/>
          <w:szCs w:val="22"/>
        </w:rPr>
        <w:t>s</w:t>
      </w:r>
      <w:r w:rsidR="6E1AC068" w:rsidRPr="009D3019">
        <w:rPr>
          <w:rFonts w:asciiTheme="minorHAnsi" w:hAnsiTheme="minorHAnsi" w:cstheme="minorHAnsi"/>
          <w:sz w:val="22"/>
          <w:szCs w:val="22"/>
        </w:rPr>
        <w:t xml:space="preserve"> </w:t>
      </w:r>
    </w:p>
    <w:p w14:paraId="53AF4EA0" w14:textId="25ED0016" w:rsidR="001B117F" w:rsidRPr="009D3019" w:rsidRDefault="001670CC" w:rsidP="009D3019">
      <w:pPr>
        <w:pStyle w:val="ListParagraph"/>
        <w:widowControl/>
        <w:numPr>
          <w:ilvl w:val="0"/>
          <w:numId w:val="39"/>
        </w:numPr>
        <w:spacing w:after="120"/>
        <w:rPr>
          <w:rFonts w:asciiTheme="minorHAnsi" w:hAnsiTheme="minorHAnsi" w:cstheme="minorHAnsi"/>
          <w:sz w:val="22"/>
          <w:szCs w:val="22"/>
        </w:rPr>
      </w:pPr>
      <w:r w:rsidRPr="009D3019">
        <w:rPr>
          <w:rFonts w:asciiTheme="minorHAnsi" w:hAnsiTheme="minorHAnsi" w:cstheme="minorHAnsi"/>
          <w:sz w:val="22"/>
          <w:szCs w:val="22"/>
        </w:rPr>
        <w:t xml:space="preserve">whether the </w:t>
      </w:r>
      <w:r w:rsidR="00C417F7" w:rsidRPr="009D3019">
        <w:rPr>
          <w:rFonts w:asciiTheme="minorHAnsi" w:hAnsiTheme="minorHAnsi" w:cstheme="minorHAnsi"/>
          <w:sz w:val="22"/>
          <w:szCs w:val="22"/>
        </w:rPr>
        <w:t xml:space="preserve">timing of the </w:t>
      </w:r>
      <w:r w:rsidRPr="009D3019">
        <w:rPr>
          <w:rFonts w:asciiTheme="minorHAnsi" w:hAnsiTheme="minorHAnsi" w:cstheme="minorHAnsi"/>
          <w:sz w:val="22"/>
          <w:szCs w:val="22"/>
        </w:rPr>
        <w:t>application would undermine the objectives of the annual Premium Round, including maintaining value for consumers and supporting appropriate market and funding arrangements across the private healthcare industry</w:t>
      </w:r>
      <w:r w:rsidR="00EE4321" w:rsidRPr="009D3019">
        <w:rPr>
          <w:rFonts w:asciiTheme="minorHAnsi" w:hAnsiTheme="minorHAnsi" w:cstheme="minorHAnsi"/>
          <w:sz w:val="22"/>
          <w:szCs w:val="22"/>
        </w:rPr>
        <w:t xml:space="preserve">. </w:t>
      </w:r>
    </w:p>
    <w:p w14:paraId="578F5445" w14:textId="05552BD7" w:rsidR="006126DE" w:rsidRPr="008F4B9D" w:rsidRDefault="0050602E" w:rsidP="00870D64">
      <w:pPr>
        <w:widowControl/>
        <w:spacing w:after="120"/>
        <w:contextualSpacing/>
        <w:rPr>
          <w:rFonts w:asciiTheme="minorHAnsi" w:hAnsiTheme="minorHAnsi"/>
          <w:i/>
          <w:sz w:val="22"/>
          <w:szCs w:val="22"/>
        </w:rPr>
      </w:pPr>
      <w:r>
        <w:rPr>
          <w:rFonts w:asciiTheme="minorHAnsi" w:hAnsiTheme="minorHAnsi"/>
          <w:sz w:val="22"/>
          <w:szCs w:val="22"/>
        </w:rPr>
        <w:br/>
      </w:r>
      <w:r w:rsidR="006126DE" w:rsidRPr="008F4B9D">
        <w:rPr>
          <w:rFonts w:asciiTheme="minorHAnsi" w:hAnsiTheme="minorHAnsi"/>
          <w:i/>
          <w:sz w:val="22"/>
          <w:szCs w:val="22"/>
        </w:rPr>
        <w:t xml:space="preserve">Issued by: </w:t>
      </w:r>
    </w:p>
    <w:p w14:paraId="30A0C52B" w14:textId="77777777" w:rsidR="006126DE" w:rsidRPr="008F4B9D" w:rsidRDefault="006126DE" w:rsidP="00870D64">
      <w:pPr>
        <w:widowControl/>
        <w:spacing w:after="120"/>
        <w:contextualSpacing/>
        <w:rPr>
          <w:rFonts w:asciiTheme="minorHAnsi" w:hAnsiTheme="minorHAnsi"/>
          <w:i/>
          <w:sz w:val="22"/>
          <w:szCs w:val="22"/>
        </w:rPr>
      </w:pPr>
      <w:r w:rsidRPr="008F4B9D">
        <w:rPr>
          <w:rFonts w:asciiTheme="minorHAnsi" w:hAnsiTheme="minorHAnsi"/>
          <w:i/>
          <w:sz w:val="22"/>
          <w:szCs w:val="22"/>
        </w:rPr>
        <w:t>The Hon Mark Butler MP</w:t>
      </w:r>
    </w:p>
    <w:p w14:paraId="30CAB16A" w14:textId="5EF7EB40" w:rsidR="00296A86" w:rsidRDefault="006126DE" w:rsidP="00870D64">
      <w:pPr>
        <w:widowControl/>
        <w:spacing w:after="120"/>
        <w:contextualSpacing/>
        <w:rPr>
          <w:rFonts w:asciiTheme="minorHAnsi" w:hAnsiTheme="minorHAnsi"/>
          <w:i/>
          <w:sz w:val="22"/>
          <w:szCs w:val="22"/>
        </w:rPr>
      </w:pPr>
      <w:r w:rsidRPr="008F4B9D">
        <w:rPr>
          <w:rFonts w:asciiTheme="minorHAnsi" w:hAnsiTheme="minorHAnsi"/>
          <w:i/>
          <w:sz w:val="22"/>
          <w:szCs w:val="22"/>
        </w:rPr>
        <w:t>Minister for Health and Ageing</w:t>
      </w:r>
      <w:r w:rsidR="00296A86">
        <w:rPr>
          <w:rFonts w:asciiTheme="minorHAnsi" w:hAnsiTheme="minorHAnsi"/>
          <w:i/>
          <w:sz w:val="22"/>
          <w:szCs w:val="22"/>
        </w:rPr>
        <w:t xml:space="preserve"> </w:t>
      </w:r>
    </w:p>
    <w:p w14:paraId="64593ACF" w14:textId="55797FFD" w:rsidR="0050602E" w:rsidRDefault="00296A86" w:rsidP="00870D64">
      <w:pPr>
        <w:widowControl/>
        <w:spacing w:after="120"/>
        <w:contextualSpacing/>
        <w:rPr>
          <w:rFonts w:asciiTheme="minorHAnsi" w:hAnsiTheme="minorHAnsi"/>
          <w:i/>
          <w:sz w:val="22"/>
          <w:szCs w:val="22"/>
        </w:rPr>
      </w:pPr>
      <w:r>
        <w:rPr>
          <w:rFonts w:asciiTheme="minorHAnsi" w:hAnsiTheme="minorHAnsi"/>
          <w:i/>
          <w:sz w:val="22"/>
          <w:szCs w:val="22"/>
        </w:rPr>
        <w:t>Minister for Disability and the National Disability Insurance Scheme</w:t>
      </w:r>
    </w:p>
    <w:p w14:paraId="56E269D8" w14:textId="57BD43E2" w:rsidR="002F57C2" w:rsidRPr="008F4B9D" w:rsidRDefault="005C24BF" w:rsidP="005C24BF">
      <w:pPr>
        <w:widowControl/>
        <w:spacing w:after="120"/>
        <w:contextualSpacing/>
        <w:rPr>
          <w:rFonts w:asciiTheme="minorHAnsi" w:hAnsiTheme="minorHAnsi"/>
          <w:i/>
          <w:sz w:val="22"/>
          <w:szCs w:val="22"/>
        </w:rPr>
      </w:pPr>
      <w:r w:rsidRPr="007927BD">
        <w:rPr>
          <w:rFonts w:asciiTheme="minorHAnsi" w:hAnsiTheme="minorHAnsi"/>
          <w:i/>
          <w:sz w:val="22"/>
          <w:szCs w:val="22"/>
        </w:rPr>
        <w:t xml:space="preserve">18 September </w:t>
      </w:r>
      <w:r w:rsidR="006126DE" w:rsidRPr="007927BD">
        <w:rPr>
          <w:rFonts w:asciiTheme="minorHAnsi" w:hAnsiTheme="minorHAnsi"/>
          <w:i/>
          <w:sz w:val="22"/>
          <w:szCs w:val="22"/>
        </w:rPr>
        <w:t>202</w:t>
      </w:r>
      <w:r w:rsidR="002F57C2" w:rsidRPr="007927BD">
        <w:rPr>
          <w:rFonts w:asciiTheme="minorHAnsi" w:hAnsiTheme="minorHAnsi"/>
          <w:i/>
          <w:sz w:val="22"/>
          <w:szCs w:val="22"/>
        </w:rPr>
        <w:t>6</w:t>
      </w:r>
    </w:p>
    <w:sectPr w:rsidR="002F57C2" w:rsidRPr="008F4B9D" w:rsidSect="009473C7">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142" w:left="1134"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95C22" w14:textId="77777777" w:rsidR="002D691A" w:rsidRDefault="002D691A">
      <w:r>
        <w:separator/>
      </w:r>
    </w:p>
  </w:endnote>
  <w:endnote w:type="continuationSeparator" w:id="0">
    <w:p w14:paraId="44A3D30A" w14:textId="77777777" w:rsidR="002D691A" w:rsidRDefault="002D6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7D0AF" w14:textId="3BB28C2A" w:rsidR="00920C74" w:rsidRDefault="007C1BF5">
    <w:pPr>
      <w:pStyle w:val="Footer"/>
    </w:pPr>
    <w:r>
      <w:rPr>
        <w:noProof/>
        <w:snapToGrid/>
      </w:rPr>
      <mc:AlternateContent>
        <mc:Choice Requires="wps">
          <w:drawing>
            <wp:anchor distT="0" distB="0" distL="0" distR="0" simplePos="0" relativeHeight="251658241" behindDoc="0" locked="0" layoutInCell="1" allowOverlap="1" wp14:anchorId="4BB7F063" wp14:editId="744407B9">
              <wp:simplePos x="635" y="635"/>
              <wp:positionH relativeFrom="page">
                <wp:align>center</wp:align>
              </wp:positionH>
              <wp:positionV relativeFrom="page">
                <wp:align>bottom</wp:align>
              </wp:positionV>
              <wp:extent cx="622300" cy="376555"/>
              <wp:effectExtent l="0" t="0" r="6350" b="0"/>
              <wp:wrapNone/>
              <wp:docPr id="47478597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C1EBDF" w14:textId="3B82A7D3" w:rsidR="007C1BF5" w:rsidRPr="007C1BF5" w:rsidRDefault="007C1BF5" w:rsidP="007C1BF5">
                          <w:pPr>
                            <w:rPr>
                              <w:rFonts w:ascii="Aptos" w:eastAsia="Aptos" w:hAnsi="Aptos" w:cs="Aptos"/>
                              <w:noProof/>
                              <w:color w:val="FF0000"/>
                              <w:szCs w:val="24"/>
                            </w:rPr>
                          </w:pPr>
                          <w:r w:rsidRPr="007C1BF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w16cei="http://schemas.microsoft.com/office/word/2026/wordml/cei">
          <w:pict>
            <v:shapetype w14:anchorId="4BB7F063" id="_x0000_t202" coordsize="21600,21600" o:spt="202" path="m,l,21600r21600,l21600,xe">
              <v:stroke joinstyle="miter"/>
              <v:path gradientshapeok="t" o:connecttype="rect"/>
            </v:shapetype>
            <v:shape id="Text Box 7" o:spid="_x0000_s1028" type="#_x0000_t202" alt="OFFICIAL" style="position:absolute;margin-left:0;margin-top:0;width:49pt;height:29.65pt;z-index:2516684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45C1EBDF" w14:textId="3B82A7D3" w:rsidR="007C1BF5" w:rsidRPr="007C1BF5" w:rsidRDefault="007C1BF5" w:rsidP="007C1BF5">
                    <w:pPr>
                      <w:rPr>
                        <w:rFonts w:ascii="Aptos" w:eastAsia="Aptos" w:hAnsi="Aptos" w:cs="Aptos"/>
                        <w:noProof/>
                        <w:color w:val="FF0000"/>
                        <w:szCs w:val="24"/>
                      </w:rPr>
                    </w:pPr>
                    <w:r w:rsidRPr="007C1BF5">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0248" w14:textId="17DCD05C" w:rsidR="00D23776" w:rsidRPr="005D6332" w:rsidRDefault="005B2FE3" w:rsidP="00F3189B">
    <w:pPr>
      <w:pStyle w:val="Footer"/>
      <w:jc w:val="center"/>
      <w:rPr>
        <w:b/>
      </w:rPr>
    </w:pPr>
    <w:r>
      <w:rPr>
        <w:b/>
      </w:rPr>
      <w:fldChar w:fldCharType="begin"/>
    </w:r>
    <w:r>
      <w:rPr>
        <w:b/>
      </w:rPr>
      <w:instrText xml:space="preserve"> DOCPROPERTY  haSecurityLevel  \* MERGEFORMAT </w:instrText>
    </w:r>
    <w:r>
      <w:rPr>
        <w:b/>
      </w:rPr>
      <w:fldChar w:fldCharType="separate"/>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5CA3" w14:textId="44CA0834" w:rsidR="00920C74" w:rsidRDefault="00920C74" w:rsidP="00920C74">
    <w:pPr>
      <w:pStyle w:val="Header"/>
      <w:jc w:val="center"/>
      <w:rPr>
        <w:snapToGri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71BF9" w14:textId="77777777" w:rsidR="002D691A" w:rsidRDefault="002D691A">
      <w:r>
        <w:separator/>
      </w:r>
    </w:p>
  </w:footnote>
  <w:footnote w:type="continuationSeparator" w:id="0">
    <w:p w14:paraId="44007EC5" w14:textId="77777777" w:rsidR="002D691A" w:rsidRDefault="002D691A">
      <w:r>
        <w:continuationSeparator/>
      </w:r>
    </w:p>
  </w:footnote>
  <w:footnote w:id="1">
    <w:p w14:paraId="38E13744" w14:textId="4B748E83" w:rsidR="006A4707" w:rsidRDefault="006A4707">
      <w:pPr>
        <w:pStyle w:val="FootnoteText"/>
      </w:pPr>
      <w:r w:rsidRPr="00EF4837">
        <w:rPr>
          <w:rStyle w:val="FootnoteReference"/>
          <w:rFonts w:asciiTheme="minorHAnsi" w:hAnsiTheme="minorHAnsi" w:cstheme="minorHAnsi"/>
          <w:sz w:val="16"/>
          <w:szCs w:val="16"/>
        </w:rPr>
        <w:footnoteRef/>
      </w:r>
      <w:r w:rsidRPr="00EF4837">
        <w:rPr>
          <w:rFonts w:asciiTheme="minorHAnsi" w:hAnsiTheme="minorHAnsi" w:cstheme="minorHAnsi"/>
          <w:sz w:val="16"/>
          <w:szCs w:val="16"/>
        </w:rPr>
        <w:t xml:space="preserve"> </w:t>
      </w:r>
      <w:r w:rsidR="00FE19BE" w:rsidRPr="00EF4837">
        <w:rPr>
          <w:rFonts w:asciiTheme="minorHAnsi" w:hAnsiTheme="minorHAnsi" w:cstheme="minorHAnsi"/>
          <w:sz w:val="16"/>
          <w:szCs w:val="16"/>
        </w:rPr>
        <w:t>Department of Health Disability and Ageing,</w:t>
      </w:r>
      <w:r w:rsidR="00EA73BC" w:rsidRPr="00EF4837">
        <w:rPr>
          <w:rFonts w:asciiTheme="minorHAnsi" w:hAnsiTheme="minorHAnsi" w:cstheme="minorHAnsi"/>
          <w:sz w:val="16"/>
          <w:szCs w:val="16"/>
        </w:rPr>
        <w:t xml:space="preserve"> </w:t>
      </w:r>
      <w:r w:rsidR="00FE19BE" w:rsidRPr="00EF4837">
        <w:rPr>
          <w:rFonts w:asciiTheme="minorHAnsi" w:hAnsiTheme="minorHAnsi" w:cstheme="minorHAnsi"/>
          <w:i/>
          <w:sz w:val="16"/>
          <w:szCs w:val="16"/>
        </w:rPr>
        <w:t>Private Health Reforms - Consultation Paper 1</w:t>
      </w:r>
      <w:r w:rsidR="00434BD7" w:rsidRPr="00EF4837">
        <w:rPr>
          <w:rFonts w:asciiTheme="minorHAnsi" w:hAnsiTheme="minorHAnsi" w:cstheme="minorHAnsi"/>
          <w:i/>
          <w:sz w:val="16"/>
          <w:szCs w:val="16"/>
        </w:rPr>
        <w:t xml:space="preserve"> </w:t>
      </w:r>
      <w:r w:rsidR="00432E40" w:rsidRPr="00EF4837">
        <w:rPr>
          <w:rFonts w:asciiTheme="minorHAnsi" w:hAnsiTheme="minorHAnsi" w:cstheme="minorHAnsi"/>
          <w:sz w:val="16"/>
          <w:szCs w:val="16"/>
        </w:rPr>
        <w:t>and</w:t>
      </w:r>
      <w:r w:rsidR="00E2768C" w:rsidRPr="00EF4837">
        <w:rPr>
          <w:sz w:val="18"/>
          <w:szCs w:val="18"/>
        </w:rPr>
        <w:t xml:space="preserve"> </w:t>
      </w:r>
      <w:r w:rsidR="00E2768C" w:rsidRPr="00EF4837">
        <w:rPr>
          <w:rFonts w:asciiTheme="minorHAnsi" w:hAnsiTheme="minorHAnsi" w:cstheme="minorHAnsi"/>
          <w:i/>
          <w:sz w:val="16"/>
          <w:szCs w:val="16"/>
        </w:rPr>
        <w:t>Fee Transparency in Health Care: Examining Informed Financial Consent and Split Billing Practices</w:t>
      </w:r>
      <w:r w:rsidR="00FE19BE" w:rsidRPr="00EF4837">
        <w:rPr>
          <w:rFonts w:asciiTheme="minorHAnsi" w:hAnsiTheme="minorHAnsi" w:cstheme="minorHAnsi"/>
          <w:sz w:val="16"/>
          <w:szCs w:val="16"/>
        </w:rPr>
        <w:t xml:space="preserve">, </w:t>
      </w:r>
      <w:r w:rsidR="00F802BC" w:rsidRPr="00EF4837">
        <w:rPr>
          <w:rFonts w:asciiTheme="minorHAnsi" w:hAnsiTheme="minorHAnsi" w:cstheme="minorHAnsi"/>
          <w:sz w:val="16"/>
          <w:szCs w:val="16"/>
        </w:rPr>
        <w:t xml:space="preserve">available at </w:t>
      </w:r>
      <w:hyperlink r:id="rId1" w:history="1">
        <w:r w:rsidR="00F802BC" w:rsidRPr="00EF4837">
          <w:rPr>
            <w:rStyle w:val="Hyperlink"/>
            <w:rFonts w:asciiTheme="minorHAnsi" w:hAnsiTheme="minorHAnsi" w:cstheme="minorHAnsi"/>
            <w:sz w:val="16"/>
            <w:szCs w:val="16"/>
          </w:rPr>
          <w:t>www.consultations.health.gov.au</w:t>
        </w:r>
      </w:hyperlink>
      <w:r w:rsidR="00F802BC" w:rsidRPr="00EF4837">
        <w:rPr>
          <w:rFonts w:asciiTheme="minorHAnsi" w:hAnsiTheme="minorHAnsi" w:cstheme="minorHAnsi"/>
          <w:sz w:val="16"/>
          <w:szCs w:val="16"/>
        </w:rPr>
        <w:t>.</w:t>
      </w:r>
      <w:r w:rsidR="00F802BC" w:rsidRPr="00EF4837">
        <w:rPr>
          <w:rFonts w:asciiTheme="minorHAnsi" w:hAnsiTheme="minorHAnsi" w:cstheme="minorHAnsi"/>
          <w:sz w:val="18"/>
          <w:szCs w:val="18"/>
        </w:rPr>
        <w:t xml:space="preserve"> </w:t>
      </w:r>
    </w:p>
  </w:footnote>
  <w:footnote w:id="2">
    <w:p w14:paraId="3C2F4FD9" w14:textId="6FA1DD15" w:rsidR="0074771B" w:rsidRPr="00AB26F0" w:rsidRDefault="0074771B" w:rsidP="0074771B">
      <w:pPr>
        <w:pStyle w:val="FootnoteText"/>
        <w:rPr>
          <w:rFonts w:ascii="Calibri" w:hAnsi="Calibri" w:cs="Calibri"/>
          <w:sz w:val="18"/>
          <w:szCs w:val="18"/>
        </w:rPr>
      </w:pPr>
      <w:r w:rsidRPr="00677EF3">
        <w:rPr>
          <w:rStyle w:val="FootnoteReference"/>
          <w:rFonts w:ascii="Calibri" w:hAnsi="Calibri" w:cs="Calibri"/>
          <w:sz w:val="16"/>
          <w:szCs w:val="16"/>
        </w:rPr>
        <w:footnoteRef/>
      </w:r>
      <w:r w:rsidRPr="00677EF3">
        <w:rPr>
          <w:rFonts w:ascii="Calibri" w:hAnsi="Calibri" w:cs="Calibri"/>
          <w:sz w:val="16"/>
          <w:szCs w:val="16"/>
        </w:rPr>
        <w:t xml:space="preserve"> For more details see the </w:t>
      </w:r>
      <w:r w:rsidRPr="00677EF3">
        <w:rPr>
          <w:rFonts w:ascii="Calibri" w:hAnsi="Calibri" w:cs="Calibri"/>
          <w:i/>
          <w:sz w:val="16"/>
          <w:szCs w:val="16"/>
        </w:rPr>
        <w:t>Modernising the Private Health Insurance Rebate Impact Analysis</w:t>
      </w:r>
      <w:r w:rsidRPr="00677EF3">
        <w:rPr>
          <w:rFonts w:ascii="Calibri" w:hAnsi="Calibri" w:cs="Calibri"/>
          <w:sz w:val="16"/>
          <w:szCs w:val="16"/>
        </w:rPr>
        <w:t xml:space="preserve">, available at </w:t>
      </w:r>
      <w:hyperlink r:id="rId2" w:history="1">
        <w:r w:rsidRPr="00677EF3">
          <w:rPr>
            <w:rStyle w:val="Hyperlink"/>
            <w:rFonts w:ascii="Calibri" w:hAnsi="Calibri" w:cs="Calibri"/>
            <w:sz w:val="16"/>
            <w:szCs w:val="16"/>
          </w:rPr>
          <w:t>www.oia.pmc.gov.au</w:t>
        </w:r>
      </w:hyperlink>
      <w:r w:rsidR="00093EDF" w:rsidRPr="00677EF3">
        <w:rPr>
          <w:rFonts w:ascii="Calibri" w:hAnsi="Calibri" w:cs="Calibri"/>
          <w:sz w:val="16"/>
          <w:szCs w:val="16"/>
        </w:rPr>
        <w:t xml:space="preserve"> and</w:t>
      </w:r>
      <w:r w:rsidR="00E549ED" w:rsidRPr="00677EF3">
        <w:rPr>
          <w:rFonts w:ascii="Calibri" w:hAnsi="Calibri" w:cs="Calibri"/>
          <w:sz w:val="16"/>
          <w:szCs w:val="16"/>
        </w:rPr>
        <w:t xml:space="preserve"> the department’s submission to the Senate Standing Committee on Community Affairs on the </w:t>
      </w:r>
      <w:r w:rsidR="008063F4" w:rsidRPr="00677EF3">
        <w:rPr>
          <w:rFonts w:ascii="Calibri" w:hAnsi="Calibri" w:cs="Calibri"/>
          <w:sz w:val="16"/>
          <w:szCs w:val="16"/>
        </w:rPr>
        <w:t>Private Health Insurance Amendment (Modernising the Private Health Insurance Rebate) Bill 2026</w:t>
      </w:r>
      <w:r w:rsidR="00E549ED" w:rsidRPr="00677EF3">
        <w:rPr>
          <w:rFonts w:ascii="Calibri" w:hAnsi="Calibri" w:cs="Calibri"/>
          <w:sz w:val="16"/>
          <w:szCs w:val="16"/>
        </w:rPr>
        <w:t>, available at</w:t>
      </w:r>
      <w:r w:rsidR="00025E07" w:rsidRPr="00677EF3">
        <w:rPr>
          <w:rFonts w:ascii="Calibri" w:hAnsi="Calibri" w:cs="Calibri"/>
          <w:sz w:val="16"/>
          <w:szCs w:val="16"/>
        </w:rPr>
        <w:t xml:space="preserve"> </w:t>
      </w:r>
      <w:hyperlink r:id="rId3" w:history="1">
        <w:r w:rsidR="00025E07" w:rsidRPr="00677EF3">
          <w:rPr>
            <w:rStyle w:val="Hyperlink"/>
            <w:rFonts w:ascii="Calibri" w:hAnsi="Calibri" w:cs="Calibri"/>
            <w:sz w:val="16"/>
            <w:szCs w:val="16"/>
          </w:rPr>
          <w:t>https://www.aph.gov.au/Parliamentary_Business/Committees/Senate/Community_Affairs/PvteHealthIns</w:t>
        </w:r>
      </w:hyperlink>
      <w:r w:rsidR="00025E07" w:rsidRPr="00677EF3">
        <w:rPr>
          <w:rFonts w:ascii="Calibri" w:hAnsi="Calibri" w:cs="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C89C" w14:textId="0AE0C3CE" w:rsidR="00920C74" w:rsidRDefault="007C1BF5">
    <w:pPr>
      <w:pStyle w:val="Header"/>
    </w:pPr>
    <w:r>
      <w:rPr>
        <w:noProof/>
        <w:snapToGrid/>
      </w:rPr>
      <mc:AlternateContent>
        <mc:Choice Requires="wps">
          <w:drawing>
            <wp:anchor distT="0" distB="0" distL="0" distR="0" simplePos="0" relativeHeight="251658240" behindDoc="0" locked="0" layoutInCell="1" allowOverlap="1" wp14:anchorId="6BC46902" wp14:editId="4B95D438">
              <wp:simplePos x="635" y="635"/>
              <wp:positionH relativeFrom="page">
                <wp:align>center</wp:align>
              </wp:positionH>
              <wp:positionV relativeFrom="page">
                <wp:align>top</wp:align>
              </wp:positionV>
              <wp:extent cx="622300" cy="376555"/>
              <wp:effectExtent l="0" t="0" r="6350" b="4445"/>
              <wp:wrapNone/>
              <wp:docPr id="10958048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30E4917" w14:textId="3616EF51" w:rsidR="007C1BF5" w:rsidRPr="007C1BF5" w:rsidRDefault="007C1BF5" w:rsidP="007C1BF5">
                          <w:pPr>
                            <w:rPr>
                              <w:rFonts w:ascii="Aptos" w:eastAsia="Aptos" w:hAnsi="Aptos" w:cs="Aptos"/>
                              <w:noProof/>
                              <w:color w:val="FF0000"/>
                              <w:szCs w:val="24"/>
                            </w:rPr>
                          </w:pPr>
                          <w:r w:rsidRPr="007C1BF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w16cei="http://schemas.microsoft.com/office/word/2026/wordml/cei">
          <w:pict>
            <v:shapetype w14:anchorId="6BC46902" id="_x0000_t202" coordsize="21600,21600" o:spt="202" path="m,l,21600r21600,l21600,xe">
              <v:stroke joinstyle="miter"/>
              <v:path gradientshapeok="t" o:connecttype="rect"/>
            </v:shapetype>
            <v:shape id="Text Box 4" o:spid="_x0000_s1026" type="#_x0000_t202" alt="OFFICIAL" style="position:absolute;margin-left:0;margin-top:0;width:49pt;height:29.65pt;z-index:2516654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630E4917" w14:textId="3616EF51" w:rsidR="007C1BF5" w:rsidRPr="007C1BF5" w:rsidRDefault="007C1BF5" w:rsidP="007C1BF5">
                    <w:pPr>
                      <w:rPr>
                        <w:rFonts w:ascii="Aptos" w:eastAsia="Aptos" w:hAnsi="Aptos" w:cs="Aptos"/>
                        <w:noProof/>
                        <w:color w:val="FF0000"/>
                        <w:szCs w:val="24"/>
                      </w:rPr>
                    </w:pPr>
                    <w:r w:rsidRPr="007C1BF5">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AE56" w14:textId="2CDB27A5" w:rsidR="00870D64" w:rsidRDefault="00870D64" w:rsidP="00781F31">
    <w:pPr>
      <w:pStyle w:val="Header"/>
      <w:jc w:val="center"/>
      <w:rPr>
        <w:rFonts w:asciiTheme="minorHAnsi" w:hAnsiTheme="minorHAnsi" w:cstheme="minorHAnsi"/>
      </w:rPr>
    </w:pPr>
  </w:p>
  <w:p w14:paraId="79448ABD" w14:textId="39393335" w:rsidR="00D23776" w:rsidRPr="00162762" w:rsidRDefault="005B2FE3" w:rsidP="00781F31">
    <w:pPr>
      <w:pStyle w:val="Header"/>
      <w:jc w:val="center"/>
      <w:rPr>
        <w:rFonts w:asciiTheme="minorHAnsi" w:hAnsiTheme="minorHAnsi" w:cstheme="minorHAnsi"/>
        <w:noProof/>
      </w:rPr>
    </w:pPr>
    <w:r w:rsidRPr="00162762">
      <w:rPr>
        <w:rFonts w:asciiTheme="minorHAnsi" w:hAnsiTheme="minorHAnsi" w:cstheme="minorHAnsi"/>
      </w:rPr>
      <w:fldChar w:fldCharType="begin"/>
    </w:r>
    <w:r w:rsidRPr="00162762">
      <w:rPr>
        <w:rFonts w:asciiTheme="minorHAnsi" w:hAnsiTheme="minorHAnsi" w:cstheme="minorHAnsi"/>
      </w:rPr>
      <w:instrText xml:space="preserve"> PAGE   \* MERGEFORMAT </w:instrText>
    </w:r>
    <w:r w:rsidRPr="00162762">
      <w:rPr>
        <w:rFonts w:asciiTheme="minorHAnsi" w:hAnsiTheme="minorHAnsi" w:cstheme="minorHAnsi"/>
      </w:rPr>
      <w:fldChar w:fldCharType="separate"/>
    </w:r>
    <w:r w:rsidR="0068368A">
      <w:rPr>
        <w:rFonts w:asciiTheme="minorHAnsi" w:hAnsiTheme="minorHAnsi" w:cstheme="minorHAnsi"/>
        <w:noProof/>
      </w:rPr>
      <w:t>2</w:t>
    </w:r>
    <w:r w:rsidRPr="00162762">
      <w:rPr>
        <w:rFonts w:asciiTheme="minorHAnsi" w:hAnsiTheme="minorHAnsi" w:cstheme="minorHAnsi"/>
        <w:noProof/>
      </w:rPr>
      <w:fldChar w:fldCharType="end"/>
    </w:r>
  </w:p>
  <w:p w14:paraId="558B6F2B" w14:textId="77777777" w:rsidR="00DA481D" w:rsidRDefault="00DA481D" w:rsidP="00781F31">
    <w:pPr>
      <w:pStyle w:val="Header"/>
      <w:jc w:val="center"/>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DC98" w14:textId="03A140BB" w:rsidR="00870D64" w:rsidRDefault="00870D64" w:rsidP="00781F31">
    <w:pPr>
      <w:pStyle w:val="Header"/>
      <w:jc w:val="center"/>
      <w:rPr>
        <w:noProof/>
      </w:rPr>
    </w:pPr>
  </w:p>
  <w:p w14:paraId="667338FE" w14:textId="74C8215F" w:rsidR="00D23776" w:rsidRDefault="005B2FE3" w:rsidP="00781F31">
    <w:pPr>
      <w:pStyle w:val="Header"/>
      <w:jc w:val="center"/>
      <w:rPr>
        <w:noProof/>
      </w:rPr>
    </w:pPr>
    <w:r>
      <w:rPr>
        <w:noProof/>
        <w:snapToGrid/>
        <w:lang w:eastAsia="en-AU"/>
      </w:rPr>
      <w:drawing>
        <wp:inline distT="0" distB="0" distL="0" distR="0" wp14:anchorId="403662D0" wp14:editId="017991B2">
          <wp:extent cx="876300" cy="657225"/>
          <wp:effectExtent l="0" t="0" r="0" b="9525"/>
          <wp:docPr id="19" name="Picture 19" descr="Description: crest_minis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descr="Description: crest_ministerial"/>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76300" cy="657225"/>
                  </a:xfrm>
                  <a:prstGeom prst="rect">
                    <a:avLst/>
                  </a:prstGeom>
                  <a:noFill/>
                  <a:ln>
                    <a:noFill/>
                  </a:ln>
                </pic:spPr>
              </pic:pic>
            </a:graphicData>
          </a:graphic>
        </wp:inline>
      </w:drawing>
    </w:r>
  </w:p>
  <w:p w14:paraId="6D5E6088" w14:textId="2D622B94" w:rsidR="00D23776" w:rsidRPr="00C67C6D" w:rsidRDefault="005B2FE3" w:rsidP="00781F31">
    <w:pPr>
      <w:pStyle w:val="Default"/>
      <w:jc w:val="center"/>
      <w:rPr>
        <w:rFonts w:ascii="Times New Roman" w:hAnsi="Times New Roman" w:cs="Times New Roman"/>
        <w:sz w:val="32"/>
        <w:szCs w:val="32"/>
      </w:rPr>
    </w:pPr>
    <w:r w:rsidRPr="00C67C6D">
      <w:rPr>
        <w:rFonts w:ascii="Times New Roman" w:hAnsi="Times New Roman" w:cs="Times New Roman"/>
        <w:b/>
        <w:bCs/>
        <w:sz w:val="32"/>
        <w:szCs w:val="32"/>
      </w:rPr>
      <w:t>T</w:t>
    </w:r>
    <w:r w:rsidR="00AA067E">
      <w:rPr>
        <w:rFonts w:ascii="Times New Roman" w:hAnsi="Times New Roman" w:cs="Times New Roman"/>
        <w:b/>
        <w:bCs/>
        <w:sz w:val="32"/>
        <w:szCs w:val="32"/>
      </w:rPr>
      <w:t xml:space="preserve">he Hon </w:t>
    </w:r>
    <w:r w:rsidR="00A31058">
      <w:rPr>
        <w:rFonts w:ascii="Times New Roman" w:hAnsi="Times New Roman" w:cs="Times New Roman"/>
        <w:b/>
        <w:bCs/>
        <w:sz w:val="32"/>
        <w:szCs w:val="32"/>
      </w:rPr>
      <w:t>Mark Butler</w:t>
    </w:r>
    <w:r w:rsidR="00AA067E">
      <w:rPr>
        <w:rFonts w:ascii="Times New Roman" w:hAnsi="Times New Roman" w:cs="Times New Roman"/>
        <w:b/>
        <w:bCs/>
        <w:sz w:val="32"/>
        <w:szCs w:val="32"/>
      </w:rPr>
      <w:t xml:space="preserve"> </w:t>
    </w:r>
    <w:r w:rsidRPr="00C67C6D">
      <w:rPr>
        <w:rFonts w:ascii="Times New Roman" w:hAnsi="Times New Roman" w:cs="Times New Roman"/>
        <w:b/>
        <w:bCs/>
        <w:sz w:val="32"/>
        <w:szCs w:val="32"/>
      </w:rPr>
      <w:t xml:space="preserve">MP </w:t>
    </w:r>
  </w:p>
  <w:p w14:paraId="16F6C5DB" w14:textId="77777777" w:rsidR="00741DC7" w:rsidRDefault="005B2FE3" w:rsidP="00741DC7">
    <w:pPr>
      <w:pStyle w:val="Default"/>
      <w:jc w:val="center"/>
      <w:rPr>
        <w:rFonts w:ascii="Times New Roman" w:hAnsi="Times New Roman" w:cs="Times New Roman"/>
        <w:b/>
        <w:sz w:val="28"/>
        <w:szCs w:val="28"/>
      </w:rPr>
    </w:pPr>
    <w:r>
      <w:rPr>
        <w:rFonts w:ascii="Times New Roman" w:hAnsi="Times New Roman" w:cs="Times New Roman"/>
        <w:b/>
        <w:sz w:val="28"/>
        <w:szCs w:val="28"/>
      </w:rPr>
      <w:t>Minister f</w:t>
    </w:r>
    <w:r w:rsidRPr="00C67C6D">
      <w:rPr>
        <w:rFonts w:ascii="Times New Roman" w:hAnsi="Times New Roman" w:cs="Times New Roman"/>
        <w:b/>
        <w:sz w:val="28"/>
        <w:szCs w:val="28"/>
      </w:rPr>
      <w:t>or Health</w:t>
    </w:r>
    <w:r>
      <w:rPr>
        <w:rFonts w:ascii="Times New Roman" w:hAnsi="Times New Roman" w:cs="Times New Roman"/>
        <w:b/>
        <w:sz w:val="28"/>
        <w:szCs w:val="28"/>
      </w:rPr>
      <w:t xml:space="preserve"> </w:t>
    </w:r>
    <w:r w:rsidRPr="003320B9">
      <w:rPr>
        <w:rFonts w:ascii="Times New Roman" w:hAnsi="Times New Roman" w:cs="Times New Roman"/>
        <w:b/>
        <w:sz w:val="28"/>
        <w:szCs w:val="28"/>
      </w:rPr>
      <w:t>and Age</w:t>
    </w:r>
    <w:r>
      <w:rPr>
        <w:rFonts w:ascii="Times New Roman" w:hAnsi="Times New Roman" w:cs="Times New Roman"/>
        <w:b/>
        <w:sz w:val="28"/>
        <w:szCs w:val="28"/>
      </w:rPr>
      <w:t>ing</w:t>
    </w:r>
  </w:p>
  <w:p w14:paraId="14112805" w14:textId="77777777" w:rsidR="00741DC7" w:rsidRPr="0089540D" w:rsidRDefault="005B2FE3" w:rsidP="00741DC7">
    <w:pPr>
      <w:jc w:val="center"/>
      <w:rPr>
        <w:b/>
        <w:sz w:val="28"/>
        <w:szCs w:val="28"/>
      </w:rPr>
    </w:pPr>
    <w:r w:rsidRPr="0089540D">
      <w:rPr>
        <w:b/>
        <w:sz w:val="28"/>
        <w:szCs w:val="28"/>
      </w:rPr>
      <w:t>Minister for Disability and the National Disability Insurance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BEE"/>
    <w:multiLevelType w:val="hybridMultilevel"/>
    <w:tmpl w:val="22BE4E0E"/>
    <w:lvl w:ilvl="0" w:tplc="2440FA96">
      <w:start w:val="1"/>
      <w:numFmt w:val="bullet"/>
      <w:lvlText w:val=""/>
      <w:lvlJc w:val="left"/>
      <w:pPr>
        <w:tabs>
          <w:tab w:val="num" w:pos="360"/>
        </w:tabs>
        <w:ind w:left="360" w:hanging="360"/>
      </w:pPr>
      <w:rPr>
        <w:rFonts w:ascii="Symbol" w:hAnsi="Symbol" w:hint="default"/>
      </w:rPr>
    </w:lvl>
    <w:lvl w:ilvl="1" w:tplc="0ECC2A78" w:tentative="1">
      <w:start w:val="1"/>
      <w:numFmt w:val="bullet"/>
      <w:lvlText w:val="o"/>
      <w:lvlJc w:val="left"/>
      <w:pPr>
        <w:tabs>
          <w:tab w:val="num" w:pos="1080"/>
        </w:tabs>
        <w:ind w:left="1080" w:hanging="360"/>
      </w:pPr>
      <w:rPr>
        <w:rFonts w:ascii="Courier New" w:hAnsi="Courier New" w:cs="Courier New" w:hint="default"/>
      </w:rPr>
    </w:lvl>
    <w:lvl w:ilvl="2" w:tplc="8B8E2D76" w:tentative="1">
      <w:start w:val="1"/>
      <w:numFmt w:val="bullet"/>
      <w:lvlText w:val=""/>
      <w:lvlJc w:val="left"/>
      <w:pPr>
        <w:tabs>
          <w:tab w:val="num" w:pos="1800"/>
        </w:tabs>
        <w:ind w:left="1800" w:hanging="360"/>
      </w:pPr>
      <w:rPr>
        <w:rFonts w:ascii="Wingdings" w:hAnsi="Wingdings" w:hint="default"/>
      </w:rPr>
    </w:lvl>
    <w:lvl w:ilvl="3" w:tplc="86EA5B60" w:tentative="1">
      <w:start w:val="1"/>
      <w:numFmt w:val="bullet"/>
      <w:lvlText w:val=""/>
      <w:lvlJc w:val="left"/>
      <w:pPr>
        <w:tabs>
          <w:tab w:val="num" w:pos="2520"/>
        </w:tabs>
        <w:ind w:left="2520" w:hanging="360"/>
      </w:pPr>
      <w:rPr>
        <w:rFonts w:ascii="Symbol" w:hAnsi="Symbol" w:hint="default"/>
      </w:rPr>
    </w:lvl>
    <w:lvl w:ilvl="4" w:tplc="F9FCBA8A" w:tentative="1">
      <w:start w:val="1"/>
      <w:numFmt w:val="bullet"/>
      <w:lvlText w:val="o"/>
      <w:lvlJc w:val="left"/>
      <w:pPr>
        <w:tabs>
          <w:tab w:val="num" w:pos="3240"/>
        </w:tabs>
        <w:ind w:left="3240" w:hanging="360"/>
      </w:pPr>
      <w:rPr>
        <w:rFonts w:ascii="Courier New" w:hAnsi="Courier New" w:cs="Courier New" w:hint="default"/>
      </w:rPr>
    </w:lvl>
    <w:lvl w:ilvl="5" w:tplc="D6B8F05C" w:tentative="1">
      <w:start w:val="1"/>
      <w:numFmt w:val="bullet"/>
      <w:lvlText w:val=""/>
      <w:lvlJc w:val="left"/>
      <w:pPr>
        <w:tabs>
          <w:tab w:val="num" w:pos="3960"/>
        </w:tabs>
        <w:ind w:left="3960" w:hanging="360"/>
      </w:pPr>
      <w:rPr>
        <w:rFonts w:ascii="Wingdings" w:hAnsi="Wingdings" w:hint="default"/>
      </w:rPr>
    </w:lvl>
    <w:lvl w:ilvl="6" w:tplc="785A70C0" w:tentative="1">
      <w:start w:val="1"/>
      <w:numFmt w:val="bullet"/>
      <w:lvlText w:val=""/>
      <w:lvlJc w:val="left"/>
      <w:pPr>
        <w:tabs>
          <w:tab w:val="num" w:pos="4680"/>
        </w:tabs>
        <w:ind w:left="4680" w:hanging="360"/>
      </w:pPr>
      <w:rPr>
        <w:rFonts w:ascii="Symbol" w:hAnsi="Symbol" w:hint="default"/>
      </w:rPr>
    </w:lvl>
    <w:lvl w:ilvl="7" w:tplc="D494F2D2" w:tentative="1">
      <w:start w:val="1"/>
      <w:numFmt w:val="bullet"/>
      <w:lvlText w:val="o"/>
      <w:lvlJc w:val="left"/>
      <w:pPr>
        <w:tabs>
          <w:tab w:val="num" w:pos="5400"/>
        </w:tabs>
        <w:ind w:left="5400" w:hanging="360"/>
      </w:pPr>
      <w:rPr>
        <w:rFonts w:ascii="Courier New" w:hAnsi="Courier New" w:cs="Courier New" w:hint="default"/>
      </w:rPr>
    </w:lvl>
    <w:lvl w:ilvl="8" w:tplc="0B587644"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A41C04"/>
    <w:multiLevelType w:val="multilevel"/>
    <w:tmpl w:val="F1CC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935A3"/>
    <w:multiLevelType w:val="multilevel"/>
    <w:tmpl w:val="BE7C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F4441"/>
    <w:multiLevelType w:val="hybridMultilevel"/>
    <w:tmpl w:val="5F5CCA9A"/>
    <w:lvl w:ilvl="0" w:tplc="D9E8175E">
      <w:start w:val="1"/>
      <w:numFmt w:val="bullet"/>
      <w:lvlText w:val="•"/>
      <w:lvlJc w:val="left"/>
      <w:pPr>
        <w:tabs>
          <w:tab w:val="num" w:pos="720"/>
        </w:tabs>
        <w:ind w:left="720" w:hanging="360"/>
      </w:pPr>
      <w:rPr>
        <w:rFonts w:ascii="Helv" w:hAnsi="Helv" w:hint="default"/>
      </w:rPr>
    </w:lvl>
    <w:lvl w:ilvl="1" w:tplc="B154582E" w:tentative="1">
      <w:start w:val="1"/>
      <w:numFmt w:val="bullet"/>
      <w:lvlText w:val="o"/>
      <w:lvlJc w:val="left"/>
      <w:pPr>
        <w:tabs>
          <w:tab w:val="num" w:pos="1800"/>
        </w:tabs>
        <w:ind w:left="1800" w:hanging="360"/>
      </w:pPr>
      <w:rPr>
        <w:rFonts w:ascii="Courier New" w:hAnsi="Courier New" w:cs="Courier New" w:hint="default"/>
      </w:rPr>
    </w:lvl>
    <w:lvl w:ilvl="2" w:tplc="59801012" w:tentative="1">
      <w:start w:val="1"/>
      <w:numFmt w:val="bullet"/>
      <w:lvlText w:val=""/>
      <w:lvlJc w:val="left"/>
      <w:pPr>
        <w:tabs>
          <w:tab w:val="num" w:pos="2520"/>
        </w:tabs>
        <w:ind w:left="2520" w:hanging="360"/>
      </w:pPr>
      <w:rPr>
        <w:rFonts w:ascii="Wingdings" w:hAnsi="Wingdings" w:hint="default"/>
      </w:rPr>
    </w:lvl>
    <w:lvl w:ilvl="3" w:tplc="FAC4D552" w:tentative="1">
      <w:start w:val="1"/>
      <w:numFmt w:val="bullet"/>
      <w:lvlText w:val=""/>
      <w:lvlJc w:val="left"/>
      <w:pPr>
        <w:tabs>
          <w:tab w:val="num" w:pos="3240"/>
        </w:tabs>
        <w:ind w:left="3240" w:hanging="360"/>
      </w:pPr>
      <w:rPr>
        <w:rFonts w:ascii="Symbol" w:hAnsi="Symbol" w:hint="default"/>
      </w:rPr>
    </w:lvl>
    <w:lvl w:ilvl="4" w:tplc="327C29CC" w:tentative="1">
      <w:start w:val="1"/>
      <w:numFmt w:val="bullet"/>
      <w:lvlText w:val="o"/>
      <w:lvlJc w:val="left"/>
      <w:pPr>
        <w:tabs>
          <w:tab w:val="num" w:pos="3960"/>
        </w:tabs>
        <w:ind w:left="3960" w:hanging="360"/>
      </w:pPr>
      <w:rPr>
        <w:rFonts w:ascii="Courier New" w:hAnsi="Courier New" w:cs="Courier New" w:hint="default"/>
      </w:rPr>
    </w:lvl>
    <w:lvl w:ilvl="5" w:tplc="DDCC6A62" w:tentative="1">
      <w:start w:val="1"/>
      <w:numFmt w:val="bullet"/>
      <w:lvlText w:val=""/>
      <w:lvlJc w:val="left"/>
      <w:pPr>
        <w:tabs>
          <w:tab w:val="num" w:pos="4680"/>
        </w:tabs>
        <w:ind w:left="4680" w:hanging="360"/>
      </w:pPr>
      <w:rPr>
        <w:rFonts w:ascii="Wingdings" w:hAnsi="Wingdings" w:hint="default"/>
      </w:rPr>
    </w:lvl>
    <w:lvl w:ilvl="6" w:tplc="AC20EC0A" w:tentative="1">
      <w:start w:val="1"/>
      <w:numFmt w:val="bullet"/>
      <w:lvlText w:val=""/>
      <w:lvlJc w:val="left"/>
      <w:pPr>
        <w:tabs>
          <w:tab w:val="num" w:pos="5400"/>
        </w:tabs>
        <w:ind w:left="5400" w:hanging="360"/>
      </w:pPr>
      <w:rPr>
        <w:rFonts w:ascii="Symbol" w:hAnsi="Symbol" w:hint="default"/>
      </w:rPr>
    </w:lvl>
    <w:lvl w:ilvl="7" w:tplc="00C04604" w:tentative="1">
      <w:start w:val="1"/>
      <w:numFmt w:val="bullet"/>
      <w:lvlText w:val="o"/>
      <w:lvlJc w:val="left"/>
      <w:pPr>
        <w:tabs>
          <w:tab w:val="num" w:pos="6120"/>
        </w:tabs>
        <w:ind w:left="6120" w:hanging="360"/>
      </w:pPr>
      <w:rPr>
        <w:rFonts w:ascii="Courier New" w:hAnsi="Courier New" w:cs="Courier New" w:hint="default"/>
      </w:rPr>
    </w:lvl>
    <w:lvl w:ilvl="8" w:tplc="6D76C3E6"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E06291A"/>
    <w:multiLevelType w:val="hybridMultilevel"/>
    <w:tmpl w:val="024EA56C"/>
    <w:lvl w:ilvl="0" w:tplc="47A03FFE">
      <w:start w:val="1"/>
      <w:numFmt w:val="bullet"/>
      <w:lvlText w:val=""/>
      <w:lvlJc w:val="left"/>
      <w:pPr>
        <w:ind w:left="720" w:hanging="360"/>
      </w:pPr>
      <w:rPr>
        <w:rFonts w:ascii="Symbol" w:hAnsi="Symbol" w:hint="default"/>
      </w:rPr>
    </w:lvl>
    <w:lvl w:ilvl="1" w:tplc="7764C56C" w:tentative="1">
      <w:start w:val="1"/>
      <w:numFmt w:val="bullet"/>
      <w:lvlText w:val="o"/>
      <w:lvlJc w:val="left"/>
      <w:pPr>
        <w:ind w:left="1440" w:hanging="360"/>
      </w:pPr>
      <w:rPr>
        <w:rFonts w:ascii="Courier New" w:hAnsi="Courier New" w:cs="Courier New" w:hint="default"/>
      </w:rPr>
    </w:lvl>
    <w:lvl w:ilvl="2" w:tplc="40B0ED6E" w:tentative="1">
      <w:start w:val="1"/>
      <w:numFmt w:val="bullet"/>
      <w:lvlText w:val=""/>
      <w:lvlJc w:val="left"/>
      <w:pPr>
        <w:ind w:left="2160" w:hanging="360"/>
      </w:pPr>
      <w:rPr>
        <w:rFonts w:ascii="Wingdings" w:hAnsi="Wingdings" w:hint="default"/>
      </w:rPr>
    </w:lvl>
    <w:lvl w:ilvl="3" w:tplc="4ABA4CE6" w:tentative="1">
      <w:start w:val="1"/>
      <w:numFmt w:val="bullet"/>
      <w:lvlText w:val=""/>
      <w:lvlJc w:val="left"/>
      <w:pPr>
        <w:ind w:left="2880" w:hanging="360"/>
      </w:pPr>
      <w:rPr>
        <w:rFonts w:ascii="Symbol" w:hAnsi="Symbol" w:hint="default"/>
      </w:rPr>
    </w:lvl>
    <w:lvl w:ilvl="4" w:tplc="8976E6EC" w:tentative="1">
      <w:start w:val="1"/>
      <w:numFmt w:val="bullet"/>
      <w:lvlText w:val="o"/>
      <w:lvlJc w:val="left"/>
      <w:pPr>
        <w:ind w:left="3600" w:hanging="360"/>
      </w:pPr>
      <w:rPr>
        <w:rFonts w:ascii="Courier New" w:hAnsi="Courier New" w:cs="Courier New" w:hint="default"/>
      </w:rPr>
    </w:lvl>
    <w:lvl w:ilvl="5" w:tplc="7B0CE298" w:tentative="1">
      <w:start w:val="1"/>
      <w:numFmt w:val="bullet"/>
      <w:lvlText w:val=""/>
      <w:lvlJc w:val="left"/>
      <w:pPr>
        <w:ind w:left="4320" w:hanging="360"/>
      </w:pPr>
      <w:rPr>
        <w:rFonts w:ascii="Wingdings" w:hAnsi="Wingdings" w:hint="default"/>
      </w:rPr>
    </w:lvl>
    <w:lvl w:ilvl="6" w:tplc="769A5C96" w:tentative="1">
      <w:start w:val="1"/>
      <w:numFmt w:val="bullet"/>
      <w:lvlText w:val=""/>
      <w:lvlJc w:val="left"/>
      <w:pPr>
        <w:ind w:left="5040" w:hanging="360"/>
      </w:pPr>
      <w:rPr>
        <w:rFonts w:ascii="Symbol" w:hAnsi="Symbol" w:hint="default"/>
      </w:rPr>
    </w:lvl>
    <w:lvl w:ilvl="7" w:tplc="5B52AC4A" w:tentative="1">
      <w:start w:val="1"/>
      <w:numFmt w:val="bullet"/>
      <w:lvlText w:val="o"/>
      <w:lvlJc w:val="left"/>
      <w:pPr>
        <w:ind w:left="5760" w:hanging="360"/>
      </w:pPr>
      <w:rPr>
        <w:rFonts w:ascii="Courier New" w:hAnsi="Courier New" w:cs="Courier New" w:hint="default"/>
      </w:rPr>
    </w:lvl>
    <w:lvl w:ilvl="8" w:tplc="1A50ADD4" w:tentative="1">
      <w:start w:val="1"/>
      <w:numFmt w:val="bullet"/>
      <w:lvlText w:val=""/>
      <w:lvlJc w:val="left"/>
      <w:pPr>
        <w:ind w:left="6480" w:hanging="360"/>
      </w:pPr>
      <w:rPr>
        <w:rFonts w:ascii="Wingdings" w:hAnsi="Wingdings" w:hint="default"/>
      </w:rPr>
    </w:lvl>
  </w:abstractNum>
  <w:abstractNum w:abstractNumId="5" w15:restartNumberingAfterBreak="0">
    <w:nsid w:val="1153469A"/>
    <w:multiLevelType w:val="multilevel"/>
    <w:tmpl w:val="847299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BB6F12"/>
    <w:multiLevelType w:val="hybridMultilevel"/>
    <w:tmpl w:val="97B2ECA8"/>
    <w:lvl w:ilvl="0" w:tplc="8BB0841C">
      <w:start w:val="1"/>
      <w:numFmt w:val="bullet"/>
      <w:lvlText w:val="•"/>
      <w:lvlJc w:val="left"/>
      <w:pPr>
        <w:tabs>
          <w:tab w:val="num" w:pos="360"/>
        </w:tabs>
        <w:ind w:left="360" w:hanging="360"/>
      </w:pPr>
      <w:rPr>
        <w:rFonts w:ascii="Helv" w:hAnsi="Helv" w:hint="default"/>
      </w:rPr>
    </w:lvl>
    <w:lvl w:ilvl="1" w:tplc="8FCCE97E" w:tentative="1">
      <w:start w:val="1"/>
      <w:numFmt w:val="bullet"/>
      <w:lvlText w:val="o"/>
      <w:lvlJc w:val="left"/>
      <w:pPr>
        <w:tabs>
          <w:tab w:val="num" w:pos="1440"/>
        </w:tabs>
        <w:ind w:left="1440" w:hanging="360"/>
      </w:pPr>
      <w:rPr>
        <w:rFonts w:ascii="Courier New" w:hAnsi="Courier New" w:cs="Courier New" w:hint="default"/>
      </w:rPr>
    </w:lvl>
    <w:lvl w:ilvl="2" w:tplc="26F03918" w:tentative="1">
      <w:start w:val="1"/>
      <w:numFmt w:val="bullet"/>
      <w:lvlText w:val=""/>
      <w:lvlJc w:val="left"/>
      <w:pPr>
        <w:tabs>
          <w:tab w:val="num" w:pos="2160"/>
        </w:tabs>
        <w:ind w:left="2160" w:hanging="360"/>
      </w:pPr>
      <w:rPr>
        <w:rFonts w:ascii="Wingdings" w:hAnsi="Wingdings" w:hint="default"/>
      </w:rPr>
    </w:lvl>
    <w:lvl w:ilvl="3" w:tplc="B2A4D08C" w:tentative="1">
      <w:start w:val="1"/>
      <w:numFmt w:val="bullet"/>
      <w:lvlText w:val=""/>
      <w:lvlJc w:val="left"/>
      <w:pPr>
        <w:tabs>
          <w:tab w:val="num" w:pos="2880"/>
        </w:tabs>
        <w:ind w:left="2880" w:hanging="360"/>
      </w:pPr>
      <w:rPr>
        <w:rFonts w:ascii="Symbol" w:hAnsi="Symbol" w:hint="default"/>
      </w:rPr>
    </w:lvl>
    <w:lvl w:ilvl="4" w:tplc="2188AA4C" w:tentative="1">
      <w:start w:val="1"/>
      <w:numFmt w:val="bullet"/>
      <w:lvlText w:val="o"/>
      <w:lvlJc w:val="left"/>
      <w:pPr>
        <w:tabs>
          <w:tab w:val="num" w:pos="3600"/>
        </w:tabs>
        <w:ind w:left="3600" w:hanging="360"/>
      </w:pPr>
      <w:rPr>
        <w:rFonts w:ascii="Courier New" w:hAnsi="Courier New" w:cs="Courier New" w:hint="default"/>
      </w:rPr>
    </w:lvl>
    <w:lvl w:ilvl="5" w:tplc="CC70A308" w:tentative="1">
      <w:start w:val="1"/>
      <w:numFmt w:val="bullet"/>
      <w:lvlText w:val=""/>
      <w:lvlJc w:val="left"/>
      <w:pPr>
        <w:tabs>
          <w:tab w:val="num" w:pos="4320"/>
        </w:tabs>
        <w:ind w:left="4320" w:hanging="360"/>
      </w:pPr>
      <w:rPr>
        <w:rFonts w:ascii="Wingdings" w:hAnsi="Wingdings" w:hint="default"/>
      </w:rPr>
    </w:lvl>
    <w:lvl w:ilvl="6" w:tplc="02B43700" w:tentative="1">
      <w:start w:val="1"/>
      <w:numFmt w:val="bullet"/>
      <w:lvlText w:val=""/>
      <w:lvlJc w:val="left"/>
      <w:pPr>
        <w:tabs>
          <w:tab w:val="num" w:pos="5040"/>
        </w:tabs>
        <w:ind w:left="5040" w:hanging="360"/>
      </w:pPr>
      <w:rPr>
        <w:rFonts w:ascii="Symbol" w:hAnsi="Symbol" w:hint="default"/>
      </w:rPr>
    </w:lvl>
    <w:lvl w:ilvl="7" w:tplc="43EE64CE" w:tentative="1">
      <w:start w:val="1"/>
      <w:numFmt w:val="bullet"/>
      <w:lvlText w:val="o"/>
      <w:lvlJc w:val="left"/>
      <w:pPr>
        <w:tabs>
          <w:tab w:val="num" w:pos="5760"/>
        </w:tabs>
        <w:ind w:left="5760" w:hanging="360"/>
      </w:pPr>
      <w:rPr>
        <w:rFonts w:ascii="Courier New" w:hAnsi="Courier New" w:cs="Courier New" w:hint="default"/>
      </w:rPr>
    </w:lvl>
    <w:lvl w:ilvl="8" w:tplc="9836EF0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480C61"/>
    <w:multiLevelType w:val="hybridMultilevel"/>
    <w:tmpl w:val="740A3962"/>
    <w:lvl w:ilvl="0" w:tplc="C65C4040">
      <w:start w:val="2"/>
      <w:numFmt w:val="decimal"/>
      <w:lvlText w:val="%1."/>
      <w:lvlJc w:val="left"/>
      <w:pPr>
        <w:tabs>
          <w:tab w:val="num" w:pos="720"/>
        </w:tabs>
        <w:ind w:left="720" w:hanging="360"/>
      </w:pPr>
      <w:rPr>
        <w:rFonts w:hint="default"/>
      </w:rPr>
    </w:lvl>
    <w:lvl w:ilvl="1" w:tplc="2E420E14">
      <w:start w:val="1"/>
      <w:numFmt w:val="lowerLetter"/>
      <w:lvlText w:val="%2."/>
      <w:lvlJc w:val="left"/>
      <w:pPr>
        <w:tabs>
          <w:tab w:val="num" w:pos="1440"/>
        </w:tabs>
        <w:ind w:left="1440" w:hanging="360"/>
      </w:pPr>
    </w:lvl>
    <w:lvl w:ilvl="2" w:tplc="6DF48CB0">
      <w:start w:val="1"/>
      <w:numFmt w:val="lowerRoman"/>
      <w:lvlText w:val="%3."/>
      <w:lvlJc w:val="right"/>
      <w:pPr>
        <w:tabs>
          <w:tab w:val="num" w:pos="2160"/>
        </w:tabs>
        <w:ind w:left="2160" w:hanging="180"/>
      </w:pPr>
    </w:lvl>
    <w:lvl w:ilvl="3" w:tplc="E4C28686">
      <w:start w:val="1"/>
      <w:numFmt w:val="decimal"/>
      <w:lvlText w:val="%4."/>
      <w:lvlJc w:val="left"/>
      <w:pPr>
        <w:tabs>
          <w:tab w:val="num" w:pos="2880"/>
        </w:tabs>
        <w:ind w:left="2880" w:hanging="360"/>
      </w:pPr>
      <w:rPr>
        <w:rFonts w:hint="default"/>
      </w:rPr>
    </w:lvl>
    <w:lvl w:ilvl="4" w:tplc="5F860D68">
      <w:start w:val="1"/>
      <w:numFmt w:val="lowerLetter"/>
      <w:lvlText w:val="%5."/>
      <w:lvlJc w:val="left"/>
      <w:pPr>
        <w:tabs>
          <w:tab w:val="num" w:pos="3600"/>
        </w:tabs>
        <w:ind w:left="3600" w:hanging="360"/>
      </w:pPr>
    </w:lvl>
    <w:lvl w:ilvl="5" w:tplc="C7663C20">
      <w:start w:val="1"/>
      <w:numFmt w:val="lowerRoman"/>
      <w:lvlText w:val="%6."/>
      <w:lvlJc w:val="right"/>
      <w:pPr>
        <w:tabs>
          <w:tab w:val="num" w:pos="4320"/>
        </w:tabs>
        <w:ind w:left="4320" w:hanging="180"/>
      </w:pPr>
    </w:lvl>
    <w:lvl w:ilvl="6" w:tplc="14AECC5E" w:tentative="1">
      <w:start w:val="1"/>
      <w:numFmt w:val="decimal"/>
      <w:lvlText w:val="%7."/>
      <w:lvlJc w:val="left"/>
      <w:pPr>
        <w:tabs>
          <w:tab w:val="num" w:pos="5040"/>
        </w:tabs>
        <w:ind w:left="5040" w:hanging="360"/>
      </w:pPr>
    </w:lvl>
    <w:lvl w:ilvl="7" w:tplc="D7DC935A" w:tentative="1">
      <w:start w:val="1"/>
      <w:numFmt w:val="lowerLetter"/>
      <w:lvlText w:val="%8."/>
      <w:lvlJc w:val="left"/>
      <w:pPr>
        <w:tabs>
          <w:tab w:val="num" w:pos="5760"/>
        </w:tabs>
        <w:ind w:left="5760" w:hanging="360"/>
      </w:pPr>
    </w:lvl>
    <w:lvl w:ilvl="8" w:tplc="5CAA7160" w:tentative="1">
      <w:start w:val="1"/>
      <w:numFmt w:val="lowerRoman"/>
      <w:lvlText w:val="%9."/>
      <w:lvlJc w:val="right"/>
      <w:pPr>
        <w:tabs>
          <w:tab w:val="num" w:pos="6480"/>
        </w:tabs>
        <w:ind w:left="6480" w:hanging="180"/>
      </w:pPr>
    </w:lvl>
  </w:abstractNum>
  <w:abstractNum w:abstractNumId="8" w15:restartNumberingAfterBreak="0">
    <w:nsid w:val="1AF019BD"/>
    <w:multiLevelType w:val="hybridMultilevel"/>
    <w:tmpl w:val="21120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0B2AE1"/>
    <w:multiLevelType w:val="hybridMultilevel"/>
    <w:tmpl w:val="85044C36"/>
    <w:lvl w:ilvl="0" w:tplc="56AC8FF0">
      <w:start w:val="1"/>
      <w:numFmt w:val="decimal"/>
      <w:lvlText w:val="%1."/>
      <w:lvlJc w:val="left"/>
      <w:pPr>
        <w:tabs>
          <w:tab w:val="num" w:pos="720"/>
        </w:tabs>
        <w:ind w:left="720" w:hanging="360"/>
      </w:pPr>
    </w:lvl>
    <w:lvl w:ilvl="1" w:tplc="91088574" w:tentative="1">
      <w:start w:val="1"/>
      <w:numFmt w:val="lowerLetter"/>
      <w:lvlText w:val="%2."/>
      <w:lvlJc w:val="left"/>
      <w:pPr>
        <w:tabs>
          <w:tab w:val="num" w:pos="1440"/>
        </w:tabs>
        <w:ind w:left="1440" w:hanging="360"/>
      </w:pPr>
    </w:lvl>
    <w:lvl w:ilvl="2" w:tplc="4A784B80" w:tentative="1">
      <w:start w:val="1"/>
      <w:numFmt w:val="lowerRoman"/>
      <w:lvlText w:val="%3."/>
      <w:lvlJc w:val="right"/>
      <w:pPr>
        <w:tabs>
          <w:tab w:val="num" w:pos="2160"/>
        </w:tabs>
        <w:ind w:left="2160" w:hanging="180"/>
      </w:pPr>
    </w:lvl>
    <w:lvl w:ilvl="3" w:tplc="F7A882D0" w:tentative="1">
      <w:start w:val="1"/>
      <w:numFmt w:val="decimal"/>
      <w:lvlText w:val="%4."/>
      <w:lvlJc w:val="left"/>
      <w:pPr>
        <w:tabs>
          <w:tab w:val="num" w:pos="2880"/>
        </w:tabs>
        <w:ind w:left="2880" w:hanging="360"/>
      </w:pPr>
    </w:lvl>
    <w:lvl w:ilvl="4" w:tplc="DDF81064" w:tentative="1">
      <w:start w:val="1"/>
      <w:numFmt w:val="lowerLetter"/>
      <w:lvlText w:val="%5."/>
      <w:lvlJc w:val="left"/>
      <w:pPr>
        <w:tabs>
          <w:tab w:val="num" w:pos="3600"/>
        </w:tabs>
        <w:ind w:left="3600" w:hanging="360"/>
      </w:pPr>
    </w:lvl>
    <w:lvl w:ilvl="5" w:tplc="3D6E3A1E" w:tentative="1">
      <w:start w:val="1"/>
      <w:numFmt w:val="lowerRoman"/>
      <w:lvlText w:val="%6."/>
      <w:lvlJc w:val="right"/>
      <w:pPr>
        <w:tabs>
          <w:tab w:val="num" w:pos="4320"/>
        </w:tabs>
        <w:ind w:left="4320" w:hanging="180"/>
      </w:pPr>
    </w:lvl>
    <w:lvl w:ilvl="6" w:tplc="DAC8B5BE" w:tentative="1">
      <w:start w:val="1"/>
      <w:numFmt w:val="decimal"/>
      <w:lvlText w:val="%7."/>
      <w:lvlJc w:val="left"/>
      <w:pPr>
        <w:tabs>
          <w:tab w:val="num" w:pos="5040"/>
        </w:tabs>
        <w:ind w:left="5040" w:hanging="360"/>
      </w:pPr>
    </w:lvl>
    <w:lvl w:ilvl="7" w:tplc="A832FD6C" w:tentative="1">
      <w:start w:val="1"/>
      <w:numFmt w:val="lowerLetter"/>
      <w:lvlText w:val="%8."/>
      <w:lvlJc w:val="left"/>
      <w:pPr>
        <w:tabs>
          <w:tab w:val="num" w:pos="5760"/>
        </w:tabs>
        <w:ind w:left="5760" w:hanging="360"/>
      </w:pPr>
    </w:lvl>
    <w:lvl w:ilvl="8" w:tplc="CF1C116C" w:tentative="1">
      <w:start w:val="1"/>
      <w:numFmt w:val="lowerRoman"/>
      <w:lvlText w:val="%9."/>
      <w:lvlJc w:val="right"/>
      <w:pPr>
        <w:tabs>
          <w:tab w:val="num" w:pos="6480"/>
        </w:tabs>
        <w:ind w:left="6480" w:hanging="180"/>
      </w:pPr>
    </w:lvl>
  </w:abstractNum>
  <w:abstractNum w:abstractNumId="10" w15:restartNumberingAfterBreak="0">
    <w:nsid w:val="1C2442E3"/>
    <w:multiLevelType w:val="multilevel"/>
    <w:tmpl w:val="6B9824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867790"/>
    <w:multiLevelType w:val="hybridMultilevel"/>
    <w:tmpl w:val="54F23102"/>
    <w:lvl w:ilvl="0" w:tplc="0A16394E">
      <w:start w:val="1"/>
      <w:numFmt w:val="bullet"/>
      <w:lvlText w:val=""/>
      <w:lvlJc w:val="left"/>
      <w:pPr>
        <w:ind w:left="720" w:hanging="360"/>
      </w:pPr>
      <w:rPr>
        <w:rFonts w:ascii="Symbol" w:hAnsi="Symbol" w:hint="default"/>
      </w:rPr>
    </w:lvl>
    <w:lvl w:ilvl="1" w:tplc="C91487C2" w:tentative="1">
      <w:start w:val="1"/>
      <w:numFmt w:val="bullet"/>
      <w:lvlText w:val="o"/>
      <w:lvlJc w:val="left"/>
      <w:pPr>
        <w:ind w:left="1440" w:hanging="360"/>
      </w:pPr>
      <w:rPr>
        <w:rFonts w:ascii="Courier New" w:hAnsi="Courier New" w:cs="Courier New" w:hint="default"/>
      </w:rPr>
    </w:lvl>
    <w:lvl w:ilvl="2" w:tplc="8BC0BF18" w:tentative="1">
      <w:start w:val="1"/>
      <w:numFmt w:val="bullet"/>
      <w:lvlText w:val=""/>
      <w:lvlJc w:val="left"/>
      <w:pPr>
        <w:ind w:left="2160" w:hanging="360"/>
      </w:pPr>
      <w:rPr>
        <w:rFonts w:ascii="Wingdings" w:hAnsi="Wingdings" w:hint="default"/>
      </w:rPr>
    </w:lvl>
    <w:lvl w:ilvl="3" w:tplc="82161B14" w:tentative="1">
      <w:start w:val="1"/>
      <w:numFmt w:val="bullet"/>
      <w:lvlText w:val=""/>
      <w:lvlJc w:val="left"/>
      <w:pPr>
        <w:ind w:left="2880" w:hanging="360"/>
      </w:pPr>
      <w:rPr>
        <w:rFonts w:ascii="Symbol" w:hAnsi="Symbol" w:hint="default"/>
      </w:rPr>
    </w:lvl>
    <w:lvl w:ilvl="4" w:tplc="15A6D02E" w:tentative="1">
      <w:start w:val="1"/>
      <w:numFmt w:val="bullet"/>
      <w:lvlText w:val="o"/>
      <w:lvlJc w:val="left"/>
      <w:pPr>
        <w:ind w:left="3600" w:hanging="360"/>
      </w:pPr>
      <w:rPr>
        <w:rFonts w:ascii="Courier New" w:hAnsi="Courier New" w:cs="Courier New" w:hint="default"/>
      </w:rPr>
    </w:lvl>
    <w:lvl w:ilvl="5" w:tplc="201AD5DE" w:tentative="1">
      <w:start w:val="1"/>
      <w:numFmt w:val="bullet"/>
      <w:lvlText w:val=""/>
      <w:lvlJc w:val="left"/>
      <w:pPr>
        <w:ind w:left="4320" w:hanging="360"/>
      </w:pPr>
      <w:rPr>
        <w:rFonts w:ascii="Wingdings" w:hAnsi="Wingdings" w:hint="default"/>
      </w:rPr>
    </w:lvl>
    <w:lvl w:ilvl="6" w:tplc="64268232" w:tentative="1">
      <w:start w:val="1"/>
      <w:numFmt w:val="bullet"/>
      <w:lvlText w:val=""/>
      <w:lvlJc w:val="left"/>
      <w:pPr>
        <w:ind w:left="5040" w:hanging="360"/>
      </w:pPr>
      <w:rPr>
        <w:rFonts w:ascii="Symbol" w:hAnsi="Symbol" w:hint="default"/>
      </w:rPr>
    </w:lvl>
    <w:lvl w:ilvl="7" w:tplc="28244BEA" w:tentative="1">
      <w:start w:val="1"/>
      <w:numFmt w:val="bullet"/>
      <w:lvlText w:val="o"/>
      <w:lvlJc w:val="left"/>
      <w:pPr>
        <w:ind w:left="5760" w:hanging="360"/>
      </w:pPr>
      <w:rPr>
        <w:rFonts w:ascii="Courier New" w:hAnsi="Courier New" w:cs="Courier New" w:hint="default"/>
      </w:rPr>
    </w:lvl>
    <w:lvl w:ilvl="8" w:tplc="DE305D76" w:tentative="1">
      <w:start w:val="1"/>
      <w:numFmt w:val="bullet"/>
      <w:lvlText w:val=""/>
      <w:lvlJc w:val="left"/>
      <w:pPr>
        <w:ind w:left="6480" w:hanging="360"/>
      </w:pPr>
      <w:rPr>
        <w:rFonts w:ascii="Wingdings" w:hAnsi="Wingdings" w:hint="default"/>
      </w:rPr>
    </w:lvl>
  </w:abstractNum>
  <w:abstractNum w:abstractNumId="12" w15:restartNumberingAfterBreak="0">
    <w:nsid w:val="25806501"/>
    <w:multiLevelType w:val="hybridMultilevel"/>
    <w:tmpl w:val="386E5604"/>
    <w:lvl w:ilvl="0" w:tplc="330469E2">
      <w:start w:val="1"/>
      <w:numFmt w:val="decimal"/>
      <w:lvlText w:val="%1."/>
      <w:lvlJc w:val="left"/>
      <w:pPr>
        <w:tabs>
          <w:tab w:val="num" w:pos="720"/>
        </w:tabs>
        <w:ind w:left="720" w:hanging="360"/>
      </w:pPr>
    </w:lvl>
    <w:lvl w:ilvl="1" w:tplc="A40274A2" w:tentative="1">
      <w:start w:val="1"/>
      <w:numFmt w:val="lowerLetter"/>
      <w:lvlText w:val="%2."/>
      <w:lvlJc w:val="left"/>
      <w:pPr>
        <w:tabs>
          <w:tab w:val="num" w:pos="1440"/>
        </w:tabs>
        <w:ind w:left="1440" w:hanging="360"/>
      </w:pPr>
    </w:lvl>
    <w:lvl w:ilvl="2" w:tplc="D466E73E" w:tentative="1">
      <w:start w:val="1"/>
      <w:numFmt w:val="lowerRoman"/>
      <w:lvlText w:val="%3."/>
      <w:lvlJc w:val="right"/>
      <w:pPr>
        <w:tabs>
          <w:tab w:val="num" w:pos="2160"/>
        </w:tabs>
        <w:ind w:left="2160" w:hanging="180"/>
      </w:pPr>
    </w:lvl>
    <w:lvl w:ilvl="3" w:tplc="ECAAE74A" w:tentative="1">
      <w:start w:val="1"/>
      <w:numFmt w:val="decimal"/>
      <w:lvlText w:val="%4."/>
      <w:lvlJc w:val="left"/>
      <w:pPr>
        <w:tabs>
          <w:tab w:val="num" w:pos="2880"/>
        </w:tabs>
        <w:ind w:left="2880" w:hanging="360"/>
      </w:pPr>
    </w:lvl>
    <w:lvl w:ilvl="4" w:tplc="9D626812" w:tentative="1">
      <w:start w:val="1"/>
      <w:numFmt w:val="lowerLetter"/>
      <w:lvlText w:val="%5."/>
      <w:lvlJc w:val="left"/>
      <w:pPr>
        <w:tabs>
          <w:tab w:val="num" w:pos="3600"/>
        </w:tabs>
        <w:ind w:left="3600" w:hanging="360"/>
      </w:pPr>
    </w:lvl>
    <w:lvl w:ilvl="5" w:tplc="F8B87304" w:tentative="1">
      <w:start w:val="1"/>
      <w:numFmt w:val="lowerRoman"/>
      <w:lvlText w:val="%6."/>
      <w:lvlJc w:val="right"/>
      <w:pPr>
        <w:tabs>
          <w:tab w:val="num" w:pos="4320"/>
        </w:tabs>
        <w:ind w:left="4320" w:hanging="180"/>
      </w:pPr>
    </w:lvl>
    <w:lvl w:ilvl="6" w:tplc="F03CE356" w:tentative="1">
      <w:start w:val="1"/>
      <w:numFmt w:val="decimal"/>
      <w:lvlText w:val="%7."/>
      <w:lvlJc w:val="left"/>
      <w:pPr>
        <w:tabs>
          <w:tab w:val="num" w:pos="5040"/>
        </w:tabs>
        <w:ind w:left="5040" w:hanging="360"/>
      </w:pPr>
    </w:lvl>
    <w:lvl w:ilvl="7" w:tplc="06EE3F4A" w:tentative="1">
      <w:start w:val="1"/>
      <w:numFmt w:val="lowerLetter"/>
      <w:lvlText w:val="%8."/>
      <w:lvlJc w:val="left"/>
      <w:pPr>
        <w:tabs>
          <w:tab w:val="num" w:pos="5760"/>
        </w:tabs>
        <w:ind w:left="5760" w:hanging="360"/>
      </w:pPr>
    </w:lvl>
    <w:lvl w:ilvl="8" w:tplc="60A05BDA" w:tentative="1">
      <w:start w:val="1"/>
      <w:numFmt w:val="lowerRoman"/>
      <w:lvlText w:val="%9."/>
      <w:lvlJc w:val="right"/>
      <w:pPr>
        <w:tabs>
          <w:tab w:val="num" w:pos="6480"/>
        </w:tabs>
        <w:ind w:left="6480" w:hanging="180"/>
      </w:pPr>
    </w:lvl>
  </w:abstractNum>
  <w:abstractNum w:abstractNumId="13" w15:restartNumberingAfterBreak="0">
    <w:nsid w:val="2B627C1F"/>
    <w:multiLevelType w:val="hybridMultilevel"/>
    <w:tmpl w:val="F3CA4C1A"/>
    <w:lvl w:ilvl="0" w:tplc="2C3091B6">
      <w:start w:val="1"/>
      <w:numFmt w:val="bullet"/>
      <w:lvlText w:val=""/>
      <w:lvlJc w:val="left"/>
      <w:pPr>
        <w:tabs>
          <w:tab w:val="num" w:pos="360"/>
        </w:tabs>
        <w:ind w:left="360" w:hanging="360"/>
      </w:pPr>
      <w:rPr>
        <w:rFonts w:ascii="Symbol" w:hAnsi="Symbol" w:hint="default"/>
      </w:rPr>
    </w:lvl>
    <w:lvl w:ilvl="1" w:tplc="76C0FF28" w:tentative="1">
      <w:start w:val="1"/>
      <w:numFmt w:val="bullet"/>
      <w:lvlText w:val="o"/>
      <w:lvlJc w:val="left"/>
      <w:pPr>
        <w:tabs>
          <w:tab w:val="num" w:pos="1080"/>
        </w:tabs>
        <w:ind w:left="1080" w:hanging="360"/>
      </w:pPr>
      <w:rPr>
        <w:rFonts w:ascii="Courier New" w:hAnsi="Courier New" w:cs="Courier New" w:hint="default"/>
      </w:rPr>
    </w:lvl>
    <w:lvl w:ilvl="2" w:tplc="672C7318" w:tentative="1">
      <w:start w:val="1"/>
      <w:numFmt w:val="bullet"/>
      <w:lvlText w:val=""/>
      <w:lvlJc w:val="left"/>
      <w:pPr>
        <w:tabs>
          <w:tab w:val="num" w:pos="1800"/>
        </w:tabs>
        <w:ind w:left="1800" w:hanging="360"/>
      </w:pPr>
      <w:rPr>
        <w:rFonts w:ascii="Wingdings" w:hAnsi="Wingdings" w:hint="default"/>
      </w:rPr>
    </w:lvl>
    <w:lvl w:ilvl="3" w:tplc="F3860410" w:tentative="1">
      <w:start w:val="1"/>
      <w:numFmt w:val="bullet"/>
      <w:lvlText w:val=""/>
      <w:lvlJc w:val="left"/>
      <w:pPr>
        <w:tabs>
          <w:tab w:val="num" w:pos="2520"/>
        </w:tabs>
        <w:ind w:left="2520" w:hanging="360"/>
      </w:pPr>
      <w:rPr>
        <w:rFonts w:ascii="Symbol" w:hAnsi="Symbol" w:hint="default"/>
      </w:rPr>
    </w:lvl>
    <w:lvl w:ilvl="4" w:tplc="3C587F1A" w:tentative="1">
      <w:start w:val="1"/>
      <w:numFmt w:val="bullet"/>
      <w:lvlText w:val="o"/>
      <w:lvlJc w:val="left"/>
      <w:pPr>
        <w:tabs>
          <w:tab w:val="num" w:pos="3240"/>
        </w:tabs>
        <w:ind w:left="3240" w:hanging="360"/>
      </w:pPr>
      <w:rPr>
        <w:rFonts w:ascii="Courier New" w:hAnsi="Courier New" w:cs="Courier New" w:hint="default"/>
      </w:rPr>
    </w:lvl>
    <w:lvl w:ilvl="5" w:tplc="832CC2AE" w:tentative="1">
      <w:start w:val="1"/>
      <w:numFmt w:val="bullet"/>
      <w:lvlText w:val=""/>
      <w:lvlJc w:val="left"/>
      <w:pPr>
        <w:tabs>
          <w:tab w:val="num" w:pos="3960"/>
        </w:tabs>
        <w:ind w:left="3960" w:hanging="360"/>
      </w:pPr>
      <w:rPr>
        <w:rFonts w:ascii="Wingdings" w:hAnsi="Wingdings" w:hint="default"/>
      </w:rPr>
    </w:lvl>
    <w:lvl w:ilvl="6" w:tplc="3594E77C" w:tentative="1">
      <w:start w:val="1"/>
      <w:numFmt w:val="bullet"/>
      <w:lvlText w:val=""/>
      <w:lvlJc w:val="left"/>
      <w:pPr>
        <w:tabs>
          <w:tab w:val="num" w:pos="4680"/>
        </w:tabs>
        <w:ind w:left="4680" w:hanging="360"/>
      </w:pPr>
      <w:rPr>
        <w:rFonts w:ascii="Symbol" w:hAnsi="Symbol" w:hint="default"/>
      </w:rPr>
    </w:lvl>
    <w:lvl w:ilvl="7" w:tplc="2F7E4382" w:tentative="1">
      <w:start w:val="1"/>
      <w:numFmt w:val="bullet"/>
      <w:lvlText w:val="o"/>
      <w:lvlJc w:val="left"/>
      <w:pPr>
        <w:tabs>
          <w:tab w:val="num" w:pos="5400"/>
        </w:tabs>
        <w:ind w:left="5400" w:hanging="360"/>
      </w:pPr>
      <w:rPr>
        <w:rFonts w:ascii="Courier New" w:hAnsi="Courier New" w:cs="Courier New" w:hint="default"/>
      </w:rPr>
    </w:lvl>
    <w:lvl w:ilvl="8" w:tplc="309A11C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C696C53"/>
    <w:multiLevelType w:val="multilevel"/>
    <w:tmpl w:val="1A4C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35595"/>
    <w:multiLevelType w:val="multilevel"/>
    <w:tmpl w:val="075A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E23251"/>
    <w:multiLevelType w:val="hybridMultilevel"/>
    <w:tmpl w:val="3590465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280CF9"/>
    <w:multiLevelType w:val="hybridMultilevel"/>
    <w:tmpl w:val="98B0444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533E24"/>
    <w:multiLevelType w:val="hybridMultilevel"/>
    <w:tmpl w:val="E70AFAC8"/>
    <w:lvl w:ilvl="0" w:tplc="8FB0E2B2">
      <w:start w:val="1"/>
      <w:numFmt w:val="bullet"/>
      <w:lvlText w:val=""/>
      <w:lvlJc w:val="left"/>
      <w:pPr>
        <w:tabs>
          <w:tab w:val="num" w:pos="360"/>
        </w:tabs>
        <w:ind w:left="360" w:hanging="360"/>
      </w:pPr>
      <w:rPr>
        <w:rFonts w:ascii="Symbol" w:hAnsi="Symbol" w:hint="default"/>
      </w:rPr>
    </w:lvl>
    <w:lvl w:ilvl="1" w:tplc="7D025B80" w:tentative="1">
      <w:start w:val="1"/>
      <w:numFmt w:val="bullet"/>
      <w:lvlText w:val="o"/>
      <w:lvlJc w:val="left"/>
      <w:pPr>
        <w:tabs>
          <w:tab w:val="num" w:pos="1080"/>
        </w:tabs>
        <w:ind w:left="1080" w:hanging="360"/>
      </w:pPr>
      <w:rPr>
        <w:rFonts w:ascii="Courier New" w:hAnsi="Courier New" w:cs="Courier New" w:hint="default"/>
      </w:rPr>
    </w:lvl>
    <w:lvl w:ilvl="2" w:tplc="AE1A981A" w:tentative="1">
      <w:start w:val="1"/>
      <w:numFmt w:val="bullet"/>
      <w:lvlText w:val=""/>
      <w:lvlJc w:val="left"/>
      <w:pPr>
        <w:tabs>
          <w:tab w:val="num" w:pos="1800"/>
        </w:tabs>
        <w:ind w:left="1800" w:hanging="360"/>
      </w:pPr>
      <w:rPr>
        <w:rFonts w:ascii="Wingdings" w:hAnsi="Wingdings" w:hint="default"/>
      </w:rPr>
    </w:lvl>
    <w:lvl w:ilvl="3" w:tplc="BEC40D64" w:tentative="1">
      <w:start w:val="1"/>
      <w:numFmt w:val="bullet"/>
      <w:lvlText w:val=""/>
      <w:lvlJc w:val="left"/>
      <w:pPr>
        <w:tabs>
          <w:tab w:val="num" w:pos="2520"/>
        </w:tabs>
        <w:ind w:left="2520" w:hanging="360"/>
      </w:pPr>
      <w:rPr>
        <w:rFonts w:ascii="Symbol" w:hAnsi="Symbol" w:hint="default"/>
      </w:rPr>
    </w:lvl>
    <w:lvl w:ilvl="4" w:tplc="2D8836CC" w:tentative="1">
      <w:start w:val="1"/>
      <w:numFmt w:val="bullet"/>
      <w:lvlText w:val="o"/>
      <w:lvlJc w:val="left"/>
      <w:pPr>
        <w:tabs>
          <w:tab w:val="num" w:pos="3240"/>
        </w:tabs>
        <w:ind w:left="3240" w:hanging="360"/>
      </w:pPr>
      <w:rPr>
        <w:rFonts w:ascii="Courier New" w:hAnsi="Courier New" w:cs="Courier New" w:hint="default"/>
      </w:rPr>
    </w:lvl>
    <w:lvl w:ilvl="5" w:tplc="8D5A480A" w:tentative="1">
      <w:start w:val="1"/>
      <w:numFmt w:val="bullet"/>
      <w:lvlText w:val=""/>
      <w:lvlJc w:val="left"/>
      <w:pPr>
        <w:tabs>
          <w:tab w:val="num" w:pos="3960"/>
        </w:tabs>
        <w:ind w:left="3960" w:hanging="360"/>
      </w:pPr>
      <w:rPr>
        <w:rFonts w:ascii="Wingdings" w:hAnsi="Wingdings" w:hint="default"/>
      </w:rPr>
    </w:lvl>
    <w:lvl w:ilvl="6" w:tplc="37F89536" w:tentative="1">
      <w:start w:val="1"/>
      <w:numFmt w:val="bullet"/>
      <w:lvlText w:val=""/>
      <w:lvlJc w:val="left"/>
      <w:pPr>
        <w:tabs>
          <w:tab w:val="num" w:pos="4680"/>
        </w:tabs>
        <w:ind w:left="4680" w:hanging="360"/>
      </w:pPr>
      <w:rPr>
        <w:rFonts w:ascii="Symbol" w:hAnsi="Symbol" w:hint="default"/>
      </w:rPr>
    </w:lvl>
    <w:lvl w:ilvl="7" w:tplc="A3684AB6" w:tentative="1">
      <w:start w:val="1"/>
      <w:numFmt w:val="bullet"/>
      <w:lvlText w:val="o"/>
      <w:lvlJc w:val="left"/>
      <w:pPr>
        <w:tabs>
          <w:tab w:val="num" w:pos="5400"/>
        </w:tabs>
        <w:ind w:left="5400" w:hanging="360"/>
      </w:pPr>
      <w:rPr>
        <w:rFonts w:ascii="Courier New" w:hAnsi="Courier New" w:cs="Courier New" w:hint="default"/>
      </w:rPr>
    </w:lvl>
    <w:lvl w:ilvl="8" w:tplc="BED8F1E2"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E9E626A"/>
    <w:multiLevelType w:val="multilevel"/>
    <w:tmpl w:val="9B5C90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3354E2"/>
    <w:multiLevelType w:val="multilevel"/>
    <w:tmpl w:val="6B72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0A15E3"/>
    <w:multiLevelType w:val="hybridMultilevel"/>
    <w:tmpl w:val="AA003E6C"/>
    <w:lvl w:ilvl="0" w:tplc="098C8B6E">
      <w:start w:val="1"/>
      <w:numFmt w:val="bullet"/>
      <w:lvlText w:val=""/>
      <w:lvlJc w:val="left"/>
      <w:pPr>
        <w:tabs>
          <w:tab w:val="num" w:pos="360"/>
        </w:tabs>
        <w:ind w:left="360" w:hanging="360"/>
      </w:pPr>
      <w:rPr>
        <w:rFonts w:ascii="Symbol" w:hAnsi="Symbol" w:hint="default"/>
      </w:rPr>
    </w:lvl>
    <w:lvl w:ilvl="1" w:tplc="9E641494">
      <w:start w:val="1"/>
      <w:numFmt w:val="bullet"/>
      <w:lvlText w:val="o"/>
      <w:lvlJc w:val="left"/>
      <w:pPr>
        <w:tabs>
          <w:tab w:val="num" w:pos="1080"/>
        </w:tabs>
        <w:ind w:left="1080" w:hanging="360"/>
      </w:pPr>
      <w:rPr>
        <w:rFonts w:ascii="Courier New" w:hAnsi="Courier New" w:cs="Courier New" w:hint="default"/>
      </w:rPr>
    </w:lvl>
    <w:lvl w:ilvl="2" w:tplc="C3FC3F04" w:tentative="1">
      <w:start w:val="1"/>
      <w:numFmt w:val="bullet"/>
      <w:lvlText w:val=""/>
      <w:lvlJc w:val="left"/>
      <w:pPr>
        <w:tabs>
          <w:tab w:val="num" w:pos="1800"/>
        </w:tabs>
        <w:ind w:left="1800" w:hanging="360"/>
      </w:pPr>
      <w:rPr>
        <w:rFonts w:ascii="Wingdings" w:hAnsi="Wingdings" w:hint="default"/>
      </w:rPr>
    </w:lvl>
    <w:lvl w:ilvl="3" w:tplc="0A9EAB8C" w:tentative="1">
      <w:start w:val="1"/>
      <w:numFmt w:val="bullet"/>
      <w:lvlText w:val=""/>
      <w:lvlJc w:val="left"/>
      <w:pPr>
        <w:tabs>
          <w:tab w:val="num" w:pos="2520"/>
        </w:tabs>
        <w:ind w:left="2520" w:hanging="360"/>
      </w:pPr>
      <w:rPr>
        <w:rFonts w:ascii="Symbol" w:hAnsi="Symbol" w:hint="default"/>
      </w:rPr>
    </w:lvl>
    <w:lvl w:ilvl="4" w:tplc="99D04B60" w:tentative="1">
      <w:start w:val="1"/>
      <w:numFmt w:val="bullet"/>
      <w:lvlText w:val="o"/>
      <w:lvlJc w:val="left"/>
      <w:pPr>
        <w:tabs>
          <w:tab w:val="num" w:pos="3240"/>
        </w:tabs>
        <w:ind w:left="3240" w:hanging="360"/>
      </w:pPr>
      <w:rPr>
        <w:rFonts w:ascii="Courier New" w:hAnsi="Courier New" w:cs="Courier New" w:hint="default"/>
      </w:rPr>
    </w:lvl>
    <w:lvl w:ilvl="5" w:tplc="37C042E2" w:tentative="1">
      <w:start w:val="1"/>
      <w:numFmt w:val="bullet"/>
      <w:lvlText w:val=""/>
      <w:lvlJc w:val="left"/>
      <w:pPr>
        <w:tabs>
          <w:tab w:val="num" w:pos="3960"/>
        </w:tabs>
        <w:ind w:left="3960" w:hanging="360"/>
      </w:pPr>
      <w:rPr>
        <w:rFonts w:ascii="Wingdings" w:hAnsi="Wingdings" w:hint="default"/>
      </w:rPr>
    </w:lvl>
    <w:lvl w:ilvl="6" w:tplc="5ED2073E" w:tentative="1">
      <w:start w:val="1"/>
      <w:numFmt w:val="bullet"/>
      <w:lvlText w:val=""/>
      <w:lvlJc w:val="left"/>
      <w:pPr>
        <w:tabs>
          <w:tab w:val="num" w:pos="4680"/>
        </w:tabs>
        <w:ind w:left="4680" w:hanging="360"/>
      </w:pPr>
      <w:rPr>
        <w:rFonts w:ascii="Symbol" w:hAnsi="Symbol" w:hint="default"/>
      </w:rPr>
    </w:lvl>
    <w:lvl w:ilvl="7" w:tplc="48DC8E2A" w:tentative="1">
      <w:start w:val="1"/>
      <w:numFmt w:val="bullet"/>
      <w:lvlText w:val="o"/>
      <w:lvlJc w:val="left"/>
      <w:pPr>
        <w:tabs>
          <w:tab w:val="num" w:pos="5400"/>
        </w:tabs>
        <w:ind w:left="5400" w:hanging="360"/>
      </w:pPr>
      <w:rPr>
        <w:rFonts w:ascii="Courier New" w:hAnsi="Courier New" w:cs="Courier New" w:hint="default"/>
      </w:rPr>
    </w:lvl>
    <w:lvl w:ilvl="8" w:tplc="4734E1CA"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D1E38B8"/>
    <w:multiLevelType w:val="hybridMultilevel"/>
    <w:tmpl w:val="69B24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364D91"/>
    <w:multiLevelType w:val="hybridMultilevel"/>
    <w:tmpl w:val="E2321F02"/>
    <w:lvl w:ilvl="0" w:tplc="41801664">
      <w:start w:val="1"/>
      <w:numFmt w:val="bullet"/>
      <w:lvlText w:val=""/>
      <w:lvlJc w:val="left"/>
      <w:pPr>
        <w:ind w:left="720" w:hanging="360"/>
      </w:pPr>
      <w:rPr>
        <w:rFonts w:ascii="Wingdings" w:hAnsi="Wingdings" w:hint="default"/>
      </w:rPr>
    </w:lvl>
    <w:lvl w:ilvl="1" w:tplc="4424A900" w:tentative="1">
      <w:start w:val="1"/>
      <w:numFmt w:val="bullet"/>
      <w:lvlText w:val="o"/>
      <w:lvlJc w:val="left"/>
      <w:pPr>
        <w:ind w:left="1440" w:hanging="360"/>
      </w:pPr>
      <w:rPr>
        <w:rFonts w:ascii="Courier New" w:hAnsi="Courier New" w:cs="Courier New" w:hint="default"/>
      </w:rPr>
    </w:lvl>
    <w:lvl w:ilvl="2" w:tplc="E09C3C48" w:tentative="1">
      <w:start w:val="1"/>
      <w:numFmt w:val="bullet"/>
      <w:lvlText w:val=""/>
      <w:lvlJc w:val="left"/>
      <w:pPr>
        <w:ind w:left="2160" w:hanging="360"/>
      </w:pPr>
      <w:rPr>
        <w:rFonts w:ascii="Wingdings" w:hAnsi="Wingdings" w:hint="default"/>
      </w:rPr>
    </w:lvl>
    <w:lvl w:ilvl="3" w:tplc="FBBACA20" w:tentative="1">
      <w:start w:val="1"/>
      <w:numFmt w:val="bullet"/>
      <w:lvlText w:val=""/>
      <w:lvlJc w:val="left"/>
      <w:pPr>
        <w:ind w:left="2880" w:hanging="360"/>
      </w:pPr>
      <w:rPr>
        <w:rFonts w:ascii="Symbol" w:hAnsi="Symbol" w:hint="default"/>
      </w:rPr>
    </w:lvl>
    <w:lvl w:ilvl="4" w:tplc="AD9CEC62" w:tentative="1">
      <w:start w:val="1"/>
      <w:numFmt w:val="bullet"/>
      <w:lvlText w:val="o"/>
      <w:lvlJc w:val="left"/>
      <w:pPr>
        <w:ind w:left="3600" w:hanging="360"/>
      </w:pPr>
      <w:rPr>
        <w:rFonts w:ascii="Courier New" w:hAnsi="Courier New" w:cs="Courier New" w:hint="default"/>
      </w:rPr>
    </w:lvl>
    <w:lvl w:ilvl="5" w:tplc="F3EEAECA" w:tentative="1">
      <w:start w:val="1"/>
      <w:numFmt w:val="bullet"/>
      <w:lvlText w:val=""/>
      <w:lvlJc w:val="left"/>
      <w:pPr>
        <w:ind w:left="4320" w:hanging="360"/>
      </w:pPr>
      <w:rPr>
        <w:rFonts w:ascii="Wingdings" w:hAnsi="Wingdings" w:hint="default"/>
      </w:rPr>
    </w:lvl>
    <w:lvl w:ilvl="6" w:tplc="0F1C01F2" w:tentative="1">
      <w:start w:val="1"/>
      <w:numFmt w:val="bullet"/>
      <w:lvlText w:val=""/>
      <w:lvlJc w:val="left"/>
      <w:pPr>
        <w:ind w:left="5040" w:hanging="360"/>
      </w:pPr>
      <w:rPr>
        <w:rFonts w:ascii="Symbol" w:hAnsi="Symbol" w:hint="default"/>
      </w:rPr>
    </w:lvl>
    <w:lvl w:ilvl="7" w:tplc="E3ACC250" w:tentative="1">
      <w:start w:val="1"/>
      <w:numFmt w:val="bullet"/>
      <w:lvlText w:val="o"/>
      <w:lvlJc w:val="left"/>
      <w:pPr>
        <w:ind w:left="5760" w:hanging="360"/>
      </w:pPr>
      <w:rPr>
        <w:rFonts w:ascii="Courier New" w:hAnsi="Courier New" w:cs="Courier New" w:hint="default"/>
      </w:rPr>
    </w:lvl>
    <w:lvl w:ilvl="8" w:tplc="0B7ABB4A" w:tentative="1">
      <w:start w:val="1"/>
      <w:numFmt w:val="bullet"/>
      <w:lvlText w:val=""/>
      <w:lvlJc w:val="left"/>
      <w:pPr>
        <w:ind w:left="6480" w:hanging="360"/>
      </w:pPr>
      <w:rPr>
        <w:rFonts w:ascii="Wingdings" w:hAnsi="Wingdings" w:hint="default"/>
      </w:rPr>
    </w:lvl>
  </w:abstractNum>
  <w:abstractNum w:abstractNumId="24" w15:restartNumberingAfterBreak="0">
    <w:nsid w:val="5CDD4E5D"/>
    <w:multiLevelType w:val="hybridMultilevel"/>
    <w:tmpl w:val="014041A8"/>
    <w:lvl w:ilvl="0" w:tplc="F140B446">
      <w:start w:val="1"/>
      <w:numFmt w:val="bullet"/>
      <w:lvlText w:val="•"/>
      <w:lvlJc w:val="left"/>
      <w:pPr>
        <w:tabs>
          <w:tab w:val="num" w:pos="720"/>
        </w:tabs>
        <w:ind w:left="720" w:hanging="360"/>
      </w:pPr>
      <w:rPr>
        <w:rFonts w:ascii="Helv" w:hAnsi="Helv" w:hint="default"/>
      </w:rPr>
    </w:lvl>
    <w:lvl w:ilvl="1" w:tplc="582CFC00" w:tentative="1">
      <w:start w:val="1"/>
      <w:numFmt w:val="bullet"/>
      <w:lvlText w:val="o"/>
      <w:lvlJc w:val="left"/>
      <w:pPr>
        <w:tabs>
          <w:tab w:val="num" w:pos="1800"/>
        </w:tabs>
        <w:ind w:left="1800" w:hanging="360"/>
      </w:pPr>
      <w:rPr>
        <w:rFonts w:ascii="Courier New" w:hAnsi="Courier New" w:cs="Courier New" w:hint="default"/>
      </w:rPr>
    </w:lvl>
    <w:lvl w:ilvl="2" w:tplc="497C6AE4" w:tentative="1">
      <w:start w:val="1"/>
      <w:numFmt w:val="bullet"/>
      <w:lvlText w:val=""/>
      <w:lvlJc w:val="left"/>
      <w:pPr>
        <w:tabs>
          <w:tab w:val="num" w:pos="2520"/>
        </w:tabs>
        <w:ind w:left="2520" w:hanging="360"/>
      </w:pPr>
      <w:rPr>
        <w:rFonts w:ascii="Wingdings" w:hAnsi="Wingdings" w:hint="default"/>
      </w:rPr>
    </w:lvl>
    <w:lvl w:ilvl="3" w:tplc="41F4A844" w:tentative="1">
      <w:start w:val="1"/>
      <w:numFmt w:val="bullet"/>
      <w:lvlText w:val=""/>
      <w:lvlJc w:val="left"/>
      <w:pPr>
        <w:tabs>
          <w:tab w:val="num" w:pos="3240"/>
        </w:tabs>
        <w:ind w:left="3240" w:hanging="360"/>
      </w:pPr>
      <w:rPr>
        <w:rFonts w:ascii="Symbol" w:hAnsi="Symbol" w:hint="default"/>
      </w:rPr>
    </w:lvl>
    <w:lvl w:ilvl="4" w:tplc="B50409A6" w:tentative="1">
      <w:start w:val="1"/>
      <w:numFmt w:val="bullet"/>
      <w:lvlText w:val="o"/>
      <w:lvlJc w:val="left"/>
      <w:pPr>
        <w:tabs>
          <w:tab w:val="num" w:pos="3960"/>
        </w:tabs>
        <w:ind w:left="3960" w:hanging="360"/>
      </w:pPr>
      <w:rPr>
        <w:rFonts w:ascii="Courier New" w:hAnsi="Courier New" w:cs="Courier New" w:hint="default"/>
      </w:rPr>
    </w:lvl>
    <w:lvl w:ilvl="5" w:tplc="6E1CBF4A" w:tentative="1">
      <w:start w:val="1"/>
      <w:numFmt w:val="bullet"/>
      <w:lvlText w:val=""/>
      <w:lvlJc w:val="left"/>
      <w:pPr>
        <w:tabs>
          <w:tab w:val="num" w:pos="4680"/>
        </w:tabs>
        <w:ind w:left="4680" w:hanging="360"/>
      </w:pPr>
      <w:rPr>
        <w:rFonts w:ascii="Wingdings" w:hAnsi="Wingdings" w:hint="default"/>
      </w:rPr>
    </w:lvl>
    <w:lvl w:ilvl="6" w:tplc="FE6E5338" w:tentative="1">
      <w:start w:val="1"/>
      <w:numFmt w:val="bullet"/>
      <w:lvlText w:val=""/>
      <w:lvlJc w:val="left"/>
      <w:pPr>
        <w:tabs>
          <w:tab w:val="num" w:pos="5400"/>
        </w:tabs>
        <w:ind w:left="5400" w:hanging="360"/>
      </w:pPr>
      <w:rPr>
        <w:rFonts w:ascii="Symbol" w:hAnsi="Symbol" w:hint="default"/>
      </w:rPr>
    </w:lvl>
    <w:lvl w:ilvl="7" w:tplc="1EE6E7D8" w:tentative="1">
      <w:start w:val="1"/>
      <w:numFmt w:val="bullet"/>
      <w:lvlText w:val="o"/>
      <w:lvlJc w:val="left"/>
      <w:pPr>
        <w:tabs>
          <w:tab w:val="num" w:pos="6120"/>
        </w:tabs>
        <w:ind w:left="6120" w:hanging="360"/>
      </w:pPr>
      <w:rPr>
        <w:rFonts w:ascii="Courier New" w:hAnsi="Courier New" w:cs="Courier New" w:hint="default"/>
      </w:rPr>
    </w:lvl>
    <w:lvl w:ilvl="8" w:tplc="E820C16A"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876FC2"/>
    <w:multiLevelType w:val="hybridMultilevel"/>
    <w:tmpl w:val="39CA79C0"/>
    <w:lvl w:ilvl="0" w:tplc="D056E870">
      <w:start w:val="1"/>
      <w:numFmt w:val="bullet"/>
      <w:lvlText w:val=""/>
      <w:lvlJc w:val="left"/>
      <w:pPr>
        <w:ind w:left="720" w:hanging="360"/>
      </w:pPr>
      <w:rPr>
        <w:rFonts w:ascii="Symbol" w:hAnsi="Symbol" w:hint="default"/>
      </w:rPr>
    </w:lvl>
    <w:lvl w:ilvl="1" w:tplc="9EE2E324">
      <w:start w:val="1"/>
      <w:numFmt w:val="bullet"/>
      <w:lvlText w:val="o"/>
      <w:lvlJc w:val="left"/>
      <w:pPr>
        <w:ind w:left="1440" w:hanging="360"/>
      </w:pPr>
      <w:rPr>
        <w:rFonts w:ascii="Courier New" w:hAnsi="Courier New" w:cs="Courier New" w:hint="default"/>
      </w:rPr>
    </w:lvl>
    <w:lvl w:ilvl="2" w:tplc="5978CECE">
      <w:start w:val="1"/>
      <w:numFmt w:val="bullet"/>
      <w:lvlText w:val=""/>
      <w:lvlJc w:val="left"/>
      <w:pPr>
        <w:ind w:left="2160" w:hanging="360"/>
      </w:pPr>
      <w:rPr>
        <w:rFonts w:ascii="Wingdings" w:hAnsi="Wingdings" w:hint="default"/>
      </w:rPr>
    </w:lvl>
    <w:lvl w:ilvl="3" w:tplc="570616C2">
      <w:start w:val="1"/>
      <w:numFmt w:val="bullet"/>
      <w:lvlText w:val=""/>
      <w:lvlJc w:val="left"/>
      <w:pPr>
        <w:ind w:left="2880" w:hanging="360"/>
      </w:pPr>
      <w:rPr>
        <w:rFonts w:ascii="Symbol" w:hAnsi="Symbol" w:hint="default"/>
      </w:rPr>
    </w:lvl>
    <w:lvl w:ilvl="4" w:tplc="8F0EA942">
      <w:start w:val="1"/>
      <w:numFmt w:val="bullet"/>
      <w:lvlText w:val="o"/>
      <w:lvlJc w:val="left"/>
      <w:pPr>
        <w:ind w:left="3600" w:hanging="360"/>
      </w:pPr>
      <w:rPr>
        <w:rFonts w:ascii="Courier New" w:hAnsi="Courier New" w:cs="Courier New" w:hint="default"/>
      </w:rPr>
    </w:lvl>
    <w:lvl w:ilvl="5" w:tplc="FAA2B0EE">
      <w:start w:val="1"/>
      <w:numFmt w:val="bullet"/>
      <w:lvlText w:val=""/>
      <w:lvlJc w:val="left"/>
      <w:pPr>
        <w:ind w:left="4320" w:hanging="360"/>
      </w:pPr>
      <w:rPr>
        <w:rFonts w:ascii="Wingdings" w:hAnsi="Wingdings" w:hint="default"/>
      </w:rPr>
    </w:lvl>
    <w:lvl w:ilvl="6" w:tplc="16FAD6CA">
      <w:start w:val="1"/>
      <w:numFmt w:val="bullet"/>
      <w:lvlText w:val=""/>
      <w:lvlJc w:val="left"/>
      <w:pPr>
        <w:ind w:left="5040" w:hanging="360"/>
      </w:pPr>
      <w:rPr>
        <w:rFonts w:ascii="Symbol" w:hAnsi="Symbol" w:hint="default"/>
      </w:rPr>
    </w:lvl>
    <w:lvl w:ilvl="7" w:tplc="84AE7D2E">
      <w:start w:val="1"/>
      <w:numFmt w:val="bullet"/>
      <w:lvlText w:val="o"/>
      <w:lvlJc w:val="left"/>
      <w:pPr>
        <w:ind w:left="5760" w:hanging="360"/>
      </w:pPr>
      <w:rPr>
        <w:rFonts w:ascii="Courier New" w:hAnsi="Courier New" w:cs="Courier New" w:hint="default"/>
      </w:rPr>
    </w:lvl>
    <w:lvl w:ilvl="8" w:tplc="CE563648">
      <w:start w:val="1"/>
      <w:numFmt w:val="bullet"/>
      <w:lvlText w:val=""/>
      <w:lvlJc w:val="left"/>
      <w:pPr>
        <w:ind w:left="6480" w:hanging="360"/>
      </w:pPr>
      <w:rPr>
        <w:rFonts w:ascii="Wingdings" w:hAnsi="Wingdings" w:hint="default"/>
      </w:rPr>
    </w:lvl>
  </w:abstractNum>
  <w:abstractNum w:abstractNumId="26" w15:restartNumberingAfterBreak="0">
    <w:nsid w:val="61734B06"/>
    <w:multiLevelType w:val="hybridMultilevel"/>
    <w:tmpl w:val="D5B28766"/>
    <w:lvl w:ilvl="0" w:tplc="7B446D68">
      <w:start w:val="1"/>
      <w:numFmt w:val="bullet"/>
      <w:lvlText w:val="•"/>
      <w:lvlJc w:val="left"/>
      <w:pPr>
        <w:tabs>
          <w:tab w:val="num" w:pos="360"/>
        </w:tabs>
        <w:ind w:left="360" w:hanging="360"/>
      </w:pPr>
      <w:rPr>
        <w:rFonts w:ascii="Helv" w:hAnsi="Helv" w:hint="default"/>
      </w:rPr>
    </w:lvl>
    <w:lvl w:ilvl="1" w:tplc="B72223C0" w:tentative="1">
      <w:start w:val="1"/>
      <w:numFmt w:val="bullet"/>
      <w:lvlText w:val="o"/>
      <w:lvlJc w:val="left"/>
      <w:pPr>
        <w:tabs>
          <w:tab w:val="num" w:pos="1440"/>
        </w:tabs>
        <w:ind w:left="1440" w:hanging="360"/>
      </w:pPr>
      <w:rPr>
        <w:rFonts w:ascii="Courier New" w:hAnsi="Courier New" w:cs="Courier New" w:hint="default"/>
      </w:rPr>
    </w:lvl>
    <w:lvl w:ilvl="2" w:tplc="FA06714C" w:tentative="1">
      <w:start w:val="1"/>
      <w:numFmt w:val="bullet"/>
      <w:lvlText w:val=""/>
      <w:lvlJc w:val="left"/>
      <w:pPr>
        <w:tabs>
          <w:tab w:val="num" w:pos="2160"/>
        </w:tabs>
        <w:ind w:left="2160" w:hanging="360"/>
      </w:pPr>
      <w:rPr>
        <w:rFonts w:ascii="Wingdings" w:hAnsi="Wingdings" w:hint="default"/>
      </w:rPr>
    </w:lvl>
    <w:lvl w:ilvl="3" w:tplc="048EF654" w:tentative="1">
      <w:start w:val="1"/>
      <w:numFmt w:val="bullet"/>
      <w:lvlText w:val=""/>
      <w:lvlJc w:val="left"/>
      <w:pPr>
        <w:tabs>
          <w:tab w:val="num" w:pos="2880"/>
        </w:tabs>
        <w:ind w:left="2880" w:hanging="360"/>
      </w:pPr>
      <w:rPr>
        <w:rFonts w:ascii="Symbol" w:hAnsi="Symbol" w:hint="default"/>
      </w:rPr>
    </w:lvl>
    <w:lvl w:ilvl="4" w:tplc="B8BEC472" w:tentative="1">
      <w:start w:val="1"/>
      <w:numFmt w:val="bullet"/>
      <w:lvlText w:val="o"/>
      <w:lvlJc w:val="left"/>
      <w:pPr>
        <w:tabs>
          <w:tab w:val="num" w:pos="3600"/>
        </w:tabs>
        <w:ind w:left="3600" w:hanging="360"/>
      </w:pPr>
      <w:rPr>
        <w:rFonts w:ascii="Courier New" w:hAnsi="Courier New" w:cs="Courier New" w:hint="default"/>
      </w:rPr>
    </w:lvl>
    <w:lvl w:ilvl="5" w:tplc="0708056E" w:tentative="1">
      <w:start w:val="1"/>
      <w:numFmt w:val="bullet"/>
      <w:lvlText w:val=""/>
      <w:lvlJc w:val="left"/>
      <w:pPr>
        <w:tabs>
          <w:tab w:val="num" w:pos="4320"/>
        </w:tabs>
        <w:ind w:left="4320" w:hanging="360"/>
      </w:pPr>
      <w:rPr>
        <w:rFonts w:ascii="Wingdings" w:hAnsi="Wingdings" w:hint="default"/>
      </w:rPr>
    </w:lvl>
    <w:lvl w:ilvl="6" w:tplc="BB262DB6" w:tentative="1">
      <w:start w:val="1"/>
      <w:numFmt w:val="bullet"/>
      <w:lvlText w:val=""/>
      <w:lvlJc w:val="left"/>
      <w:pPr>
        <w:tabs>
          <w:tab w:val="num" w:pos="5040"/>
        </w:tabs>
        <w:ind w:left="5040" w:hanging="360"/>
      </w:pPr>
      <w:rPr>
        <w:rFonts w:ascii="Symbol" w:hAnsi="Symbol" w:hint="default"/>
      </w:rPr>
    </w:lvl>
    <w:lvl w:ilvl="7" w:tplc="2ABCDD8C" w:tentative="1">
      <w:start w:val="1"/>
      <w:numFmt w:val="bullet"/>
      <w:lvlText w:val="o"/>
      <w:lvlJc w:val="left"/>
      <w:pPr>
        <w:tabs>
          <w:tab w:val="num" w:pos="5760"/>
        </w:tabs>
        <w:ind w:left="5760" w:hanging="360"/>
      </w:pPr>
      <w:rPr>
        <w:rFonts w:ascii="Courier New" w:hAnsi="Courier New" w:cs="Courier New" w:hint="default"/>
      </w:rPr>
    </w:lvl>
    <w:lvl w:ilvl="8" w:tplc="E02ECA0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B21B8B"/>
    <w:multiLevelType w:val="hybridMultilevel"/>
    <w:tmpl w:val="BEEE4FD2"/>
    <w:lvl w:ilvl="0" w:tplc="6B2849A2">
      <w:start w:val="1"/>
      <w:numFmt w:val="decimal"/>
      <w:lvlText w:val="%1."/>
      <w:lvlJc w:val="left"/>
      <w:pPr>
        <w:tabs>
          <w:tab w:val="num" w:pos="720"/>
        </w:tabs>
        <w:ind w:left="720" w:hanging="360"/>
      </w:pPr>
    </w:lvl>
    <w:lvl w:ilvl="1" w:tplc="38240B4A" w:tentative="1">
      <w:start w:val="1"/>
      <w:numFmt w:val="lowerLetter"/>
      <w:lvlText w:val="%2."/>
      <w:lvlJc w:val="left"/>
      <w:pPr>
        <w:tabs>
          <w:tab w:val="num" w:pos="1440"/>
        </w:tabs>
        <w:ind w:left="1440" w:hanging="360"/>
      </w:pPr>
    </w:lvl>
    <w:lvl w:ilvl="2" w:tplc="5AB65D04" w:tentative="1">
      <w:start w:val="1"/>
      <w:numFmt w:val="lowerRoman"/>
      <w:lvlText w:val="%3."/>
      <w:lvlJc w:val="right"/>
      <w:pPr>
        <w:tabs>
          <w:tab w:val="num" w:pos="2160"/>
        </w:tabs>
        <w:ind w:left="2160" w:hanging="180"/>
      </w:pPr>
    </w:lvl>
    <w:lvl w:ilvl="3" w:tplc="B9D6FB96" w:tentative="1">
      <w:start w:val="1"/>
      <w:numFmt w:val="decimal"/>
      <w:lvlText w:val="%4."/>
      <w:lvlJc w:val="left"/>
      <w:pPr>
        <w:tabs>
          <w:tab w:val="num" w:pos="2880"/>
        </w:tabs>
        <w:ind w:left="2880" w:hanging="360"/>
      </w:pPr>
    </w:lvl>
    <w:lvl w:ilvl="4" w:tplc="378ECA28" w:tentative="1">
      <w:start w:val="1"/>
      <w:numFmt w:val="lowerLetter"/>
      <w:lvlText w:val="%5."/>
      <w:lvlJc w:val="left"/>
      <w:pPr>
        <w:tabs>
          <w:tab w:val="num" w:pos="3600"/>
        </w:tabs>
        <w:ind w:left="3600" w:hanging="360"/>
      </w:pPr>
    </w:lvl>
    <w:lvl w:ilvl="5" w:tplc="170A60E8" w:tentative="1">
      <w:start w:val="1"/>
      <w:numFmt w:val="lowerRoman"/>
      <w:lvlText w:val="%6."/>
      <w:lvlJc w:val="right"/>
      <w:pPr>
        <w:tabs>
          <w:tab w:val="num" w:pos="4320"/>
        </w:tabs>
        <w:ind w:left="4320" w:hanging="180"/>
      </w:pPr>
    </w:lvl>
    <w:lvl w:ilvl="6" w:tplc="2534998E" w:tentative="1">
      <w:start w:val="1"/>
      <w:numFmt w:val="decimal"/>
      <w:lvlText w:val="%7."/>
      <w:lvlJc w:val="left"/>
      <w:pPr>
        <w:tabs>
          <w:tab w:val="num" w:pos="5040"/>
        </w:tabs>
        <w:ind w:left="5040" w:hanging="360"/>
      </w:pPr>
    </w:lvl>
    <w:lvl w:ilvl="7" w:tplc="71DEB084" w:tentative="1">
      <w:start w:val="1"/>
      <w:numFmt w:val="lowerLetter"/>
      <w:lvlText w:val="%8."/>
      <w:lvlJc w:val="left"/>
      <w:pPr>
        <w:tabs>
          <w:tab w:val="num" w:pos="5760"/>
        </w:tabs>
        <w:ind w:left="5760" w:hanging="360"/>
      </w:pPr>
    </w:lvl>
    <w:lvl w:ilvl="8" w:tplc="3C4A5AE8" w:tentative="1">
      <w:start w:val="1"/>
      <w:numFmt w:val="lowerRoman"/>
      <w:lvlText w:val="%9."/>
      <w:lvlJc w:val="right"/>
      <w:pPr>
        <w:tabs>
          <w:tab w:val="num" w:pos="6480"/>
        </w:tabs>
        <w:ind w:left="6480" w:hanging="180"/>
      </w:pPr>
    </w:lvl>
  </w:abstractNum>
  <w:abstractNum w:abstractNumId="28" w15:restartNumberingAfterBreak="0">
    <w:nsid w:val="62C8584F"/>
    <w:multiLevelType w:val="multilevel"/>
    <w:tmpl w:val="0CA2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D7740F"/>
    <w:multiLevelType w:val="hybridMultilevel"/>
    <w:tmpl w:val="4EDE0230"/>
    <w:lvl w:ilvl="0" w:tplc="6C3E0FE6">
      <w:start w:val="1"/>
      <w:numFmt w:val="bullet"/>
      <w:lvlText w:val=""/>
      <w:lvlJc w:val="left"/>
      <w:pPr>
        <w:ind w:left="720" w:hanging="360"/>
      </w:pPr>
      <w:rPr>
        <w:rFonts w:ascii="Symbol" w:hAnsi="Symbol" w:hint="default"/>
      </w:rPr>
    </w:lvl>
    <w:lvl w:ilvl="1" w:tplc="493867A6" w:tentative="1">
      <w:start w:val="1"/>
      <w:numFmt w:val="bullet"/>
      <w:lvlText w:val="o"/>
      <w:lvlJc w:val="left"/>
      <w:pPr>
        <w:ind w:left="1440" w:hanging="360"/>
      </w:pPr>
      <w:rPr>
        <w:rFonts w:ascii="Courier New" w:hAnsi="Courier New" w:cs="Courier New" w:hint="default"/>
      </w:rPr>
    </w:lvl>
    <w:lvl w:ilvl="2" w:tplc="EA9263D0" w:tentative="1">
      <w:start w:val="1"/>
      <w:numFmt w:val="bullet"/>
      <w:lvlText w:val=""/>
      <w:lvlJc w:val="left"/>
      <w:pPr>
        <w:ind w:left="2160" w:hanging="360"/>
      </w:pPr>
      <w:rPr>
        <w:rFonts w:ascii="Wingdings" w:hAnsi="Wingdings" w:hint="default"/>
      </w:rPr>
    </w:lvl>
    <w:lvl w:ilvl="3" w:tplc="96CEF4EA" w:tentative="1">
      <w:start w:val="1"/>
      <w:numFmt w:val="bullet"/>
      <w:lvlText w:val=""/>
      <w:lvlJc w:val="left"/>
      <w:pPr>
        <w:ind w:left="2880" w:hanging="360"/>
      </w:pPr>
      <w:rPr>
        <w:rFonts w:ascii="Symbol" w:hAnsi="Symbol" w:hint="default"/>
      </w:rPr>
    </w:lvl>
    <w:lvl w:ilvl="4" w:tplc="786A1850" w:tentative="1">
      <w:start w:val="1"/>
      <w:numFmt w:val="bullet"/>
      <w:lvlText w:val="o"/>
      <w:lvlJc w:val="left"/>
      <w:pPr>
        <w:ind w:left="3600" w:hanging="360"/>
      </w:pPr>
      <w:rPr>
        <w:rFonts w:ascii="Courier New" w:hAnsi="Courier New" w:cs="Courier New" w:hint="default"/>
      </w:rPr>
    </w:lvl>
    <w:lvl w:ilvl="5" w:tplc="3446B2DE" w:tentative="1">
      <w:start w:val="1"/>
      <w:numFmt w:val="bullet"/>
      <w:lvlText w:val=""/>
      <w:lvlJc w:val="left"/>
      <w:pPr>
        <w:ind w:left="4320" w:hanging="360"/>
      </w:pPr>
      <w:rPr>
        <w:rFonts w:ascii="Wingdings" w:hAnsi="Wingdings" w:hint="default"/>
      </w:rPr>
    </w:lvl>
    <w:lvl w:ilvl="6" w:tplc="7222E796" w:tentative="1">
      <w:start w:val="1"/>
      <w:numFmt w:val="bullet"/>
      <w:lvlText w:val=""/>
      <w:lvlJc w:val="left"/>
      <w:pPr>
        <w:ind w:left="5040" w:hanging="360"/>
      </w:pPr>
      <w:rPr>
        <w:rFonts w:ascii="Symbol" w:hAnsi="Symbol" w:hint="default"/>
      </w:rPr>
    </w:lvl>
    <w:lvl w:ilvl="7" w:tplc="F72E3F20" w:tentative="1">
      <w:start w:val="1"/>
      <w:numFmt w:val="bullet"/>
      <w:lvlText w:val="o"/>
      <w:lvlJc w:val="left"/>
      <w:pPr>
        <w:ind w:left="5760" w:hanging="360"/>
      </w:pPr>
      <w:rPr>
        <w:rFonts w:ascii="Courier New" w:hAnsi="Courier New" w:cs="Courier New" w:hint="default"/>
      </w:rPr>
    </w:lvl>
    <w:lvl w:ilvl="8" w:tplc="203CEF54" w:tentative="1">
      <w:start w:val="1"/>
      <w:numFmt w:val="bullet"/>
      <w:lvlText w:val=""/>
      <w:lvlJc w:val="left"/>
      <w:pPr>
        <w:ind w:left="6480" w:hanging="360"/>
      </w:pPr>
      <w:rPr>
        <w:rFonts w:ascii="Wingdings" w:hAnsi="Wingdings" w:hint="default"/>
      </w:rPr>
    </w:lvl>
  </w:abstractNum>
  <w:abstractNum w:abstractNumId="30" w15:restartNumberingAfterBreak="0">
    <w:nsid w:val="672B263F"/>
    <w:multiLevelType w:val="multilevel"/>
    <w:tmpl w:val="11AA2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6E00E1"/>
    <w:multiLevelType w:val="multilevel"/>
    <w:tmpl w:val="B7F0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4005B1"/>
    <w:multiLevelType w:val="hybridMultilevel"/>
    <w:tmpl w:val="1F6CE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91A326F"/>
    <w:multiLevelType w:val="hybridMultilevel"/>
    <w:tmpl w:val="2E2CA5CE"/>
    <w:lvl w:ilvl="0" w:tplc="EDB01D9A">
      <w:start w:val="1"/>
      <w:numFmt w:val="bullet"/>
      <w:lvlText w:val=""/>
      <w:lvlJc w:val="left"/>
      <w:pPr>
        <w:tabs>
          <w:tab w:val="num" w:pos="360"/>
        </w:tabs>
        <w:ind w:left="360" w:hanging="360"/>
      </w:pPr>
      <w:rPr>
        <w:rFonts w:ascii="Symbol" w:hAnsi="Symbol" w:hint="default"/>
      </w:rPr>
    </w:lvl>
    <w:lvl w:ilvl="1" w:tplc="FB22F46C" w:tentative="1">
      <w:start w:val="1"/>
      <w:numFmt w:val="bullet"/>
      <w:lvlText w:val="o"/>
      <w:lvlJc w:val="left"/>
      <w:pPr>
        <w:tabs>
          <w:tab w:val="num" w:pos="1080"/>
        </w:tabs>
        <w:ind w:left="1080" w:hanging="360"/>
      </w:pPr>
      <w:rPr>
        <w:rFonts w:ascii="Courier New" w:hAnsi="Courier New" w:cs="Courier New" w:hint="default"/>
      </w:rPr>
    </w:lvl>
    <w:lvl w:ilvl="2" w:tplc="979A9E5C" w:tentative="1">
      <w:start w:val="1"/>
      <w:numFmt w:val="bullet"/>
      <w:lvlText w:val=""/>
      <w:lvlJc w:val="left"/>
      <w:pPr>
        <w:tabs>
          <w:tab w:val="num" w:pos="1800"/>
        </w:tabs>
        <w:ind w:left="1800" w:hanging="360"/>
      </w:pPr>
      <w:rPr>
        <w:rFonts w:ascii="Wingdings" w:hAnsi="Wingdings" w:hint="default"/>
      </w:rPr>
    </w:lvl>
    <w:lvl w:ilvl="3" w:tplc="B2F4ECB0" w:tentative="1">
      <w:start w:val="1"/>
      <w:numFmt w:val="bullet"/>
      <w:lvlText w:val=""/>
      <w:lvlJc w:val="left"/>
      <w:pPr>
        <w:tabs>
          <w:tab w:val="num" w:pos="2520"/>
        </w:tabs>
        <w:ind w:left="2520" w:hanging="360"/>
      </w:pPr>
      <w:rPr>
        <w:rFonts w:ascii="Symbol" w:hAnsi="Symbol" w:hint="default"/>
      </w:rPr>
    </w:lvl>
    <w:lvl w:ilvl="4" w:tplc="A730880A" w:tentative="1">
      <w:start w:val="1"/>
      <w:numFmt w:val="bullet"/>
      <w:lvlText w:val="o"/>
      <w:lvlJc w:val="left"/>
      <w:pPr>
        <w:tabs>
          <w:tab w:val="num" w:pos="3240"/>
        </w:tabs>
        <w:ind w:left="3240" w:hanging="360"/>
      </w:pPr>
      <w:rPr>
        <w:rFonts w:ascii="Courier New" w:hAnsi="Courier New" w:cs="Courier New" w:hint="default"/>
      </w:rPr>
    </w:lvl>
    <w:lvl w:ilvl="5" w:tplc="5518F4B2" w:tentative="1">
      <w:start w:val="1"/>
      <w:numFmt w:val="bullet"/>
      <w:lvlText w:val=""/>
      <w:lvlJc w:val="left"/>
      <w:pPr>
        <w:tabs>
          <w:tab w:val="num" w:pos="3960"/>
        </w:tabs>
        <w:ind w:left="3960" w:hanging="360"/>
      </w:pPr>
      <w:rPr>
        <w:rFonts w:ascii="Wingdings" w:hAnsi="Wingdings" w:hint="default"/>
      </w:rPr>
    </w:lvl>
    <w:lvl w:ilvl="6" w:tplc="0FC08E0A" w:tentative="1">
      <w:start w:val="1"/>
      <w:numFmt w:val="bullet"/>
      <w:lvlText w:val=""/>
      <w:lvlJc w:val="left"/>
      <w:pPr>
        <w:tabs>
          <w:tab w:val="num" w:pos="4680"/>
        </w:tabs>
        <w:ind w:left="4680" w:hanging="360"/>
      </w:pPr>
      <w:rPr>
        <w:rFonts w:ascii="Symbol" w:hAnsi="Symbol" w:hint="default"/>
      </w:rPr>
    </w:lvl>
    <w:lvl w:ilvl="7" w:tplc="A69669AA" w:tentative="1">
      <w:start w:val="1"/>
      <w:numFmt w:val="bullet"/>
      <w:lvlText w:val="o"/>
      <w:lvlJc w:val="left"/>
      <w:pPr>
        <w:tabs>
          <w:tab w:val="num" w:pos="5400"/>
        </w:tabs>
        <w:ind w:left="5400" w:hanging="360"/>
      </w:pPr>
      <w:rPr>
        <w:rFonts w:ascii="Courier New" w:hAnsi="Courier New" w:cs="Courier New" w:hint="default"/>
      </w:rPr>
    </w:lvl>
    <w:lvl w:ilvl="8" w:tplc="33325FB2"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DA03A52"/>
    <w:multiLevelType w:val="hybridMultilevel"/>
    <w:tmpl w:val="272626DA"/>
    <w:lvl w:ilvl="0" w:tplc="15A23E62">
      <w:start w:val="1"/>
      <w:numFmt w:val="decimal"/>
      <w:lvlText w:val="%1."/>
      <w:lvlJc w:val="left"/>
      <w:pPr>
        <w:tabs>
          <w:tab w:val="num" w:pos="1146"/>
        </w:tabs>
        <w:ind w:left="1146" w:hanging="360"/>
      </w:pPr>
    </w:lvl>
    <w:lvl w:ilvl="1" w:tplc="C7DE46DC" w:tentative="1">
      <w:start w:val="1"/>
      <w:numFmt w:val="lowerLetter"/>
      <w:lvlText w:val="%2."/>
      <w:lvlJc w:val="left"/>
      <w:pPr>
        <w:tabs>
          <w:tab w:val="num" w:pos="1866"/>
        </w:tabs>
        <w:ind w:left="1866" w:hanging="360"/>
      </w:pPr>
    </w:lvl>
    <w:lvl w:ilvl="2" w:tplc="C3A8A744" w:tentative="1">
      <w:start w:val="1"/>
      <w:numFmt w:val="lowerRoman"/>
      <w:lvlText w:val="%3."/>
      <w:lvlJc w:val="right"/>
      <w:pPr>
        <w:tabs>
          <w:tab w:val="num" w:pos="2586"/>
        </w:tabs>
        <w:ind w:left="2586" w:hanging="180"/>
      </w:pPr>
    </w:lvl>
    <w:lvl w:ilvl="3" w:tplc="76309FC2" w:tentative="1">
      <w:start w:val="1"/>
      <w:numFmt w:val="decimal"/>
      <w:lvlText w:val="%4."/>
      <w:lvlJc w:val="left"/>
      <w:pPr>
        <w:tabs>
          <w:tab w:val="num" w:pos="3306"/>
        </w:tabs>
        <w:ind w:left="3306" w:hanging="360"/>
      </w:pPr>
    </w:lvl>
    <w:lvl w:ilvl="4" w:tplc="6360D0B6" w:tentative="1">
      <w:start w:val="1"/>
      <w:numFmt w:val="lowerLetter"/>
      <w:lvlText w:val="%5."/>
      <w:lvlJc w:val="left"/>
      <w:pPr>
        <w:tabs>
          <w:tab w:val="num" w:pos="4026"/>
        </w:tabs>
        <w:ind w:left="4026" w:hanging="360"/>
      </w:pPr>
    </w:lvl>
    <w:lvl w:ilvl="5" w:tplc="5C7A3414" w:tentative="1">
      <w:start w:val="1"/>
      <w:numFmt w:val="lowerRoman"/>
      <w:lvlText w:val="%6."/>
      <w:lvlJc w:val="right"/>
      <w:pPr>
        <w:tabs>
          <w:tab w:val="num" w:pos="4746"/>
        </w:tabs>
        <w:ind w:left="4746" w:hanging="180"/>
      </w:pPr>
    </w:lvl>
    <w:lvl w:ilvl="6" w:tplc="73F6452E" w:tentative="1">
      <w:start w:val="1"/>
      <w:numFmt w:val="decimal"/>
      <w:lvlText w:val="%7."/>
      <w:lvlJc w:val="left"/>
      <w:pPr>
        <w:tabs>
          <w:tab w:val="num" w:pos="5466"/>
        </w:tabs>
        <w:ind w:left="5466" w:hanging="360"/>
      </w:pPr>
    </w:lvl>
    <w:lvl w:ilvl="7" w:tplc="612C6E3C" w:tentative="1">
      <w:start w:val="1"/>
      <w:numFmt w:val="lowerLetter"/>
      <w:lvlText w:val="%8."/>
      <w:lvlJc w:val="left"/>
      <w:pPr>
        <w:tabs>
          <w:tab w:val="num" w:pos="6186"/>
        </w:tabs>
        <w:ind w:left="6186" w:hanging="360"/>
      </w:pPr>
    </w:lvl>
    <w:lvl w:ilvl="8" w:tplc="60529BE0" w:tentative="1">
      <w:start w:val="1"/>
      <w:numFmt w:val="lowerRoman"/>
      <w:lvlText w:val="%9."/>
      <w:lvlJc w:val="right"/>
      <w:pPr>
        <w:tabs>
          <w:tab w:val="num" w:pos="6906"/>
        </w:tabs>
        <w:ind w:left="6906" w:hanging="180"/>
      </w:pPr>
    </w:lvl>
  </w:abstractNum>
  <w:num w:numId="1" w16cid:durableId="1249078642">
    <w:abstractNumId w:val="7"/>
  </w:num>
  <w:num w:numId="2" w16cid:durableId="182599307">
    <w:abstractNumId w:val="21"/>
  </w:num>
  <w:num w:numId="3" w16cid:durableId="1712025306">
    <w:abstractNumId w:val="0"/>
  </w:num>
  <w:num w:numId="4" w16cid:durableId="876544392">
    <w:abstractNumId w:val="33"/>
  </w:num>
  <w:num w:numId="5" w16cid:durableId="466625229">
    <w:abstractNumId w:val="18"/>
  </w:num>
  <w:num w:numId="6" w16cid:durableId="1177961942">
    <w:abstractNumId w:val="13"/>
  </w:num>
  <w:num w:numId="7" w16cid:durableId="1105462812">
    <w:abstractNumId w:val="34"/>
  </w:num>
  <w:num w:numId="8" w16cid:durableId="786703369">
    <w:abstractNumId w:val="12"/>
  </w:num>
  <w:num w:numId="9" w16cid:durableId="1496219501">
    <w:abstractNumId w:val="9"/>
  </w:num>
  <w:num w:numId="10" w16cid:durableId="1885484535">
    <w:abstractNumId w:val="27"/>
  </w:num>
  <w:num w:numId="11" w16cid:durableId="1817527534">
    <w:abstractNumId w:val="6"/>
  </w:num>
  <w:num w:numId="12" w16cid:durableId="751318286">
    <w:abstractNumId w:val="26"/>
  </w:num>
  <w:num w:numId="13" w16cid:durableId="228536185">
    <w:abstractNumId w:val="3"/>
  </w:num>
  <w:num w:numId="14" w16cid:durableId="662129922">
    <w:abstractNumId w:val="24"/>
  </w:num>
  <w:num w:numId="15" w16cid:durableId="1370573697">
    <w:abstractNumId w:val="25"/>
  </w:num>
  <w:num w:numId="16" w16cid:durableId="1815757908">
    <w:abstractNumId w:val="25"/>
  </w:num>
  <w:num w:numId="17" w16cid:durableId="1383209942">
    <w:abstractNumId w:val="25"/>
  </w:num>
  <w:num w:numId="18" w16cid:durableId="176894242">
    <w:abstractNumId w:val="23"/>
  </w:num>
  <w:num w:numId="19" w16cid:durableId="798105477">
    <w:abstractNumId w:val="11"/>
  </w:num>
  <w:num w:numId="20" w16cid:durableId="1657612284">
    <w:abstractNumId w:val="4"/>
  </w:num>
  <w:num w:numId="21" w16cid:durableId="1568875421">
    <w:abstractNumId w:val="29"/>
  </w:num>
  <w:num w:numId="22" w16cid:durableId="760374008">
    <w:abstractNumId w:val="11"/>
  </w:num>
  <w:num w:numId="23" w16cid:durableId="415632292">
    <w:abstractNumId w:val="4"/>
  </w:num>
  <w:num w:numId="24" w16cid:durableId="561185118">
    <w:abstractNumId w:val="16"/>
  </w:num>
  <w:num w:numId="25" w16cid:durableId="1399860441">
    <w:abstractNumId w:val="17"/>
  </w:num>
  <w:num w:numId="26" w16cid:durableId="5743946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58298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297589">
    <w:abstractNumId w:val="30"/>
  </w:num>
  <w:num w:numId="29" w16cid:durableId="227225583">
    <w:abstractNumId w:val="5"/>
  </w:num>
  <w:num w:numId="30" w16cid:durableId="140848499">
    <w:abstractNumId w:val="10"/>
  </w:num>
  <w:num w:numId="31" w16cid:durableId="1905991943">
    <w:abstractNumId w:val="19"/>
  </w:num>
  <w:num w:numId="32" w16cid:durableId="1530022423">
    <w:abstractNumId w:val="31"/>
  </w:num>
  <w:num w:numId="33" w16cid:durableId="800541366">
    <w:abstractNumId w:val="32"/>
  </w:num>
  <w:num w:numId="34" w16cid:durableId="183251197">
    <w:abstractNumId w:val="14"/>
  </w:num>
  <w:num w:numId="35" w16cid:durableId="1706443352">
    <w:abstractNumId w:val="2"/>
  </w:num>
  <w:num w:numId="36" w16cid:durableId="232082642">
    <w:abstractNumId w:val="28"/>
  </w:num>
  <w:num w:numId="37" w16cid:durableId="1952668170">
    <w:abstractNumId w:val="15"/>
  </w:num>
  <w:num w:numId="38" w16cid:durableId="769274547">
    <w:abstractNumId w:val="22"/>
  </w:num>
  <w:num w:numId="39" w16cid:durableId="597182802">
    <w:abstractNumId w:val="8"/>
  </w:num>
  <w:num w:numId="40" w16cid:durableId="627128129">
    <w:abstractNumId w:val="1"/>
  </w:num>
  <w:num w:numId="41" w16cid:durableId="8559698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E6"/>
    <w:rsid w:val="000001EF"/>
    <w:rsid w:val="00003043"/>
    <w:rsid w:val="00003C4A"/>
    <w:rsid w:val="0000437D"/>
    <w:rsid w:val="000052C1"/>
    <w:rsid w:val="000076F0"/>
    <w:rsid w:val="000102A6"/>
    <w:rsid w:val="000136D1"/>
    <w:rsid w:val="0001465C"/>
    <w:rsid w:val="00016159"/>
    <w:rsid w:val="00017677"/>
    <w:rsid w:val="00020500"/>
    <w:rsid w:val="000214AF"/>
    <w:rsid w:val="00023E4C"/>
    <w:rsid w:val="00025E07"/>
    <w:rsid w:val="00026B43"/>
    <w:rsid w:val="00026DAF"/>
    <w:rsid w:val="00027D12"/>
    <w:rsid w:val="000341DF"/>
    <w:rsid w:val="00034272"/>
    <w:rsid w:val="00034F61"/>
    <w:rsid w:val="0003653B"/>
    <w:rsid w:val="00037410"/>
    <w:rsid w:val="00037EC7"/>
    <w:rsid w:val="0004197E"/>
    <w:rsid w:val="00041D5D"/>
    <w:rsid w:val="000440A0"/>
    <w:rsid w:val="00044804"/>
    <w:rsid w:val="00044C62"/>
    <w:rsid w:val="00046247"/>
    <w:rsid w:val="00047010"/>
    <w:rsid w:val="00047521"/>
    <w:rsid w:val="00047E4D"/>
    <w:rsid w:val="00050331"/>
    <w:rsid w:val="00051174"/>
    <w:rsid w:val="00051270"/>
    <w:rsid w:val="00052092"/>
    <w:rsid w:val="00052BD0"/>
    <w:rsid w:val="00054415"/>
    <w:rsid w:val="00054645"/>
    <w:rsid w:val="00054F4C"/>
    <w:rsid w:val="0005594B"/>
    <w:rsid w:val="000566E4"/>
    <w:rsid w:val="000573B0"/>
    <w:rsid w:val="00057F33"/>
    <w:rsid w:val="000604D8"/>
    <w:rsid w:val="00061A1A"/>
    <w:rsid w:val="000638C2"/>
    <w:rsid w:val="000648E3"/>
    <w:rsid w:val="00064F8D"/>
    <w:rsid w:val="00065E26"/>
    <w:rsid w:val="00065EB3"/>
    <w:rsid w:val="000670D9"/>
    <w:rsid w:val="000708FD"/>
    <w:rsid w:val="00073C28"/>
    <w:rsid w:val="00075541"/>
    <w:rsid w:val="00075B23"/>
    <w:rsid w:val="0008179E"/>
    <w:rsid w:val="00081C0D"/>
    <w:rsid w:val="00082C7B"/>
    <w:rsid w:val="00084422"/>
    <w:rsid w:val="00084655"/>
    <w:rsid w:val="0008484F"/>
    <w:rsid w:val="00086169"/>
    <w:rsid w:val="000901F1"/>
    <w:rsid w:val="00092251"/>
    <w:rsid w:val="00092FF4"/>
    <w:rsid w:val="00093EDF"/>
    <w:rsid w:val="00095948"/>
    <w:rsid w:val="00096165"/>
    <w:rsid w:val="0009664F"/>
    <w:rsid w:val="0009671A"/>
    <w:rsid w:val="0009677C"/>
    <w:rsid w:val="00096C55"/>
    <w:rsid w:val="000A0A62"/>
    <w:rsid w:val="000A0EEF"/>
    <w:rsid w:val="000A18E0"/>
    <w:rsid w:val="000A1F1F"/>
    <w:rsid w:val="000A2D36"/>
    <w:rsid w:val="000A4B4A"/>
    <w:rsid w:val="000A65E4"/>
    <w:rsid w:val="000A7ADB"/>
    <w:rsid w:val="000B0667"/>
    <w:rsid w:val="000B09E2"/>
    <w:rsid w:val="000B2F84"/>
    <w:rsid w:val="000B3662"/>
    <w:rsid w:val="000B3BE6"/>
    <w:rsid w:val="000B5239"/>
    <w:rsid w:val="000B57DE"/>
    <w:rsid w:val="000B60E1"/>
    <w:rsid w:val="000B6FC9"/>
    <w:rsid w:val="000C1608"/>
    <w:rsid w:val="000C3E64"/>
    <w:rsid w:val="000C5017"/>
    <w:rsid w:val="000C5244"/>
    <w:rsid w:val="000C6F6A"/>
    <w:rsid w:val="000C7440"/>
    <w:rsid w:val="000C7786"/>
    <w:rsid w:val="000C7E21"/>
    <w:rsid w:val="000D1534"/>
    <w:rsid w:val="000D2133"/>
    <w:rsid w:val="000D3E4E"/>
    <w:rsid w:val="000D5764"/>
    <w:rsid w:val="000D5F33"/>
    <w:rsid w:val="000D603A"/>
    <w:rsid w:val="000D650D"/>
    <w:rsid w:val="000E0F27"/>
    <w:rsid w:val="000E240A"/>
    <w:rsid w:val="000E280F"/>
    <w:rsid w:val="000E4BE2"/>
    <w:rsid w:val="000E4BEB"/>
    <w:rsid w:val="000E6C29"/>
    <w:rsid w:val="000E7D75"/>
    <w:rsid w:val="000F0A49"/>
    <w:rsid w:val="000F0EC2"/>
    <w:rsid w:val="000F1BB5"/>
    <w:rsid w:val="000F4914"/>
    <w:rsid w:val="000F6634"/>
    <w:rsid w:val="001018D2"/>
    <w:rsid w:val="001036E4"/>
    <w:rsid w:val="00104CB2"/>
    <w:rsid w:val="00105828"/>
    <w:rsid w:val="00105BE3"/>
    <w:rsid w:val="00105DA0"/>
    <w:rsid w:val="00111060"/>
    <w:rsid w:val="0011192A"/>
    <w:rsid w:val="00111998"/>
    <w:rsid w:val="0011372B"/>
    <w:rsid w:val="00113B6B"/>
    <w:rsid w:val="00113D54"/>
    <w:rsid w:val="00117B31"/>
    <w:rsid w:val="00117CA0"/>
    <w:rsid w:val="001206B5"/>
    <w:rsid w:val="00120D5E"/>
    <w:rsid w:val="001211D3"/>
    <w:rsid w:val="0012133B"/>
    <w:rsid w:val="00122496"/>
    <w:rsid w:val="00123790"/>
    <w:rsid w:val="00124161"/>
    <w:rsid w:val="0012695D"/>
    <w:rsid w:val="001270F2"/>
    <w:rsid w:val="00130960"/>
    <w:rsid w:val="00131133"/>
    <w:rsid w:val="00132610"/>
    <w:rsid w:val="00133D2A"/>
    <w:rsid w:val="0013597D"/>
    <w:rsid w:val="00135D12"/>
    <w:rsid w:val="001365DD"/>
    <w:rsid w:val="00136703"/>
    <w:rsid w:val="001369B6"/>
    <w:rsid w:val="00136D44"/>
    <w:rsid w:val="00140EC5"/>
    <w:rsid w:val="001416F4"/>
    <w:rsid w:val="001419EC"/>
    <w:rsid w:val="00142FED"/>
    <w:rsid w:val="001464C1"/>
    <w:rsid w:val="00151C45"/>
    <w:rsid w:val="00151CBA"/>
    <w:rsid w:val="00160750"/>
    <w:rsid w:val="00161588"/>
    <w:rsid w:val="001615B5"/>
    <w:rsid w:val="001615D4"/>
    <w:rsid w:val="00162762"/>
    <w:rsid w:val="00162B41"/>
    <w:rsid w:val="00163173"/>
    <w:rsid w:val="0016341D"/>
    <w:rsid w:val="00164CDE"/>
    <w:rsid w:val="001670CC"/>
    <w:rsid w:val="00170843"/>
    <w:rsid w:val="00172B98"/>
    <w:rsid w:val="00174272"/>
    <w:rsid w:val="00174A75"/>
    <w:rsid w:val="001750E8"/>
    <w:rsid w:val="00175801"/>
    <w:rsid w:val="00175C70"/>
    <w:rsid w:val="00176AB7"/>
    <w:rsid w:val="00176B86"/>
    <w:rsid w:val="00176DC3"/>
    <w:rsid w:val="0018004E"/>
    <w:rsid w:val="0018077D"/>
    <w:rsid w:val="00180AC1"/>
    <w:rsid w:val="00180E08"/>
    <w:rsid w:val="00181730"/>
    <w:rsid w:val="0018323B"/>
    <w:rsid w:val="00184743"/>
    <w:rsid w:val="00186171"/>
    <w:rsid w:val="00186956"/>
    <w:rsid w:val="00194F00"/>
    <w:rsid w:val="00194F97"/>
    <w:rsid w:val="0019520B"/>
    <w:rsid w:val="00195328"/>
    <w:rsid w:val="00195A15"/>
    <w:rsid w:val="00196AC3"/>
    <w:rsid w:val="001A4ACD"/>
    <w:rsid w:val="001A4C78"/>
    <w:rsid w:val="001A58F8"/>
    <w:rsid w:val="001A6033"/>
    <w:rsid w:val="001A74DC"/>
    <w:rsid w:val="001A7CC5"/>
    <w:rsid w:val="001B0FDB"/>
    <w:rsid w:val="001B117F"/>
    <w:rsid w:val="001B2F14"/>
    <w:rsid w:val="001B3D62"/>
    <w:rsid w:val="001B5E45"/>
    <w:rsid w:val="001C0A65"/>
    <w:rsid w:val="001C17BB"/>
    <w:rsid w:val="001C219F"/>
    <w:rsid w:val="001C2D3A"/>
    <w:rsid w:val="001C34D5"/>
    <w:rsid w:val="001C36B8"/>
    <w:rsid w:val="001C4576"/>
    <w:rsid w:val="001C4BC5"/>
    <w:rsid w:val="001C56B1"/>
    <w:rsid w:val="001C5F8B"/>
    <w:rsid w:val="001C7FE5"/>
    <w:rsid w:val="001D1E38"/>
    <w:rsid w:val="001D233D"/>
    <w:rsid w:val="001D44C1"/>
    <w:rsid w:val="001D6C19"/>
    <w:rsid w:val="001E1CDF"/>
    <w:rsid w:val="001E44F3"/>
    <w:rsid w:val="001E56ED"/>
    <w:rsid w:val="001F0681"/>
    <w:rsid w:val="001F159A"/>
    <w:rsid w:val="001F2D55"/>
    <w:rsid w:val="001F6493"/>
    <w:rsid w:val="00200D27"/>
    <w:rsid w:val="00201C1B"/>
    <w:rsid w:val="00203F34"/>
    <w:rsid w:val="00207670"/>
    <w:rsid w:val="00207C53"/>
    <w:rsid w:val="002107DB"/>
    <w:rsid w:val="00212FFF"/>
    <w:rsid w:val="0021339D"/>
    <w:rsid w:val="00214B4D"/>
    <w:rsid w:val="00214B8E"/>
    <w:rsid w:val="00216716"/>
    <w:rsid w:val="00221F86"/>
    <w:rsid w:val="002229E7"/>
    <w:rsid w:val="002249D4"/>
    <w:rsid w:val="002304E6"/>
    <w:rsid w:val="0023115F"/>
    <w:rsid w:val="00231657"/>
    <w:rsid w:val="00231B42"/>
    <w:rsid w:val="00231D02"/>
    <w:rsid w:val="00233469"/>
    <w:rsid w:val="00233F3D"/>
    <w:rsid w:val="00234817"/>
    <w:rsid w:val="00235BD5"/>
    <w:rsid w:val="00236FA8"/>
    <w:rsid w:val="002407E5"/>
    <w:rsid w:val="00241128"/>
    <w:rsid w:val="0024509E"/>
    <w:rsid w:val="002463EC"/>
    <w:rsid w:val="002474CA"/>
    <w:rsid w:val="00247B16"/>
    <w:rsid w:val="00247B6C"/>
    <w:rsid w:val="00247C65"/>
    <w:rsid w:val="00251CF0"/>
    <w:rsid w:val="00252D19"/>
    <w:rsid w:val="00254621"/>
    <w:rsid w:val="00254BE8"/>
    <w:rsid w:val="0025517C"/>
    <w:rsid w:val="0025731C"/>
    <w:rsid w:val="0025778E"/>
    <w:rsid w:val="002611D9"/>
    <w:rsid w:val="00261AA4"/>
    <w:rsid w:val="002623B5"/>
    <w:rsid w:val="0026250A"/>
    <w:rsid w:val="00264512"/>
    <w:rsid w:val="0026530F"/>
    <w:rsid w:val="00265C62"/>
    <w:rsid w:val="00270840"/>
    <w:rsid w:val="00271C46"/>
    <w:rsid w:val="00273C9C"/>
    <w:rsid w:val="00274D57"/>
    <w:rsid w:val="00275DE8"/>
    <w:rsid w:val="00276FE0"/>
    <w:rsid w:val="00277B25"/>
    <w:rsid w:val="00280461"/>
    <w:rsid w:val="00280AF3"/>
    <w:rsid w:val="00281DA1"/>
    <w:rsid w:val="00282942"/>
    <w:rsid w:val="00282C20"/>
    <w:rsid w:val="00284396"/>
    <w:rsid w:val="00284892"/>
    <w:rsid w:val="00285305"/>
    <w:rsid w:val="00286999"/>
    <w:rsid w:val="00286AD6"/>
    <w:rsid w:val="002913D8"/>
    <w:rsid w:val="002913E9"/>
    <w:rsid w:val="002916DD"/>
    <w:rsid w:val="00291BE1"/>
    <w:rsid w:val="00291F04"/>
    <w:rsid w:val="002930E0"/>
    <w:rsid w:val="002945A3"/>
    <w:rsid w:val="00296A86"/>
    <w:rsid w:val="00297C70"/>
    <w:rsid w:val="002A0E2E"/>
    <w:rsid w:val="002A14CB"/>
    <w:rsid w:val="002A465F"/>
    <w:rsid w:val="002A5612"/>
    <w:rsid w:val="002A73CC"/>
    <w:rsid w:val="002B020F"/>
    <w:rsid w:val="002B2B97"/>
    <w:rsid w:val="002B2C33"/>
    <w:rsid w:val="002B3271"/>
    <w:rsid w:val="002B446D"/>
    <w:rsid w:val="002B5628"/>
    <w:rsid w:val="002B60DA"/>
    <w:rsid w:val="002B650F"/>
    <w:rsid w:val="002C0326"/>
    <w:rsid w:val="002C2812"/>
    <w:rsid w:val="002C48C4"/>
    <w:rsid w:val="002C5686"/>
    <w:rsid w:val="002C58AB"/>
    <w:rsid w:val="002C6DF7"/>
    <w:rsid w:val="002C6FE2"/>
    <w:rsid w:val="002D02F4"/>
    <w:rsid w:val="002D0411"/>
    <w:rsid w:val="002D381A"/>
    <w:rsid w:val="002D4679"/>
    <w:rsid w:val="002D6827"/>
    <w:rsid w:val="002D691A"/>
    <w:rsid w:val="002D7E4F"/>
    <w:rsid w:val="002E0BBD"/>
    <w:rsid w:val="002E107D"/>
    <w:rsid w:val="002E2137"/>
    <w:rsid w:val="002E2D42"/>
    <w:rsid w:val="002E3A8E"/>
    <w:rsid w:val="002E4629"/>
    <w:rsid w:val="002E4F39"/>
    <w:rsid w:val="002E550D"/>
    <w:rsid w:val="002E5CF2"/>
    <w:rsid w:val="002E6396"/>
    <w:rsid w:val="002F098A"/>
    <w:rsid w:val="002F1713"/>
    <w:rsid w:val="002F2948"/>
    <w:rsid w:val="002F3EE5"/>
    <w:rsid w:val="002F422A"/>
    <w:rsid w:val="002F4466"/>
    <w:rsid w:val="002F46A6"/>
    <w:rsid w:val="002F4C50"/>
    <w:rsid w:val="002F57C2"/>
    <w:rsid w:val="002F5D0A"/>
    <w:rsid w:val="002F5DD9"/>
    <w:rsid w:val="002F5EB3"/>
    <w:rsid w:val="002F65D2"/>
    <w:rsid w:val="002F6C6A"/>
    <w:rsid w:val="00303919"/>
    <w:rsid w:val="0030452B"/>
    <w:rsid w:val="00304DE0"/>
    <w:rsid w:val="00305A41"/>
    <w:rsid w:val="00305CAE"/>
    <w:rsid w:val="00306660"/>
    <w:rsid w:val="00307948"/>
    <w:rsid w:val="00310F49"/>
    <w:rsid w:val="003111F2"/>
    <w:rsid w:val="0031373E"/>
    <w:rsid w:val="00314241"/>
    <w:rsid w:val="003143ED"/>
    <w:rsid w:val="00314CC4"/>
    <w:rsid w:val="0031562F"/>
    <w:rsid w:val="003161FB"/>
    <w:rsid w:val="00316E59"/>
    <w:rsid w:val="0031712A"/>
    <w:rsid w:val="0031722B"/>
    <w:rsid w:val="00317D6D"/>
    <w:rsid w:val="00321518"/>
    <w:rsid w:val="003225B9"/>
    <w:rsid w:val="003226ED"/>
    <w:rsid w:val="00323E9D"/>
    <w:rsid w:val="00324EA9"/>
    <w:rsid w:val="003256CD"/>
    <w:rsid w:val="00327680"/>
    <w:rsid w:val="00331418"/>
    <w:rsid w:val="003320B9"/>
    <w:rsid w:val="00332345"/>
    <w:rsid w:val="0033319A"/>
    <w:rsid w:val="00334E69"/>
    <w:rsid w:val="0033683D"/>
    <w:rsid w:val="00340226"/>
    <w:rsid w:val="00341297"/>
    <w:rsid w:val="00344144"/>
    <w:rsid w:val="00346E6B"/>
    <w:rsid w:val="00346F5E"/>
    <w:rsid w:val="00350375"/>
    <w:rsid w:val="00350AD1"/>
    <w:rsid w:val="00351197"/>
    <w:rsid w:val="003527BC"/>
    <w:rsid w:val="003541E6"/>
    <w:rsid w:val="00356301"/>
    <w:rsid w:val="00356E8E"/>
    <w:rsid w:val="0035716D"/>
    <w:rsid w:val="00357944"/>
    <w:rsid w:val="003603B2"/>
    <w:rsid w:val="00360774"/>
    <w:rsid w:val="00360926"/>
    <w:rsid w:val="00361A0F"/>
    <w:rsid w:val="00362370"/>
    <w:rsid w:val="003624DD"/>
    <w:rsid w:val="003625A8"/>
    <w:rsid w:val="003626D4"/>
    <w:rsid w:val="00362EFF"/>
    <w:rsid w:val="00364335"/>
    <w:rsid w:val="00367AE7"/>
    <w:rsid w:val="00372EFE"/>
    <w:rsid w:val="00375BF7"/>
    <w:rsid w:val="0037604C"/>
    <w:rsid w:val="003763C0"/>
    <w:rsid w:val="003764B0"/>
    <w:rsid w:val="00377B01"/>
    <w:rsid w:val="00381AE6"/>
    <w:rsid w:val="003821A1"/>
    <w:rsid w:val="00382A8A"/>
    <w:rsid w:val="003833CC"/>
    <w:rsid w:val="00384444"/>
    <w:rsid w:val="00384DB8"/>
    <w:rsid w:val="00386E53"/>
    <w:rsid w:val="00387263"/>
    <w:rsid w:val="00387663"/>
    <w:rsid w:val="00390BDA"/>
    <w:rsid w:val="003914F2"/>
    <w:rsid w:val="00393376"/>
    <w:rsid w:val="00393B2B"/>
    <w:rsid w:val="00393B5F"/>
    <w:rsid w:val="00393C4E"/>
    <w:rsid w:val="00394591"/>
    <w:rsid w:val="0039633C"/>
    <w:rsid w:val="00396991"/>
    <w:rsid w:val="003A133A"/>
    <w:rsid w:val="003A137D"/>
    <w:rsid w:val="003A2568"/>
    <w:rsid w:val="003A4E18"/>
    <w:rsid w:val="003A6EE4"/>
    <w:rsid w:val="003B078C"/>
    <w:rsid w:val="003B176E"/>
    <w:rsid w:val="003B3810"/>
    <w:rsid w:val="003B4F8F"/>
    <w:rsid w:val="003B6019"/>
    <w:rsid w:val="003B6BBA"/>
    <w:rsid w:val="003B6FEE"/>
    <w:rsid w:val="003B7181"/>
    <w:rsid w:val="003B7486"/>
    <w:rsid w:val="003C0CF0"/>
    <w:rsid w:val="003C1553"/>
    <w:rsid w:val="003C4555"/>
    <w:rsid w:val="003C5CBA"/>
    <w:rsid w:val="003C61A3"/>
    <w:rsid w:val="003C7BFB"/>
    <w:rsid w:val="003D0608"/>
    <w:rsid w:val="003D102D"/>
    <w:rsid w:val="003D45DE"/>
    <w:rsid w:val="003D4D7E"/>
    <w:rsid w:val="003D580F"/>
    <w:rsid w:val="003D6553"/>
    <w:rsid w:val="003D70DA"/>
    <w:rsid w:val="003D7439"/>
    <w:rsid w:val="003D7994"/>
    <w:rsid w:val="003D7ED6"/>
    <w:rsid w:val="003E21F3"/>
    <w:rsid w:val="003E258B"/>
    <w:rsid w:val="003E52B9"/>
    <w:rsid w:val="003E5733"/>
    <w:rsid w:val="003E6A9D"/>
    <w:rsid w:val="003E6B81"/>
    <w:rsid w:val="003F0B80"/>
    <w:rsid w:val="003F1126"/>
    <w:rsid w:val="003F147F"/>
    <w:rsid w:val="003F3552"/>
    <w:rsid w:val="003F5368"/>
    <w:rsid w:val="003F5B36"/>
    <w:rsid w:val="003F680D"/>
    <w:rsid w:val="00400B45"/>
    <w:rsid w:val="00403D3E"/>
    <w:rsid w:val="00404429"/>
    <w:rsid w:val="0040497A"/>
    <w:rsid w:val="00404C9E"/>
    <w:rsid w:val="00405108"/>
    <w:rsid w:val="00405145"/>
    <w:rsid w:val="004057A7"/>
    <w:rsid w:val="004058A6"/>
    <w:rsid w:val="00406A64"/>
    <w:rsid w:val="004075D0"/>
    <w:rsid w:val="00407635"/>
    <w:rsid w:val="00410092"/>
    <w:rsid w:val="004105B7"/>
    <w:rsid w:val="00413B2D"/>
    <w:rsid w:val="00413F31"/>
    <w:rsid w:val="0041439B"/>
    <w:rsid w:val="00414BE1"/>
    <w:rsid w:val="0041607E"/>
    <w:rsid w:val="00417507"/>
    <w:rsid w:val="00417BE8"/>
    <w:rsid w:val="00417C84"/>
    <w:rsid w:val="004201F9"/>
    <w:rsid w:val="00420D44"/>
    <w:rsid w:val="0042181E"/>
    <w:rsid w:val="00421C0C"/>
    <w:rsid w:val="00422212"/>
    <w:rsid w:val="00424631"/>
    <w:rsid w:val="00425113"/>
    <w:rsid w:val="00425371"/>
    <w:rsid w:val="004257C3"/>
    <w:rsid w:val="00425B27"/>
    <w:rsid w:val="00426CF7"/>
    <w:rsid w:val="004308A6"/>
    <w:rsid w:val="00430E6A"/>
    <w:rsid w:val="00431730"/>
    <w:rsid w:val="00431EED"/>
    <w:rsid w:val="00432316"/>
    <w:rsid w:val="00432E40"/>
    <w:rsid w:val="00434BAD"/>
    <w:rsid w:val="00434BD7"/>
    <w:rsid w:val="0043600C"/>
    <w:rsid w:val="0043690C"/>
    <w:rsid w:val="00436CDF"/>
    <w:rsid w:val="00437077"/>
    <w:rsid w:val="00437854"/>
    <w:rsid w:val="00440EBF"/>
    <w:rsid w:val="00443206"/>
    <w:rsid w:val="00444929"/>
    <w:rsid w:val="00447E61"/>
    <w:rsid w:val="00450589"/>
    <w:rsid w:val="004506C4"/>
    <w:rsid w:val="00451C9B"/>
    <w:rsid w:val="004561E6"/>
    <w:rsid w:val="004577E3"/>
    <w:rsid w:val="00460036"/>
    <w:rsid w:val="00461C80"/>
    <w:rsid w:val="00462051"/>
    <w:rsid w:val="00464581"/>
    <w:rsid w:val="0047010F"/>
    <w:rsid w:val="00470535"/>
    <w:rsid w:val="00470E8C"/>
    <w:rsid w:val="004713B4"/>
    <w:rsid w:val="00472662"/>
    <w:rsid w:val="004740FF"/>
    <w:rsid w:val="00474DF5"/>
    <w:rsid w:val="00476055"/>
    <w:rsid w:val="004776D9"/>
    <w:rsid w:val="00481759"/>
    <w:rsid w:val="004827BD"/>
    <w:rsid w:val="00483439"/>
    <w:rsid w:val="00483884"/>
    <w:rsid w:val="004863BB"/>
    <w:rsid w:val="004870EA"/>
    <w:rsid w:val="004873E4"/>
    <w:rsid w:val="00487A42"/>
    <w:rsid w:val="004919B2"/>
    <w:rsid w:val="00491D6C"/>
    <w:rsid w:val="00491F66"/>
    <w:rsid w:val="00495239"/>
    <w:rsid w:val="0049744D"/>
    <w:rsid w:val="0049799B"/>
    <w:rsid w:val="00497B06"/>
    <w:rsid w:val="004A0C1E"/>
    <w:rsid w:val="004A19DF"/>
    <w:rsid w:val="004A3643"/>
    <w:rsid w:val="004A5629"/>
    <w:rsid w:val="004A674E"/>
    <w:rsid w:val="004A7505"/>
    <w:rsid w:val="004A768C"/>
    <w:rsid w:val="004B18C5"/>
    <w:rsid w:val="004B2266"/>
    <w:rsid w:val="004B4511"/>
    <w:rsid w:val="004B5CB0"/>
    <w:rsid w:val="004C0AE6"/>
    <w:rsid w:val="004C138D"/>
    <w:rsid w:val="004C1710"/>
    <w:rsid w:val="004C18AA"/>
    <w:rsid w:val="004C194E"/>
    <w:rsid w:val="004C6619"/>
    <w:rsid w:val="004C6F16"/>
    <w:rsid w:val="004C7133"/>
    <w:rsid w:val="004C77FA"/>
    <w:rsid w:val="004D1B5F"/>
    <w:rsid w:val="004D1CF7"/>
    <w:rsid w:val="004D1F17"/>
    <w:rsid w:val="004E084C"/>
    <w:rsid w:val="004E1079"/>
    <w:rsid w:val="004E400E"/>
    <w:rsid w:val="004E4182"/>
    <w:rsid w:val="004E4587"/>
    <w:rsid w:val="004E5B88"/>
    <w:rsid w:val="004E5D64"/>
    <w:rsid w:val="004E6081"/>
    <w:rsid w:val="004E6EEC"/>
    <w:rsid w:val="004F331B"/>
    <w:rsid w:val="004F3A33"/>
    <w:rsid w:val="004F40A4"/>
    <w:rsid w:val="004F4F20"/>
    <w:rsid w:val="004F5D1C"/>
    <w:rsid w:val="004F7BC4"/>
    <w:rsid w:val="004F7D38"/>
    <w:rsid w:val="0050397B"/>
    <w:rsid w:val="00504612"/>
    <w:rsid w:val="0050602E"/>
    <w:rsid w:val="005061F8"/>
    <w:rsid w:val="00506BEC"/>
    <w:rsid w:val="005123F2"/>
    <w:rsid w:val="00513D8E"/>
    <w:rsid w:val="00514F9E"/>
    <w:rsid w:val="005157AF"/>
    <w:rsid w:val="0051618E"/>
    <w:rsid w:val="00517585"/>
    <w:rsid w:val="00517C34"/>
    <w:rsid w:val="0052079B"/>
    <w:rsid w:val="0052235F"/>
    <w:rsid w:val="00522FA0"/>
    <w:rsid w:val="00523597"/>
    <w:rsid w:val="005245BB"/>
    <w:rsid w:val="0052688D"/>
    <w:rsid w:val="00527334"/>
    <w:rsid w:val="0052755B"/>
    <w:rsid w:val="00530DC7"/>
    <w:rsid w:val="00531A09"/>
    <w:rsid w:val="00531ED8"/>
    <w:rsid w:val="005334BD"/>
    <w:rsid w:val="005336F9"/>
    <w:rsid w:val="00534865"/>
    <w:rsid w:val="00534AD1"/>
    <w:rsid w:val="005357FE"/>
    <w:rsid w:val="0053604B"/>
    <w:rsid w:val="0054123B"/>
    <w:rsid w:val="00547570"/>
    <w:rsid w:val="005500AC"/>
    <w:rsid w:val="005522F4"/>
    <w:rsid w:val="0055297F"/>
    <w:rsid w:val="00553D6B"/>
    <w:rsid w:val="00553F8B"/>
    <w:rsid w:val="00554356"/>
    <w:rsid w:val="00554A37"/>
    <w:rsid w:val="00554B6D"/>
    <w:rsid w:val="00555FDC"/>
    <w:rsid w:val="005602A3"/>
    <w:rsid w:val="00561BC0"/>
    <w:rsid w:val="00562B09"/>
    <w:rsid w:val="005643C7"/>
    <w:rsid w:val="005649A5"/>
    <w:rsid w:val="00564CA9"/>
    <w:rsid w:val="00567468"/>
    <w:rsid w:val="00567D61"/>
    <w:rsid w:val="00567FBE"/>
    <w:rsid w:val="005700A8"/>
    <w:rsid w:val="00570460"/>
    <w:rsid w:val="00571537"/>
    <w:rsid w:val="0057193E"/>
    <w:rsid w:val="005736D3"/>
    <w:rsid w:val="00573BEF"/>
    <w:rsid w:val="00575ACC"/>
    <w:rsid w:val="00575D55"/>
    <w:rsid w:val="00576550"/>
    <w:rsid w:val="005768A3"/>
    <w:rsid w:val="00576FC2"/>
    <w:rsid w:val="005773FA"/>
    <w:rsid w:val="0057758F"/>
    <w:rsid w:val="00577D7D"/>
    <w:rsid w:val="00582746"/>
    <w:rsid w:val="00582C12"/>
    <w:rsid w:val="005852ED"/>
    <w:rsid w:val="00585EF4"/>
    <w:rsid w:val="00586D8C"/>
    <w:rsid w:val="005904FF"/>
    <w:rsid w:val="00590A41"/>
    <w:rsid w:val="005910AF"/>
    <w:rsid w:val="0059186B"/>
    <w:rsid w:val="00591946"/>
    <w:rsid w:val="005922BB"/>
    <w:rsid w:val="0059348C"/>
    <w:rsid w:val="005934A3"/>
    <w:rsid w:val="005944D3"/>
    <w:rsid w:val="0059481E"/>
    <w:rsid w:val="005957D4"/>
    <w:rsid w:val="005A00EA"/>
    <w:rsid w:val="005A019E"/>
    <w:rsid w:val="005A0A7A"/>
    <w:rsid w:val="005A2AE7"/>
    <w:rsid w:val="005A3ACA"/>
    <w:rsid w:val="005A4F8B"/>
    <w:rsid w:val="005A5E2A"/>
    <w:rsid w:val="005A64E1"/>
    <w:rsid w:val="005A7D32"/>
    <w:rsid w:val="005A7E73"/>
    <w:rsid w:val="005B2FE3"/>
    <w:rsid w:val="005B45FA"/>
    <w:rsid w:val="005B4D3E"/>
    <w:rsid w:val="005B6D45"/>
    <w:rsid w:val="005B77EE"/>
    <w:rsid w:val="005C0DDD"/>
    <w:rsid w:val="005C224E"/>
    <w:rsid w:val="005C2477"/>
    <w:rsid w:val="005C24BF"/>
    <w:rsid w:val="005C2683"/>
    <w:rsid w:val="005C37B9"/>
    <w:rsid w:val="005C40E1"/>
    <w:rsid w:val="005C465C"/>
    <w:rsid w:val="005C5346"/>
    <w:rsid w:val="005C61F4"/>
    <w:rsid w:val="005C6295"/>
    <w:rsid w:val="005C639A"/>
    <w:rsid w:val="005D131D"/>
    <w:rsid w:val="005D43C6"/>
    <w:rsid w:val="005D5608"/>
    <w:rsid w:val="005D6332"/>
    <w:rsid w:val="005D68B4"/>
    <w:rsid w:val="005D77F0"/>
    <w:rsid w:val="005E0B72"/>
    <w:rsid w:val="005E50C0"/>
    <w:rsid w:val="005E5136"/>
    <w:rsid w:val="005E5235"/>
    <w:rsid w:val="005E5CBF"/>
    <w:rsid w:val="005E75FC"/>
    <w:rsid w:val="005E7EA2"/>
    <w:rsid w:val="005F1891"/>
    <w:rsid w:val="005F2E5B"/>
    <w:rsid w:val="005F3874"/>
    <w:rsid w:val="005F5524"/>
    <w:rsid w:val="005F62E8"/>
    <w:rsid w:val="005F7051"/>
    <w:rsid w:val="005F7216"/>
    <w:rsid w:val="005F74F5"/>
    <w:rsid w:val="00600772"/>
    <w:rsid w:val="00601890"/>
    <w:rsid w:val="00601C47"/>
    <w:rsid w:val="006021F0"/>
    <w:rsid w:val="00602457"/>
    <w:rsid w:val="00603710"/>
    <w:rsid w:val="00603AF2"/>
    <w:rsid w:val="00604B28"/>
    <w:rsid w:val="00604F94"/>
    <w:rsid w:val="00605612"/>
    <w:rsid w:val="00605D95"/>
    <w:rsid w:val="00605E49"/>
    <w:rsid w:val="00610999"/>
    <w:rsid w:val="006126DE"/>
    <w:rsid w:val="006126E7"/>
    <w:rsid w:val="00613586"/>
    <w:rsid w:val="00613B54"/>
    <w:rsid w:val="006144AF"/>
    <w:rsid w:val="00614F22"/>
    <w:rsid w:val="00615FFF"/>
    <w:rsid w:val="0061604B"/>
    <w:rsid w:val="006169EC"/>
    <w:rsid w:val="006205D3"/>
    <w:rsid w:val="00621A2F"/>
    <w:rsid w:val="00621A54"/>
    <w:rsid w:val="00621FBB"/>
    <w:rsid w:val="00623D18"/>
    <w:rsid w:val="00625FBB"/>
    <w:rsid w:val="00626AE1"/>
    <w:rsid w:val="0062740D"/>
    <w:rsid w:val="00627730"/>
    <w:rsid w:val="00630D4A"/>
    <w:rsid w:val="006321E4"/>
    <w:rsid w:val="0063523F"/>
    <w:rsid w:val="00636B7B"/>
    <w:rsid w:val="0064161E"/>
    <w:rsid w:val="0064504E"/>
    <w:rsid w:val="00647260"/>
    <w:rsid w:val="00652E61"/>
    <w:rsid w:val="00653DC6"/>
    <w:rsid w:val="00656195"/>
    <w:rsid w:val="00660075"/>
    <w:rsid w:val="006631C3"/>
    <w:rsid w:val="0067456A"/>
    <w:rsid w:val="00674B99"/>
    <w:rsid w:val="00675769"/>
    <w:rsid w:val="006773B0"/>
    <w:rsid w:val="00677EF3"/>
    <w:rsid w:val="0068368A"/>
    <w:rsid w:val="00686968"/>
    <w:rsid w:val="00686A6C"/>
    <w:rsid w:val="00686E66"/>
    <w:rsid w:val="00687BE5"/>
    <w:rsid w:val="00690D15"/>
    <w:rsid w:val="00691000"/>
    <w:rsid w:val="00691583"/>
    <w:rsid w:val="0069158D"/>
    <w:rsid w:val="00692C07"/>
    <w:rsid w:val="00693C0C"/>
    <w:rsid w:val="00693E9B"/>
    <w:rsid w:val="006954A6"/>
    <w:rsid w:val="00695E36"/>
    <w:rsid w:val="0069674B"/>
    <w:rsid w:val="00697022"/>
    <w:rsid w:val="006A0D75"/>
    <w:rsid w:val="006A442B"/>
    <w:rsid w:val="006A4707"/>
    <w:rsid w:val="006A479C"/>
    <w:rsid w:val="006A626E"/>
    <w:rsid w:val="006B1EEE"/>
    <w:rsid w:val="006B39D3"/>
    <w:rsid w:val="006B492D"/>
    <w:rsid w:val="006B50E3"/>
    <w:rsid w:val="006B5A21"/>
    <w:rsid w:val="006B6216"/>
    <w:rsid w:val="006B63ED"/>
    <w:rsid w:val="006B7EC9"/>
    <w:rsid w:val="006C204A"/>
    <w:rsid w:val="006C249E"/>
    <w:rsid w:val="006C278F"/>
    <w:rsid w:val="006C2986"/>
    <w:rsid w:val="006C36D1"/>
    <w:rsid w:val="006C3B61"/>
    <w:rsid w:val="006C4DE3"/>
    <w:rsid w:val="006C4F63"/>
    <w:rsid w:val="006C6513"/>
    <w:rsid w:val="006C78EF"/>
    <w:rsid w:val="006C7D52"/>
    <w:rsid w:val="006D0BE5"/>
    <w:rsid w:val="006D2E6C"/>
    <w:rsid w:val="006D2F0D"/>
    <w:rsid w:val="006D382F"/>
    <w:rsid w:val="006D420F"/>
    <w:rsid w:val="006D5BDC"/>
    <w:rsid w:val="006D603C"/>
    <w:rsid w:val="006D7024"/>
    <w:rsid w:val="006E3D97"/>
    <w:rsid w:val="006E48FF"/>
    <w:rsid w:val="006E52F6"/>
    <w:rsid w:val="006E5952"/>
    <w:rsid w:val="006E5D51"/>
    <w:rsid w:val="006E6B9A"/>
    <w:rsid w:val="006F0D53"/>
    <w:rsid w:val="006F2CF3"/>
    <w:rsid w:val="006F44AC"/>
    <w:rsid w:val="006F4812"/>
    <w:rsid w:val="006F7271"/>
    <w:rsid w:val="0070053B"/>
    <w:rsid w:val="007010E5"/>
    <w:rsid w:val="0070169A"/>
    <w:rsid w:val="007024E9"/>
    <w:rsid w:val="00703812"/>
    <w:rsid w:val="007054D7"/>
    <w:rsid w:val="00706E87"/>
    <w:rsid w:val="007073FA"/>
    <w:rsid w:val="0070763D"/>
    <w:rsid w:val="00710612"/>
    <w:rsid w:val="00710E75"/>
    <w:rsid w:val="007114DD"/>
    <w:rsid w:val="00712D09"/>
    <w:rsid w:val="00712FF2"/>
    <w:rsid w:val="007154B6"/>
    <w:rsid w:val="00716560"/>
    <w:rsid w:val="00717640"/>
    <w:rsid w:val="007216A2"/>
    <w:rsid w:val="00722832"/>
    <w:rsid w:val="00722C6A"/>
    <w:rsid w:val="00722FB8"/>
    <w:rsid w:val="00727A10"/>
    <w:rsid w:val="007306A7"/>
    <w:rsid w:val="00731071"/>
    <w:rsid w:val="00731A6C"/>
    <w:rsid w:val="00733B4D"/>
    <w:rsid w:val="007349F1"/>
    <w:rsid w:val="00734B25"/>
    <w:rsid w:val="00735151"/>
    <w:rsid w:val="00736B7F"/>
    <w:rsid w:val="00740010"/>
    <w:rsid w:val="0074154C"/>
    <w:rsid w:val="00741DC7"/>
    <w:rsid w:val="00742731"/>
    <w:rsid w:val="00742E90"/>
    <w:rsid w:val="0074404C"/>
    <w:rsid w:val="00744472"/>
    <w:rsid w:val="00745322"/>
    <w:rsid w:val="0074771B"/>
    <w:rsid w:val="007478D2"/>
    <w:rsid w:val="00747AD2"/>
    <w:rsid w:val="007514CA"/>
    <w:rsid w:val="0075339D"/>
    <w:rsid w:val="0075575F"/>
    <w:rsid w:val="007568D3"/>
    <w:rsid w:val="0075775A"/>
    <w:rsid w:val="00757831"/>
    <w:rsid w:val="007579F0"/>
    <w:rsid w:val="00757F4D"/>
    <w:rsid w:val="007602A5"/>
    <w:rsid w:val="00761777"/>
    <w:rsid w:val="00762706"/>
    <w:rsid w:val="0076473B"/>
    <w:rsid w:val="0076594F"/>
    <w:rsid w:val="00766085"/>
    <w:rsid w:val="00766F92"/>
    <w:rsid w:val="00767DA0"/>
    <w:rsid w:val="00770BA1"/>
    <w:rsid w:val="00770E0A"/>
    <w:rsid w:val="00770EAB"/>
    <w:rsid w:val="00773FB9"/>
    <w:rsid w:val="0077580B"/>
    <w:rsid w:val="00775E91"/>
    <w:rsid w:val="00776C52"/>
    <w:rsid w:val="00776E6E"/>
    <w:rsid w:val="00777C1C"/>
    <w:rsid w:val="00777C57"/>
    <w:rsid w:val="00777DA4"/>
    <w:rsid w:val="007808E4"/>
    <w:rsid w:val="00780EB5"/>
    <w:rsid w:val="00781F31"/>
    <w:rsid w:val="007839AA"/>
    <w:rsid w:val="0078556D"/>
    <w:rsid w:val="00790DB2"/>
    <w:rsid w:val="0079127A"/>
    <w:rsid w:val="00791772"/>
    <w:rsid w:val="007927BD"/>
    <w:rsid w:val="00792E7E"/>
    <w:rsid w:val="007930EE"/>
    <w:rsid w:val="0079567A"/>
    <w:rsid w:val="007961A3"/>
    <w:rsid w:val="00797FC2"/>
    <w:rsid w:val="007A0307"/>
    <w:rsid w:val="007A0DDE"/>
    <w:rsid w:val="007A18EF"/>
    <w:rsid w:val="007A1F89"/>
    <w:rsid w:val="007A37ED"/>
    <w:rsid w:val="007A42F5"/>
    <w:rsid w:val="007A4513"/>
    <w:rsid w:val="007A4C8D"/>
    <w:rsid w:val="007A5074"/>
    <w:rsid w:val="007A647E"/>
    <w:rsid w:val="007A70A3"/>
    <w:rsid w:val="007B0B2A"/>
    <w:rsid w:val="007B0C14"/>
    <w:rsid w:val="007B46A3"/>
    <w:rsid w:val="007C17E7"/>
    <w:rsid w:val="007C1BF5"/>
    <w:rsid w:val="007C209F"/>
    <w:rsid w:val="007C37AB"/>
    <w:rsid w:val="007C5C68"/>
    <w:rsid w:val="007C7448"/>
    <w:rsid w:val="007D045A"/>
    <w:rsid w:val="007D0F49"/>
    <w:rsid w:val="007D11A9"/>
    <w:rsid w:val="007D3CD0"/>
    <w:rsid w:val="007D59DA"/>
    <w:rsid w:val="007D79E7"/>
    <w:rsid w:val="007E28DA"/>
    <w:rsid w:val="007E37F3"/>
    <w:rsid w:val="007E49E0"/>
    <w:rsid w:val="007E4EA4"/>
    <w:rsid w:val="007E5D05"/>
    <w:rsid w:val="007E5D62"/>
    <w:rsid w:val="007E6A7A"/>
    <w:rsid w:val="007F0E43"/>
    <w:rsid w:val="007F13A4"/>
    <w:rsid w:val="007F1E7B"/>
    <w:rsid w:val="007F2315"/>
    <w:rsid w:val="007F298F"/>
    <w:rsid w:val="00800BBC"/>
    <w:rsid w:val="00800D13"/>
    <w:rsid w:val="00801B0F"/>
    <w:rsid w:val="00803CAC"/>
    <w:rsid w:val="008051CE"/>
    <w:rsid w:val="00805510"/>
    <w:rsid w:val="008056C1"/>
    <w:rsid w:val="008063F4"/>
    <w:rsid w:val="0080662B"/>
    <w:rsid w:val="00807272"/>
    <w:rsid w:val="00810F93"/>
    <w:rsid w:val="00811880"/>
    <w:rsid w:val="00811F69"/>
    <w:rsid w:val="008122C9"/>
    <w:rsid w:val="00815037"/>
    <w:rsid w:val="00815101"/>
    <w:rsid w:val="00817081"/>
    <w:rsid w:val="00817275"/>
    <w:rsid w:val="008226DF"/>
    <w:rsid w:val="00824D2A"/>
    <w:rsid w:val="0082506E"/>
    <w:rsid w:val="00826E83"/>
    <w:rsid w:val="008301BB"/>
    <w:rsid w:val="0083210F"/>
    <w:rsid w:val="0083215A"/>
    <w:rsid w:val="00833D24"/>
    <w:rsid w:val="0083503D"/>
    <w:rsid w:val="0083644F"/>
    <w:rsid w:val="0084043C"/>
    <w:rsid w:val="008410CA"/>
    <w:rsid w:val="00841244"/>
    <w:rsid w:val="008415CC"/>
    <w:rsid w:val="008418FF"/>
    <w:rsid w:val="00842C7F"/>
    <w:rsid w:val="00843A80"/>
    <w:rsid w:val="0084468A"/>
    <w:rsid w:val="0084543D"/>
    <w:rsid w:val="00845E5F"/>
    <w:rsid w:val="008503B8"/>
    <w:rsid w:val="00850E31"/>
    <w:rsid w:val="00851954"/>
    <w:rsid w:val="00851A75"/>
    <w:rsid w:val="00851D12"/>
    <w:rsid w:val="00851FDC"/>
    <w:rsid w:val="00853266"/>
    <w:rsid w:val="00853B19"/>
    <w:rsid w:val="00853D4D"/>
    <w:rsid w:val="00855E99"/>
    <w:rsid w:val="00860EEF"/>
    <w:rsid w:val="00864266"/>
    <w:rsid w:val="008655DC"/>
    <w:rsid w:val="00865BF4"/>
    <w:rsid w:val="00866069"/>
    <w:rsid w:val="00866A29"/>
    <w:rsid w:val="00866E6C"/>
    <w:rsid w:val="008674B7"/>
    <w:rsid w:val="0086778C"/>
    <w:rsid w:val="00870603"/>
    <w:rsid w:val="00870956"/>
    <w:rsid w:val="00870D64"/>
    <w:rsid w:val="00871206"/>
    <w:rsid w:val="00871233"/>
    <w:rsid w:val="008717C6"/>
    <w:rsid w:val="00872822"/>
    <w:rsid w:val="0087312F"/>
    <w:rsid w:val="00875468"/>
    <w:rsid w:val="00875900"/>
    <w:rsid w:val="0087608A"/>
    <w:rsid w:val="008767CB"/>
    <w:rsid w:val="00877935"/>
    <w:rsid w:val="0088001D"/>
    <w:rsid w:val="00881C24"/>
    <w:rsid w:val="00881C72"/>
    <w:rsid w:val="00883CB7"/>
    <w:rsid w:val="0088463A"/>
    <w:rsid w:val="008849F9"/>
    <w:rsid w:val="00884FFF"/>
    <w:rsid w:val="00885366"/>
    <w:rsid w:val="008858B8"/>
    <w:rsid w:val="0089091A"/>
    <w:rsid w:val="00890E5B"/>
    <w:rsid w:val="00891522"/>
    <w:rsid w:val="008946BF"/>
    <w:rsid w:val="00895057"/>
    <w:rsid w:val="0089540D"/>
    <w:rsid w:val="008958F8"/>
    <w:rsid w:val="0089644C"/>
    <w:rsid w:val="008A04A6"/>
    <w:rsid w:val="008A27A8"/>
    <w:rsid w:val="008A2F84"/>
    <w:rsid w:val="008A3189"/>
    <w:rsid w:val="008B052E"/>
    <w:rsid w:val="008B3C4D"/>
    <w:rsid w:val="008B6505"/>
    <w:rsid w:val="008B6903"/>
    <w:rsid w:val="008B728E"/>
    <w:rsid w:val="008C0B55"/>
    <w:rsid w:val="008C1514"/>
    <w:rsid w:val="008C15E8"/>
    <w:rsid w:val="008C2E91"/>
    <w:rsid w:val="008C4809"/>
    <w:rsid w:val="008C4A4C"/>
    <w:rsid w:val="008C4AC4"/>
    <w:rsid w:val="008C65AB"/>
    <w:rsid w:val="008C7341"/>
    <w:rsid w:val="008C759B"/>
    <w:rsid w:val="008C79A6"/>
    <w:rsid w:val="008D18F5"/>
    <w:rsid w:val="008D1BD8"/>
    <w:rsid w:val="008D3E15"/>
    <w:rsid w:val="008D44C3"/>
    <w:rsid w:val="008D6418"/>
    <w:rsid w:val="008D6EAA"/>
    <w:rsid w:val="008E1218"/>
    <w:rsid w:val="008E52FE"/>
    <w:rsid w:val="008E5628"/>
    <w:rsid w:val="008E7388"/>
    <w:rsid w:val="008F0566"/>
    <w:rsid w:val="008F24AC"/>
    <w:rsid w:val="008F47ED"/>
    <w:rsid w:val="008F4B9D"/>
    <w:rsid w:val="008F4C7E"/>
    <w:rsid w:val="008F53F4"/>
    <w:rsid w:val="008F55DD"/>
    <w:rsid w:val="008F60C2"/>
    <w:rsid w:val="008F67E1"/>
    <w:rsid w:val="008F6D5B"/>
    <w:rsid w:val="008F7E14"/>
    <w:rsid w:val="0090051B"/>
    <w:rsid w:val="00900C2F"/>
    <w:rsid w:val="00900D8D"/>
    <w:rsid w:val="00903E67"/>
    <w:rsid w:val="00904668"/>
    <w:rsid w:val="00905EA8"/>
    <w:rsid w:val="0090602B"/>
    <w:rsid w:val="00906CDB"/>
    <w:rsid w:val="00906D9A"/>
    <w:rsid w:val="0091066C"/>
    <w:rsid w:val="009126B8"/>
    <w:rsid w:val="009136F4"/>
    <w:rsid w:val="00913EDE"/>
    <w:rsid w:val="00920A65"/>
    <w:rsid w:val="00920C74"/>
    <w:rsid w:val="00921156"/>
    <w:rsid w:val="009218C8"/>
    <w:rsid w:val="00922A58"/>
    <w:rsid w:val="00922F41"/>
    <w:rsid w:val="00923AF6"/>
    <w:rsid w:val="00924864"/>
    <w:rsid w:val="009249ED"/>
    <w:rsid w:val="00924BA9"/>
    <w:rsid w:val="0092601D"/>
    <w:rsid w:val="00927662"/>
    <w:rsid w:val="009277EF"/>
    <w:rsid w:val="00931864"/>
    <w:rsid w:val="00931E15"/>
    <w:rsid w:val="00932CD5"/>
    <w:rsid w:val="00934C57"/>
    <w:rsid w:val="009350C5"/>
    <w:rsid w:val="009355BC"/>
    <w:rsid w:val="009365BA"/>
    <w:rsid w:val="00937242"/>
    <w:rsid w:val="00937286"/>
    <w:rsid w:val="009374AF"/>
    <w:rsid w:val="00940044"/>
    <w:rsid w:val="00940B15"/>
    <w:rsid w:val="00941A1B"/>
    <w:rsid w:val="00943D3E"/>
    <w:rsid w:val="00944D9C"/>
    <w:rsid w:val="00946C29"/>
    <w:rsid w:val="009473C7"/>
    <w:rsid w:val="00947B6B"/>
    <w:rsid w:val="00950000"/>
    <w:rsid w:val="0095050C"/>
    <w:rsid w:val="00951536"/>
    <w:rsid w:val="00954464"/>
    <w:rsid w:val="00955E46"/>
    <w:rsid w:val="0095708C"/>
    <w:rsid w:val="009601A3"/>
    <w:rsid w:val="00960B5B"/>
    <w:rsid w:val="00960DA3"/>
    <w:rsid w:val="00961B77"/>
    <w:rsid w:val="009620E6"/>
    <w:rsid w:val="00964F72"/>
    <w:rsid w:val="0096503C"/>
    <w:rsid w:val="009654F7"/>
    <w:rsid w:val="009679BA"/>
    <w:rsid w:val="00967BE4"/>
    <w:rsid w:val="00967E12"/>
    <w:rsid w:val="00970850"/>
    <w:rsid w:val="00971F15"/>
    <w:rsid w:val="0097321E"/>
    <w:rsid w:val="009746A9"/>
    <w:rsid w:val="0097513D"/>
    <w:rsid w:val="00975176"/>
    <w:rsid w:val="009778A7"/>
    <w:rsid w:val="009815A9"/>
    <w:rsid w:val="00983352"/>
    <w:rsid w:val="00991239"/>
    <w:rsid w:val="00992370"/>
    <w:rsid w:val="00992E3D"/>
    <w:rsid w:val="009934D9"/>
    <w:rsid w:val="00995F13"/>
    <w:rsid w:val="009963BD"/>
    <w:rsid w:val="00996F08"/>
    <w:rsid w:val="00997C7B"/>
    <w:rsid w:val="009A030A"/>
    <w:rsid w:val="009A047D"/>
    <w:rsid w:val="009A2577"/>
    <w:rsid w:val="009A57B3"/>
    <w:rsid w:val="009A5CB6"/>
    <w:rsid w:val="009A6D80"/>
    <w:rsid w:val="009B1B14"/>
    <w:rsid w:val="009B1FC4"/>
    <w:rsid w:val="009B2463"/>
    <w:rsid w:val="009B2E3E"/>
    <w:rsid w:val="009B676A"/>
    <w:rsid w:val="009C0682"/>
    <w:rsid w:val="009C09E8"/>
    <w:rsid w:val="009C6370"/>
    <w:rsid w:val="009C6833"/>
    <w:rsid w:val="009C707C"/>
    <w:rsid w:val="009C7787"/>
    <w:rsid w:val="009C7968"/>
    <w:rsid w:val="009D07D2"/>
    <w:rsid w:val="009D096A"/>
    <w:rsid w:val="009D2BA9"/>
    <w:rsid w:val="009D3019"/>
    <w:rsid w:val="009D4113"/>
    <w:rsid w:val="009D491E"/>
    <w:rsid w:val="009D517F"/>
    <w:rsid w:val="009D5802"/>
    <w:rsid w:val="009D5F6C"/>
    <w:rsid w:val="009D742D"/>
    <w:rsid w:val="009D7919"/>
    <w:rsid w:val="009E2C4C"/>
    <w:rsid w:val="009E3747"/>
    <w:rsid w:val="009E4B2C"/>
    <w:rsid w:val="009E5FC0"/>
    <w:rsid w:val="009E62E5"/>
    <w:rsid w:val="009E687F"/>
    <w:rsid w:val="009F0435"/>
    <w:rsid w:val="009F0783"/>
    <w:rsid w:val="009F0C66"/>
    <w:rsid w:val="009F5306"/>
    <w:rsid w:val="009F76AD"/>
    <w:rsid w:val="009F7F22"/>
    <w:rsid w:val="00A01B54"/>
    <w:rsid w:val="00A033B8"/>
    <w:rsid w:val="00A050D4"/>
    <w:rsid w:val="00A0710A"/>
    <w:rsid w:val="00A137B8"/>
    <w:rsid w:val="00A157A7"/>
    <w:rsid w:val="00A15A29"/>
    <w:rsid w:val="00A21301"/>
    <w:rsid w:val="00A2182E"/>
    <w:rsid w:val="00A232F6"/>
    <w:rsid w:val="00A2571D"/>
    <w:rsid w:val="00A2664E"/>
    <w:rsid w:val="00A2726D"/>
    <w:rsid w:val="00A31058"/>
    <w:rsid w:val="00A3345E"/>
    <w:rsid w:val="00A33760"/>
    <w:rsid w:val="00A34266"/>
    <w:rsid w:val="00A3515B"/>
    <w:rsid w:val="00A36E36"/>
    <w:rsid w:val="00A41596"/>
    <w:rsid w:val="00A42B9C"/>
    <w:rsid w:val="00A4310C"/>
    <w:rsid w:val="00A437F6"/>
    <w:rsid w:val="00A43DB8"/>
    <w:rsid w:val="00A45C73"/>
    <w:rsid w:val="00A45EDD"/>
    <w:rsid w:val="00A46418"/>
    <w:rsid w:val="00A464BE"/>
    <w:rsid w:val="00A4695B"/>
    <w:rsid w:val="00A50B8A"/>
    <w:rsid w:val="00A52F25"/>
    <w:rsid w:val="00A53F90"/>
    <w:rsid w:val="00A5535F"/>
    <w:rsid w:val="00A557EA"/>
    <w:rsid w:val="00A55C4D"/>
    <w:rsid w:val="00A566A2"/>
    <w:rsid w:val="00A574BF"/>
    <w:rsid w:val="00A6165C"/>
    <w:rsid w:val="00A62469"/>
    <w:rsid w:val="00A62596"/>
    <w:rsid w:val="00A657E1"/>
    <w:rsid w:val="00A6616F"/>
    <w:rsid w:val="00A667FE"/>
    <w:rsid w:val="00A66D13"/>
    <w:rsid w:val="00A66F9F"/>
    <w:rsid w:val="00A672E4"/>
    <w:rsid w:val="00A70D42"/>
    <w:rsid w:val="00A71A37"/>
    <w:rsid w:val="00A71E35"/>
    <w:rsid w:val="00A73892"/>
    <w:rsid w:val="00A73DA8"/>
    <w:rsid w:val="00A76516"/>
    <w:rsid w:val="00A77BE1"/>
    <w:rsid w:val="00A77C43"/>
    <w:rsid w:val="00A812AB"/>
    <w:rsid w:val="00A8163B"/>
    <w:rsid w:val="00A8359A"/>
    <w:rsid w:val="00A83797"/>
    <w:rsid w:val="00A84012"/>
    <w:rsid w:val="00A86078"/>
    <w:rsid w:val="00A868C3"/>
    <w:rsid w:val="00A86DC9"/>
    <w:rsid w:val="00A87255"/>
    <w:rsid w:val="00A87466"/>
    <w:rsid w:val="00A901B8"/>
    <w:rsid w:val="00A91CD9"/>
    <w:rsid w:val="00A9206E"/>
    <w:rsid w:val="00A921AB"/>
    <w:rsid w:val="00A93BAB"/>
    <w:rsid w:val="00A94FA8"/>
    <w:rsid w:val="00A959A8"/>
    <w:rsid w:val="00A95EF9"/>
    <w:rsid w:val="00A963AC"/>
    <w:rsid w:val="00A96508"/>
    <w:rsid w:val="00A9653D"/>
    <w:rsid w:val="00A9689E"/>
    <w:rsid w:val="00AA067E"/>
    <w:rsid w:val="00AA08C8"/>
    <w:rsid w:val="00AA27D3"/>
    <w:rsid w:val="00AA2C5E"/>
    <w:rsid w:val="00AA326B"/>
    <w:rsid w:val="00AA3314"/>
    <w:rsid w:val="00AA57E9"/>
    <w:rsid w:val="00AA5D88"/>
    <w:rsid w:val="00AA6196"/>
    <w:rsid w:val="00AA6A3A"/>
    <w:rsid w:val="00AB176A"/>
    <w:rsid w:val="00AB1DB1"/>
    <w:rsid w:val="00AB1EA7"/>
    <w:rsid w:val="00AB2151"/>
    <w:rsid w:val="00AB26F0"/>
    <w:rsid w:val="00AB3351"/>
    <w:rsid w:val="00AB3F96"/>
    <w:rsid w:val="00AB5718"/>
    <w:rsid w:val="00AB7DCB"/>
    <w:rsid w:val="00AB7F19"/>
    <w:rsid w:val="00AC1765"/>
    <w:rsid w:val="00AC236E"/>
    <w:rsid w:val="00AC260C"/>
    <w:rsid w:val="00AC270E"/>
    <w:rsid w:val="00AC2DC8"/>
    <w:rsid w:val="00AC3AF7"/>
    <w:rsid w:val="00AC68FB"/>
    <w:rsid w:val="00AC7F9C"/>
    <w:rsid w:val="00AD0666"/>
    <w:rsid w:val="00AD13BA"/>
    <w:rsid w:val="00AD187F"/>
    <w:rsid w:val="00AD18C4"/>
    <w:rsid w:val="00AD1A97"/>
    <w:rsid w:val="00AD1D85"/>
    <w:rsid w:val="00AD2CF5"/>
    <w:rsid w:val="00AD3D01"/>
    <w:rsid w:val="00AD599C"/>
    <w:rsid w:val="00AE0AA4"/>
    <w:rsid w:val="00AE0B74"/>
    <w:rsid w:val="00AE28EE"/>
    <w:rsid w:val="00AE56BC"/>
    <w:rsid w:val="00AE6AA6"/>
    <w:rsid w:val="00AF1EEE"/>
    <w:rsid w:val="00AF2598"/>
    <w:rsid w:val="00AF271C"/>
    <w:rsid w:val="00AF4060"/>
    <w:rsid w:val="00AF72D6"/>
    <w:rsid w:val="00B00404"/>
    <w:rsid w:val="00B0056D"/>
    <w:rsid w:val="00B01A7A"/>
    <w:rsid w:val="00B03973"/>
    <w:rsid w:val="00B04123"/>
    <w:rsid w:val="00B04E09"/>
    <w:rsid w:val="00B059F8"/>
    <w:rsid w:val="00B05F85"/>
    <w:rsid w:val="00B10F45"/>
    <w:rsid w:val="00B116AA"/>
    <w:rsid w:val="00B12F03"/>
    <w:rsid w:val="00B13F85"/>
    <w:rsid w:val="00B1417F"/>
    <w:rsid w:val="00B153AB"/>
    <w:rsid w:val="00B15CCE"/>
    <w:rsid w:val="00B15F60"/>
    <w:rsid w:val="00B166EA"/>
    <w:rsid w:val="00B216FD"/>
    <w:rsid w:val="00B21814"/>
    <w:rsid w:val="00B21DCA"/>
    <w:rsid w:val="00B24425"/>
    <w:rsid w:val="00B26E81"/>
    <w:rsid w:val="00B26E9E"/>
    <w:rsid w:val="00B27626"/>
    <w:rsid w:val="00B27CAC"/>
    <w:rsid w:val="00B3365F"/>
    <w:rsid w:val="00B351BC"/>
    <w:rsid w:val="00B3591F"/>
    <w:rsid w:val="00B35B31"/>
    <w:rsid w:val="00B35DC6"/>
    <w:rsid w:val="00B363BA"/>
    <w:rsid w:val="00B36540"/>
    <w:rsid w:val="00B40195"/>
    <w:rsid w:val="00B415E3"/>
    <w:rsid w:val="00B41FE7"/>
    <w:rsid w:val="00B427C1"/>
    <w:rsid w:val="00B436D4"/>
    <w:rsid w:val="00B44BCC"/>
    <w:rsid w:val="00B45726"/>
    <w:rsid w:val="00B45DD8"/>
    <w:rsid w:val="00B45F0F"/>
    <w:rsid w:val="00B4783C"/>
    <w:rsid w:val="00B47F26"/>
    <w:rsid w:val="00B512A4"/>
    <w:rsid w:val="00B53692"/>
    <w:rsid w:val="00B5793C"/>
    <w:rsid w:val="00B601B2"/>
    <w:rsid w:val="00B62FAC"/>
    <w:rsid w:val="00B642FF"/>
    <w:rsid w:val="00B64398"/>
    <w:rsid w:val="00B64CD0"/>
    <w:rsid w:val="00B662D8"/>
    <w:rsid w:val="00B67D8E"/>
    <w:rsid w:val="00B72F9A"/>
    <w:rsid w:val="00B73CE2"/>
    <w:rsid w:val="00B76ED4"/>
    <w:rsid w:val="00B80615"/>
    <w:rsid w:val="00B81234"/>
    <w:rsid w:val="00B81B18"/>
    <w:rsid w:val="00B83E8E"/>
    <w:rsid w:val="00B840D7"/>
    <w:rsid w:val="00B8621C"/>
    <w:rsid w:val="00B8633B"/>
    <w:rsid w:val="00B9293E"/>
    <w:rsid w:val="00B92E49"/>
    <w:rsid w:val="00B93B4C"/>
    <w:rsid w:val="00B94324"/>
    <w:rsid w:val="00B95183"/>
    <w:rsid w:val="00B95C51"/>
    <w:rsid w:val="00B97406"/>
    <w:rsid w:val="00BA103F"/>
    <w:rsid w:val="00BA1B2E"/>
    <w:rsid w:val="00BA356C"/>
    <w:rsid w:val="00BA36E1"/>
    <w:rsid w:val="00BA3CB4"/>
    <w:rsid w:val="00BA4D6D"/>
    <w:rsid w:val="00BA5FB6"/>
    <w:rsid w:val="00BA6EE8"/>
    <w:rsid w:val="00BA6FDC"/>
    <w:rsid w:val="00BB029B"/>
    <w:rsid w:val="00BB07AE"/>
    <w:rsid w:val="00BB08B2"/>
    <w:rsid w:val="00BB08B4"/>
    <w:rsid w:val="00BB155E"/>
    <w:rsid w:val="00BB1F6F"/>
    <w:rsid w:val="00BB4080"/>
    <w:rsid w:val="00BB4CCD"/>
    <w:rsid w:val="00BB5B11"/>
    <w:rsid w:val="00BB6ABD"/>
    <w:rsid w:val="00BB7DEF"/>
    <w:rsid w:val="00BC033C"/>
    <w:rsid w:val="00BC0B7F"/>
    <w:rsid w:val="00BC3192"/>
    <w:rsid w:val="00BC443E"/>
    <w:rsid w:val="00BC5908"/>
    <w:rsid w:val="00BC72C2"/>
    <w:rsid w:val="00BD2CCB"/>
    <w:rsid w:val="00BD54D2"/>
    <w:rsid w:val="00BD55F4"/>
    <w:rsid w:val="00BD6A39"/>
    <w:rsid w:val="00BD6ABE"/>
    <w:rsid w:val="00BE16FC"/>
    <w:rsid w:val="00BE1ACC"/>
    <w:rsid w:val="00BE2B01"/>
    <w:rsid w:val="00BE3606"/>
    <w:rsid w:val="00BE44B1"/>
    <w:rsid w:val="00BE44BE"/>
    <w:rsid w:val="00BE4806"/>
    <w:rsid w:val="00BE560F"/>
    <w:rsid w:val="00BF0154"/>
    <w:rsid w:val="00BF19A3"/>
    <w:rsid w:val="00BF3301"/>
    <w:rsid w:val="00BF3925"/>
    <w:rsid w:val="00BF488A"/>
    <w:rsid w:val="00BF607D"/>
    <w:rsid w:val="00BF6589"/>
    <w:rsid w:val="00C01AF8"/>
    <w:rsid w:val="00C023E5"/>
    <w:rsid w:val="00C03839"/>
    <w:rsid w:val="00C043DE"/>
    <w:rsid w:val="00C11C34"/>
    <w:rsid w:val="00C14443"/>
    <w:rsid w:val="00C1527F"/>
    <w:rsid w:val="00C15C45"/>
    <w:rsid w:val="00C1649C"/>
    <w:rsid w:val="00C206D5"/>
    <w:rsid w:val="00C20AF2"/>
    <w:rsid w:val="00C21461"/>
    <w:rsid w:val="00C214FE"/>
    <w:rsid w:val="00C231AA"/>
    <w:rsid w:val="00C26E70"/>
    <w:rsid w:val="00C31F09"/>
    <w:rsid w:val="00C32AE3"/>
    <w:rsid w:val="00C32FCD"/>
    <w:rsid w:val="00C35655"/>
    <w:rsid w:val="00C35F7C"/>
    <w:rsid w:val="00C361F4"/>
    <w:rsid w:val="00C369A4"/>
    <w:rsid w:val="00C369E6"/>
    <w:rsid w:val="00C36BF8"/>
    <w:rsid w:val="00C3736F"/>
    <w:rsid w:val="00C3774E"/>
    <w:rsid w:val="00C40785"/>
    <w:rsid w:val="00C407F9"/>
    <w:rsid w:val="00C417F7"/>
    <w:rsid w:val="00C43480"/>
    <w:rsid w:val="00C4413A"/>
    <w:rsid w:val="00C4488B"/>
    <w:rsid w:val="00C44CA1"/>
    <w:rsid w:val="00C45543"/>
    <w:rsid w:val="00C45F61"/>
    <w:rsid w:val="00C528CD"/>
    <w:rsid w:val="00C52F01"/>
    <w:rsid w:val="00C53D39"/>
    <w:rsid w:val="00C54092"/>
    <w:rsid w:val="00C54555"/>
    <w:rsid w:val="00C55699"/>
    <w:rsid w:val="00C57282"/>
    <w:rsid w:val="00C57E94"/>
    <w:rsid w:val="00C604FD"/>
    <w:rsid w:val="00C6304F"/>
    <w:rsid w:val="00C631D0"/>
    <w:rsid w:val="00C642A1"/>
    <w:rsid w:val="00C65FCC"/>
    <w:rsid w:val="00C66869"/>
    <w:rsid w:val="00C669AC"/>
    <w:rsid w:val="00C67C6D"/>
    <w:rsid w:val="00C70084"/>
    <w:rsid w:val="00C71BB4"/>
    <w:rsid w:val="00C75677"/>
    <w:rsid w:val="00C75C20"/>
    <w:rsid w:val="00C764D9"/>
    <w:rsid w:val="00C7680C"/>
    <w:rsid w:val="00C8005C"/>
    <w:rsid w:val="00C8039C"/>
    <w:rsid w:val="00C8288D"/>
    <w:rsid w:val="00C86B17"/>
    <w:rsid w:val="00C90E7B"/>
    <w:rsid w:val="00C92120"/>
    <w:rsid w:val="00C92BE0"/>
    <w:rsid w:val="00C935FF"/>
    <w:rsid w:val="00C94596"/>
    <w:rsid w:val="00C94A24"/>
    <w:rsid w:val="00C9652A"/>
    <w:rsid w:val="00CA0135"/>
    <w:rsid w:val="00CA0575"/>
    <w:rsid w:val="00CA1037"/>
    <w:rsid w:val="00CA2021"/>
    <w:rsid w:val="00CA23A9"/>
    <w:rsid w:val="00CA4AB5"/>
    <w:rsid w:val="00CA4AFE"/>
    <w:rsid w:val="00CA592A"/>
    <w:rsid w:val="00CA5C2F"/>
    <w:rsid w:val="00CA72CC"/>
    <w:rsid w:val="00CA782F"/>
    <w:rsid w:val="00CB5D1A"/>
    <w:rsid w:val="00CB7F85"/>
    <w:rsid w:val="00CC309D"/>
    <w:rsid w:val="00CC3A81"/>
    <w:rsid w:val="00CC518B"/>
    <w:rsid w:val="00CC51F6"/>
    <w:rsid w:val="00CC5967"/>
    <w:rsid w:val="00CC6532"/>
    <w:rsid w:val="00CC7AB7"/>
    <w:rsid w:val="00CD030D"/>
    <w:rsid w:val="00CD0B27"/>
    <w:rsid w:val="00CD0C4C"/>
    <w:rsid w:val="00CD1817"/>
    <w:rsid w:val="00CD2917"/>
    <w:rsid w:val="00CD2D47"/>
    <w:rsid w:val="00CD2F8B"/>
    <w:rsid w:val="00CD418C"/>
    <w:rsid w:val="00CD45A5"/>
    <w:rsid w:val="00CD4D43"/>
    <w:rsid w:val="00CD606D"/>
    <w:rsid w:val="00CD69C2"/>
    <w:rsid w:val="00CD6FC4"/>
    <w:rsid w:val="00CE608C"/>
    <w:rsid w:val="00CE6311"/>
    <w:rsid w:val="00CE63EC"/>
    <w:rsid w:val="00CE6BA7"/>
    <w:rsid w:val="00CE6CA3"/>
    <w:rsid w:val="00CE764A"/>
    <w:rsid w:val="00CF00DF"/>
    <w:rsid w:val="00CF5A17"/>
    <w:rsid w:val="00CF6551"/>
    <w:rsid w:val="00CF7708"/>
    <w:rsid w:val="00CF78BC"/>
    <w:rsid w:val="00CF7EF0"/>
    <w:rsid w:val="00D01CA5"/>
    <w:rsid w:val="00D0425E"/>
    <w:rsid w:val="00D047DA"/>
    <w:rsid w:val="00D04A4B"/>
    <w:rsid w:val="00D0572C"/>
    <w:rsid w:val="00D05EE8"/>
    <w:rsid w:val="00D1095B"/>
    <w:rsid w:val="00D118D2"/>
    <w:rsid w:val="00D11C49"/>
    <w:rsid w:val="00D11D67"/>
    <w:rsid w:val="00D125CA"/>
    <w:rsid w:val="00D16056"/>
    <w:rsid w:val="00D20CC7"/>
    <w:rsid w:val="00D22812"/>
    <w:rsid w:val="00D23776"/>
    <w:rsid w:val="00D24DBF"/>
    <w:rsid w:val="00D27270"/>
    <w:rsid w:val="00D272D8"/>
    <w:rsid w:val="00D27DB5"/>
    <w:rsid w:val="00D27F3A"/>
    <w:rsid w:val="00D3072D"/>
    <w:rsid w:val="00D30A98"/>
    <w:rsid w:val="00D32168"/>
    <w:rsid w:val="00D3252C"/>
    <w:rsid w:val="00D32740"/>
    <w:rsid w:val="00D35735"/>
    <w:rsid w:val="00D36C65"/>
    <w:rsid w:val="00D37A65"/>
    <w:rsid w:val="00D43B08"/>
    <w:rsid w:val="00D4454C"/>
    <w:rsid w:val="00D44F3F"/>
    <w:rsid w:val="00D465B6"/>
    <w:rsid w:val="00D47F50"/>
    <w:rsid w:val="00D50769"/>
    <w:rsid w:val="00D51548"/>
    <w:rsid w:val="00D515D4"/>
    <w:rsid w:val="00D53065"/>
    <w:rsid w:val="00D53A41"/>
    <w:rsid w:val="00D55A6C"/>
    <w:rsid w:val="00D55B38"/>
    <w:rsid w:val="00D55C14"/>
    <w:rsid w:val="00D5677D"/>
    <w:rsid w:val="00D57907"/>
    <w:rsid w:val="00D57FEB"/>
    <w:rsid w:val="00D600DF"/>
    <w:rsid w:val="00D616F7"/>
    <w:rsid w:val="00D619FB"/>
    <w:rsid w:val="00D62CAA"/>
    <w:rsid w:val="00D6335B"/>
    <w:rsid w:val="00D63C06"/>
    <w:rsid w:val="00D63D05"/>
    <w:rsid w:val="00D668AB"/>
    <w:rsid w:val="00D6742C"/>
    <w:rsid w:val="00D675C9"/>
    <w:rsid w:val="00D7277E"/>
    <w:rsid w:val="00D72883"/>
    <w:rsid w:val="00D7358C"/>
    <w:rsid w:val="00D74646"/>
    <w:rsid w:val="00D756C7"/>
    <w:rsid w:val="00D75820"/>
    <w:rsid w:val="00D7639D"/>
    <w:rsid w:val="00D768FB"/>
    <w:rsid w:val="00D76BBD"/>
    <w:rsid w:val="00D77AEA"/>
    <w:rsid w:val="00D809C4"/>
    <w:rsid w:val="00D82361"/>
    <w:rsid w:val="00D829E0"/>
    <w:rsid w:val="00D84A1F"/>
    <w:rsid w:val="00D90FCA"/>
    <w:rsid w:val="00D91347"/>
    <w:rsid w:val="00D9156E"/>
    <w:rsid w:val="00D9159B"/>
    <w:rsid w:val="00D922A1"/>
    <w:rsid w:val="00D95911"/>
    <w:rsid w:val="00D9726E"/>
    <w:rsid w:val="00DA1910"/>
    <w:rsid w:val="00DA282F"/>
    <w:rsid w:val="00DA481D"/>
    <w:rsid w:val="00DA53F2"/>
    <w:rsid w:val="00DA6ED3"/>
    <w:rsid w:val="00DB012E"/>
    <w:rsid w:val="00DB0694"/>
    <w:rsid w:val="00DB08AC"/>
    <w:rsid w:val="00DB185B"/>
    <w:rsid w:val="00DB1EB2"/>
    <w:rsid w:val="00DB289B"/>
    <w:rsid w:val="00DB2B04"/>
    <w:rsid w:val="00DB3C3E"/>
    <w:rsid w:val="00DB4B44"/>
    <w:rsid w:val="00DB4B9C"/>
    <w:rsid w:val="00DB4C81"/>
    <w:rsid w:val="00DB67F8"/>
    <w:rsid w:val="00DC0816"/>
    <w:rsid w:val="00DC23E7"/>
    <w:rsid w:val="00DC32F6"/>
    <w:rsid w:val="00DC505C"/>
    <w:rsid w:val="00DC67F7"/>
    <w:rsid w:val="00DC7A68"/>
    <w:rsid w:val="00DC7F9C"/>
    <w:rsid w:val="00DD01E8"/>
    <w:rsid w:val="00DD023C"/>
    <w:rsid w:val="00DD132B"/>
    <w:rsid w:val="00DD2135"/>
    <w:rsid w:val="00DD25EA"/>
    <w:rsid w:val="00DD3BFA"/>
    <w:rsid w:val="00DD511C"/>
    <w:rsid w:val="00DD6752"/>
    <w:rsid w:val="00DD73FA"/>
    <w:rsid w:val="00DE223A"/>
    <w:rsid w:val="00DE2709"/>
    <w:rsid w:val="00DE2B86"/>
    <w:rsid w:val="00DE46DE"/>
    <w:rsid w:val="00DE57D3"/>
    <w:rsid w:val="00DE5E15"/>
    <w:rsid w:val="00DE765A"/>
    <w:rsid w:val="00DF1F44"/>
    <w:rsid w:val="00DF2BC2"/>
    <w:rsid w:val="00DF3992"/>
    <w:rsid w:val="00DF61D3"/>
    <w:rsid w:val="00DF713F"/>
    <w:rsid w:val="00DF7582"/>
    <w:rsid w:val="00E02F64"/>
    <w:rsid w:val="00E04490"/>
    <w:rsid w:val="00E05021"/>
    <w:rsid w:val="00E070B1"/>
    <w:rsid w:val="00E1046E"/>
    <w:rsid w:val="00E1083C"/>
    <w:rsid w:val="00E10EE5"/>
    <w:rsid w:val="00E11110"/>
    <w:rsid w:val="00E155EE"/>
    <w:rsid w:val="00E15D87"/>
    <w:rsid w:val="00E1637A"/>
    <w:rsid w:val="00E16CBD"/>
    <w:rsid w:val="00E216B6"/>
    <w:rsid w:val="00E24AD5"/>
    <w:rsid w:val="00E24B9E"/>
    <w:rsid w:val="00E25A25"/>
    <w:rsid w:val="00E267F4"/>
    <w:rsid w:val="00E27601"/>
    <w:rsid w:val="00E2768C"/>
    <w:rsid w:val="00E27D99"/>
    <w:rsid w:val="00E30298"/>
    <w:rsid w:val="00E30E6C"/>
    <w:rsid w:val="00E330D7"/>
    <w:rsid w:val="00E33E87"/>
    <w:rsid w:val="00E3512B"/>
    <w:rsid w:val="00E37209"/>
    <w:rsid w:val="00E372BC"/>
    <w:rsid w:val="00E373C0"/>
    <w:rsid w:val="00E40431"/>
    <w:rsid w:val="00E4301C"/>
    <w:rsid w:val="00E439F2"/>
    <w:rsid w:val="00E453FB"/>
    <w:rsid w:val="00E477A2"/>
    <w:rsid w:val="00E506A5"/>
    <w:rsid w:val="00E51524"/>
    <w:rsid w:val="00E52C4F"/>
    <w:rsid w:val="00E52D2E"/>
    <w:rsid w:val="00E5488D"/>
    <w:rsid w:val="00E549ED"/>
    <w:rsid w:val="00E55EDB"/>
    <w:rsid w:val="00E57D68"/>
    <w:rsid w:val="00E600C7"/>
    <w:rsid w:val="00E610F5"/>
    <w:rsid w:val="00E6163E"/>
    <w:rsid w:val="00E61C3C"/>
    <w:rsid w:val="00E61F49"/>
    <w:rsid w:val="00E6291D"/>
    <w:rsid w:val="00E633CA"/>
    <w:rsid w:val="00E64129"/>
    <w:rsid w:val="00E64F8C"/>
    <w:rsid w:val="00E70BCE"/>
    <w:rsid w:val="00E711B7"/>
    <w:rsid w:val="00E73D3D"/>
    <w:rsid w:val="00E74396"/>
    <w:rsid w:val="00E74DA1"/>
    <w:rsid w:val="00E760F1"/>
    <w:rsid w:val="00E8182F"/>
    <w:rsid w:val="00E81A79"/>
    <w:rsid w:val="00E81CEB"/>
    <w:rsid w:val="00E85AE4"/>
    <w:rsid w:val="00E86C43"/>
    <w:rsid w:val="00E87830"/>
    <w:rsid w:val="00E92544"/>
    <w:rsid w:val="00E9360E"/>
    <w:rsid w:val="00E936E5"/>
    <w:rsid w:val="00E9427E"/>
    <w:rsid w:val="00E952AB"/>
    <w:rsid w:val="00E95D18"/>
    <w:rsid w:val="00EA36AF"/>
    <w:rsid w:val="00EA73BC"/>
    <w:rsid w:val="00EB03B8"/>
    <w:rsid w:val="00EB21B4"/>
    <w:rsid w:val="00EB251C"/>
    <w:rsid w:val="00EB54C7"/>
    <w:rsid w:val="00EB578E"/>
    <w:rsid w:val="00EB71C2"/>
    <w:rsid w:val="00EC0824"/>
    <w:rsid w:val="00EC0D99"/>
    <w:rsid w:val="00EC1CEF"/>
    <w:rsid w:val="00EC2244"/>
    <w:rsid w:val="00EC3946"/>
    <w:rsid w:val="00EC3966"/>
    <w:rsid w:val="00EC4500"/>
    <w:rsid w:val="00EC57B0"/>
    <w:rsid w:val="00EC6729"/>
    <w:rsid w:val="00ED0BCA"/>
    <w:rsid w:val="00ED0DA8"/>
    <w:rsid w:val="00ED27B2"/>
    <w:rsid w:val="00ED4BC4"/>
    <w:rsid w:val="00ED782D"/>
    <w:rsid w:val="00EE022E"/>
    <w:rsid w:val="00EE0296"/>
    <w:rsid w:val="00EE1EFF"/>
    <w:rsid w:val="00EE3841"/>
    <w:rsid w:val="00EE3FD2"/>
    <w:rsid w:val="00EE414C"/>
    <w:rsid w:val="00EE4321"/>
    <w:rsid w:val="00EE4E02"/>
    <w:rsid w:val="00EE5BF9"/>
    <w:rsid w:val="00EE72AC"/>
    <w:rsid w:val="00EE77BF"/>
    <w:rsid w:val="00EF20C5"/>
    <w:rsid w:val="00EF2D7F"/>
    <w:rsid w:val="00EF322A"/>
    <w:rsid w:val="00EF358B"/>
    <w:rsid w:val="00EF4837"/>
    <w:rsid w:val="00EF4A9B"/>
    <w:rsid w:val="00EF5EA3"/>
    <w:rsid w:val="00EF7A0A"/>
    <w:rsid w:val="00F00D90"/>
    <w:rsid w:val="00F0159B"/>
    <w:rsid w:val="00F01B3F"/>
    <w:rsid w:val="00F023EA"/>
    <w:rsid w:val="00F02ECB"/>
    <w:rsid w:val="00F043DE"/>
    <w:rsid w:val="00F06D7C"/>
    <w:rsid w:val="00F10AC1"/>
    <w:rsid w:val="00F13BA0"/>
    <w:rsid w:val="00F14BCC"/>
    <w:rsid w:val="00F1525E"/>
    <w:rsid w:val="00F1753B"/>
    <w:rsid w:val="00F22250"/>
    <w:rsid w:val="00F22D39"/>
    <w:rsid w:val="00F23208"/>
    <w:rsid w:val="00F24557"/>
    <w:rsid w:val="00F2463D"/>
    <w:rsid w:val="00F30A7C"/>
    <w:rsid w:val="00F3189B"/>
    <w:rsid w:val="00F335A6"/>
    <w:rsid w:val="00F34C32"/>
    <w:rsid w:val="00F350E8"/>
    <w:rsid w:val="00F35FAA"/>
    <w:rsid w:val="00F406C9"/>
    <w:rsid w:val="00F40E33"/>
    <w:rsid w:val="00F4355B"/>
    <w:rsid w:val="00F43A75"/>
    <w:rsid w:val="00F4639B"/>
    <w:rsid w:val="00F467C2"/>
    <w:rsid w:val="00F4F05C"/>
    <w:rsid w:val="00F5326E"/>
    <w:rsid w:val="00F53E17"/>
    <w:rsid w:val="00F53F8B"/>
    <w:rsid w:val="00F54871"/>
    <w:rsid w:val="00F55376"/>
    <w:rsid w:val="00F576A0"/>
    <w:rsid w:val="00F579C2"/>
    <w:rsid w:val="00F57E20"/>
    <w:rsid w:val="00F6045B"/>
    <w:rsid w:val="00F62C26"/>
    <w:rsid w:val="00F630C4"/>
    <w:rsid w:val="00F63B4D"/>
    <w:rsid w:val="00F63CD5"/>
    <w:rsid w:val="00F65EBE"/>
    <w:rsid w:val="00F66A87"/>
    <w:rsid w:val="00F7267A"/>
    <w:rsid w:val="00F7388D"/>
    <w:rsid w:val="00F75715"/>
    <w:rsid w:val="00F75FB9"/>
    <w:rsid w:val="00F76090"/>
    <w:rsid w:val="00F773D8"/>
    <w:rsid w:val="00F802BC"/>
    <w:rsid w:val="00F8071D"/>
    <w:rsid w:val="00F82038"/>
    <w:rsid w:val="00F834FA"/>
    <w:rsid w:val="00F87809"/>
    <w:rsid w:val="00F91132"/>
    <w:rsid w:val="00F9274B"/>
    <w:rsid w:val="00F93AF0"/>
    <w:rsid w:val="00F94E8D"/>
    <w:rsid w:val="00F9593C"/>
    <w:rsid w:val="00F95B72"/>
    <w:rsid w:val="00F97212"/>
    <w:rsid w:val="00F97234"/>
    <w:rsid w:val="00F97614"/>
    <w:rsid w:val="00F97FF1"/>
    <w:rsid w:val="00FA0EE4"/>
    <w:rsid w:val="00FA1170"/>
    <w:rsid w:val="00FA1A1C"/>
    <w:rsid w:val="00FA1FBB"/>
    <w:rsid w:val="00FA5600"/>
    <w:rsid w:val="00FA6F1E"/>
    <w:rsid w:val="00FB340E"/>
    <w:rsid w:val="00FB47C5"/>
    <w:rsid w:val="00FB581C"/>
    <w:rsid w:val="00FB68EE"/>
    <w:rsid w:val="00FC02CF"/>
    <w:rsid w:val="00FC0E79"/>
    <w:rsid w:val="00FC15E1"/>
    <w:rsid w:val="00FC1A64"/>
    <w:rsid w:val="00FC279E"/>
    <w:rsid w:val="00FC3089"/>
    <w:rsid w:val="00FC5505"/>
    <w:rsid w:val="00FC5BFA"/>
    <w:rsid w:val="00FC5E45"/>
    <w:rsid w:val="00FC6EA0"/>
    <w:rsid w:val="00FC77E1"/>
    <w:rsid w:val="00FD2FAC"/>
    <w:rsid w:val="00FD5A0C"/>
    <w:rsid w:val="00FD6AB2"/>
    <w:rsid w:val="00FD76FB"/>
    <w:rsid w:val="00FD7A73"/>
    <w:rsid w:val="00FE19BE"/>
    <w:rsid w:val="00FE1B09"/>
    <w:rsid w:val="00FE1B7A"/>
    <w:rsid w:val="00FE1D30"/>
    <w:rsid w:val="00FE2A96"/>
    <w:rsid w:val="00FE384F"/>
    <w:rsid w:val="00FE38E6"/>
    <w:rsid w:val="00FE3DA0"/>
    <w:rsid w:val="00FE3E63"/>
    <w:rsid w:val="00FE3FC5"/>
    <w:rsid w:val="00FE510A"/>
    <w:rsid w:val="00FE577D"/>
    <w:rsid w:val="00FE5F90"/>
    <w:rsid w:val="00FF0C5D"/>
    <w:rsid w:val="00FF27BD"/>
    <w:rsid w:val="00FF318A"/>
    <w:rsid w:val="00FF3F4F"/>
    <w:rsid w:val="00FF4220"/>
    <w:rsid w:val="00FF5A89"/>
    <w:rsid w:val="00FF5D7A"/>
    <w:rsid w:val="00FF5E8D"/>
    <w:rsid w:val="00FF6B27"/>
    <w:rsid w:val="00FF789A"/>
    <w:rsid w:val="00FF7DB5"/>
    <w:rsid w:val="02D34852"/>
    <w:rsid w:val="03577784"/>
    <w:rsid w:val="05936D54"/>
    <w:rsid w:val="071BDB53"/>
    <w:rsid w:val="07A427A5"/>
    <w:rsid w:val="080E769B"/>
    <w:rsid w:val="08398800"/>
    <w:rsid w:val="0ADBF944"/>
    <w:rsid w:val="0B3309CC"/>
    <w:rsid w:val="0B3EAFF1"/>
    <w:rsid w:val="0B6EED0F"/>
    <w:rsid w:val="0BC70A51"/>
    <w:rsid w:val="0D05EC7A"/>
    <w:rsid w:val="0D5CE6D1"/>
    <w:rsid w:val="0E211ABC"/>
    <w:rsid w:val="0E67603A"/>
    <w:rsid w:val="0EEC66FB"/>
    <w:rsid w:val="10287528"/>
    <w:rsid w:val="124602AE"/>
    <w:rsid w:val="12C4457F"/>
    <w:rsid w:val="13000A6C"/>
    <w:rsid w:val="141392D3"/>
    <w:rsid w:val="15707332"/>
    <w:rsid w:val="17007B95"/>
    <w:rsid w:val="189A3C23"/>
    <w:rsid w:val="1B05B0EC"/>
    <w:rsid w:val="1B3DC660"/>
    <w:rsid w:val="1BEBDFE7"/>
    <w:rsid w:val="1C3165E5"/>
    <w:rsid w:val="1DF0641E"/>
    <w:rsid w:val="1DFBA1E2"/>
    <w:rsid w:val="1EAF1E30"/>
    <w:rsid w:val="1FB8D449"/>
    <w:rsid w:val="1FD2B579"/>
    <w:rsid w:val="1FD556C1"/>
    <w:rsid w:val="219CA7FF"/>
    <w:rsid w:val="226E2FB0"/>
    <w:rsid w:val="2290EC32"/>
    <w:rsid w:val="2715C22A"/>
    <w:rsid w:val="2791A39A"/>
    <w:rsid w:val="27F79F3F"/>
    <w:rsid w:val="2880AE03"/>
    <w:rsid w:val="2935BBF8"/>
    <w:rsid w:val="294D3936"/>
    <w:rsid w:val="29A2D1F0"/>
    <w:rsid w:val="2A05BD9F"/>
    <w:rsid w:val="2E50A406"/>
    <w:rsid w:val="30602B15"/>
    <w:rsid w:val="311F8299"/>
    <w:rsid w:val="317F10A8"/>
    <w:rsid w:val="31BE9796"/>
    <w:rsid w:val="32832708"/>
    <w:rsid w:val="3291BA3D"/>
    <w:rsid w:val="32A2D853"/>
    <w:rsid w:val="3323A170"/>
    <w:rsid w:val="34538A65"/>
    <w:rsid w:val="3612AE99"/>
    <w:rsid w:val="37A9E32F"/>
    <w:rsid w:val="38F738F9"/>
    <w:rsid w:val="3C2D2188"/>
    <w:rsid w:val="3C31EE77"/>
    <w:rsid w:val="3D398DE6"/>
    <w:rsid w:val="3F367272"/>
    <w:rsid w:val="403EFCFE"/>
    <w:rsid w:val="418BB4A9"/>
    <w:rsid w:val="422A546E"/>
    <w:rsid w:val="43E2D657"/>
    <w:rsid w:val="4544B359"/>
    <w:rsid w:val="46133210"/>
    <w:rsid w:val="462B6878"/>
    <w:rsid w:val="4632A798"/>
    <w:rsid w:val="47DF5210"/>
    <w:rsid w:val="4946A3F5"/>
    <w:rsid w:val="4AD1E3A5"/>
    <w:rsid w:val="4AEAE50A"/>
    <w:rsid w:val="4C6F692D"/>
    <w:rsid w:val="4CD0EF55"/>
    <w:rsid w:val="4D4C3456"/>
    <w:rsid w:val="515988B2"/>
    <w:rsid w:val="526B4220"/>
    <w:rsid w:val="56A49195"/>
    <w:rsid w:val="59279F95"/>
    <w:rsid w:val="5A558DB9"/>
    <w:rsid w:val="5AA09C8C"/>
    <w:rsid w:val="5AC5AD61"/>
    <w:rsid w:val="5ACBF3E3"/>
    <w:rsid w:val="5DE01C93"/>
    <w:rsid w:val="5EC6CD44"/>
    <w:rsid w:val="5F15F9D7"/>
    <w:rsid w:val="5FF334A3"/>
    <w:rsid w:val="61057925"/>
    <w:rsid w:val="628851E9"/>
    <w:rsid w:val="63D5C8C2"/>
    <w:rsid w:val="64E2AE89"/>
    <w:rsid w:val="6592E453"/>
    <w:rsid w:val="65BE5D2A"/>
    <w:rsid w:val="6692892B"/>
    <w:rsid w:val="68E0684A"/>
    <w:rsid w:val="696EEB32"/>
    <w:rsid w:val="6C35AF08"/>
    <w:rsid w:val="6CEB62F0"/>
    <w:rsid w:val="6CEBE034"/>
    <w:rsid w:val="6DE1C438"/>
    <w:rsid w:val="6E1AC068"/>
    <w:rsid w:val="6F47FB53"/>
    <w:rsid w:val="70C69F68"/>
    <w:rsid w:val="71EB7A59"/>
    <w:rsid w:val="72CA80BF"/>
    <w:rsid w:val="73E239BD"/>
    <w:rsid w:val="75F770F7"/>
    <w:rsid w:val="75FC2B13"/>
    <w:rsid w:val="78066330"/>
    <w:rsid w:val="7882BDD3"/>
    <w:rsid w:val="794FE052"/>
    <w:rsid w:val="7AEFDC45"/>
    <w:rsid w:val="7B3D82CE"/>
    <w:rsid w:val="7EC29ADB"/>
    <w:rsid w:val="7ED72AA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85F49"/>
  <w15:docId w15:val="{ACE85405-4AF7-4287-A9AC-03B816D0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1234"/>
    <w:pPr>
      <w:widowControl w:val="0"/>
    </w:pPr>
    <w:rPr>
      <w:snapToGrid w:val="0"/>
      <w:sz w:val="24"/>
      <w:lang w:eastAsia="en-US"/>
    </w:rPr>
  </w:style>
  <w:style w:type="paragraph" w:styleId="Heading1">
    <w:name w:val="heading 1"/>
    <w:basedOn w:val="Normal"/>
    <w:next w:val="Normal"/>
    <w:link w:val="Heading1Char"/>
    <w:qFormat/>
    <w:rsid w:val="006144AF"/>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6205D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character" w:customStyle="1" w:styleId="Heading1Char">
    <w:name w:val="Heading 1 Char"/>
    <w:link w:val="Heading1"/>
    <w:rsid w:val="006144AF"/>
    <w:rPr>
      <w:rFonts w:ascii="Cambria" w:hAnsi="Cambria"/>
      <w:b/>
      <w:bCs/>
      <w:color w:val="365F91"/>
      <w:sz w:val="28"/>
      <w:szCs w:val="28"/>
    </w:rPr>
  </w:style>
  <w:style w:type="character" w:customStyle="1" w:styleId="CommentTextChar">
    <w:name w:val="Comment Text Char"/>
    <w:link w:val="CommentText"/>
    <w:uiPriority w:val="99"/>
    <w:rsid w:val="006144AF"/>
  </w:style>
  <w:style w:type="character" w:customStyle="1" w:styleId="FooterChar">
    <w:name w:val="Footer Char"/>
    <w:link w:val="Footer"/>
    <w:locked/>
    <w:rsid w:val="00706E87"/>
    <w:rPr>
      <w:sz w:val="24"/>
    </w:rPr>
  </w:style>
  <w:style w:type="paragraph" w:customStyle="1" w:styleId="Default">
    <w:name w:val="Default"/>
    <w:rsid w:val="00706E87"/>
    <w:pPr>
      <w:autoSpaceDE w:val="0"/>
      <w:autoSpaceDN w:val="0"/>
      <w:adjustRightInd w:val="0"/>
    </w:pPr>
    <w:rPr>
      <w:rFonts w:ascii="Gill Sans" w:hAnsi="Gill Sans" w:cs="Gill Sans"/>
      <w:color w:val="000000"/>
      <w:sz w:val="24"/>
      <w:szCs w:val="24"/>
    </w:rPr>
  </w:style>
  <w:style w:type="character" w:customStyle="1" w:styleId="HeaderChar">
    <w:name w:val="Header Char"/>
    <w:link w:val="Header"/>
    <w:uiPriority w:val="99"/>
    <w:rsid w:val="00B81234"/>
    <w:rPr>
      <w:sz w:val="24"/>
    </w:rPr>
  </w:style>
  <w:style w:type="character" w:styleId="PlaceholderText">
    <w:name w:val="Placeholder Text"/>
    <w:basedOn w:val="DefaultParagraphFont"/>
    <w:uiPriority w:val="99"/>
    <w:semiHidden/>
    <w:rsid w:val="00FE38E6"/>
    <w:rPr>
      <w:color w:val="808080"/>
    </w:rPr>
  </w:style>
  <w:style w:type="paragraph" w:styleId="ListParagraph">
    <w:name w:val="List Paragraph"/>
    <w:aliases w:val="#List Paragraph,Bullet point,Bullets,CV text,Dot pt,F5 List Paragraph,FooterText,L,List Paragraph1,List Paragraph11,List Paragraph111,List Paragraph2,Medium Grid 1 - Accent 21,NAST Quote,NFP GP Bulleted List,Recommendation,Table text,列"/>
    <w:basedOn w:val="Normal"/>
    <w:link w:val="ListParagraphChar"/>
    <w:uiPriority w:val="34"/>
    <w:qFormat/>
    <w:rsid w:val="004C18AA"/>
    <w:pPr>
      <w:ind w:left="720"/>
      <w:contextualSpacing/>
    </w:pPr>
  </w:style>
  <w:style w:type="table" w:styleId="GridTable2-Accent5">
    <w:name w:val="Grid Table 2 Accent 5"/>
    <w:basedOn w:val="TableNormal"/>
    <w:uiPriority w:val="47"/>
    <w:rsid w:val="00656195"/>
    <w:rPr>
      <w:rFonts w:eastAsiaTheme="minorHAnsi"/>
      <w:sz w:val="24"/>
      <w:szCs w:val="24"/>
      <w:lang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FollowedHyperlink">
    <w:name w:val="FollowedHyperlink"/>
    <w:basedOn w:val="DefaultParagraphFont"/>
    <w:semiHidden/>
    <w:unhideWhenUsed/>
    <w:rsid w:val="000B5239"/>
    <w:rPr>
      <w:color w:val="800080" w:themeColor="followedHyperlink"/>
      <w:u w:val="single"/>
    </w:rPr>
  </w:style>
  <w:style w:type="table" w:styleId="GridTable1Light-Accent1">
    <w:name w:val="Grid Table 1 Light Accent 1"/>
    <w:basedOn w:val="TableNormal"/>
    <w:uiPriority w:val="46"/>
    <w:rsid w:val="009A0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A04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tyle2">
    <w:name w:val="Style2"/>
    <w:basedOn w:val="DefaultParagraphFont"/>
    <w:uiPriority w:val="1"/>
    <w:rsid w:val="00A31058"/>
    <w:rPr>
      <w:rFonts w:ascii="Calibri" w:hAnsi="Calibri"/>
      <w:b/>
      <w:sz w:val="24"/>
    </w:rPr>
  </w:style>
  <w:style w:type="character" w:customStyle="1" w:styleId="Heading2Char">
    <w:name w:val="Heading 2 Char"/>
    <w:basedOn w:val="DefaultParagraphFont"/>
    <w:link w:val="Heading2"/>
    <w:uiPriority w:val="9"/>
    <w:rsid w:val="006205D3"/>
    <w:rPr>
      <w:rFonts w:asciiTheme="majorHAnsi" w:eastAsiaTheme="majorEastAsia" w:hAnsiTheme="majorHAnsi" w:cstheme="majorBidi"/>
      <w:snapToGrid w:val="0"/>
      <w:color w:val="365F91" w:themeColor="accent1" w:themeShade="BF"/>
      <w:sz w:val="26"/>
      <w:szCs w:val="26"/>
      <w:lang w:eastAsia="en-US"/>
    </w:rPr>
  </w:style>
  <w:style w:type="character" w:customStyle="1" w:styleId="ListParagraphChar">
    <w:name w:val="List Paragraph Char"/>
    <w:aliases w:val="#List Paragraph Char,Bullet point Char,Bullets Char,CV text Char,Dot pt Char,F5 List Paragraph Char,FooterText Char,L Char,List Paragraph1 Char,List Paragraph11 Char,List Paragraph111 Char,List Paragraph2 Char,NAST Quote Char,列 Char"/>
    <w:basedOn w:val="DefaultParagraphFont"/>
    <w:link w:val="ListParagraph"/>
    <w:uiPriority w:val="34"/>
    <w:qFormat/>
    <w:locked/>
    <w:rsid w:val="006205D3"/>
    <w:rPr>
      <w:snapToGrid w:val="0"/>
      <w:sz w:val="24"/>
      <w:lang w:eastAsia="en-US"/>
    </w:rPr>
  </w:style>
  <w:style w:type="paragraph" w:styleId="FootnoteText">
    <w:name w:val="footnote text"/>
    <w:basedOn w:val="Normal"/>
    <w:link w:val="FootnoteTextChar"/>
    <w:uiPriority w:val="99"/>
    <w:semiHidden/>
    <w:unhideWhenUsed/>
    <w:rsid w:val="006205D3"/>
    <w:rPr>
      <w:sz w:val="20"/>
    </w:rPr>
  </w:style>
  <w:style w:type="character" w:customStyle="1" w:styleId="FootnoteTextChar">
    <w:name w:val="Footnote Text Char"/>
    <w:basedOn w:val="DefaultParagraphFont"/>
    <w:link w:val="FootnoteText"/>
    <w:uiPriority w:val="99"/>
    <w:semiHidden/>
    <w:rsid w:val="006205D3"/>
    <w:rPr>
      <w:snapToGrid w:val="0"/>
      <w:lang w:eastAsia="en-US"/>
    </w:rPr>
  </w:style>
  <w:style w:type="character" w:styleId="FootnoteReference">
    <w:name w:val="footnote reference"/>
    <w:basedOn w:val="DefaultParagraphFont"/>
    <w:uiPriority w:val="99"/>
    <w:semiHidden/>
    <w:unhideWhenUsed/>
    <w:rsid w:val="006205D3"/>
    <w:rPr>
      <w:vertAlign w:val="superscript"/>
    </w:rPr>
  </w:style>
  <w:style w:type="paragraph" w:styleId="Revision">
    <w:name w:val="Revision"/>
    <w:hidden/>
    <w:uiPriority w:val="99"/>
    <w:semiHidden/>
    <w:rsid w:val="005B2FE3"/>
    <w:rPr>
      <w:snapToGrid w:val="0"/>
      <w:sz w:val="24"/>
      <w:lang w:eastAsia="en-US"/>
    </w:rPr>
  </w:style>
  <w:style w:type="character" w:styleId="UnresolvedMention">
    <w:name w:val="Unresolved Mention"/>
    <w:basedOn w:val="DefaultParagraphFont"/>
    <w:uiPriority w:val="99"/>
    <w:semiHidden/>
    <w:unhideWhenUsed/>
    <w:rsid w:val="0009664F"/>
    <w:rPr>
      <w:color w:val="605E5C"/>
      <w:shd w:val="clear" w:color="auto" w:fill="E1DFDD"/>
    </w:rPr>
  </w:style>
  <w:style w:type="character" w:styleId="Mention">
    <w:name w:val="Mention"/>
    <w:basedOn w:val="DefaultParagraphFont"/>
    <w:uiPriority w:val="99"/>
    <w:unhideWhenUsed/>
    <w:rsid w:val="002B56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4941">
      <w:bodyDiv w:val="1"/>
      <w:marLeft w:val="0"/>
      <w:marRight w:val="0"/>
      <w:marTop w:val="0"/>
      <w:marBottom w:val="0"/>
      <w:divBdr>
        <w:top w:val="none" w:sz="0" w:space="0" w:color="auto"/>
        <w:left w:val="none" w:sz="0" w:space="0" w:color="auto"/>
        <w:bottom w:val="none" w:sz="0" w:space="0" w:color="auto"/>
        <w:right w:val="none" w:sz="0" w:space="0" w:color="auto"/>
      </w:divBdr>
      <w:divsChild>
        <w:div w:id="467357427">
          <w:marLeft w:val="0"/>
          <w:marRight w:val="0"/>
          <w:marTop w:val="0"/>
          <w:marBottom w:val="0"/>
          <w:divBdr>
            <w:top w:val="none" w:sz="0" w:space="0" w:color="auto"/>
            <w:left w:val="none" w:sz="0" w:space="0" w:color="auto"/>
            <w:bottom w:val="none" w:sz="0" w:space="0" w:color="auto"/>
            <w:right w:val="none" w:sz="0" w:space="0" w:color="auto"/>
          </w:divBdr>
        </w:div>
        <w:div w:id="524681909">
          <w:marLeft w:val="0"/>
          <w:marRight w:val="0"/>
          <w:marTop w:val="0"/>
          <w:marBottom w:val="0"/>
          <w:divBdr>
            <w:top w:val="none" w:sz="0" w:space="0" w:color="auto"/>
            <w:left w:val="none" w:sz="0" w:space="0" w:color="auto"/>
            <w:bottom w:val="none" w:sz="0" w:space="0" w:color="auto"/>
            <w:right w:val="none" w:sz="0" w:space="0" w:color="auto"/>
          </w:divBdr>
        </w:div>
        <w:div w:id="1053040332">
          <w:marLeft w:val="0"/>
          <w:marRight w:val="0"/>
          <w:marTop w:val="0"/>
          <w:marBottom w:val="0"/>
          <w:divBdr>
            <w:top w:val="none" w:sz="0" w:space="0" w:color="auto"/>
            <w:left w:val="none" w:sz="0" w:space="0" w:color="auto"/>
            <w:bottom w:val="none" w:sz="0" w:space="0" w:color="auto"/>
            <w:right w:val="none" w:sz="0" w:space="0" w:color="auto"/>
          </w:divBdr>
        </w:div>
        <w:div w:id="1324434434">
          <w:marLeft w:val="0"/>
          <w:marRight w:val="0"/>
          <w:marTop w:val="0"/>
          <w:marBottom w:val="0"/>
          <w:divBdr>
            <w:top w:val="none" w:sz="0" w:space="0" w:color="auto"/>
            <w:left w:val="none" w:sz="0" w:space="0" w:color="auto"/>
            <w:bottom w:val="none" w:sz="0" w:space="0" w:color="auto"/>
            <w:right w:val="none" w:sz="0" w:space="0" w:color="auto"/>
          </w:divBdr>
        </w:div>
        <w:div w:id="1416436420">
          <w:marLeft w:val="0"/>
          <w:marRight w:val="0"/>
          <w:marTop w:val="0"/>
          <w:marBottom w:val="0"/>
          <w:divBdr>
            <w:top w:val="none" w:sz="0" w:space="0" w:color="auto"/>
            <w:left w:val="none" w:sz="0" w:space="0" w:color="auto"/>
            <w:bottom w:val="none" w:sz="0" w:space="0" w:color="auto"/>
            <w:right w:val="none" w:sz="0" w:space="0" w:color="auto"/>
          </w:divBdr>
        </w:div>
        <w:div w:id="1589772763">
          <w:marLeft w:val="0"/>
          <w:marRight w:val="0"/>
          <w:marTop w:val="0"/>
          <w:marBottom w:val="0"/>
          <w:divBdr>
            <w:top w:val="none" w:sz="0" w:space="0" w:color="auto"/>
            <w:left w:val="none" w:sz="0" w:space="0" w:color="auto"/>
            <w:bottom w:val="none" w:sz="0" w:space="0" w:color="auto"/>
            <w:right w:val="none" w:sz="0" w:space="0" w:color="auto"/>
          </w:divBdr>
        </w:div>
        <w:div w:id="1690789949">
          <w:marLeft w:val="0"/>
          <w:marRight w:val="0"/>
          <w:marTop w:val="0"/>
          <w:marBottom w:val="0"/>
          <w:divBdr>
            <w:top w:val="none" w:sz="0" w:space="0" w:color="auto"/>
            <w:left w:val="none" w:sz="0" w:space="0" w:color="auto"/>
            <w:bottom w:val="none" w:sz="0" w:space="0" w:color="auto"/>
            <w:right w:val="none" w:sz="0" w:space="0" w:color="auto"/>
          </w:divBdr>
        </w:div>
      </w:divsChild>
    </w:div>
    <w:div w:id="167837953">
      <w:bodyDiv w:val="1"/>
      <w:marLeft w:val="0"/>
      <w:marRight w:val="0"/>
      <w:marTop w:val="0"/>
      <w:marBottom w:val="0"/>
      <w:divBdr>
        <w:top w:val="none" w:sz="0" w:space="0" w:color="auto"/>
        <w:left w:val="none" w:sz="0" w:space="0" w:color="auto"/>
        <w:bottom w:val="none" w:sz="0" w:space="0" w:color="auto"/>
        <w:right w:val="none" w:sz="0" w:space="0" w:color="auto"/>
      </w:divBdr>
      <w:divsChild>
        <w:div w:id="42948530">
          <w:marLeft w:val="0"/>
          <w:marRight w:val="0"/>
          <w:marTop w:val="0"/>
          <w:marBottom w:val="0"/>
          <w:divBdr>
            <w:top w:val="none" w:sz="0" w:space="0" w:color="auto"/>
            <w:left w:val="none" w:sz="0" w:space="0" w:color="auto"/>
            <w:bottom w:val="none" w:sz="0" w:space="0" w:color="auto"/>
            <w:right w:val="none" w:sz="0" w:space="0" w:color="auto"/>
          </w:divBdr>
        </w:div>
        <w:div w:id="374157789">
          <w:marLeft w:val="0"/>
          <w:marRight w:val="0"/>
          <w:marTop w:val="0"/>
          <w:marBottom w:val="0"/>
          <w:divBdr>
            <w:top w:val="none" w:sz="0" w:space="0" w:color="auto"/>
            <w:left w:val="none" w:sz="0" w:space="0" w:color="auto"/>
            <w:bottom w:val="none" w:sz="0" w:space="0" w:color="auto"/>
            <w:right w:val="none" w:sz="0" w:space="0" w:color="auto"/>
          </w:divBdr>
        </w:div>
        <w:div w:id="527647162">
          <w:marLeft w:val="0"/>
          <w:marRight w:val="0"/>
          <w:marTop w:val="0"/>
          <w:marBottom w:val="0"/>
          <w:divBdr>
            <w:top w:val="none" w:sz="0" w:space="0" w:color="auto"/>
            <w:left w:val="none" w:sz="0" w:space="0" w:color="auto"/>
            <w:bottom w:val="none" w:sz="0" w:space="0" w:color="auto"/>
            <w:right w:val="none" w:sz="0" w:space="0" w:color="auto"/>
          </w:divBdr>
        </w:div>
        <w:div w:id="916011803">
          <w:marLeft w:val="0"/>
          <w:marRight w:val="0"/>
          <w:marTop w:val="0"/>
          <w:marBottom w:val="0"/>
          <w:divBdr>
            <w:top w:val="none" w:sz="0" w:space="0" w:color="auto"/>
            <w:left w:val="none" w:sz="0" w:space="0" w:color="auto"/>
            <w:bottom w:val="none" w:sz="0" w:space="0" w:color="auto"/>
            <w:right w:val="none" w:sz="0" w:space="0" w:color="auto"/>
          </w:divBdr>
        </w:div>
        <w:div w:id="1235699168">
          <w:marLeft w:val="0"/>
          <w:marRight w:val="0"/>
          <w:marTop w:val="0"/>
          <w:marBottom w:val="0"/>
          <w:divBdr>
            <w:top w:val="none" w:sz="0" w:space="0" w:color="auto"/>
            <w:left w:val="none" w:sz="0" w:space="0" w:color="auto"/>
            <w:bottom w:val="none" w:sz="0" w:space="0" w:color="auto"/>
            <w:right w:val="none" w:sz="0" w:space="0" w:color="auto"/>
          </w:divBdr>
        </w:div>
        <w:div w:id="1311135402">
          <w:marLeft w:val="0"/>
          <w:marRight w:val="0"/>
          <w:marTop w:val="0"/>
          <w:marBottom w:val="0"/>
          <w:divBdr>
            <w:top w:val="none" w:sz="0" w:space="0" w:color="auto"/>
            <w:left w:val="none" w:sz="0" w:space="0" w:color="auto"/>
            <w:bottom w:val="none" w:sz="0" w:space="0" w:color="auto"/>
            <w:right w:val="none" w:sz="0" w:space="0" w:color="auto"/>
          </w:divBdr>
        </w:div>
        <w:div w:id="1642686071">
          <w:marLeft w:val="0"/>
          <w:marRight w:val="0"/>
          <w:marTop w:val="0"/>
          <w:marBottom w:val="0"/>
          <w:divBdr>
            <w:top w:val="none" w:sz="0" w:space="0" w:color="auto"/>
            <w:left w:val="none" w:sz="0" w:space="0" w:color="auto"/>
            <w:bottom w:val="none" w:sz="0" w:space="0" w:color="auto"/>
            <w:right w:val="none" w:sz="0" w:space="0" w:color="auto"/>
          </w:divBdr>
        </w:div>
        <w:div w:id="2043631665">
          <w:marLeft w:val="0"/>
          <w:marRight w:val="0"/>
          <w:marTop w:val="0"/>
          <w:marBottom w:val="0"/>
          <w:divBdr>
            <w:top w:val="none" w:sz="0" w:space="0" w:color="auto"/>
            <w:left w:val="none" w:sz="0" w:space="0" w:color="auto"/>
            <w:bottom w:val="none" w:sz="0" w:space="0" w:color="auto"/>
            <w:right w:val="none" w:sz="0" w:space="0" w:color="auto"/>
          </w:divBdr>
        </w:div>
        <w:div w:id="2111116610">
          <w:marLeft w:val="0"/>
          <w:marRight w:val="0"/>
          <w:marTop w:val="0"/>
          <w:marBottom w:val="0"/>
          <w:divBdr>
            <w:top w:val="none" w:sz="0" w:space="0" w:color="auto"/>
            <w:left w:val="none" w:sz="0" w:space="0" w:color="auto"/>
            <w:bottom w:val="none" w:sz="0" w:space="0" w:color="auto"/>
            <w:right w:val="none" w:sz="0" w:space="0" w:color="auto"/>
          </w:divBdr>
        </w:div>
      </w:divsChild>
    </w:div>
    <w:div w:id="168523896">
      <w:bodyDiv w:val="1"/>
      <w:marLeft w:val="0"/>
      <w:marRight w:val="0"/>
      <w:marTop w:val="0"/>
      <w:marBottom w:val="0"/>
      <w:divBdr>
        <w:top w:val="none" w:sz="0" w:space="0" w:color="auto"/>
        <w:left w:val="none" w:sz="0" w:space="0" w:color="auto"/>
        <w:bottom w:val="none" w:sz="0" w:space="0" w:color="auto"/>
        <w:right w:val="none" w:sz="0" w:space="0" w:color="auto"/>
      </w:divBdr>
      <w:divsChild>
        <w:div w:id="272908681">
          <w:marLeft w:val="0"/>
          <w:marRight w:val="0"/>
          <w:marTop w:val="0"/>
          <w:marBottom w:val="0"/>
          <w:divBdr>
            <w:top w:val="none" w:sz="0" w:space="0" w:color="auto"/>
            <w:left w:val="none" w:sz="0" w:space="0" w:color="auto"/>
            <w:bottom w:val="none" w:sz="0" w:space="0" w:color="auto"/>
            <w:right w:val="none" w:sz="0" w:space="0" w:color="auto"/>
          </w:divBdr>
        </w:div>
        <w:div w:id="860584471">
          <w:marLeft w:val="0"/>
          <w:marRight w:val="0"/>
          <w:marTop w:val="0"/>
          <w:marBottom w:val="0"/>
          <w:divBdr>
            <w:top w:val="none" w:sz="0" w:space="0" w:color="auto"/>
            <w:left w:val="none" w:sz="0" w:space="0" w:color="auto"/>
            <w:bottom w:val="none" w:sz="0" w:space="0" w:color="auto"/>
            <w:right w:val="none" w:sz="0" w:space="0" w:color="auto"/>
          </w:divBdr>
        </w:div>
        <w:div w:id="871767773">
          <w:marLeft w:val="0"/>
          <w:marRight w:val="0"/>
          <w:marTop w:val="0"/>
          <w:marBottom w:val="0"/>
          <w:divBdr>
            <w:top w:val="none" w:sz="0" w:space="0" w:color="auto"/>
            <w:left w:val="none" w:sz="0" w:space="0" w:color="auto"/>
            <w:bottom w:val="none" w:sz="0" w:space="0" w:color="auto"/>
            <w:right w:val="none" w:sz="0" w:space="0" w:color="auto"/>
          </w:divBdr>
        </w:div>
        <w:div w:id="1491411932">
          <w:marLeft w:val="0"/>
          <w:marRight w:val="0"/>
          <w:marTop w:val="0"/>
          <w:marBottom w:val="0"/>
          <w:divBdr>
            <w:top w:val="none" w:sz="0" w:space="0" w:color="auto"/>
            <w:left w:val="none" w:sz="0" w:space="0" w:color="auto"/>
            <w:bottom w:val="none" w:sz="0" w:space="0" w:color="auto"/>
            <w:right w:val="none" w:sz="0" w:space="0" w:color="auto"/>
          </w:divBdr>
        </w:div>
        <w:div w:id="1778913640">
          <w:marLeft w:val="0"/>
          <w:marRight w:val="0"/>
          <w:marTop w:val="0"/>
          <w:marBottom w:val="0"/>
          <w:divBdr>
            <w:top w:val="none" w:sz="0" w:space="0" w:color="auto"/>
            <w:left w:val="none" w:sz="0" w:space="0" w:color="auto"/>
            <w:bottom w:val="none" w:sz="0" w:space="0" w:color="auto"/>
            <w:right w:val="none" w:sz="0" w:space="0" w:color="auto"/>
          </w:divBdr>
          <w:divsChild>
            <w:div w:id="58990875">
              <w:marLeft w:val="0"/>
              <w:marRight w:val="0"/>
              <w:marTop w:val="0"/>
              <w:marBottom w:val="0"/>
              <w:divBdr>
                <w:top w:val="none" w:sz="0" w:space="0" w:color="auto"/>
                <w:left w:val="none" w:sz="0" w:space="0" w:color="auto"/>
                <w:bottom w:val="none" w:sz="0" w:space="0" w:color="auto"/>
                <w:right w:val="none" w:sz="0" w:space="0" w:color="auto"/>
              </w:divBdr>
            </w:div>
            <w:div w:id="106047268">
              <w:marLeft w:val="0"/>
              <w:marRight w:val="0"/>
              <w:marTop w:val="0"/>
              <w:marBottom w:val="0"/>
              <w:divBdr>
                <w:top w:val="none" w:sz="0" w:space="0" w:color="auto"/>
                <w:left w:val="none" w:sz="0" w:space="0" w:color="auto"/>
                <w:bottom w:val="none" w:sz="0" w:space="0" w:color="auto"/>
                <w:right w:val="none" w:sz="0" w:space="0" w:color="auto"/>
              </w:divBdr>
            </w:div>
            <w:div w:id="214701349">
              <w:marLeft w:val="0"/>
              <w:marRight w:val="0"/>
              <w:marTop w:val="0"/>
              <w:marBottom w:val="0"/>
              <w:divBdr>
                <w:top w:val="none" w:sz="0" w:space="0" w:color="auto"/>
                <w:left w:val="none" w:sz="0" w:space="0" w:color="auto"/>
                <w:bottom w:val="none" w:sz="0" w:space="0" w:color="auto"/>
                <w:right w:val="none" w:sz="0" w:space="0" w:color="auto"/>
              </w:divBdr>
            </w:div>
            <w:div w:id="428238548">
              <w:marLeft w:val="0"/>
              <w:marRight w:val="0"/>
              <w:marTop w:val="0"/>
              <w:marBottom w:val="0"/>
              <w:divBdr>
                <w:top w:val="none" w:sz="0" w:space="0" w:color="auto"/>
                <w:left w:val="none" w:sz="0" w:space="0" w:color="auto"/>
                <w:bottom w:val="none" w:sz="0" w:space="0" w:color="auto"/>
                <w:right w:val="none" w:sz="0" w:space="0" w:color="auto"/>
              </w:divBdr>
            </w:div>
            <w:div w:id="497697481">
              <w:marLeft w:val="0"/>
              <w:marRight w:val="0"/>
              <w:marTop w:val="0"/>
              <w:marBottom w:val="0"/>
              <w:divBdr>
                <w:top w:val="none" w:sz="0" w:space="0" w:color="auto"/>
                <w:left w:val="none" w:sz="0" w:space="0" w:color="auto"/>
                <w:bottom w:val="none" w:sz="0" w:space="0" w:color="auto"/>
                <w:right w:val="none" w:sz="0" w:space="0" w:color="auto"/>
              </w:divBdr>
            </w:div>
            <w:div w:id="781149590">
              <w:marLeft w:val="0"/>
              <w:marRight w:val="0"/>
              <w:marTop w:val="0"/>
              <w:marBottom w:val="0"/>
              <w:divBdr>
                <w:top w:val="none" w:sz="0" w:space="0" w:color="auto"/>
                <w:left w:val="none" w:sz="0" w:space="0" w:color="auto"/>
                <w:bottom w:val="none" w:sz="0" w:space="0" w:color="auto"/>
                <w:right w:val="none" w:sz="0" w:space="0" w:color="auto"/>
              </w:divBdr>
            </w:div>
            <w:div w:id="809444046">
              <w:marLeft w:val="0"/>
              <w:marRight w:val="0"/>
              <w:marTop w:val="0"/>
              <w:marBottom w:val="0"/>
              <w:divBdr>
                <w:top w:val="none" w:sz="0" w:space="0" w:color="auto"/>
                <w:left w:val="none" w:sz="0" w:space="0" w:color="auto"/>
                <w:bottom w:val="none" w:sz="0" w:space="0" w:color="auto"/>
                <w:right w:val="none" w:sz="0" w:space="0" w:color="auto"/>
              </w:divBdr>
            </w:div>
            <w:div w:id="840852138">
              <w:marLeft w:val="0"/>
              <w:marRight w:val="0"/>
              <w:marTop w:val="0"/>
              <w:marBottom w:val="0"/>
              <w:divBdr>
                <w:top w:val="none" w:sz="0" w:space="0" w:color="auto"/>
                <w:left w:val="none" w:sz="0" w:space="0" w:color="auto"/>
                <w:bottom w:val="none" w:sz="0" w:space="0" w:color="auto"/>
                <w:right w:val="none" w:sz="0" w:space="0" w:color="auto"/>
              </w:divBdr>
            </w:div>
            <w:div w:id="845291668">
              <w:marLeft w:val="0"/>
              <w:marRight w:val="0"/>
              <w:marTop w:val="0"/>
              <w:marBottom w:val="0"/>
              <w:divBdr>
                <w:top w:val="none" w:sz="0" w:space="0" w:color="auto"/>
                <w:left w:val="none" w:sz="0" w:space="0" w:color="auto"/>
                <w:bottom w:val="none" w:sz="0" w:space="0" w:color="auto"/>
                <w:right w:val="none" w:sz="0" w:space="0" w:color="auto"/>
              </w:divBdr>
            </w:div>
            <w:div w:id="896433480">
              <w:marLeft w:val="0"/>
              <w:marRight w:val="0"/>
              <w:marTop w:val="0"/>
              <w:marBottom w:val="0"/>
              <w:divBdr>
                <w:top w:val="none" w:sz="0" w:space="0" w:color="auto"/>
                <w:left w:val="none" w:sz="0" w:space="0" w:color="auto"/>
                <w:bottom w:val="none" w:sz="0" w:space="0" w:color="auto"/>
                <w:right w:val="none" w:sz="0" w:space="0" w:color="auto"/>
              </w:divBdr>
            </w:div>
            <w:div w:id="1016079212">
              <w:marLeft w:val="0"/>
              <w:marRight w:val="0"/>
              <w:marTop w:val="0"/>
              <w:marBottom w:val="0"/>
              <w:divBdr>
                <w:top w:val="none" w:sz="0" w:space="0" w:color="auto"/>
                <w:left w:val="none" w:sz="0" w:space="0" w:color="auto"/>
                <w:bottom w:val="none" w:sz="0" w:space="0" w:color="auto"/>
                <w:right w:val="none" w:sz="0" w:space="0" w:color="auto"/>
              </w:divBdr>
            </w:div>
            <w:div w:id="1139423546">
              <w:marLeft w:val="0"/>
              <w:marRight w:val="0"/>
              <w:marTop w:val="0"/>
              <w:marBottom w:val="0"/>
              <w:divBdr>
                <w:top w:val="none" w:sz="0" w:space="0" w:color="auto"/>
                <w:left w:val="none" w:sz="0" w:space="0" w:color="auto"/>
                <w:bottom w:val="none" w:sz="0" w:space="0" w:color="auto"/>
                <w:right w:val="none" w:sz="0" w:space="0" w:color="auto"/>
              </w:divBdr>
            </w:div>
            <w:div w:id="1156072996">
              <w:marLeft w:val="0"/>
              <w:marRight w:val="0"/>
              <w:marTop w:val="0"/>
              <w:marBottom w:val="0"/>
              <w:divBdr>
                <w:top w:val="none" w:sz="0" w:space="0" w:color="auto"/>
                <w:left w:val="none" w:sz="0" w:space="0" w:color="auto"/>
                <w:bottom w:val="none" w:sz="0" w:space="0" w:color="auto"/>
                <w:right w:val="none" w:sz="0" w:space="0" w:color="auto"/>
              </w:divBdr>
            </w:div>
            <w:div w:id="1239167312">
              <w:marLeft w:val="0"/>
              <w:marRight w:val="0"/>
              <w:marTop w:val="0"/>
              <w:marBottom w:val="0"/>
              <w:divBdr>
                <w:top w:val="none" w:sz="0" w:space="0" w:color="auto"/>
                <w:left w:val="none" w:sz="0" w:space="0" w:color="auto"/>
                <w:bottom w:val="none" w:sz="0" w:space="0" w:color="auto"/>
                <w:right w:val="none" w:sz="0" w:space="0" w:color="auto"/>
              </w:divBdr>
            </w:div>
            <w:div w:id="1389263691">
              <w:marLeft w:val="0"/>
              <w:marRight w:val="0"/>
              <w:marTop w:val="0"/>
              <w:marBottom w:val="0"/>
              <w:divBdr>
                <w:top w:val="none" w:sz="0" w:space="0" w:color="auto"/>
                <w:left w:val="none" w:sz="0" w:space="0" w:color="auto"/>
                <w:bottom w:val="none" w:sz="0" w:space="0" w:color="auto"/>
                <w:right w:val="none" w:sz="0" w:space="0" w:color="auto"/>
              </w:divBdr>
            </w:div>
            <w:div w:id="1604921873">
              <w:marLeft w:val="0"/>
              <w:marRight w:val="0"/>
              <w:marTop w:val="0"/>
              <w:marBottom w:val="0"/>
              <w:divBdr>
                <w:top w:val="none" w:sz="0" w:space="0" w:color="auto"/>
                <w:left w:val="none" w:sz="0" w:space="0" w:color="auto"/>
                <w:bottom w:val="none" w:sz="0" w:space="0" w:color="auto"/>
                <w:right w:val="none" w:sz="0" w:space="0" w:color="auto"/>
              </w:divBdr>
            </w:div>
            <w:div w:id="1682079226">
              <w:marLeft w:val="0"/>
              <w:marRight w:val="0"/>
              <w:marTop w:val="0"/>
              <w:marBottom w:val="0"/>
              <w:divBdr>
                <w:top w:val="none" w:sz="0" w:space="0" w:color="auto"/>
                <w:left w:val="none" w:sz="0" w:space="0" w:color="auto"/>
                <w:bottom w:val="none" w:sz="0" w:space="0" w:color="auto"/>
                <w:right w:val="none" w:sz="0" w:space="0" w:color="auto"/>
              </w:divBdr>
            </w:div>
            <w:div w:id="1843274489">
              <w:marLeft w:val="0"/>
              <w:marRight w:val="0"/>
              <w:marTop w:val="0"/>
              <w:marBottom w:val="0"/>
              <w:divBdr>
                <w:top w:val="none" w:sz="0" w:space="0" w:color="auto"/>
                <w:left w:val="none" w:sz="0" w:space="0" w:color="auto"/>
                <w:bottom w:val="none" w:sz="0" w:space="0" w:color="auto"/>
                <w:right w:val="none" w:sz="0" w:space="0" w:color="auto"/>
              </w:divBdr>
            </w:div>
            <w:div w:id="1905095679">
              <w:marLeft w:val="0"/>
              <w:marRight w:val="0"/>
              <w:marTop w:val="0"/>
              <w:marBottom w:val="0"/>
              <w:divBdr>
                <w:top w:val="none" w:sz="0" w:space="0" w:color="auto"/>
                <w:left w:val="none" w:sz="0" w:space="0" w:color="auto"/>
                <w:bottom w:val="none" w:sz="0" w:space="0" w:color="auto"/>
                <w:right w:val="none" w:sz="0" w:space="0" w:color="auto"/>
              </w:divBdr>
            </w:div>
            <w:div w:id="2050689492">
              <w:marLeft w:val="0"/>
              <w:marRight w:val="0"/>
              <w:marTop w:val="0"/>
              <w:marBottom w:val="0"/>
              <w:divBdr>
                <w:top w:val="none" w:sz="0" w:space="0" w:color="auto"/>
                <w:left w:val="none" w:sz="0" w:space="0" w:color="auto"/>
                <w:bottom w:val="none" w:sz="0" w:space="0" w:color="auto"/>
                <w:right w:val="none" w:sz="0" w:space="0" w:color="auto"/>
              </w:divBdr>
            </w:div>
          </w:divsChild>
        </w:div>
        <w:div w:id="1784835807">
          <w:marLeft w:val="0"/>
          <w:marRight w:val="0"/>
          <w:marTop w:val="0"/>
          <w:marBottom w:val="0"/>
          <w:divBdr>
            <w:top w:val="none" w:sz="0" w:space="0" w:color="auto"/>
            <w:left w:val="none" w:sz="0" w:space="0" w:color="auto"/>
            <w:bottom w:val="none" w:sz="0" w:space="0" w:color="auto"/>
            <w:right w:val="none" w:sz="0" w:space="0" w:color="auto"/>
          </w:divBdr>
        </w:div>
      </w:divsChild>
    </w:div>
    <w:div w:id="367069928">
      <w:bodyDiv w:val="1"/>
      <w:marLeft w:val="0"/>
      <w:marRight w:val="0"/>
      <w:marTop w:val="0"/>
      <w:marBottom w:val="0"/>
      <w:divBdr>
        <w:top w:val="none" w:sz="0" w:space="0" w:color="auto"/>
        <w:left w:val="none" w:sz="0" w:space="0" w:color="auto"/>
        <w:bottom w:val="none" w:sz="0" w:space="0" w:color="auto"/>
        <w:right w:val="none" w:sz="0" w:space="0" w:color="auto"/>
      </w:divBdr>
      <w:divsChild>
        <w:div w:id="58676635">
          <w:marLeft w:val="0"/>
          <w:marRight w:val="0"/>
          <w:marTop w:val="0"/>
          <w:marBottom w:val="0"/>
          <w:divBdr>
            <w:top w:val="none" w:sz="0" w:space="0" w:color="auto"/>
            <w:left w:val="none" w:sz="0" w:space="0" w:color="auto"/>
            <w:bottom w:val="none" w:sz="0" w:space="0" w:color="auto"/>
            <w:right w:val="none" w:sz="0" w:space="0" w:color="auto"/>
          </w:divBdr>
        </w:div>
        <w:div w:id="841119483">
          <w:marLeft w:val="0"/>
          <w:marRight w:val="0"/>
          <w:marTop w:val="0"/>
          <w:marBottom w:val="0"/>
          <w:divBdr>
            <w:top w:val="none" w:sz="0" w:space="0" w:color="auto"/>
            <w:left w:val="none" w:sz="0" w:space="0" w:color="auto"/>
            <w:bottom w:val="none" w:sz="0" w:space="0" w:color="auto"/>
            <w:right w:val="none" w:sz="0" w:space="0" w:color="auto"/>
          </w:divBdr>
        </w:div>
        <w:div w:id="848565545">
          <w:marLeft w:val="0"/>
          <w:marRight w:val="0"/>
          <w:marTop w:val="0"/>
          <w:marBottom w:val="0"/>
          <w:divBdr>
            <w:top w:val="none" w:sz="0" w:space="0" w:color="auto"/>
            <w:left w:val="none" w:sz="0" w:space="0" w:color="auto"/>
            <w:bottom w:val="none" w:sz="0" w:space="0" w:color="auto"/>
            <w:right w:val="none" w:sz="0" w:space="0" w:color="auto"/>
          </w:divBdr>
        </w:div>
        <w:div w:id="1222519897">
          <w:marLeft w:val="0"/>
          <w:marRight w:val="0"/>
          <w:marTop w:val="0"/>
          <w:marBottom w:val="0"/>
          <w:divBdr>
            <w:top w:val="none" w:sz="0" w:space="0" w:color="auto"/>
            <w:left w:val="none" w:sz="0" w:space="0" w:color="auto"/>
            <w:bottom w:val="none" w:sz="0" w:space="0" w:color="auto"/>
            <w:right w:val="none" w:sz="0" w:space="0" w:color="auto"/>
          </w:divBdr>
        </w:div>
        <w:div w:id="1252542540">
          <w:marLeft w:val="0"/>
          <w:marRight w:val="0"/>
          <w:marTop w:val="0"/>
          <w:marBottom w:val="0"/>
          <w:divBdr>
            <w:top w:val="none" w:sz="0" w:space="0" w:color="auto"/>
            <w:left w:val="none" w:sz="0" w:space="0" w:color="auto"/>
            <w:bottom w:val="none" w:sz="0" w:space="0" w:color="auto"/>
            <w:right w:val="none" w:sz="0" w:space="0" w:color="auto"/>
          </w:divBdr>
        </w:div>
        <w:div w:id="1396276390">
          <w:marLeft w:val="0"/>
          <w:marRight w:val="0"/>
          <w:marTop w:val="0"/>
          <w:marBottom w:val="0"/>
          <w:divBdr>
            <w:top w:val="none" w:sz="0" w:space="0" w:color="auto"/>
            <w:left w:val="none" w:sz="0" w:space="0" w:color="auto"/>
            <w:bottom w:val="none" w:sz="0" w:space="0" w:color="auto"/>
            <w:right w:val="none" w:sz="0" w:space="0" w:color="auto"/>
          </w:divBdr>
        </w:div>
        <w:div w:id="1462961355">
          <w:marLeft w:val="0"/>
          <w:marRight w:val="0"/>
          <w:marTop w:val="0"/>
          <w:marBottom w:val="0"/>
          <w:divBdr>
            <w:top w:val="none" w:sz="0" w:space="0" w:color="auto"/>
            <w:left w:val="none" w:sz="0" w:space="0" w:color="auto"/>
            <w:bottom w:val="none" w:sz="0" w:space="0" w:color="auto"/>
            <w:right w:val="none" w:sz="0" w:space="0" w:color="auto"/>
          </w:divBdr>
        </w:div>
        <w:div w:id="1668750549">
          <w:marLeft w:val="0"/>
          <w:marRight w:val="0"/>
          <w:marTop w:val="0"/>
          <w:marBottom w:val="0"/>
          <w:divBdr>
            <w:top w:val="none" w:sz="0" w:space="0" w:color="auto"/>
            <w:left w:val="none" w:sz="0" w:space="0" w:color="auto"/>
            <w:bottom w:val="none" w:sz="0" w:space="0" w:color="auto"/>
            <w:right w:val="none" w:sz="0" w:space="0" w:color="auto"/>
          </w:divBdr>
        </w:div>
        <w:div w:id="1835563765">
          <w:marLeft w:val="0"/>
          <w:marRight w:val="0"/>
          <w:marTop w:val="0"/>
          <w:marBottom w:val="0"/>
          <w:divBdr>
            <w:top w:val="none" w:sz="0" w:space="0" w:color="auto"/>
            <w:left w:val="none" w:sz="0" w:space="0" w:color="auto"/>
            <w:bottom w:val="none" w:sz="0" w:space="0" w:color="auto"/>
            <w:right w:val="none" w:sz="0" w:space="0" w:color="auto"/>
          </w:divBdr>
        </w:div>
      </w:divsChild>
    </w:div>
    <w:div w:id="383334599">
      <w:bodyDiv w:val="1"/>
      <w:marLeft w:val="0"/>
      <w:marRight w:val="0"/>
      <w:marTop w:val="0"/>
      <w:marBottom w:val="0"/>
      <w:divBdr>
        <w:top w:val="none" w:sz="0" w:space="0" w:color="auto"/>
        <w:left w:val="none" w:sz="0" w:space="0" w:color="auto"/>
        <w:bottom w:val="none" w:sz="0" w:space="0" w:color="auto"/>
        <w:right w:val="none" w:sz="0" w:space="0" w:color="auto"/>
      </w:divBdr>
      <w:divsChild>
        <w:div w:id="75828279">
          <w:marLeft w:val="0"/>
          <w:marRight w:val="0"/>
          <w:marTop w:val="0"/>
          <w:marBottom w:val="0"/>
          <w:divBdr>
            <w:top w:val="none" w:sz="0" w:space="0" w:color="auto"/>
            <w:left w:val="none" w:sz="0" w:space="0" w:color="auto"/>
            <w:bottom w:val="none" w:sz="0" w:space="0" w:color="auto"/>
            <w:right w:val="none" w:sz="0" w:space="0" w:color="auto"/>
          </w:divBdr>
        </w:div>
        <w:div w:id="508494587">
          <w:marLeft w:val="0"/>
          <w:marRight w:val="0"/>
          <w:marTop w:val="0"/>
          <w:marBottom w:val="0"/>
          <w:divBdr>
            <w:top w:val="none" w:sz="0" w:space="0" w:color="auto"/>
            <w:left w:val="none" w:sz="0" w:space="0" w:color="auto"/>
            <w:bottom w:val="none" w:sz="0" w:space="0" w:color="auto"/>
            <w:right w:val="none" w:sz="0" w:space="0" w:color="auto"/>
          </w:divBdr>
        </w:div>
        <w:div w:id="622535754">
          <w:marLeft w:val="0"/>
          <w:marRight w:val="0"/>
          <w:marTop w:val="0"/>
          <w:marBottom w:val="0"/>
          <w:divBdr>
            <w:top w:val="none" w:sz="0" w:space="0" w:color="auto"/>
            <w:left w:val="none" w:sz="0" w:space="0" w:color="auto"/>
            <w:bottom w:val="none" w:sz="0" w:space="0" w:color="auto"/>
            <w:right w:val="none" w:sz="0" w:space="0" w:color="auto"/>
          </w:divBdr>
        </w:div>
        <w:div w:id="778453647">
          <w:marLeft w:val="0"/>
          <w:marRight w:val="0"/>
          <w:marTop w:val="0"/>
          <w:marBottom w:val="0"/>
          <w:divBdr>
            <w:top w:val="none" w:sz="0" w:space="0" w:color="auto"/>
            <w:left w:val="none" w:sz="0" w:space="0" w:color="auto"/>
            <w:bottom w:val="none" w:sz="0" w:space="0" w:color="auto"/>
            <w:right w:val="none" w:sz="0" w:space="0" w:color="auto"/>
          </w:divBdr>
        </w:div>
        <w:div w:id="1175413421">
          <w:marLeft w:val="0"/>
          <w:marRight w:val="0"/>
          <w:marTop w:val="0"/>
          <w:marBottom w:val="0"/>
          <w:divBdr>
            <w:top w:val="none" w:sz="0" w:space="0" w:color="auto"/>
            <w:left w:val="none" w:sz="0" w:space="0" w:color="auto"/>
            <w:bottom w:val="none" w:sz="0" w:space="0" w:color="auto"/>
            <w:right w:val="none" w:sz="0" w:space="0" w:color="auto"/>
          </w:divBdr>
        </w:div>
        <w:div w:id="1366172558">
          <w:marLeft w:val="0"/>
          <w:marRight w:val="0"/>
          <w:marTop w:val="0"/>
          <w:marBottom w:val="0"/>
          <w:divBdr>
            <w:top w:val="none" w:sz="0" w:space="0" w:color="auto"/>
            <w:left w:val="none" w:sz="0" w:space="0" w:color="auto"/>
            <w:bottom w:val="none" w:sz="0" w:space="0" w:color="auto"/>
            <w:right w:val="none" w:sz="0" w:space="0" w:color="auto"/>
          </w:divBdr>
        </w:div>
        <w:div w:id="1535339042">
          <w:marLeft w:val="0"/>
          <w:marRight w:val="0"/>
          <w:marTop w:val="0"/>
          <w:marBottom w:val="0"/>
          <w:divBdr>
            <w:top w:val="none" w:sz="0" w:space="0" w:color="auto"/>
            <w:left w:val="none" w:sz="0" w:space="0" w:color="auto"/>
            <w:bottom w:val="none" w:sz="0" w:space="0" w:color="auto"/>
            <w:right w:val="none" w:sz="0" w:space="0" w:color="auto"/>
          </w:divBdr>
        </w:div>
      </w:divsChild>
    </w:div>
    <w:div w:id="422840350">
      <w:bodyDiv w:val="1"/>
      <w:marLeft w:val="0"/>
      <w:marRight w:val="0"/>
      <w:marTop w:val="0"/>
      <w:marBottom w:val="0"/>
      <w:divBdr>
        <w:top w:val="none" w:sz="0" w:space="0" w:color="auto"/>
        <w:left w:val="none" w:sz="0" w:space="0" w:color="auto"/>
        <w:bottom w:val="none" w:sz="0" w:space="0" w:color="auto"/>
        <w:right w:val="none" w:sz="0" w:space="0" w:color="auto"/>
      </w:divBdr>
    </w:div>
    <w:div w:id="425656940">
      <w:bodyDiv w:val="1"/>
      <w:marLeft w:val="0"/>
      <w:marRight w:val="0"/>
      <w:marTop w:val="0"/>
      <w:marBottom w:val="0"/>
      <w:divBdr>
        <w:top w:val="none" w:sz="0" w:space="0" w:color="auto"/>
        <w:left w:val="none" w:sz="0" w:space="0" w:color="auto"/>
        <w:bottom w:val="none" w:sz="0" w:space="0" w:color="auto"/>
        <w:right w:val="none" w:sz="0" w:space="0" w:color="auto"/>
      </w:divBdr>
    </w:div>
    <w:div w:id="775294121">
      <w:bodyDiv w:val="1"/>
      <w:marLeft w:val="0"/>
      <w:marRight w:val="0"/>
      <w:marTop w:val="0"/>
      <w:marBottom w:val="0"/>
      <w:divBdr>
        <w:top w:val="none" w:sz="0" w:space="0" w:color="auto"/>
        <w:left w:val="none" w:sz="0" w:space="0" w:color="auto"/>
        <w:bottom w:val="none" w:sz="0" w:space="0" w:color="auto"/>
        <w:right w:val="none" w:sz="0" w:space="0" w:color="auto"/>
      </w:divBdr>
      <w:divsChild>
        <w:div w:id="378286491">
          <w:marLeft w:val="0"/>
          <w:marRight w:val="0"/>
          <w:marTop w:val="0"/>
          <w:marBottom w:val="0"/>
          <w:divBdr>
            <w:top w:val="none" w:sz="0" w:space="0" w:color="auto"/>
            <w:left w:val="none" w:sz="0" w:space="0" w:color="auto"/>
            <w:bottom w:val="none" w:sz="0" w:space="0" w:color="auto"/>
            <w:right w:val="none" w:sz="0" w:space="0" w:color="auto"/>
          </w:divBdr>
        </w:div>
        <w:div w:id="593317647">
          <w:marLeft w:val="0"/>
          <w:marRight w:val="0"/>
          <w:marTop w:val="0"/>
          <w:marBottom w:val="0"/>
          <w:divBdr>
            <w:top w:val="none" w:sz="0" w:space="0" w:color="auto"/>
            <w:left w:val="none" w:sz="0" w:space="0" w:color="auto"/>
            <w:bottom w:val="none" w:sz="0" w:space="0" w:color="auto"/>
            <w:right w:val="none" w:sz="0" w:space="0" w:color="auto"/>
          </w:divBdr>
        </w:div>
        <w:div w:id="596451605">
          <w:marLeft w:val="0"/>
          <w:marRight w:val="0"/>
          <w:marTop w:val="0"/>
          <w:marBottom w:val="0"/>
          <w:divBdr>
            <w:top w:val="none" w:sz="0" w:space="0" w:color="auto"/>
            <w:left w:val="none" w:sz="0" w:space="0" w:color="auto"/>
            <w:bottom w:val="none" w:sz="0" w:space="0" w:color="auto"/>
            <w:right w:val="none" w:sz="0" w:space="0" w:color="auto"/>
          </w:divBdr>
        </w:div>
        <w:div w:id="790788379">
          <w:marLeft w:val="0"/>
          <w:marRight w:val="0"/>
          <w:marTop w:val="0"/>
          <w:marBottom w:val="0"/>
          <w:divBdr>
            <w:top w:val="none" w:sz="0" w:space="0" w:color="auto"/>
            <w:left w:val="none" w:sz="0" w:space="0" w:color="auto"/>
            <w:bottom w:val="none" w:sz="0" w:space="0" w:color="auto"/>
            <w:right w:val="none" w:sz="0" w:space="0" w:color="auto"/>
          </w:divBdr>
        </w:div>
        <w:div w:id="797770096">
          <w:marLeft w:val="0"/>
          <w:marRight w:val="0"/>
          <w:marTop w:val="0"/>
          <w:marBottom w:val="0"/>
          <w:divBdr>
            <w:top w:val="none" w:sz="0" w:space="0" w:color="auto"/>
            <w:left w:val="none" w:sz="0" w:space="0" w:color="auto"/>
            <w:bottom w:val="none" w:sz="0" w:space="0" w:color="auto"/>
            <w:right w:val="none" w:sz="0" w:space="0" w:color="auto"/>
          </w:divBdr>
        </w:div>
        <w:div w:id="1044597963">
          <w:marLeft w:val="0"/>
          <w:marRight w:val="0"/>
          <w:marTop w:val="0"/>
          <w:marBottom w:val="0"/>
          <w:divBdr>
            <w:top w:val="none" w:sz="0" w:space="0" w:color="auto"/>
            <w:left w:val="none" w:sz="0" w:space="0" w:color="auto"/>
            <w:bottom w:val="none" w:sz="0" w:space="0" w:color="auto"/>
            <w:right w:val="none" w:sz="0" w:space="0" w:color="auto"/>
          </w:divBdr>
        </w:div>
        <w:div w:id="1731542005">
          <w:marLeft w:val="0"/>
          <w:marRight w:val="0"/>
          <w:marTop w:val="0"/>
          <w:marBottom w:val="0"/>
          <w:divBdr>
            <w:top w:val="none" w:sz="0" w:space="0" w:color="auto"/>
            <w:left w:val="none" w:sz="0" w:space="0" w:color="auto"/>
            <w:bottom w:val="none" w:sz="0" w:space="0" w:color="auto"/>
            <w:right w:val="none" w:sz="0" w:space="0" w:color="auto"/>
          </w:divBdr>
        </w:div>
      </w:divsChild>
    </w:div>
    <w:div w:id="808715726">
      <w:bodyDiv w:val="1"/>
      <w:marLeft w:val="0"/>
      <w:marRight w:val="0"/>
      <w:marTop w:val="0"/>
      <w:marBottom w:val="0"/>
      <w:divBdr>
        <w:top w:val="none" w:sz="0" w:space="0" w:color="auto"/>
        <w:left w:val="none" w:sz="0" w:space="0" w:color="auto"/>
        <w:bottom w:val="none" w:sz="0" w:space="0" w:color="auto"/>
        <w:right w:val="none" w:sz="0" w:space="0" w:color="auto"/>
      </w:divBdr>
      <w:divsChild>
        <w:div w:id="23334060">
          <w:marLeft w:val="0"/>
          <w:marRight w:val="0"/>
          <w:marTop w:val="0"/>
          <w:marBottom w:val="0"/>
          <w:divBdr>
            <w:top w:val="none" w:sz="0" w:space="0" w:color="auto"/>
            <w:left w:val="none" w:sz="0" w:space="0" w:color="auto"/>
            <w:bottom w:val="none" w:sz="0" w:space="0" w:color="auto"/>
            <w:right w:val="none" w:sz="0" w:space="0" w:color="auto"/>
          </w:divBdr>
        </w:div>
        <w:div w:id="737283715">
          <w:marLeft w:val="0"/>
          <w:marRight w:val="0"/>
          <w:marTop w:val="0"/>
          <w:marBottom w:val="0"/>
          <w:divBdr>
            <w:top w:val="none" w:sz="0" w:space="0" w:color="auto"/>
            <w:left w:val="none" w:sz="0" w:space="0" w:color="auto"/>
            <w:bottom w:val="none" w:sz="0" w:space="0" w:color="auto"/>
            <w:right w:val="none" w:sz="0" w:space="0" w:color="auto"/>
          </w:divBdr>
        </w:div>
        <w:div w:id="1134325364">
          <w:marLeft w:val="0"/>
          <w:marRight w:val="0"/>
          <w:marTop w:val="0"/>
          <w:marBottom w:val="0"/>
          <w:divBdr>
            <w:top w:val="none" w:sz="0" w:space="0" w:color="auto"/>
            <w:left w:val="none" w:sz="0" w:space="0" w:color="auto"/>
            <w:bottom w:val="none" w:sz="0" w:space="0" w:color="auto"/>
            <w:right w:val="none" w:sz="0" w:space="0" w:color="auto"/>
          </w:divBdr>
        </w:div>
        <w:div w:id="1299726900">
          <w:marLeft w:val="0"/>
          <w:marRight w:val="0"/>
          <w:marTop w:val="0"/>
          <w:marBottom w:val="0"/>
          <w:divBdr>
            <w:top w:val="none" w:sz="0" w:space="0" w:color="auto"/>
            <w:left w:val="none" w:sz="0" w:space="0" w:color="auto"/>
            <w:bottom w:val="none" w:sz="0" w:space="0" w:color="auto"/>
            <w:right w:val="none" w:sz="0" w:space="0" w:color="auto"/>
          </w:divBdr>
        </w:div>
        <w:div w:id="1412775592">
          <w:marLeft w:val="0"/>
          <w:marRight w:val="0"/>
          <w:marTop w:val="0"/>
          <w:marBottom w:val="0"/>
          <w:divBdr>
            <w:top w:val="none" w:sz="0" w:space="0" w:color="auto"/>
            <w:left w:val="none" w:sz="0" w:space="0" w:color="auto"/>
            <w:bottom w:val="none" w:sz="0" w:space="0" w:color="auto"/>
            <w:right w:val="none" w:sz="0" w:space="0" w:color="auto"/>
          </w:divBdr>
        </w:div>
        <w:div w:id="1417704804">
          <w:marLeft w:val="0"/>
          <w:marRight w:val="0"/>
          <w:marTop w:val="0"/>
          <w:marBottom w:val="0"/>
          <w:divBdr>
            <w:top w:val="none" w:sz="0" w:space="0" w:color="auto"/>
            <w:left w:val="none" w:sz="0" w:space="0" w:color="auto"/>
            <w:bottom w:val="none" w:sz="0" w:space="0" w:color="auto"/>
            <w:right w:val="none" w:sz="0" w:space="0" w:color="auto"/>
          </w:divBdr>
        </w:div>
        <w:div w:id="1558710988">
          <w:marLeft w:val="0"/>
          <w:marRight w:val="0"/>
          <w:marTop w:val="0"/>
          <w:marBottom w:val="0"/>
          <w:divBdr>
            <w:top w:val="none" w:sz="0" w:space="0" w:color="auto"/>
            <w:left w:val="none" w:sz="0" w:space="0" w:color="auto"/>
            <w:bottom w:val="none" w:sz="0" w:space="0" w:color="auto"/>
            <w:right w:val="none" w:sz="0" w:space="0" w:color="auto"/>
          </w:divBdr>
        </w:div>
      </w:divsChild>
    </w:div>
    <w:div w:id="1023359751">
      <w:bodyDiv w:val="1"/>
      <w:marLeft w:val="0"/>
      <w:marRight w:val="0"/>
      <w:marTop w:val="0"/>
      <w:marBottom w:val="0"/>
      <w:divBdr>
        <w:top w:val="none" w:sz="0" w:space="0" w:color="auto"/>
        <w:left w:val="none" w:sz="0" w:space="0" w:color="auto"/>
        <w:bottom w:val="none" w:sz="0" w:space="0" w:color="auto"/>
        <w:right w:val="none" w:sz="0" w:space="0" w:color="auto"/>
      </w:divBdr>
    </w:div>
    <w:div w:id="1163010420">
      <w:bodyDiv w:val="1"/>
      <w:marLeft w:val="0"/>
      <w:marRight w:val="0"/>
      <w:marTop w:val="0"/>
      <w:marBottom w:val="0"/>
      <w:divBdr>
        <w:top w:val="none" w:sz="0" w:space="0" w:color="auto"/>
        <w:left w:val="none" w:sz="0" w:space="0" w:color="auto"/>
        <w:bottom w:val="none" w:sz="0" w:space="0" w:color="auto"/>
        <w:right w:val="none" w:sz="0" w:space="0" w:color="auto"/>
      </w:divBdr>
      <w:divsChild>
        <w:div w:id="60565439">
          <w:marLeft w:val="0"/>
          <w:marRight w:val="0"/>
          <w:marTop w:val="0"/>
          <w:marBottom w:val="0"/>
          <w:divBdr>
            <w:top w:val="none" w:sz="0" w:space="0" w:color="auto"/>
            <w:left w:val="none" w:sz="0" w:space="0" w:color="auto"/>
            <w:bottom w:val="none" w:sz="0" w:space="0" w:color="auto"/>
            <w:right w:val="none" w:sz="0" w:space="0" w:color="auto"/>
          </w:divBdr>
        </w:div>
        <w:div w:id="131214704">
          <w:marLeft w:val="0"/>
          <w:marRight w:val="0"/>
          <w:marTop w:val="0"/>
          <w:marBottom w:val="0"/>
          <w:divBdr>
            <w:top w:val="none" w:sz="0" w:space="0" w:color="auto"/>
            <w:left w:val="none" w:sz="0" w:space="0" w:color="auto"/>
            <w:bottom w:val="none" w:sz="0" w:space="0" w:color="auto"/>
            <w:right w:val="none" w:sz="0" w:space="0" w:color="auto"/>
          </w:divBdr>
        </w:div>
        <w:div w:id="771969754">
          <w:marLeft w:val="0"/>
          <w:marRight w:val="0"/>
          <w:marTop w:val="0"/>
          <w:marBottom w:val="0"/>
          <w:divBdr>
            <w:top w:val="none" w:sz="0" w:space="0" w:color="auto"/>
            <w:left w:val="none" w:sz="0" w:space="0" w:color="auto"/>
            <w:bottom w:val="none" w:sz="0" w:space="0" w:color="auto"/>
            <w:right w:val="none" w:sz="0" w:space="0" w:color="auto"/>
          </w:divBdr>
        </w:div>
        <w:div w:id="1038624894">
          <w:marLeft w:val="0"/>
          <w:marRight w:val="0"/>
          <w:marTop w:val="0"/>
          <w:marBottom w:val="0"/>
          <w:divBdr>
            <w:top w:val="none" w:sz="0" w:space="0" w:color="auto"/>
            <w:left w:val="none" w:sz="0" w:space="0" w:color="auto"/>
            <w:bottom w:val="none" w:sz="0" w:space="0" w:color="auto"/>
            <w:right w:val="none" w:sz="0" w:space="0" w:color="auto"/>
          </w:divBdr>
        </w:div>
        <w:div w:id="1210605914">
          <w:marLeft w:val="0"/>
          <w:marRight w:val="0"/>
          <w:marTop w:val="0"/>
          <w:marBottom w:val="0"/>
          <w:divBdr>
            <w:top w:val="none" w:sz="0" w:space="0" w:color="auto"/>
            <w:left w:val="none" w:sz="0" w:space="0" w:color="auto"/>
            <w:bottom w:val="none" w:sz="0" w:space="0" w:color="auto"/>
            <w:right w:val="none" w:sz="0" w:space="0" w:color="auto"/>
          </w:divBdr>
        </w:div>
        <w:div w:id="1537809264">
          <w:marLeft w:val="0"/>
          <w:marRight w:val="0"/>
          <w:marTop w:val="0"/>
          <w:marBottom w:val="0"/>
          <w:divBdr>
            <w:top w:val="none" w:sz="0" w:space="0" w:color="auto"/>
            <w:left w:val="none" w:sz="0" w:space="0" w:color="auto"/>
            <w:bottom w:val="none" w:sz="0" w:space="0" w:color="auto"/>
            <w:right w:val="none" w:sz="0" w:space="0" w:color="auto"/>
          </w:divBdr>
        </w:div>
        <w:div w:id="1751073538">
          <w:marLeft w:val="0"/>
          <w:marRight w:val="0"/>
          <w:marTop w:val="0"/>
          <w:marBottom w:val="0"/>
          <w:divBdr>
            <w:top w:val="none" w:sz="0" w:space="0" w:color="auto"/>
            <w:left w:val="none" w:sz="0" w:space="0" w:color="auto"/>
            <w:bottom w:val="none" w:sz="0" w:space="0" w:color="auto"/>
            <w:right w:val="none" w:sz="0" w:space="0" w:color="auto"/>
          </w:divBdr>
        </w:div>
      </w:divsChild>
    </w:div>
    <w:div w:id="1371416272">
      <w:bodyDiv w:val="1"/>
      <w:marLeft w:val="0"/>
      <w:marRight w:val="0"/>
      <w:marTop w:val="0"/>
      <w:marBottom w:val="0"/>
      <w:divBdr>
        <w:top w:val="none" w:sz="0" w:space="0" w:color="auto"/>
        <w:left w:val="none" w:sz="0" w:space="0" w:color="auto"/>
        <w:bottom w:val="none" w:sz="0" w:space="0" w:color="auto"/>
        <w:right w:val="none" w:sz="0" w:space="0" w:color="auto"/>
      </w:divBdr>
      <w:divsChild>
        <w:div w:id="281889666">
          <w:marLeft w:val="0"/>
          <w:marRight w:val="0"/>
          <w:marTop w:val="0"/>
          <w:marBottom w:val="0"/>
          <w:divBdr>
            <w:top w:val="none" w:sz="0" w:space="0" w:color="auto"/>
            <w:left w:val="none" w:sz="0" w:space="0" w:color="auto"/>
            <w:bottom w:val="none" w:sz="0" w:space="0" w:color="auto"/>
            <w:right w:val="none" w:sz="0" w:space="0" w:color="auto"/>
          </w:divBdr>
        </w:div>
        <w:div w:id="700320873">
          <w:marLeft w:val="0"/>
          <w:marRight w:val="0"/>
          <w:marTop w:val="0"/>
          <w:marBottom w:val="0"/>
          <w:divBdr>
            <w:top w:val="none" w:sz="0" w:space="0" w:color="auto"/>
            <w:left w:val="none" w:sz="0" w:space="0" w:color="auto"/>
            <w:bottom w:val="none" w:sz="0" w:space="0" w:color="auto"/>
            <w:right w:val="none" w:sz="0" w:space="0" w:color="auto"/>
          </w:divBdr>
        </w:div>
        <w:div w:id="808940052">
          <w:marLeft w:val="0"/>
          <w:marRight w:val="0"/>
          <w:marTop w:val="0"/>
          <w:marBottom w:val="0"/>
          <w:divBdr>
            <w:top w:val="none" w:sz="0" w:space="0" w:color="auto"/>
            <w:left w:val="none" w:sz="0" w:space="0" w:color="auto"/>
            <w:bottom w:val="none" w:sz="0" w:space="0" w:color="auto"/>
            <w:right w:val="none" w:sz="0" w:space="0" w:color="auto"/>
          </w:divBdr>
        </w:div>
        <w:div w:id="1471632506">
          <w:marLeft w:val="0"/>
          <w:marRight w:val="0"/>
          <w:marTop w:val="0"/>
          <w:marBottom w:val="0"/>
          <w:divBdr>
            <w:top w:val="none" w:sz="0" w:space="0" w:color="auto"/>
            <w:left w:val="none" w:sz="0" w:space="0" w:color="auto"/>
            <w:bottom w:val="none" w:sz="0" w:space="0" w:color="auto"/>
            <w:right w:val="none" w:sz="0" w:space="0" w:color="auto"/>
          </w:divBdr>
          <w:divsChild>
            <w:div w:id="64912910">
              <w:marLeft w:val="0"/>
              <w:marRight w:val="0"/>
              <w:marTop w:val="0"/>
              <w:marBottom w:val="0"/>
              <w:divBdr>
                <w:top w:val="none" w:sz="0" w:space="0" w:color="auto"/>
                <w:left w:val="none" w:sz="0" w:space="0" w:color="auto"/>
                <w:bottom w:val="none" w:sz="0" w:space="0" w:color="auto"/>
                <w:right w:val="none" w:sz="0" w:space="0" w:color="auto"/>
              </w:divBdr>
            </w:div>
            <w:div w:id="211844908">
              <w:marLeft w:val="0"/>
              <w:marRight w:val="0"/>
              <w:marTop w:val="0"/>
              <w:marBottom w:val="0"/>
              <w:divBdr>
                <w:top w:val="none" w:sz="0" w:space="0" w:color="auto"/>
                <w:left w:val="none" w:sz="0" w:space="0" w:color="auto"/>
                <w:bottom w:val="none" w:sz="0" w:space="0" w:color="auto"/>
                <w:right w:val="none" w:sz="0" w:space="0" w:color="auto"/>
              </w:divBdr>
            </w:div>
            <w:div w:id="285738719">
              <w:marLeft w:val="0"/>
              <w:marRight w:val="0"/>
              <w:marTop w:val="0"/>
              <w:marBottom w:val="0"/>
              <w:divBdr>
                <w:top w:val="none" w:sz="0" w:space="0" w:color="auto"/>
                <w:left w:val="none" w:sz="0" w:space="0" w:color="auto"/>
                <w:bottom w:val="none" w:sz="0" w:space="0" w:color="auto"/>
                <w:right w:val="none" w:sz="0" w:space="0" w:color="auto"/>
              </w:divBdr>
            </w:div>
            <w:div w:id="301548371">
              <w:marLeft w:val="0"/>
              <w:marRight w:val="0"/>
              <w:marTop w:val="0"/>
              <w:marBottom w:val="0"/>
              <w:divBdr>
                <w:top w:val="none" w:sz="0" w:space="0" w:color="auto"/>
                <w:left w:val="none" w:sz="0" w:space="0" w:color="auto"/>
                <w:bottom w:val="none" w:sz="0" w:space="0" w:color="auto"/>
                <w:right w:val="none" w:sz="0" w:space="0" w:color="auto"/>
              </w:divBdr>
            </w:div>
            <w:div w:id="405733662">
              <w:marLeft w:val="0"/>
              <w:marRight w:val="0"/>
              <w:marTop w:val="0"/>
              <w:marBottom w:val="0"/>
              <w:divBdr>
                <w:top w:val="none" w:sz="0" w:space="0" w:color="auto"/>
                <w:left w:val="none" w:sz="0" w:space="0" w:color="auto"/>
                <w:bottom w:val="none" w:sz="0" w:space="0" w:color="auto"/>
                <w:right w:val="none" w:sz="0" w:space="0" w:color="auto"/>
              </w:divBdr>
            </w:div>
            <w:div w:id="451436282">
              <w:marLeft w:val="0"/>
              <w:marRight w:val="0"/>
              <w:marTop w:val="0"/>
              <w:marBottom w:val="0"/>
              <w:divBdr>
                <w:top w:val="none" w:sz="0" w:space="0" w:color="auto"/>
                <w:left w:val="none" w:sz="0" w:space="0" w:color="auto"/>
                <w:bottom w:val="none" w:sz="0" w:space="0" w:color="auto"/>
                <w:right w:val="none" w:sz="0" w:space="0" w:color="auto"/>
              </w:divBdr>
            </w:div>
            <w:div w:id="572277087">
              <w:marLeft w:val="0"/>
              <w:marRight w:val="0"/>
              <w:marTop w:val="0"/>
              <w:marBottom w:val="0"/>
              <w:divBdr>
                <w:top w:val="none" w:sz="0" w:space="0" w:color="auto"/>
                <w:left w:val="none" w:sz="0" w:space="0" w:color="auto"/>
                <w:bottom w:val="none" w:sz="0" w:space="0" w:color="auto"/>
                <w:right w:val="none" w:sz="0" w:space="0" w:color="auto"/>
              </w:divBdr>
            </w:div>
            <w:div w:id="646710014">
              <w:marLeft w:val="0"/>
              <w:marRight w:val="0"/>
              <w:marTop w:val="0"/>
              <w:marBottom w:val="0"/>
              <w:divBdr>
                <w:top w:val="none" w:sz="0" w:space="0" w:color="auto"/>
                <w:left w:val="none" w:sz="0" w:space="0" w:color="auto"/>
                <w:bottom w:val="none" w:sz="0" w:space="0" w:color="auto"/>
                <w:right w:val="none" w:sz="0" w:space="0" w:color="auto"/>
              </w:divBdr>
            </w:div>
            <w:div w:id="715467703">
              <w:marLeft w:val="0"/>
              <w:marRight w:val="0"/>
              <w:marTop w:val="0"/>
              <w:marBottom w:val="0"/>
              <w:divBdr>
                <w:top w:val="none" w:sz="0" w:space="0" w:color="auto"/>
                <w:left w:val="none" w:sz="0" w:space="0" w:color="auto"/>
                <w:bottom w:val="none" w:sz="0" w:space="0" w:color="auto"/>
                <w:right w:val="none" w:sz="0" w:space="0" w:color="auto"/>
              </w:divBdr>
            </w:div>
            <w:div w:id="774598244">
              <w:marLeft w:val="0"/>
              <w:marRight w:val="0"/>
              <w:marTop w:val="0"/>
              <w:marBottom w:val="0"/>
              <w:divBdr>
                <w:top w:val="none" w:sz="0" w:space="0" w:color="auto"/>
                <w:left w:val="none" w:sz="0" w:space="0" w:color="auto"/>
                <w:bottom w:val="none" w:sz="0" w:space="0" w:color="auto"/>
                <w:right w:val="none" w:sz="0" w:space="0" w:color="auto"/>
              </w:divBdr>
            </w:div>
            <w:div w:id="993340721">
              <w:marLeft w:val="0"/>
              <w:marRight w:val="0"/>
              <w:marTop w:val="0"/>
              <w:marBottom w:val="0"/>
              <w:divBdr>
                <w:top w:val="none" w:sz="0" w:space="0" w:color="auto"/>
                <w:left w:val="none" w:sz="0" w:space="0" w:color="auto"/>
                <w:bottom w:val="none" w:sz="0" w:space="0" w:color="auto"/>
                <w:right w:val="none" w:sz="0" w:space="0" w:color="auto"/>
              </w:divBdr>
            </w:div>
            <w:div w:id="1014956565">
              <w:marLeft w:val="0"/>
              <w:marRight w:val="0"/>
              <w:marTop w:val="0"/>
              <w:marBottom w:val="0"/>
              <w:divBdr>
                <w:top w:val="none" w:sz="0" w:space="0" w:color="auto"/>
                <w:left w:val="none" w:sz="0" w:space="0" w:color="auto"/>
                <w:bottom w:val="none" w:sz="0" w:space="0" w:color="auto"/>
                <w:right w:val="none" w:sz="0" w:space="0" w:color="auto"/>
              </w:divBdr>
            </w:div>
            <w:div w:id="1137524634">
              <w:marLeft w:val="0"/>
              <w:marRight w:val="0"/>
              <w:marTop w:val="0"/>
              <w:marBottom w:val="0"/>
              <w:divBdr>
                <w:top w:val="none" w:sz="0" w:space="0" w:color="auto"/>
                <w:left w:val="none" w:sz="0" w:space="0" w:color="auto"/>
                <w:bottom w:val="none" w:sz="0" w:space="0" w:color="auto"/>
                <w:right w:val="none" w:sz="0" w:space="0" w:color="auto"/>
              </w:divBdr>
            </w:div>
            <w:div w:id="1158228378">
              <w:marLeft w:val="0"/>
              <w:marRight w:val="0"/>
              <w:marTop w:val="0"/>
              <w:marBottom w:val="0"/>
              <w:divBdr>
                <w:top w:val="none" w:sz="0" w:space="0" w:color="auto"/>
                <w:left w:val="none" w:sz="0" w:space="0" w:color="auto"/>
                <w:bottom w:val="none" w:sz="0" w:space="0" w:color="auto"/>
                <w:right w:val="none" w:sz="0" w:space="0" w:color="auto"/>
              </w:divBdr>
            </w:div>
            <w:div w:id="1380940201">
              <w:marLeft w:val="0"/>
              <w:marRight w:val="0"/>
              <w:marTop w:val="0"/>
              <w:marBottom w:val="0"/>
              <w:divBdr>
                <w:top w:val="none" w:sz="0" w:space="0" w:color="auto"/>
                <w:left w:val="none" w:sz="0" w:space="0" w:color="auto"/>
                <w:bottom w:val="none" w:sz="0" w:space="0" w:color="auto"/>
                <w:right w:val="none" w:sz="0" w:space="0" w:color="auto"/>
              </w:divBdr>
            </w:div>
            <w:div w:id="1469590072">
              <w:marLeft w:val="0"/>
              <w:marRight w:val="0"/>
              <w:marTop w:val="0"/>
              <w:marBottom w:val="0"/>
              <w:divBdr>
                <w:top w:val="none" w:sz="0" w:space="0" w:color="auto"/>
                <w:left w:val="none" w:sz="0" w:space="0" w:color="auto"/>
                <w:bottom w:val="none" w:sz="0" w:space="0" w:color="auto"/>
                <w:right w:val="none" w:sz="0" w:space="0" w:color="auto"/>
              </w:divBdr>
            </w:div>
            <w:div w:id="1482849485">
              <w:marLeft w:val="0"/>
              <w:marRight w:val="0"/>
              <w:marTop w:val="0"/>
              <w:marBottom w:val="0"/>
              <w:divBdr>
                <w:top w:val="none" w:sz="0" w:space="0" w:color="auto"/>
                <w:left w:val="none" w:sz="0" w:space="0" w:color="auto"/>
                <w:bottom w:val="none" w:sz="0" w:space="0" w:color="auto"/>
                <w:right w:val="none" w:sz="0" w:space="0" w:color="auto"/>
              </w:divBdr>
            </w:div>
            <w:div w:id="1542672821">
              <w:marLeft w:val="0"/>
              <w:marRight w:val="0"/>
              <w:marTop w:val="0"/>
              <w:marBottom w:val="0"/>
              <w:divBdr>
                <w:top w:val="none" w:sz="0" w:space="0" w:color="auto"/>
                <w:left w:val="none" w:sz="0" w:space="0" w:color="auto"/>
                <w:bottom w:val="none" w:sz="0" w:space="0" w:color="auto"/>
                <w:right w:val="none" w:sz="0" w:space="0" w:color="auto"/>
              </w:divBdr>
            </w:div>
            <w:div w:id="1833177821">
              <w:marLeft w:val="0"/>
              <w:marRight w:val="0"/>
              <w:marTop w:val="0"/>
              <w:marBottom w:val="0"/>
              <w:divBdr>
                <w:top w:val="none" w:sz="0" w:space="0" w:color="auto"/>
                <w:left w:val="none" w:sz="0" w:space="0" w:color="auto"/>
                <w:bottom w:val="none" w:sz="0" w:space="0" w:color="auto"/>
                <w:right w:val="none" w:sz="0" w:space="0" w:color="auto"/>
              </w:divBdr>
            </w:div>
            <w:div w:id="1955554955">
              <w:marLeft w:val="0"/>
              <w:marRight w:val="0"/>
              <w:marTop w:val="0"/>
              <w:marBottom w:val="0"/>
              <w:divBdr>
                <w:top w:val="none" w:sz="0" w:space="0" w:color="auto"/>
                <w:left w:val="none" w:sz="0" w:space="0" w:color="auto"/>
                <w:bottom w:val="none" w:sz="0" w:space="0" w:color="auto"/>
                <w:right w:val="none" w:sz="0" w:space="0" w:color="auto"/>
              </w:divBdr>
            </w:div>
          </w:divsChild>
        </w:div>
        <w:div w:id="1605109793">
          <w:marLeft w:val="0"/>
          <w:marRight w:val="0"/>
          <w:marTop w:val="0"/>
          <w:marBottom w:val="0"/>
          <w:divBdr>
            <w:top w:val="none" w:sz="0" w:space="0" w:color="auto"/>
            <w:left w:val="none" w:sz="0" w:space="0" w:color="auto"/>
            <w:bottom w:val="none" w:sz="0" w:space="0" w:color="auto"/>
            <w:right w:val="none" w:sz="0" w:space="0" w:color="auto"/>
          </w:divBdr>
        </w:div>
        <w:div w:id="1930263899">
          <w:marLeft w:val="0"/>
          <w:marRight w:val="0"/>
          <w:marTop w:val="0"/>
          <w:marBottom w:val="0"/>
          <w:divBdr>
            <w:top w:val="none" w:sz="0" w:space="0" w:color="auto"/>
            <w:left w:val="none" w:sz="0" w:space="0" w:color="auto"/>
            <w:bottom w:val="none" w:sz="0" w:space="0" w:color="auto"/>
            <w:right w:val="none" w:sz="0" w:space="0" w:color="auto"/>
          </w:divBdr>
        </w:div>
      </w:divsChild>
    </w:div>
    <w:div w:id="1760053310">
      <w:bodyDiv w:val="1"/>
      <w:marLeft w:val="0"/>
      <w:marRight w:val="0"/>
      <w:marTop w:val="0"/>
      <w:marBottom w:val="0"/>
      <w:divBdr>
        <w:top w:val="none" w:sz="0" w:space="0" w:color="auto"/>
        <w:left w:val="none" w:sz="0" w:space="0" w:color="auto"/>
        <w:bottom w:val="none" w:sz="0" w:space="0" w:color="auto"/>
        <w:right w:val="none" w:sz="0" w:space="0" w:color="auto"/>
      </w:divBdr>
    </w:div>
    <w:div w:id="2006124079">
      <w:bodyDiv w:val="1"/>
      <w:marLeft w:val="0"/>
      <w:marRight w:val="0"/>
      <w:marTop w:val="0"/>
      <w:marBottom w:val="0"/>
      <w:divBdr>
        <w:top w:val="none" w:sz="0" w:space="0" w:color="auto"/>
        <w:left w:val="none" w:sz="0" w:space="0" w:color="auto"/>
        <w:bottom w:val="none" w:sz="0" w:space="0" w:color="auto"/>
        <w:right w:val="none" w:sz="0" w:space="0" w:color="auto"/>
      </w:divBdr>
      <w:divsChild>
        <w:div w:id="70810779">
          <w:marLeft w:val="0"/>
          <w:marRight w:val="0"/>
          <w:marTop w:val="0"/>
          <w:marBottom w:val="0"/>
          <w:divBdr>
            <w:top w:val="none" w:sz="0" w:space="0" w:color="auto"/>
            <w:left w:val="none" w:sz="0" w:space="0" w:color="auto"/>
            <w:bottom w:val="none" w:sz="0" w:space="0" w:color="auto"/>
            <w:right w:val="none" w:sz="0" w:space="0" w:color="auto"/>
          </w:divBdr>
        </w:div>
        <w:div w:id="159127827">
          <w:marLeft w:val="0"/>
          <w:marRight w:val="0"/>
          <w:marTop w:val="0"/>
          <w:marBottom w:val="0"/>
          <w:divBdr>
            <w:top w:val="none" w:sz="0" w:space="0" w:color="auto"/>
            <w:left w:val="none" w:sz="0" w:space="0" w:color="auto"/>
            <w:bottom w:val="none" w:sz="0" w:space="0" w:color="auto"/>
            <w:right w:val="none" w:sz="0" w:space="0" w:color="auto"/>
          </w:divBdr>
        </w:div>
        <w:div w:id="246155358">
          <w:marLeft w:val="0"/>
          <w:marRight w:val="0"/>
          <w:marTop w:val="0"/>
          <w:marBottom w:val="0"/>
          <w:divBdr>
            <w:top w:val="none" w:sz="0" w:space="0" w:color="auto"/>
            <w:left w:val="none" w:sz="0" w:space="0" w:color="auto"/>
            <w:bottom w:val="none" w:sz="0" w:space="0" w:color="auto"/>
            <w:right w:val="none" w:sz="0" w:space="0" w:color="auto"/>
          </w:divBdr>
        </w:div>
        <w:div w:id="1618676610">
          <w:marLeft w:val="0"/>
          <w:marRight w:val="0"/>
          <w:marTop w:val="0"/>
          <w:marBottom w:val="0"/>
          <w:divBdr>
            <w:top w:val="none" w:sz="0" w:space="0" w:color="auto"/>
            <w:left w:val="none" w:sz="0" w:space="0" w:color="auto"/>
            <w:bottom w:val="none" w:sz="0" w:space="0" w:color="auto"/>
            <w:right w:val="none" w:sz="0" w:space="0" w:color="auto"/>
          </w:divBdr>
        </w:div>
        <w:div w:id="1874152880">
          <w:marLeft w:val="0"/>
          <w:marRight w:val="0"/>
          <w:marTop w:val="0"/>
          <w:marBottom w:val="0"/>
          <w:divBdr>
            <w:top w:val="none" w:sz="0" w:space="0" w:color="auto"/>
            <w:left w:val="none" w:sz="0" w:space="0" w:color="auto"/>
            <w:bottom w:val="none" w:sz="0" w:space="0" w:color="auto"/>
            <w:right w:val="none" w:sz="0" w:space="0" w:color="auto"/>
          </w:divBdr>
          <w:divsChild>
            <w:div w:id="42945350">
              <w:marLeft w:val="0"/>
              <w:marRight w:val="0"/>
              <w:marTop w:val="0"/>
              <w:marBottom w:val="0"/>
              <w:divBdr>
                <w:top w:val="none" w:sz="0" w:space="0" w:color="auto"/>
                <w:left w:val="none" w:sz="0" w:space="0" w:color="auto"/>
                <w:bottom w:val="none" w:sz="0" w:space="0" w:color="auto"/>
                <w:right w:val="none" w:sz="0" w:space="0" w:color="auto"/>
              </w:divBdr>
            </w:div>
            <w:div w:id="61685365">
              <w:marLeft w:val="0"/>
              <w:marRight w:val="0"/>
              <w:marTop w:val="0"/>
              <w:marBottom w:val="0"/>
              <w:divBdr>
                <w:top w:val="none" w:sz="0" w:space="0" w:color="auto"/>
                <w:left w:val="none" w:sz="0" w:space="0" w:color="auto"/>
                <w:bottom w:val="none" w:sz="0" w:space="0" w:color="auto"/>
                <w:right w:val="none" w:sz="0" w:space="0" w:color="auto"/>
              </w:divBdr>
            </w:div>
            <w:div w:id="154953002">
              <w:marLeft w:val="0"/>
              <w:marRight w:val="0"/>
              <w:marTop w:val="0"/>
              <w:marBottom w:val="0"/>
              <w:divBdr>
                <w:top w:val="none" w:sz="0" w:space="0" w:color="auto"/>
                <w:left w:val="none" w:sz="0" w:space="0" w:color="auto"/>
                <w:bottom w:val="none" w:sz="0" w:space="0" w:color="auto"/>
                <w:right w:val="none" w:sz="0" w:space="0" w:color="auto"/>
              </w:divBdr>
            </w:div>
            <w:div w:id="243228949">
              <w:marLeft w:val="0"/>
              <w:marRight w:val="0"/>
              <w:marTop w:val="0"/>
              <w:marBottom w:val="0"/>
              <w:divBdr>
                <w:top w:val="none" w:sz="0" w:space="0" w:color="auto"/>
                <w:left w:val="none" w:sz="0" w:space="0" w:color="auto"/>
                <w:bottom w:val="none" w:sz="0" w:space="0" w:color="auto"/>
                <w:right w:val="none" w:sz="0" w:space="0" w:color="auto"/>
              </w:divBdr>
            </w:div>
            <w:div w:id="335302372">
              <w:marLeft w:val="0"/>
              <w:marRight w:val="0"/>
              <w:marTop w:val="0"/>
              <w:marBottom w:val="0"/>
              <w:divBdr>
                <w:top w:val="none" w:sz="0" w:space="0" w:color="auto"/>
                <w:left w:val="none" w:sz="0" w:space="0" w:color="auto"/>
                <w:bottom w:val="none" w:sz="0" w:space="0" w:color="auto"/>
                <w:right w:val="none" w:sz="0" w:space="0" w:color="auto"/>
              </w:divBdr>
            </w:div>
            <w:div w:id="420611056">
              <w:marLeft w:val="0"/>
              <w:marRight w:val="0"/>
              <w:marTop w:val="0"/>
              <w:marBottom w:val="0"/>
              <w:divBdr>
                <w:top w:val="none" w:sz="0" w:space="0" w:color="auto"/>
                <w:left w:val="none" w:sz="0" w:space="0" w:color="auto"/>
                <w:bottom w:val="none" w:sz="0" w:space="0" w:color="auto"/>
                <w:right w:val="none" w:sz="0" w:space="0" w:color="auto"/>
              </w:divBdr>
            </w:div>
            <w:div w:id="423233079">
              <w:marLeft w:val="0"/>
              <w:marRight w:val="0"/>
              <w:marTop w:val="0"/>
              <w:marBottom w:val="0"/>
              <w:divBdr>
                <w:top w:val="none" w:sz="0" w:space="0" w:color="auto"/>
                <w:left w:val="none" w:sz="0" w:space="0" w:color="auto"/>
                <w:bottom w:val="none" w:sz="0" w:space="0" w:color="auto"/>
                <w:right w:val="none" w:sz="0" w:space="0" w:color="auto"/>
              </w:divBdr>
            </w:div>
            <w:div w:id="469127753">
              <w:marLeft w:val="0"/>
              <w:marRight w:val="0"/>
              <w:marTop w:val="0"/>
              <w:marBottom w:val="0"/>
              <w:divBdr>
                <w:top w:val="none" w:sz="0" w:space="0" w:color="auto"/>
                <w:left w:val="none" w:sz="0" w:space="0" w:color="auto"/>
                <w:bottom w:val="none" w:sz="0" w:space="0" w:color="auto"/>
                <w:right w:val="none" w:sz="0" w:space="0" w:color="auto"/>
              </w:divBdr>
            </w:div>
            <w:div w:id="604536506">
              <w:marLeft w:val="0"/>
              <w:marRight w:val="0"/>
              <w:marTop w:val="0"/>
              <w:marBottom w:val="0"/>
              <w:divBdr>
                <w:top w:val="none" w:sz="0" w:space="0" w:color="auto"/>
                <w:left w:val="none" w:sz="0" w:space="0" w:color="auto"/>
                <w:bottom w:val="none" w:sz="0" w:space="0" w:color="auto"/>
                <w:right w:val="none" w:sz="0" w:space="0" w:color="auto"/>
              </w:divBdr>
            </w:div>
            <w:div w:id="652371138">
              <w:marLeft w:val="0"/>
              <w:marRight w:val="0"/>
              <w:marTop w:val="0"/>
              <w:marBottom w:val="0"/>
              <w:divBdr>
                <w:top w:val="none" w:sz="0" w:space="0" w:color="auto"/>
                <w:left w:val="none" w:sz="0" w:space="0" w:color="auto"/>
                <w:bottom w:val="none" w:sz="0" w:space="0" w:color="auto"/>
                <w:right w:val="none" w:sz="0" w:space="0" w:color="auto"/>
              </w:divBdr>
            </w:div>
            <w:div w:id="1051538348">
              <w:marLeft w:val="0"/>
              <w:marRight w:val="0"/>
              <w:marTop w:val="0"/>
              <w:marBottom w:val="0"/>
              <w:divBdr>
                <w:top w:val="none" w:sz="0" w:space="0" w:color="auto"/>
                <w:left w:val="none" w:sz="0" w:space="0" w:color="auto"/>
                <w:bottom w:val="none" w:sz="0" w:space="0" w:color="auto"/>
                <w:right w:val="none" w:sz="0" w:space="0" w:color="auto"/>
              </w:divBdr>
            </w:div>
            <w:div w:id="1392999099">
              <w:marLeft w:val="0"/>
              <w:marRight w:val="0"/>
              <w:marTop w:val="0"/>
              <w:marBottom w:val="0"/>
              <w:divBdr>
                <w:top w:val="none" w:sz="0" w:space="0" w:color="auto"/>
                <w:left w:val="none" w:sz="0" w:space="0" w:color="auto"/>
                <w:bottom w:val="none" w:sz="0" w:space="0" w:color="auto"/>
                <w:right w:val="none" w:sz="0" w:space="0" w:color="auto"/>
              </w:divBdr>
            </w:div>
            <w:div w:id="1401174670">
              <w:marLeft w:val="0"/>
              <w:marRight w:val="0"/>
              <w:marTop w:val="0"/>
              <w:marBottom w:val="0"/>
              <w:divBdr>
                <w:top w:val="none" w:sz="0" w:space="0" w:color="auto"/>
                <w:left w:val="none" w:sz="0" w:space="0" w:color="auto"/>
                <w:bottom w:val="none" w:sz="0" w:space="0" w:color="auto"/>
                <w:right w:val="none" w:sz="0" w:space="0" w:color="auto"/>
              </w:divBdr>
            </w:div>
            <w:div w:id="1412384419">
              <w:marLeft w:val="0"/>
              <w:marRight w:val="0"/>
              <w:marTop w:val="0"/>
              <w:marBottom w:val="0"/>
              <w:divBdr>
                <w:top w:val="none" w:sz="0" w:space="0" w:color="auto"/>
                <w:left w:val="none" w:sz="0" w:space="0" w:color="auto"/>
                <w:bottom w:val="none" w:sz="0" w:space="0" w:color="auto"/>
                <w:right w:val="none" w:sz="0" w:space="0" w:color="auto"/>
              </w:divBdr>
            </w:div>
            <w:div w:id="1488782571">
              <w:marLeft w:val="0"/>
              <w:marRight w:val="0"/>
              <w:marTop w:val="0"/>
              <w:marBottom w:val="0"/>
              <w:divBdr>
                <w:top w:val="none" w:sz="0" w:space="0" w:color="auto"/>
                <w:left w:val="none" w:sz="0" w:space="0" w:color="auto"/>
                <w:bottom w:val="none" w:sz="0" w:space="0" w:color="auto"/>
                <w:right w:val="none" w:sz="0" w:space="0" w:color="auto"/>
              </w:divBdr>
            </w:div>
            <w:div w:id="1492016844">
              <w:marLeft w:val="0"/>
              <w:marRight w:val="0"/>
              <w:marTop w:val="0"/>
              <w:marBottom w:val="0"/>
              <w:divBdr>
                <w:top w:val="none" w:sz="0" w:space="0" w:color="auto"/>
                <w:left w:val="none" w:sz="0" w:space="0" w:color="auto"/>
                <w:bottom w:val="none" w:sz="0" w:space="0" w:color="auto"/>
                <w:right w:val="none" w:sz="0" w:space="0" w:color="auto"/>
              </w:divBdr>
            </w:div>
            <w:div w:id="1525752808">
              <w:marLeft w:val="0"/>
              <w:marRight w:val="0"/>
              <w:marTop w:val="0"/>
              <w:marBottom w:val="0"/>
              <w:divBdr>
                <w:top w:val="none" w:sz="0" w:space="0" w:color="auto"/>
                <w:left w:val="none" w:sz="0" w:space="0" w:color="auto"/>
                <w:bottom w:val="none" w:sz="0" w:space="0" w:color="auto"/>
                <w:right w:val="none" w:sz="0" w:space="0" w:color="auto"/>
              </w:divBdr>
            </w:div>
            <w:div w:id="1702779115">
              <w:marLeft w:val="0"/>
              <w:marRight w:val="0"/>
              <w:marTop w:val="0"/>
              <w:marBottom w:val="0"/>
              <w:divBdr>
                <w:top w:val="none" w:sz="0" w:space="0" w:color="auto"/>
                <w:left w:val="none" w:sz="0" w:space="0" w:color="auto"/>
                <w:bottom w:val="none" w:sz="0" w:space="0" w:color="auto"/>
                <w:right w:val="none" w:sz="0" w:space="0" w:color="auto"/>
              </w:divBdr>
            </w:div>
            <w:div w:id="1806971735">
              <w:marLeft w:val="0"/>
              <w:marRight w:val="0"/>
              <w:marTop w:val="0"/>
              <w:marBottom w:val="0"/>
              <w:divBdr>
                <w:top w:val="none" w:sz="0" w:space="0" w:color="auto"/>
                <w:left w:val="none" w:sz="0" w:space="0" w:color="auto"/>
                <w:bottom w:val="none" w:sz="0" w:space="0" w:color="auto"/>
                <w:right w:val="none" w:sz="0" w:space="0" w:color="auto"/>
              </w:divBdr>
            </w:div>
            <w:div w:id="1817260002">
              <w:marLeft w:val="0"/>
              <w:marRight w:val="0"/>
              <w:marTop w:val="0"/>
              <w:marBottom w:val="0"/>
              <w:divBdr>
                <w:top w:val="none" w:sz="0" w:space="0" w:color="auto"/>
                <w:left w:val="none" w:sz="0" w:space="0" w:color="auto"/>
                <w:bottom w:val="none" w:sz="0" w:space="0" w:color="auto"/>
                <w:right w:val="none" w:sz="0" w:space="0" w:color="auto"/>
              </w:divBdr>
            </w:div>
          </w:divsChild>
        </w:div>
        <w:div w:id="2065761167">
          <w:marLeft w:val="0"/>
          <w:marRight w:val="0"/>
          <w:marTop w:val="0"/>
          <w:marBottom w:val="0"/>
          <w:divBdr>
            <w:top w:val="none" w:sz="0" w:space="0" w:color="auto"/>
            <w:left w:val="none" w:sz="0" w:space="0" w:color="auto"/>
            <w:bottom w:val="none" w:sz="0" w:space="0" w:color="auto"/>
            <w:right w:val="none" w:sz="0" w:space="0" w:color="auto"/>
          </w:divBdr>
        </w:div>
      </w:divsChild>
    </w:div>
    <w:div w:id="2108118647">
      <w:bodyDiv w:val="1"/>
      <w:marLeft w:val="0"/>
      <w:marRight w:val="0"/>
      <w:marTop w:val="0"/>
      <w:marBottom w:val="0"/>
      <w:divBdr>
        <w:top w:val="none" w:sz="0" w:space="0" w:color="auto"/>
        <w:left w:val="none" w:sz="0" w:space="0" w:color="auto"/>
        <w:bottom w:val="none" w:sz="0" w:space="0" w:color="auto"/>
        <w:right w:val="none" w:sz="0" w:space="0" w:color="auto"/>
      </w:divBdr>
      <w:divsChild>
        <w:div w:id="5060008">
          <w:marLeft w:val="0"/>
          <w:marRight w:val="0"/>
          <w:marTop w:val="0"/>
          <w:marBottom w:val="0"/>
          <w:divBdr>
            <w:top w:val="none" w:sz="0" w:space="0" w:color="auto"/>
            <w:left w:val="none" w:sz="0" w:space="0" w:color="auto"/>
            <w:bottom w:val="none" w:sz="0" w:space="0" w:color="auto"/>
            <w:right w:val="none" w:sz="0" w:space="0" w:color="auto"/>
          </w:divBdr>
          <w:divsChild>
            <w:div w:id="65877963">
              <w:marLeft w:val="0"/>
              <w:marRight w:val="0"/>
              <w:marTop w:val="0"/>
              <w:marBottom w:val="0"/>
              <w:divBdr>
                <w:top w:val="none" w:sz="0" w:space="0" w:color="auto"/>
                <w:left w:val="none" w:sz="0" w:space="0" w:color="auto"/>
                <w:bottom w:val="none" w:sz="0" w:space="0" w:color="auto"/>
                <w:right w:val="none" w:sz="0" w:space="0" w:color="auto"/>
              </w:divBdr>
            </w:div>
            <w:div w:id="69616709">
              <w:marLeft w:val="0"/>
              <w:marRight w:val="0"/>
              <w:marTop w:val="0"/>
              <w:marBottom w:val="0"/>
              <w:divBdr>
                <w:top w:val="none" w:sz="0" w:space="0" w:color="auto"/>
                <w:left w:val="none" w:sz="0" w:space="0" w:color="auto"/>
                <w:bottom w:val="none" w:sz="0" w:space="0" w:color="auto"/>
                <w:right w:val="none" w:sz="0" w:space="0" w:color="auto"/>
              </w:divBdr>
            </w:div>
            <w:div w:id="96221386">
              <w:marLeft w:val="0"/>
              <w:marRight w:val="0"/>
              <w:marTop w:val="0"/>
              <w:marBottom w:val="0"/>
              <w:divBdr>
                <w:top w:val="none" w:sz="0" w:space="0" w:color="auto"/>
                <w:left w:val="none" w:sz="0" w:space="0" w:color="auto"/>
                <w:bottom w:val="none" w:sz="0" w:space="0" w:color="auto"/>
                <w:right w:val="none" w:sz="0" w:space="0" w:color="auto"/>
              </w:divBdr>
            </w:div>
            <w:div w:id="266230149">
              <w:marLeft w:val="0"/>
              <w:marRight w:val="0"/>
              <w:marTop w:val="0"/>
              <w:marBottom w:val="0"/>
              <w:divBdr>
                <w:top w:val="none" w:sz="0" w:space="0" w:color="auto"/>
                <w:left w:val="none" w:sz="0" w:space="0" w:color="auto"/>
                <w:bottom w:val="none" w:sz="0" w:space="0" w:color="auto"/>
                <w:right w:val="none" w:sz="0" w:space="0" w:color="auto"/>
              </w:divBdr>
            </w:div>
            <w:div w:id="425686305">
              <w:marLeft w:val="0"/>
              <w:marRight w:val="0"/>
              <w:marTop w:val="0"/>
              <w:marBottom w:val="0"/>
              <w:divBdr>
                <w:top w:val="none" w:sz="0" w:space="0" w:color="auto"/>
                <w:left w:val="none" w:sz="0" w:space="0" w:color="auto"/>
                <w:bottom w:val="none" w:sz="0" w:space="0" w:color="auto"/>
                <w:right w:val="none" w:sz="0" w:space="0" w:color="auto"/>
              </w:divBdr>
            </w:div>
            <w:div w:id="456872763">
              <w:marLeft w:val="0"/>
              <w:marRight w:val="0"/>
              <w:marTop w:val="0"/>
              <w:marBottom w:val="0"/>
              <w:divBdr>
                <w:top w:val="none" w:sz="0" w:space="0" w:color="auto"/>
                <w:left w:val="none" w:sz="0" w:space="0" w:color="auto"/>
                <w:bottom w:val="none" w:sz="0" w:space="0" w:color="auto"/>
                <w:right w:val="none" w:sz="0" w:space="0" w:color="auto"/>
              </w:divBdr>
            </w:div>
            <w:div w:id="457995599">
              <w:marLeft w:val="0"/>
              <w:marRight w:val="0"/>
              <w:marTop w:val="0"/>
              <w:marBottom w:val="0"/>
              <w:divBdr>
                <w:top w:val="none" w:sz="0" w:space="0" w:color="auto"/>
                <w:left w:val="none" w:sz="0" w:space="0" w:color="auto"/>
                <w:bottom w:val="none" w:sz="0" w:space="0" w:color="auto"/>
                <w:right w:val="none" w:sz="0" w:space="0" w:color="auto"/>
              </w:divBdr>
            </w:div>
            <w:div w:id="592007962">
              <w:marLeft w:val="0"/>
              <w:marRight w:val="0"/>
              <w:marTop w:val="0"/>
              <w:marBottom w:val="0"/>
              <w:divBdr>
                <w:top w:val="none" w:sz="0" w:space="0" w:color="auto"/>
                <w:left w:val="none" w:sz="0" w:space="0" w:color="auto"/>
                <w:bottom w:val="none" w:sz="0" w:space="0" w:color="auto"/>
                <w:right w:val="none" w:sz="0" w:space="0" w:color="auto"/>
              </w:divBdr>
            </w:div>
            <w:div w:id="614754985">
              <w:marLeft w:val="0"/>
              <w:marRight w:val="0"/>
              <w:marTop w:val="0"/>
              <w:marBottom w:val="0"/>
              <w:divBdr>
                <w:top w:val="none" w:sz="0" w:space="0" w:color="auto"/>
                <w:left w:val="none" w:sz="0" w:space="0" w:color="auto"/>
                <w:bottom w:val="none" w:sz="0" w:space="0" w:color="auto"/>
                <w:right w:val="none" w:sz="0" w:space="0" w:color="auto"/>
              </w:divBdr>
            </w:div>
            <w:div w:id="809133410">
              <w:marLeft w:val="0"/>
              <w:marRight w:val="0"/>
              <w:marTop w:val="0"/>
              <w:marBottom w:val="0"/>
              <w:divBdr>
                <w:top w:val="none" w:sz="0" w:space="0" w:color="auto"/>
                <w:left w:val="none" w:sz="0" w:space="0" w:color="auto"/>
                <w:bottom w:val="none" w:sz="0" w:space="0" w:color="auto"/>
                <w:right w:val="none" w:sz="0" w:space="0" w:color="auto"/>
              </w:divBdr>
            </w:div>
            <w:div w:id="856307788">
              <w:marLeft w:val="0"/>
              <w:marRight w:val="0"/>
              <w:marTop w:val="0"/>
              <w:marBottom w:val="0"/>
              <w:divBdr>
                <w:top w:val="none" w:sz="0" w:space="0" w:color="auto"/>
                <w:left w:val="none" w:sz="0" w:space="0" w:color="auto"/>
                <w:bottom w:val="none" w:sz="0" w:space="0" w:color="auto"/>
                <w:right w:val="none" w:sz="0" w:space="0" w:color="auto"/>
              </w:divBdr>
            </w:div>
            <w:div w:id="975330530">
              <w:marLeft w:val="0"/>
              <w:marRight w:val="0"/>
              <w:marTop w:val="0"/>
              <w:marBottom w:val="0"/>
              <w:divBdr>
                <w:top w:val="none" w:sz="0" w:space="0" w:color="auto"/>
                <w:left w:val="none" w:sz="0" w:space="0" w:color="auto"/>
                <w:bottom w:val="none" w:sz="0" w:space="0" w:color="auto"/>
                <w:right w:val="none" w:sz="0" w:space="0" w:color="auto"/>
              </w:divBdr>
            </w:div>
            <w:div w:id="1096748502">
              <w:marLeft w:val="0"/>
              <w:marRight w:val="0"/>
              <w:marTop w:val="0"/>
              <w:marBottom w:val="0"/>
              <w:divBdr>
                <w:top w:val="none" w:sz="0" w:space="0" w:color="auto"/>
                <w:left w:val="none" w:sz="0" w:space="0" w:color="auto"/>
                <w:bottom w:val="none" w:sz="0" w:space="0" w:color="auto"/>
                <w:right w:val="none" w:sz="0" w:space="0" w:color="auto"/>
              </w:divBdr>
            </w:div>
            <w:div w:id="1160930385">
              <w:marLeft w:val="0"/>
              <w:marRight w:val="0"/>
              <w:marTop w:val="0"/>
              <w:marBottom w:val="0"/>
              <w:divBdr>
                <w:top w:val="none" w:sz="0" w:space="0" w:color="auto"/>
                <w:left w:val="none" w:sz="0" w:space="0" w:color="auto"/>
                <w:bottom w:val="none" w:sz="0" w:space="0" w:color="auto"/>
                <w:right w:val="none" w:sz="0" w:space="0" w:color="auto"/>
              </w:divBdr>
            </w:div>
            <w:div w:id="1390153513">
              <w:marLeft w:val="0"/>
              <w:marRight w:val="0"/>
              <w:marTop w:val="0"/>
              <w:marBottom w:val="0"/>
              <w:divBdr>
                <w:top w:val="none" w:sz="0" w:space="0" w:color="auto"/>
                <w:left w:val="none" w:sz="0" w:space="0" w:color="auto"/>
                <w:bottom w:val="none" w:sz="0" w:space="0" w:color="auto"/>
                <w:right w:val="none" w:sz="0" w:space="0" w:color="auto"/>
              </w:divBdr>
            </w:div>
            <w:div w:id="1423575031">
              <w:marLeft w:val="0"/>
              <w:marRight w:val="0"/>
              <w:marTop w:val="0"/>
              <w:marBottom w:val="0"/>
              <w:divBdr>
                <w:top w:val="none" w:sz="0" w:space="0" w:color="auto"/>
                <w:left w:val="none" w:sz="0" w:space="0" w:color="auto"/>
                <w:bottom w:val="none" w:sz="0" w:space="0" w:color="auto"/>
                <w:right w:val="none" w:sz="0" w:space="0" w:color="auto"/>
              </w:divBdr>
            </w:div>
            <w:div w:id="1460223615">
              <w:marLeft w:val="0"/>
              <w:marRight w:val="0"/>
              <w:marTop w:val="0"/>
              <w:marBottom w:val="0"/>
              <w:divBdr>
                <w:top w:val="none" w:sz="0" w:space="0" w:color="auto"/>
                <w:left w:val="none" w:sz="0" w:space="0" w:color="auto"/>
                <w:bottom w:val="none" w:sz="0" w:space="0" w:color="auto"/>
                <w:right w:val="none" w:sz="0" w:space="0" w:color="auto"/>
              </w:divBdr>
            </w:div>
            <w:div w:id="1826428882">
              <w:marLeft w:val="0"/>
              <w:marRight w:val="0"/>
              <w:marTop w:val="0"/>
              <w:marBottom w:val="0"/>
              <w:divBdr>
                <w:top w:val="none" w:sz="0" w:space="0" w:color="auto"/>
                <w:left w:val="none" w:sz="0" w:space="0" w:color="auto"/>
                <w:bottom w:val="none" w:sz="0" w:space="0" w:color="auto"/>
                <w:right w:val="none" w:sz="0" w:space="0" w:color="auto"/>
              </w:divBdr>
            </w:div>
            <w:div w:id="1882743270">
              <w:marLeft w:val="0"/>
              <w:marRight w:val="0"/>
              <w:marTop w:val="0"/>
              <w:marBottom w:val="0"/>
              <w:divBdr>
                <w:top w:val="none" w:sz="0" w:space="0" w:color="auto"/>
                <w:left w:val="none" w:sz="0" w:space="0" w:color="auto"/>
                <w:bottom w:val="none" w:sz="0" w:space="0" w:color="auto"/>
                <w:right w:val="none" w:sz="0" w:space="0" w:color="auto"/>
              </w:divBdr>
            </w:div>
            <w:div w:id="1958099896">
              <w:marLeft w:val="0"/>
              <w:marRight w:val="0"/>
              <w:marTop w:val="0"/>
              <w:marBottom w:val="0"/>
              <w:divBdr>
                <w:top w:val="none" w:sz="0" w:space="0" w:color="auto"/>
                <w:left w:val="none" w:sz="0" w:space="0" w:color="auto"/>
                <w:bottom w:val="none" w:sz="0" w:space="0" w:color="auto"/>
                <w:right w:val="none" w:sz="0" w:space="0" w:color="auto"/>
              </w:divBdr>
            </w:div>
          </w:divsChild>
        </w:div>
        <w:div w:id="37898157">
          <w:marLeft w:val="0"/>
          <w:marRight w:val="0"/>
          <w:marTop w:val="0"/>
          <w:marBottom w:val="0"/>
          <w:divBdr>
            <w:top w:val="none" w:sz="0" w:space="0" w:color="auto"/>
            <w:left w:val="none" w:sz="0" w:space="0" w:color="auto"/>
            <w:bottom w:val="none" w:sz="0" w:space="0" w:color="auto"/>
            <w:right w:val="none" w:sz="0" w:space="0" w:color="auto"/>
          </w:divBdr>
        </w:div>
        <w:div w:id="118231219">
          <w:marLeft w:val="0"/>
          <w:marRight w:val="0"/>
          <w:marTop w:val="0"/>
          <w:marBottom w:val="0"/>
          <w:divBdr>
            <w:top w:val="none" w:sz="0" w:space="0" w:color="auto"/>
            <w:left w:val="none" w:sz="0" w:space="0" w:color="auto"/>
            <w:bottom w:val="none" w:sz="0" w:space="0" w:color="auto"/>
            <w:right w:val="none" w:sz="0" w:space="0" w:color="auto"/>
          </w:divBdr>
        </w:div>
        <w:div w:id="644820787">
          <w:marLeft w:val="0"/>
          <w:marRight w:val="0"/>
          <w:marTop w:val="0"/>
          <w:marBottom w:val="0"/>
          <w:divBdr>
            <w:top w:val="none" w:sz="0" w:space="0" w:color="auto"/>
            <w:left w:val="none" w:sz="0" w:space="0" w:color="auto"/>
            <w:bottom w:val="none" w:sz="0" w:space="0" w:color="auto"/>
            <w:right w:val="none" w:sz="0" w:space="0" w:color="auto"/>
          </w:divBdr>
        </w:div>
        <w:div w:id="1196966436">
          <w:marLeft w:val="0"/>
          <w:marRight w:val="0"/>
          <w:marTop w:val="0"/>
          <w:marBottom w:val="0"/>
          <w:divBdr>
            <w:top w:val="none" w:sz="0" w:space="0" w:color="auto"/>
            <w:left w:val="none" w:sz="0" w:space="0" w:color="auto"/>
            <w:bottom w:val="none" w:sz="0" w:space="0" w:color="auto"/>
            <w:right w:val="none" w:sz="0" w:space="0" w:color="auto"/>
          </w:divBdr>
        </w:div>
        <w:div w:id="1514538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aph.gov.au/Parliamentary_Business/Committees/Senate/Community_Affairs/PvteHealthIns" TargetMode="External"/><Relationship Id="rId2" Type="http://schemas.openxmlformats.org/officeDocument/2006/relationships/hyperlink" Target="http://www.oia.pmc.gov.au" TargetMode="External"/><Relationship Id="rId1" Type="http://schemas.openxmlformats.org/officeDocument/2006/relationships/hyperlink" Target="http://www.consultations.health.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191C3F87234549984315F945E78CF4" ma:contentTypeVersion="11" ma:contentTypeDescription="Create a new document." ma:contentTypeScope="" ma:versionID="58b450d80782cc7ce386a1a5e419b2d7">
  <xsd:schema xmlns:xsd="http://www.w3.org/2001/XMLSchema" xmlns:xs="http://www.w3.org/2001/XMLSchema" xmlns:p="http://schemas.microsoft.com/office/2006/metadata/properties" xmlns:ns2="d1b304db-6a7e-4d75-81c0-dff8a3ff9eee" xmlns:ns3="f41aae49-7741-4804-aa2e-ca7dcf62f2e2" targetNamespace="http://schemas.microsoft.com/office/2006/metadata/properties" ma:root="true" ma:fieldsID="90abd60f9dac289d9ed2ef93d17dfbe3" ns2:_="" ns3:_="">
    <xsd:import namespace="d1b304db-6a7e-4d75-81c0-dff8a3ff9eee"/>
    <xsd:import namespace="f41aae49-7741-4804-aa2e-ca7dcf62f2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304db-6a7e-4d75-81c0-dff8a3ff9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aae49-7741-4804-aa2e-ca7dcf62f2e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6f037e-ab29-493d-a4e3-dc532950bc54}" ma:internalName="TaxCatchAll" ma:showField="CatchAllData" ma:web="f41aae49-7741-4804-aa2e-ca7dcf62f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304db-6a7e-4d75-81c0-dff8a3ff9eee">
      <Terms xmlns="http://schemas.microsoft.com/office/infopath/2007/PartnerControls"/>
    </lcf76f155ced4ddcb4097134ff3c332f>
    <TaxCatchAll xmlns="f41aae49-7741-4804-aa2e-ca7dcf62f2e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AFF29-D1ED-44BF-8FC8-F0E7CFAD7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304db-6a7e-4d75-81c0-dff8a3ff9eee"/>
    <ds:schemaRef ds:uri="f41aae49-7741-4804-aa2e-ca7dcf62f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19AE76-2791-44F5-8FC7-E7E7DB579999}">
  <ds:schemaRefs>
    <ds:schemaRef ds:uri="http://schemas.microsoft.com/office/2006/metadata/properties"/>
    <ds:schemaRef ds:uri="http://schemas.microsoft.com/office/infopath/2007/PartnerControls"/>
    <ds:schemaRef ds:uri="d1b304db-6a7e-4d75-81c0-dff8a3ff9eee"/>
    <ds:schemaRef ds:uri="f41aae49-7741-4804-aa2e-ca7dcf62f2e2"/>
  </ds:schemaRefs>
</ds:datastoreItem>
</file>

<file path=customXml/itemProps3.xml><?xml version="1.0" encoding="utf-8"?>
<ds:datastoreItem xmlns:ds="http://schemas.openxmlformats.org/officeDocument/2006/customXml" ds:itemID="{0DE4E1FA-7971-438E-9F02-49B7808E9011}">
  <ds:schemaRefs>
    <ds:schemaRef ds:uri="http://schemas.microsoft.com/sharepoint/v3/contenttype/forms"/>
  </ds:schemaRefs>
</ds:datastoreItem>
</file>

<file path=customXml/itemProps4.xml><?xml version="1.0" encoding="utf-8"?>
<ds:datastoreItem xmlns:ds="http://schemas.openxmlformats.org/officeDocument/2006/customXml" ds:itemID="{88EC3EF0-B2C9-438A-B5F6-6C58E5015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1345</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PHI 78/26 attachments – 2027 Private health insurance Premium Round Statement of Expectations</vt:lpstr>
    </vt:vector>
  </TitlesOfParts>
  <Company/>
  <LinksUpToDate>false</LinksUpToDate>
  <CharactersWithSpaces>8995</CharactersWithSpaces>
  <SharedDoc>false</SharedDoc>
  <HLinks>
    <vt:vector size="18" baseType="variant">
      <vt:variant>
        <vt:i4>5636114</vt:i4>
      </vt:variant>
      <vt:variant>
        <vt:i4>6</vt:i4>
      </vt:variant>
      <vt:variant>
        <vt:i4>0</vt:i4>
      </vt:variant>
      <vt:variant>
        <vt:i4>5</vt:i4>
      </vt:variant>
      <vt:variant>
        <vt:lpwstr>https://www.aph.gov.au/Parliamentary_Business/Committees/Senate/Community_Affairs/PvteHealthIns</vt:lpwstr>
      </vt:variant>
      <vt:variant>
        <vt:lpwstr/>
      </vt:variant>
      <vt:variant>
        <vt:i4>6881376</vt:i4>
      </vt:variant>
      <vt:variant>
        <vt:i4>3</vt:i4>
      </vt:variant>
      <vt:variant>
        <vt:i4>0</vt:i4>
      </vt:variant>
      <vt:variant>
        <vt:i4>5</vt:i4>
      </vt:variant>
      <vt:variant>
        <vt:lpwstr>http://www.oia.pmc.gov.au/</vt:lpwstr>
      </vt:variant>
      <vt:variant>
        <vt:lpwstr/>
      </vt:variant>
      <vt:variant>
        <vt:i4>2621561</vt:i4>
      </vt:variant>
      <vt:variant>
        <vt:i4>0</vt:i4>
      </vt:variant>
      <vt:variant>
        <vt:i4>0</vt:i4>
      </vt:variant>
      <vt:variant>
        <vt:i4>5</vt:i4>
      </vt:variant>
      <vt:variant>
        <vt:lpwstr>http://www.consultations.health.gov.au/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 78/26 attachments – 2027 Private health insurance Premium Round Statement of Expectations</dc:title>
  <dc:subject>2027 Private health insurance Premium Round Statement of Expectations</dc:subject>
  <dc:creator>Australian Government Department of Health, Disability and Ageing</dc:creator>
  <cp:keywords>Private health insurance</cp:keywords>
  <dc:description/>
  <cp:revision>3</cp:revision>
  <dcterms:created xsi:type="dcterms:W3CDTF">2026-09-19T11:27:00Z</dcterms:created>
  <dcterms:modified xsi:type="dcterms:W3CDTF">2026-09-18T06:09:00Z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fc1f629,68810c0,4a17dcc1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21247e15,1c4ca8b6,6a4e67ff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2026-09-18T01:28:32Z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bced08d7-3583-4a1c-b0a5-c5f58fd90865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Electorates">
    <vt:lpwstr> </vt:lpwstr>
  </property>
  <property fmtid="{D5CDD505-2E9C-101B-9397-08002B2CF9AE}" pid="17" name="ContactOfficer">
    <vt:lpwstr>Kellie GAVIN</vt:lpwstr>
  </property>
  <property fmtid="{D5CDD505-2E9C-101B-9397-08002B2CF9AE}" pid="18" name="DateFirstSentToMO">
    <vt:lpwstr/>
  </property>
  <property fmtid="{D5CDD505-2E9C-101B-9397-08002B2CF9AE}" pid="19" name="CriticalDate">
    <vt:lpwstr/>
  </property>
  <property fmtid="{D5CDD505-2E9C-101B-9397-08002B2CF9AE}" pid="20" name="InitiatorOnBehalfVia">
    <vt:lpwstr/>
  </property>
  <property fmtid="{D5CDD505-2E9C-101B-9397-08002B2CF9AE}" pid="21" name="dohaMinAction">
    <vt:lpwstr> </vt:lpwstr>
  </property>
  <property fmtid="{D5CDD505-2E9C-101B-9397-08002B2CF9AE}" pid="22" name="SignedDate">
    <vt:lpwstr/>
  </property>
  <property fmtid="{D5CDD505-2E9C-101B-9397-08002B2CF9AE}" pid="23" name="InitiatorName">
    <vt:lpwstr/>
  </property>
  <property fmtid="{D5CDD505-2E9C-101B-9397-08002B2CF9AE}" pid="24" name="dohaHeading">
    <vt:lpwstr> </vt:lpwstr>
  </property>
  <property fmtid="{D5CDD505-2E9C-101B-9397-08002B2CF9AE}" pid="25" name="dohaClassification">
    <vt:lpwstr/>
  </property>
  <property fmtid="{D5CDD505-2E9C-101B-9397-08002B2CF9AE}" pid="26" name="dohaOutcome">
    <vt:lpwstr/>
  </property>
  <property fmtid="{D5CDD505-2E9C-101B-9397-08002B2CF9AE}" pid="27" name="InitiatorContactDate">
    <vt:lpwstr/>
  </property>
  <property fmtid="{D5CDD505-2E9C-101B-9397-08002B2CF9AE}" pid="28" name="InitiatorFormalTitle">
    <vt:lpwstr/>
  </property>
  <property fmtid="{D5CDD505-2E9C-101B-9397-08002B2CF9AE}" pid="29" name="InitiatorAddressLine1And2">
    <vt:lpwstr/>
  </property>
  <property fmtid="{D5CDD505-2E9C-101B-9397-08002B2CF9AE}" pid="30" name="DateSentToMO">
    <vt:lpwstr/>
  </property>
  <property fmtid="{D5CDD505-2E9C-101B-9397-08002B2CF9AE}" pid="31" name="TemplateType">
    <vt:lpwstr>Ministerial Submission</vt:lpwstr>
  </property>
  <property fmtid="{D5CDD505-2E9C-101B-9397-08002B2CF9AE}" pid="32" name="AdditionalSecurityInformation">
    <vt:lpwstr/>
  </property>
  <property fmtid="{D5CDD505-2E9C-101B-9397-08002B2CF9AE}" pid="33" name="dohaCommunityAwareness">
    <vt:lpwstr> </vt:lpwstr>
  </property>
  <property fmtid="{D5CDD505-2E9C-101B-9397-08002B2CF9AE}" pid="34" name="RequestedAction">
    <vt:lpwstr>Signature</vt:lpwstr>
  </property>
  <property fmtid="{D5CDD505-2E9C-101B-9397-08002B2CF9AE}" pid="35" name="InitiatorMPElectorate">
    <vt:lpwstr/>
  </property>
  <property fmtid="{D5CDD505-2E9C-101B-9397-08002B2CF9AE}" pid="36" name="dohaCCTo">
    <vt:lpwstr> </vt:lpwstr>
  </property>
  <property fmtid="{D5CDD505-2E9C-101B-9397-08002B2CF9AE}" pid="37" name="InitiatorFirstName">
    <vt:lpwstr/>
  </property>
  <property fmtid="{D5CDD505-2E9C-101B-9397-08002B2CF9AE}" pid="38" name="InitiatorOrganisation">
    <vt:lpwstr/>
  </property>
  <property fmtid="{D5CDD505-2E9C-101B-9397-08002B2CF9AE}" pid="39" name="dohaBudgetSigBlock">
    <vt:lpwstr/>
  </property>
  <property fmtid="{D5CDD505-2E9C-101B-9397-08002B2CF9AE}" pid="40" name="docLang">
    <vt:lpwstr>en</vt:lpwstr>
  </property>
  <property fmtid="{D5CDD505-2E9C-101B-9397-08002B2CF9AE}" pid="41" name="ContactOfficerPhone">
    <vt:lpwstr>02 5132 3990</vt:lpwstr>
  </property>
  <property fmtid="{D5CDD505-2E9C-101B-9397-08002B2CF9AE}" pid="42" name="InitiatorParliamentaryTitle">
    <vt:lpwstr/>
  </property>
  <property fmtid="{D5CDD505-2E9C-101B-9397-08002B2CF9AE}" pid="43" name="InitiatorPostCode">
    <vt:lpwstr/>
  </property>
  <property fmtid="{D5CDD505-2E9C-101B-9397-08002B2CF9AE}" pid="44" name="InitiatorTitledFullName">
    <vt:lpwstr/>
  </property>
  <property fmtid="{D5CDD505-2E9C-101B-9397-08002B2CF9AE}" pid="45" name="WPLUSDocumentUNID">
    <vt:lpwstr/>
  </property>
  <property fmtid="{D5CDD505-2E9C-101B-9397-08002B2CF9AE}" pid="46" name="InitiatorMobile">
    <vt:lpwstr/>
  </property>
  <property fmtid="{D5CDD505-2E9C-101B-9397-08002B2CF9AE}" pid="47" name="InitiatorEmail">
    <vt:lpwstr/>
  </property>
  <property fmtid="{D5CDD505-2E9C-101B-9397-08002B2CF9AE}" pid="48" name="_DocHome">
    <vt:i4>674552758</vt:i4>
  </property>
  <property fmtid="{D5CDD505-2E9C-101B-9397-08002B2CF9AE}" pid="49" name="dohaMinTo">
    <vt:lpwstr> </vt:lpwstr>
  </property>
  <property fmtid="{D5CDD505-2E9C-101B-9397-08002B2CF9AE}" pid="50" name="TrustedGroups">
    <vt:lpwstr>Business Administrator, DLO, Limited Distribution MS, Ministerial Staff - Labor 2022, Parliamentary Coordinator MS</vt:lpwstr>
  </property>
  <property fmtid="{D5CDD505-2E9C-101B-9397-08002B2CF9AE}" pid="51" name="dohaClearDate">
    <vt:lpwstr/>
  </property>
  <property fmtid="{D5CDD505-2E9C-101B-9397-08002B2CF9AE}" pid="52" name="RegisteredDate">
    <vt:lpwstr>08 July 2025</vt:lpwstr>
  </property>
  <property fmtid="{D5CDD505-2E9C-101B-9397-08002B2CF9AE}" pid="53" name="InitiatorLastName">
    <vt:lpwstr/>
  </property>
  <property fmtid="{D5CDD505-2E9C-101B-9397-08002B2CF9AE}" pid="54" name="InitiatorFax">
    <vt:lpwstr/>
  </property>
  <property fmtid="{D5CDD505-2E9C-101B-9397-08002B2CF9AE}" pid="55" name="InitiatorOrganisationContactInformation">
    <vt:lpwstr/>
  </property>
  <property fmtid="{D5CDD505-2E9C-101B-9397-08002B2CF9AE}" pid="56" name="InitiatorCountry">
    <vt:lpwstr/>
  </property>
  <property fmtid="{D5CDD505-2E9C-101B-9397-08002B2CF9AE}" pid="57" name="dohaContactName">
    <vt:lpwstr/>
  </property>
  <property fmtid="{D5CDD505-2E9C-101B-9397-08002B2CF9AE}" pid="58" name="CriticalDateReason">
    <vt:lpwstr/>
  </property>
  <property fmtid="{D5CDD505-2E9C-101B-9397-08002B2CF9AE}" pid="59" name="MOActionDueDate">
    <vt:lpwstr/>
  </property>
  <property fmtid="{D5CDD505-2E9C-101B-9397-08002B2CF9AE}" pid="60" name="TemplateSubType">
    <vt:lpwstr>Standard</vt:lpwstr>
  </property>
  <property fmtid="{D5CDD505-2E9C-101B-9397-08002B2CF9AE}" pid="61" name="InitiatorAddressBlock">
    <vt:lpwstr/>
  </property>
  <property fmtid="{D5CDD505-2E9C-101B-9397-08002B2CF9AE}" pid="62" name="dohaContactPhone">
    <vt:lpwstr/>
  </property>
  <property fmtid="{D5CDD505-2E9C-101B-9397-08002B2CF9AE}" pid="63" name="Principal">
    <vt:lpwstr>Minister</vt:lpwstr>
  </property>
  <property fmtid="{D5CDD505-2E9C-101B-9397-08002B2CF9AE}" pid="64" name="QualityCheckActualDate">
    <vt:lpwstr/>
  </property>
  <property fmtid="{D5CDD505-2E9C-101B-9397-08002B2CF9AE}" pid="65" name="InitiatorContactName">
    <vt:lpwstr/>
  </property>
  <property fmtid="{D5CDD505-2E9C-101B-9397-08002B2CF9AE}" pid="66" name="QualityCheckDueDate">
    <vt:lpwstr/>
  </property>
  <property fmtid="{D5CDD505-2E9C-101B-9397-08002B2CF9AE}" pid="67" name="InitiatorContactPosition">
    <vt:lpwstr/>
  </property>
  <property fmtid="{D5CDD505-2E9C-101B-9397-08002B2CF9AE}" pid="68" name="InitiatorSuburbStatePostcode">
    <vt:lpwstr/>
  </property>
  <property fmtid="{D5CDD505-2E9C-101B-9397-08002B2CF9AE}" pid="69" name="dohaClearPos">
    <vt:lpwstr/>
  </property>
  <property fmtid="{D5CDD505-2E9C-101B-9397-08002B2CF9AE}" pid="70" name="TaskSeqNo">
    <vt:lpwstr>0</vt:lpwstr>
  </property>
  <property fmtid="{D5CDD505-2E9C-101B-9397-08002B2CF9AE}" pid="71" name="dohaClearBranch">
    <vt:lpwstr/>
  </property>
  <property fmtid="{D5CDD505-2E9C-101B-9397-08002B2CF9AE}" pid="72" name="WPLUSDataBaseName">
    <vt:lpwstr/>
  </property>
  <property fmtid="{D5CDD505-2E9C-101B-9397-08002B2CF9AE}" pid="73" name="DraftType">
    <vt:lpwstr/>
  </property>
  <property fmtid="{D5CDD505-2E9C-101B-9397-08002B2CF9AE}" pid="74" name="InformationMinister">
    <vt:lpwstr> </vt:lpwstr>
  </property>
  <property fmtid="{D5CDD505-2E9C-101B-9397-08002B2CF9AE}" pid="75" name="InitiatorFullName">
    <vt:lpwstr/>
  </property>
  <property fmtid="{D5CDD505-2E9C-101B-9397-08002B2CF9AE}" pid="76" name="LINKTEK-LINK-ID">
    <vt:lpwstr>287D-8351-74D6-0370</vt:lpwstr>
  </property>
  <property fmtid="{D5CDD505-2E9C-101B-9397-08002B2CF9AE}" pid="77" name="SecurityDLM">
    <vt:lpwstr/>
  </property>
  <property fmtid="{D5CDD505-2E9C-101B-9397-08002B2CF9AE}" pid="78" name="ResponsibleMinister">
    <vt:lpwstr>Mark Butler</vt:lpwstr>
  </property>
  <property fmtid="{D5CDD505-2E9C-101B-9397-08002B2CF9AE}" pid="79" name="WPLUSServerName">
    <vt:lpwstr/>
  </property>
  <property fmtid="{D5CDD505-2E9C-101B-9397-08002B2CF9AE}" pid="80" name="ClearanceDueDate">
    <vt:lpwstr/>
  </property>
  <property fmtid="{D5CDD505-2E9C-101B-9397-08002B2CF9AE}" pid="81" name="dohaTitle">
    <vt:lpwstr/>
  </property>
  <property fmtid="{D5CDD505-2E9C-101B-9397-08002B2CF9AE}" pid="82" name="InitiatorTitle">
    <vt:lpwstr/>
  </property>
  <property fmtid="{D5CDD505-2E9C-101B-9397-08002B2CF9AE}" pid="83" name="ReasonForSensitivity">
    <vt:lpwstr/>
  </property>
  <property fmtid="{D5CDD505-2E9C-101B-9397-08002B2CF9AE}" pid="84" name="InitiatorOrganisationWebsite">
    <vt:lpwstr/>
  </property>
  <property fmtid="{D5CDD505-2E9C-101B-9397-08002B2CF9AE}" pid="85" name="InitiatorSuburbOrCity">
    <vt:lpwstr/>
  </property>
  <property fmtid="{D5CDD505-2E9C-101B-9397-08002B2CF9AE}" pid="86" name="dohaClearSig">
    <vt:lpwstr/>
  </property>
  <property fmtid="{D5CDD505-2E9C-101B-9397-08002B2CF9AE}" pid="87" name="DMSDocType">
    <vt:lpwstr/>
  </property>
  <property fmtid="{D5CDD505-2E9C-101B-9397-08002B2CF9AE}" pid="88" name="InitiatorAddressLine1">
    <vt:lpwstr/>
  </property>
  <property fmtid="{D5CDD505-2E9C-101B-9397-08002B2CF9AE}" pid="89" name="Ministers">
    <vt:lpwstr>Mark Butler</vt:lpwstr>
  </property>
  <property fmtid="{D5CDD505-2E9C-101B-9397-08002B2CF9AE}" pid="90" name="MediaServiceImageTags">
    <vt:lpwstr/>
  </property>
  <property fmtid="{D5CDD505-2E9C-101B-9397-08002B2CF9AE}" pid="91" name="InitiatorPhone">
    <vt:lpwstr/>
  </property>
  <property fmtid="{D5CDD505-2E9C-101B-9397-08002B2CF9AE}" pid="92" name="ContentTypeId">
    <vt:lpwstr>0x01010035191C3F87234549984315F945E78CF4</vt:lpwstr>
  </property>
  <property fmtid="{D5CDD505-2E9C-101B-9397-08002B2CF9AE}" pid="93" name="dohaContactBranch">
    <vt:lpwstr/>
  </property>
  <property fmtid="{D5CDD505-2E9C-101B-9397-08002B2CF9AE}" pid="94" name="InitiatorOrganisationType">
    <vt:lpwstr/>
  </property>
  <property fmtid="{D5CDD505-2E9C-101B-9397-08002B2CF9AE}" pid="95" name="SecurityClassification">
    <vt:lpwstr>OFFICIAL  </vt:lpwstr>
  </property>
  <property fmtid="{D5CDD505-2E9C-101B-9397-08002B2CF9AE}" pid="96" name="MOActionActualDate">
    <vt:lpwstr/>
  </property>
  <property fmtid="{D5CDD505-2E9C-101B-9397-08002B2CF9AE}" pid="97" name="InitiatorState">
    <vt:lpwstr/>
  </property>
  <property fmtid="{D5CDD505-2E9C-101B-9397-08002B2CF9AE}" pid="98" name="PdrId">
    <vt:lpwstr>MS25-000766</vt:lpwstr>
  </property>
  <property fmtid="{D5CDD505-2E9C-101B-9397-08002B2CF9AE}" pid="99" name="dohaMinSig">
    <vt:lpwstr> </vt:lpwstr>
  </property>
  <property fmtid="{D5CDD505-2E9C-101B-9397-08002B2CF9AE}" pid="100" name="HandlingProtocol">
    <vt:lpwstr>Standard</vt:lpwstr>
  </property>
  <property fmtid="{D5CDD505-2E9C-101B-9397-08002B2CF9AE}" pid="101" name="haSecurityLevel">
    <vt:lpwstr/>
  </property>
  <property fmtid="{D5CDD505-2E9C-101B-9397-08002B2CF9AE}" pid="102" name="InitiatorAddressLine2">
    <vt:lpwstr/>
  </property>
  <property fmtid="{D5CDD505-2E9C-101B-9397-08002B2CF9AE}" pid="103" name="GroupResponsible">
    <vt:lpwstr>|Strategy &amp; First Nations| Health Systems Strategy</vt:lpwstr>
  </property>
  <property fmtid="{D5CDD505-2E9C-101B-9397-08002B2CF9AE}" pid="104" name="InitiatorMPState">
    <vt:lpwstr/>
  </property>
  <property fmtid="{D5CDD505-2E9C-101B-9397-08002B2CF9AE}" pid="105" name="SensitiveDLM">
    <vt:lpwstr/>
  </property>
  <property fmtid="{D5CDD505-2E9C-101B-9397-08002B2CF9AE}" pid="106" name="InitiatorPostNominal">
    <vt:lpwstr/>
  </property>
  <property fmtid="{D5CDD505-2E9C-101B-9397-08002B2CF9AE}" pid="107" name="NeverSavedToNT">
    <vt:lpwstr/>
  </property>
</Properties>
</file>