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3AC34" w14:textId="12C8203D" w:rsidR="00EE3C7F" w:rsidRDefault="00656259" w:rsidP="00B153ED">
      <w:pPr>
        <w:pStyle w:val="Title"/>
      </w:pPr>
      <w:r w:rsidRPr="00656259">
        <w:rPr>
          <w:bCs/>
        </w:rPr>
        <w:t>​</w:t>
      </w:r>
      <w:r w:rsidR="00FF7880" w:rsidRPr="00B153ED">
        <w:t xml:space="preserve">Private Health Insurance </w:t>
      </w:r>
      <w:r w:rsidR="00D33695">
        <w:t xml:space="preserve">2027 </w:t>
      </w:r>
      <w:r w:rsidR="00FF7880" w:rsidRPr="00B153ED">
        <w:t xml:space="preserve">Premium </w:t>
      </w:r>
      <w:r w:rsidR="00292BFF">
        <w:t xml:space="preserve">Round </w:t>
      </w:r>
      <w:r w:rsidR="00FF7880" w:rsidRPr="00B153ED">
        <w:t>Application Form</w:t>
      </w:r>
    </w:p>
    <w:p w14:paraId="6384B8EA" w14:textId="68E41D58" w:rsidR="0017208C" w:rsidRDefault="0017208C" w:rsidP="0017208C">
      <w:pPr>
        <w:pStyle w:val="Heading1"/>
      </w:pPr>
      <w:r>
        <w:t>Purpose</w:t>
      </w:r>
    </w:p>
    <w:p w14:paraId="0C9FBC88" w14:textId="5CA5C3B8" w:rsidR="0017208C" w:rsidRDefault="00D33695" w:rsidP="0017208C">
      <w:r>
        <w:t>Private health insurers are required to use this 2027 Premium Round Application Form t</w:t>
      </w:r>
      <w:r w:rsidR="006F4AD4">
        <w:t>o seek approval from the Min</w:t>
      </w:r>
      <w:r w:rsidR="004B7B58">
        <w:t>i</w:t>
      </w:r>
      <w:r w:rsidR="006F4AD4">
        <w:t>ster for Health</w:t>
      </w:r>
      <w:r w:rsidR="00094A47">
        <w:t xml:space="preserve"> and Ageing </w:t>
      </w:r>
      <w:r w:rsidR="00C66C82">
        <w:t>(Minister)</w:t>
      </w:r>
      <w:r w:rsidR="00094A47">
        <w:t xml:space="preserve"> for one or more of the following circumstances:</w:t>
      </w:r>
    </w:p>
    <w:p w14:paraId="399C6222" w14:textId="1BD10E3B" w:rsidR="00094A47" w:rsidRDefault="008537AB" w:rsidP="00094A47">
      <w:pPr>
        <w:pStyle w:val="ListParagraph"/>
        <w:numPr>
          <w:ilvl w:val="0"/>
          <w:numId w:val="58"/>
        </w:numPr>
      </w:pPr>
      <w:r>
        <w:t>If an insurer propose</w:t>
      </w:r>
      <w:r w:rsidR="00147678">
        <w:t>s</w:t>
      </w:r>
      <w:r>
        <w:t xml:space="preserve"> to make a new product/product subgroup available (per section 66-8</w:t>
      </w:r>
      <w:r w:rsidR="00046199">
        <w:t>(</w:t>
      </w:r>
      <w:r w:rsidR="006330A0">
        <w:t>5)</w:t>
      </w:r>
      <w:r>
        <w:t xml:space="preserve"> of the </w:t>
      </w:r>
      <w:r w:rsidRPr="00607D79">
        <w:rPr>
          <w:i/>
          <w:iCs/>
        </w:rPr>
        <w:t>Private Health Insurance Act 2007</w:t>
      </w:r>
      <w:r>
        <w:t xml:space="preserve"> (PHI Act)) </w:t>
      </w:r>
      <w:r w:rsidR="00147678">
        <w:t>from 1 April 2027.</w:t>
      </w:r>
      <w:r w:rsidR="00BE7888">
        <w:t xml:space="preserve"> </w:t>
      </w:r>
    </w:p>
    <w:p w14:paraId="5F9F0A2C" w14:textId="12688FBB" w:rsidR="00147678" w:rsidRDefault="00147678" w:rsidP="00094A47">
      <w:pPr>
        <w:pStyle w:val="ListParagraph"/>
        <w:numPr>
          <w:ilvl w:val="0"/>
          <w:numId w:val="58"/>
        </w:numPr>
      </w:pPr>
      <w:r>
        <w:t>If an insurer proposes to change the premium of a complying health insurance product/product subgroup (per paragraph 66-10</w:t>
      </w:r>
      <w:r w:rsidR="00EA373E">
        <w:t xml:space="preserve"> (1)(a) </w:t>
      </w:r>
      <w:r w:rsidR="009477FB">
        <w:t>and 66-10 (5)</w:t>
      </w:r>
      <w:r w:rsidR="00EA373E">
        <w:t xml:space="preserve"> of the PHI Act) from 1</w:t>
      </w:r>
      <w:r w:rsidR="00E10288">
        <w:t> </w:t>
      </w:r>
      <w:r w:rsidR="00EA373E">
        <w:t>April</w:t>
      </w:r>
      <w:r w:rsidR="00E10288">
        <w:t> </w:t>
      </w:r>
      <w:r w:rsidR="00EA373E">
        <w:t xml:space="preserve">2027. </w:t>
      </w:r>
    </w:p>
    <w:p w14:paraId="634A044D" w14:textId="6F6D8A7E" w:rsidR="002E064C" w:rsidRDefault="00D35AE5" w:rsidP="00607D79">
      <w:r>
        <w:t xml:space="preserve">Note: </w:t>
      </w:r>
      <w:r w:rsidR="00440E28">
        <w:t>insurers are not required to seek Ministerial approval to make a designated change (defined in section 66-</w:t>
      </w:r>
      <w:r w:rsidR="00AE7677">
        <w:t>7 of the PHI Act) to a complying health insurance product (as per paragraph</w:t>
      </w:r>
      <w:r w:rsidR="000A590B">
        <w:t xml:space="preserve"> 66-10(1)(b) of the PHI Act)</w:t>
      </w:r>
      <w:r w:rsidR="002E064C">
        <w:t xml:space="preserve"> </w:t>
      </w:r>
      <w:r w:rsidR="007414F7">
        <w:t xml:space="preserve">for designated changes intended to take effect prior to </w:t>
      </w:r>
      <w:r w:rsidR="007414F7" w:rsidRPr="00607D79">
        <w:rPr>
          <w:b/>
        </w:rPr>
        <w:t>2 April 2027</w:t>
      </w:r>
      <w:r w:rsidR="007414F7">
        <w:t>.</w:t>
      </w:r>
    </w:p>
    <w:p w14:paraId="7A8CB072" w14:textId="059EB4AE" w:rsidR="00077DF6" w:rsidRDefault="00077DF6" w:rsidP="004D3481">
      <w:pPr>
        <w:pStyle w:val="Heading1"/>
      </w:pPr>
      <w:r>
        <w:t>Submission</w:t>
      </w:r>
      <w:r w:rsidR="008B5949">
        <w:t>s</w:t>
      </w:r>
    </w:p>
    <w:p w14:paraId="0654A9E6" w14:textId="7D6DEA3F" w:rsidR="00BB5393" w:rsidRDefault="008778AB" w:rsidP="00BB5393">
      <w:pPr>
        <w:tabs>
          <w:tab w:val="left" w:pos="284"/>
        </w:tabs>
      </w:pPr>
      <w:r w:rsidRPr="00B153ED">
        <w:t xml:space="preserve">Applications </w:t>
      </w:r>
      <w:r w:rsidR="004D0960">
        <w:t xml:space="preserve">for the 2027 Premium Round </w:t>
      </w:r>
      <w:r w:rsidR="00DC1759">
        <w:t>can</w:t>
      </w:r>
      <w:r w:rsidR="0052681A" w:rsidRPr="00B153ED">
        <w:t xml:space="preserve"> </w:t>
      </w:r>
      <w:r w:rsidRPr="00B153ED">
        <w:t xml:space="preserve">be submitted via </w:t>
      </w:r>
      <w:r>
        <w:t xml:space="preserve">the </w:t>
      </w:r>
      <w:r w:rsidR="009C7A81">
        <w:t>Department of Health, Disability and Ageing’s</w:t>
      </w:r>
      <w:r w:rsidR="00F55A9F">
        <w:t xml:space="preserve"> (the department’s) </w:t>
      </w:r>
      <w:r>
        <w:rPr>
          <w:rStyle w:val="Strong"/>
        </w:rPr>
        <w:t>Health Data Portal</w:t>
      </w:r>
      <w:r w:rsidR="00F55A9F">
        <w:rPr>
          <w:rStyle w:val="Strong"/>
        </w:rPr>
        <w:t xml:space="preserve"> (the portal)</w:t>
      </w:r>
      <w:r w:rsidRPr="00B153ED">
        <w:t>, a cloud-based file transfer system</w:t>
      </w:r>
      <w:r w:rsidR="00341118">
        <w:t xml:space="preserve"> by</w:t>
      </w:r>
      <w:r w:rsidR="00BB5393">
        <w:rPr>
          <w:rStyle w:val="Strong"/>
        </w:rPr>
        <w:t xml:space="preserve"> 3pm Wednesday</w:t>
      </w:r>
      <w:r w:rsidR="00BB5393" w:rsidRPr="001154A6">
        <w:rPr>
          <w:rStyle w:val="Strong"/>
        </w:rPr>
        <w:t xml:space="preserve"> </w:t>
      </w:r>
      <w:r w:rsidR="00DC1759" w:rsidRPr="001154A6">
        <w:rPr>
          <w:rStyle w:val="Strong"/>
        </w:rPr>
        <w:t>1</w:t>
      </w:r>
      <w:r w:rsidR="00DC1759">
        <w:rPr>
          <w:rStyle w:val="Strong"/>
        </w:rPr>
        <w:t>1</w:t>
      </w:r>
      <w:r w:rsidR="00DC1759" w:rsidRPr="001154A6">
        <w:rPr>
          <w:rStyle w:val="Strong"/>
        </w:rPr>
        <w:t xml:space="preserve"> </w:t>
      </w:r>
      <w:r w:rsidR="00BB5393" w:rsidRPr="001154A6">
        <w:rPr>
          <w:rStyle w:val="Strong"/>
        </w:rPr>
        <w:t xml:space="preserve">November </w:t>
      </w:r>
      <w:r w:rsidR="00DC1759">
        <w:rPr>
          <w:rStyle w:val="Strong"/>
        </w:rPr>
        <w:t>2026</w:t>
      </w:r>
      <w:r w:rsidR="00BB5393" w:rsidRPr="001E0C54">
        <w:t xml:space="preserve">. </w:t>
      </w:r>
    </w:p>
    <w:p w14:paraId="38E2AC46" w14:textId="299E8613" w:rsidR="00FE10DF" w:rsidRDefault="001B7F2F" w:rsidP="008778AB">
      <w:pPr>
        <w:tabs>
          <w:tab w:val="left" w:pos="284"/>
        </w:tabs>
      </w:pPr>
      <w:r>
        <w:t>A</w:t>
      </w:r>
      <w:r w:rsidR="008778AB" w:rsidRPr="00B153ED">
        <w:t xml:space="preserve">ccess </w:t>
      </w:r>
      <w:r>
        <w:t xml:space="preserve">to the </w:t>
      </w:r>
      <w:r w:rsidR="00C6441C">
        <w:t>P</w:t>
      </w:r>
      <w:r>
        <w:t xml:space="preserve">ortal </w:t>
      </w:r>
      <w:r w:rsidR="00B227DA">
        <w:t>has</w:t>
      </w:r>
      <w:r w:rsidR="00B227DA" w:rsidRPr="00B153ED">
        <w:t xml:space="preserve"> </w:t>
      </w:r>
      <w:r w:rsidR="008778AB" w:rsidRPr="00B153ED">
        <w:t>be</w:t>
      </w:r>
      <w:r w:rsidR="00B227DA">
        <w:t>en</w:t>
      </w:r>
      <w:r w:rsidR="008778AB" w:rsidRPr="00B153ED">
        <w:t xml:space="preserve"> provided to the </w:t>
      </w:r>
      <w:r w:rsidR="00B227DA">
        <w:t>nominated users for each insurer</w:t>
      </w:r>
      <w:r w:rsidR="00903AFF">
        <w:t xml:space="preserve">. To add </w:t>
      </w:r>
      <w:r w:rsidR="00EA00DE">
        <w:t xml:space="preserve">or remove </w:t>
      </w:r>
      <w:r w:rsidR="00903AFF">
        <w:t>additional users</w:t>
      </w:r>
      <w:r w:rsidR="00EA00DE">
        <w:t>,</w:t>
      </w:r>
      <w:r w:rsidR="00903AFF">
        <w:t xml:space="preserve"> please provide details </w:t>
      </w:r>
      <w:r w:rsidR="00FE10DF">
        <w:t xml:space="preserve">to </w:t>
      </w:r>
      <w:hyperlink r:id="rId12" w:history="1">
        <w:r w:rsidR="001F6628" w:rsidRPr="0091487A">
          <w:rPr>
            <w:rStyle w:val="Hyperlink"/>
          </w:rPr>
          <w:t>PHIPremiumRound@health.gov.au</w:t>
        </w:r>
      </w:hyperlink>
      <w:r w:rsidR="00FE10DF">
        <w:t>.</w:t>
      </w:r>
    </w:p>
    <w:p w14:paraId="1F98454C" w14:textId="332FE7ED" w:rsidR="008778AB" w:rsidRDefault="00FE10DF" w:rsidP="008778AB">
      <w:pPr>
        <w:tabs>
          <w:tab w:val="left" w:pos="284"/>
        </w:tabs>
      </w:pPr>
      <w:r>
        <w:t>The Australian Prudential Regulation Authority (</w:t>
      </w:r>
      <w:r w:rsidR="008778AB">
        <w:t>APRA</w:t>
      </w:r>
      <w:r>
        <w:t>)</w:t>
      </w:r>
      <w:r w:rsidR="008778AB">
        <w:t xml:space="preserve"> will have access to the </w:t>
      </w:r>
      <w:r>
        <w:t>applications</w:t>
      </w:r>
      <w:r w:rsidR="00D16401">
        <w:t xml:space="preserve"> and may engage with contacts on any questions they have</w:t>
      </w:r>
      <w:r w:rsidR="008778AB">
        <w:t xml:space="preserve">. </w:t>
      </w:r>
      <w:r w:rsidR="006C27C8" w:rsidRPr="006C43B5">
        <w:t xml:space="preserve">APRA’s role in relation to </w:t>
      </w:r>
      <w:r w:rsidR="006C27C8">
        <w:t xml:space="preserve">applications </w:t>
      </w:r>
      <w:r w:rsidR="006C27C8" w:rsidRPr="006C43B5">
        <w:t xml:space="preserve">is to </w:t>
      </w:r>
      <w:r w:rsidR="00204F27">
        <w:t>provide advi</w:t>
      </w:r>
      <w:r w:rsidR="00193736">
        <w:t>c</w:t>
      </w:r>
      <w:r w:rsidR="00204F27">
        <w:t>e on potential</w:t>
      </w:r>
      <w:r w:rsidR="006C27C8" w:rsidRPr="006C43B5">
        <w:t xml:space="preserve"> adverse prudential outcome</w:t>
      </w:r>
      <w:r w:rsidR="00193736">
        <w:t>s</w:t>
      </w:r>
      <w:r w:rsidR="006C27C8" w:rsidRPr="006C43B5">
        <w:t xml:space="preserve"> for </w:t>
      </w:r>
      <w:r w:rsidR="00193736">
        <w:t xml:space="preserve">each </w:t>
      </w:r>
      <w:r w:rsidR="006C27C8" w:rsidRPr="006C43B5">
        <w:t>insurer.</w:t>
      </w:r>
    </w:p>
    <w:p w14:paraId="63A523C3" w14:textId="476DA9FD" w:rsidR="00292BFF" w:rsidRDefault="00724A1E" w:rsidP="008778AB">
      <w:r>
        <w:t>D</w:t>
      </w:r>
      <w:r w:rsidR="00292BFF">
        <w:t xml:space="preserve">irect any enquiries on the premium round application form to the </w:t>
      </w:r>
      <w:r w:rsidR="007B459B">
        <w:t xml:space="preserve">department </w:t>
      </w:r>
      <w:r>
        <w:t>(</w:t>
      </w:r>
      <w:hyperlink r:id="rId13" w:history="1">
        <w:r w:rsidR="001F6628" w:rsidRPr="0091487A">
          <w:rPr>
            <w:rStyle w:val="Hyperlink"/>
          </w:rPr>
          <w:t>PHIPremiumRound@health.gov.au</w:t>
        </w:r>
      </w:hyperlink>
      <w:r w:rsidRPr="004D3481">
        <w:t xml:space="preserve">) </w:t>
      </w:r>
      <w:r w:rsidR="00292BFF">
        <w:t xml:space="preserve">at the earliest opportunity </w:t>
      </w:r>
      <w:r>
        <w:t>to ensure sufficient time to respond</w:t>
      </w:r>
      <w:r w:rsidR="00292BFF" w:rsidRPr="00B173D7">
        <w:t>.</w:t>
      </w:r>
      <w:r w:rsidR="00292BFF">
        <w:t xml:space="preserve"> </w:t>
      </w:r>
    </w:p>
    <w:p w14:paraId="7F96BDF9" w14:textId="77777777" w:rsidR="00F870D6" w:rsidRDefault="00F870D6" w:rsidP="00F870D6">
      <w:pPr>
        <w:pStyle w:val="Heading1"/>
      </w:pPr>
      <w:r>
        <w:t>Assessment of applications</w:t>
      </w:r>
    </w:p>
    <w:p w14:paraId="0C28F2EF" w14:textId="02808A28" w:rsidR="00835598" w:rsidRDefault="00835598" w:rsidP="00835598">
      <w:pPr>
        <w:tabs>
          <w:tab w:val="left" w:pos="284"/>
        </w:tabs>
      </w:pPr>
      <w:r>
        <w:t xml:space="preserve">All Premium Round applications are </w:t>
      </w:r>
      <w:r w:rsidR="00B1679C">
        <w:t>assessed</w:t>
      </w:r>
      <w:r>
        <w:t xml:space="preserve"> by the department and APRA and are subject to approval by the Minister</w:t>
      </w:r>
      <w:r w:rsidR="00F23FA9">
        <w:t xml:space="preserve"> for Health and Ageing</w:t>
      </w:r>
      <w:r>
        <w:t>.</w:t>
      </w:r>
    </w:p>
    <w:p w14:paraId="16F6D5E7" w14:textId="5AB1C418" w:rsidR="00F23FA9" w:rsidRPr="008C2D8C" w:rsidRDefault="00F23FA9" w:rsidP="006210D9">
      <w:r>
        <w:t>For all applications</w:t>
      </w:r>
      <w:r w:rsidR="006B658B">
        <w:t xml:space="preserve"> </w:t>
      </w:r>
      <w:r>
        <w:t>submitted in the approved application period</w:t>
      </w:r>
      <w:r w:rsidR="003645EE">
        <w:t xml:space="preserve"> (per section 66-8 of the PHI </w:t>
      </w:r>
      <w:r w:rsidR="00B4156A">
        <w:t>Act)</w:t>
      </w:r>
      <w:r>
        <w:t>, Ministerial approval would be given unless</w:t>
      </w:r>
      <w:r w:rsidR="006B658B">
        <w:t xml:space="preserve"> it is</w:t>
      </w:r>
      <w:r>
        <w:t xml:space="preserve"> considered</w:t>
      </w:r>
      <w:r w:rsidR="006B658B">
        <w:t xml:space="preserve"> by the Minister to be</w:t>
      </w:r>
      <w:r>
        <w:t xml:space="preserve"> ‘contrary to the public interest’ (per subsections 66-8(5) and 66-10(5) of the PHI Act).</w:t>
      </w:r>
      <w:r w:rsidR="006B658B" w:rsidRPr="006B658B">
        <w:t xml:space="preserve"> </w:t>
      </w:r>
      <w:r w:rsidR="006B658B">
        <w:t xml:space="preserve">If an application is rejected, the Minister must table the Minister’s reasons for refusal in each House of the Parliament no later than 15 sitting days of that House after the refusal. </w:t>
      </w:r>
    </w:p>
    <w:p w14:paraId="250205FC" w14:textId="5E96FA45" w:rsidR="00B17A8D" w:rsidRDefault="0056039D" w:rsidP="006210D9">
      <w:pPr>
        <w:tabs>
          <w:tab w:val="left" w:pos="284"/>
        </w:tabs>
      </w:pPr>
      <w:r w:rsidRPr="008C2D8C">
        <w:lastRenderedPageBreak/>
        <w:t>The only exception to this is for applications for a decrease in the premium of a product, which must be approved by the Minister</w:t>
      </w:r>
      <w:r>
        <w:t xml:space="preserve"> without </w:t>
      </w:r>
      <w:r w:rsidRPr="008C2D8C">
        <w:t>consider</w:t>
      </w:r>
      <w:r>
        <w:t>ation of</w:t>
      </w:r>
      <w:r w:rsidRPr="008C2D8C" w:rsidDel="00F75573">
        <w:t xml:space="preserve"> </w:t>
      </w:r>
      <w:r w:rsidRPr="008C2D8C">
        <w:t>the public interest.</w:t>
      </w:r>
    </w:p>
    <w:p w14:paraId="4B56A8E6" w14:textId="12798CE0" w:rsidR="006B658B" w:rsidRPr="00B153ED" w:rsidRDefault="00B17A8D" w:rsidP="008778AB">
      <w:r w:rsidRPr="008C2D8C">
        <w:t>The Minister</w:t>
      </w:r>
      <w:r w:rsidRPr="008C2D8C" w:rsidDel="00CB47F5">
        <w:t xml:space="preserve"> </w:t>
      </w:r>
      <w:r w:rsidRPr="008C2D8C">
        <w:t>may request further information about an application to assist the Minister in considering the application (per section 66-11 of the PHI Act). The Minister may also give notice to the insurer inviting them to further justify their application including through a resubmission</w:t>
      </w:r>
      <w:r w:rsidRPr="008C2D8C" w:rsidDel="00740BF0">
        <w:t xml:space="preserve"> </w:t>
      </w:r>
      <w:r w:rsidRPr="008C2D8C">
        <w:t>(per section 66-12</w:t>
      </w:r>
      <w:r>
        <w:t xml:space="preserve"> of the PHI Act).</w:t>
      </w:r>
    </w:p>
    <w:p w14:paraId="3C3C5C17" w14:textId="77777777" w:rsidR="001654BC" w:rsidRPr="001654BC" w:rsidRDefault="001654BC" w:rsidP="00B153ED">
      <w:pPr>
        <w:pStyle w:val="Heading1"/>
      </w:pPr>
      <w:r w:rsidRPr="001654BC">
        <w:t>Confidentiality and Publication</w:t>
      </w:r>
    </w:p>
    <w:p w14:paraId="4A93BE1F" w14:textId="77777777" w:rsidR="00F35719" w:rsidRPr="00B173D7" w:rsidRDefault="008B5949" w:rsidP="00F35719">
      <w:r w:rsidRPr="00B173D7">
        <w:t xml:space="preserve">The </w:t>
      </w:r>
      <w:r w:rsidR="003C7591" w:rsidRPr="00B173D7">
        <w:t>submitted</w:t>
      </w:r>
      <w:r w:rsidRPr="00B173D7">
        <w:t xml:space="preserve"> premium application form</w:t>
      </w:r>
      <w:r w:rsidR="003C7591" w:rsidRPr="00B173D7">
        <w:t>s</w:t>
      </w:r>
      <w:r w:rsidRPr="00B173D7">
        <w:t xml:space="preserve"> will be treated as </w:t>
      </w:r>
      <w:r w:rsidRPr="00792E4A">
        <w:rPr>
          <w:rStyle w:val="Strong"/>
        </w:rPr>
        <w:t>protected information</w:t>
      </w:r>
      <w:r w:rsidRPr="00B173D7">
        <w:t xml:space="preserve"> as defined by the </w:t>
      </w:r>
      <w:r w:rsidRPr="00773E18">
        <w:rPr>
          <w:rStyle w:val="Emphasis"/>
        </w:rPr>
        <w:t>Private Health Insurance Act 2007</w:t>
      </w:r>
      <w:r w:rsidR="00B616F5">
        <w:rPr>
          <w:rStyle w:val="Emphasis"/>
        </w:rPr>
        <w:t xml:space="preserve"> </w:t>
      </w:r>
      <w:r w:rsidR="00B616F5" w:rsidRPr="00B616F5">
        <w:rPr>
          <w:rStyle w:val="Emphasis"/>
          <w:i w:val="0"/>
          <w:iCs w:val="0"/>
        </w:rPr>
        <w:t>(PHI Act)</w:t>
      </w:r>
      <w:r w:rsidRPr="00B173D7">
        <w:t>.</w:t>
      </w:r>
      <w:r w:rsidR="00F35719">
        <w:t xml:space="preserve"> </w:t>
      </w:r>
      <w:r w:rsidR="00F35719" w:rsidRPr="007E28E8">
        <w:t>The department may use or disclose the information provide</w:t>
      </w:r>
      <w:r w:rsidR="00F35719">
        <w:t>d</w:t>
      </w:r>
      <w:r w:rsidR="00F35719" w:rsidRPr="007E28E8">
        <w:t xml:space="preserve"> where authorised or required by law, including Division</w:t>
      </w:r>
      <w:r w:rsidR="00F35719">
        <w:t> </w:t>
      </w:r>
      <w:r w:rsidR="00F35719" w:rsidRPr="007E28E8">
        <w:t xml:space="preserve">323 of the </w:t>
      </w:r>
      <w:r w:rsidR="00F35719" w:rsidRPr="00AC345D">
        <w:t>PHI Act</w:t>
      </w:r>
      <w:r w:rsidR="00F35719" w:rsidRPr="007E28E8">
        <w:t xml:space="preserve"> and</w:t>
      </w:r>
      <w:r w:rsidR="00F35719">
        <w:t>,</w:t>
      </w:r>
      <w:r w:rsidR="00F35719" w:rsidRPr="007E28E8">
        <w:t xml:space="preserve"> where relevant, the </w:t>
      </w:r>
      <w:r w:rsidR="00F35719" w:rsidRPr="00AC345D">
        <w:rPr>
          <w:i/>
          <w:iCs/>
        </w:rPr>
        <w:t>Privacy Act 1988</w:t>
      </w:r>
      <w:r w:rsidR="00F35719" w:rsidRPr="00B173D7">
        <w:t>.</w:t>
      </w:r>
    </w:p>
    <w:p w14:paraId="400E88C6" w14:textId="5C1E257F" w:rsidR="00AF6CA4" w:rsidRPr="00B23EB5" w:rsidRDefault="002E3F93" w:rsidP="002E3F93">
      <w:pPr>
        <w:tabs>
          <w:tab w:val="left" w:pos="284"/>
        </w:tabs>
        <w:rPr>
          <w:rFonts w:cstheme="minorHAnsi"/>
        </w:rPr>
      </w:pPr>
      <w:r>
        <w:rPr>
          <w:rFonts w:cstheme="minorHAnsi"/>
        </w:rPr>
        <w:t xml:space="preserve">The </w:t>
      </w:r>
      <w:r w:rsidR="00D8231E">
        <w:rPr>
          <w:rFonts w:cstheme="minorHAnsi"/>
        </w:rPr>
        <w:t xml:space="preserve">department </w:t>
      </w:r>
      <w:r w:rsidRPr="00A11657">
        <w:rPr>
          <w:rFonts w:cstheme="minorHAnsi"/>
        </w:rPr>
        <w:t>intends to publish on its website each insurer’s</w:t>
      </w:r>
      <w:r w:rsidR="00067935">
        <w:rPr>
          <w:rFonts w:cstheme="minorHAnsi"/>
        </w:rPr>
        <w:t xml:space="preserve"> historic and </w:t>
      </w:r>
      <w:r w:rsidR="00E403CD">
        <w:rPr>
          <w:rFonts w:cstheme="minorHAnsi"/>
        </w:rPr>
        <w:t xml:space="preserve">approved </w:t>
      </w:r>
      <w:r w:rsidR="00067935">
        <w:rPr>
          <w:rFonts w:cstheme="minorHAnsi"/>
        </w:rPr>
        <w:t>2027</w:t>
      </w:r>
      <w:r w:rsidRPr="00A11657">
        <w:rPr>
          <w:rFonts w:cstheme="minorHAnsi"/>
        </w:rPr>
        <w:t xml:space="preserve"> average premium price change</w:t>
      </w:r>
      <w:r w:rsidR="000601C3">
        <w:rPr>
          <w:rFonts w:cstheme="minorHAnsi"/>
        </w:rPr>
        <w:t>,</w:t>
      </w:r>
      <w:r w:rsidRPr="00A11657">
        <w:rPr>
          <w:rFonts w:cstheme="minorHAnsi"/>
        </w:rPr>
        <w:t xml:space="preserve"> the industry average premium price change</w:t>
      </w:r>
      <w:r w:rsidR="000601C3">
        <w:rPr>
          <w:rFonts w:cstheme="minorHAnsi"/>
        </w:rPr>
        <w:t xml:space="preserve"> and a summary of approved new products</w:t>
      </w:r>
      <w:r w:rsidRPr="00A11657">
        <w:rPr>
          <w:rFonts w:cstheme="minorHAnsi"/>
        </w:rPr>
        <w:t>.</w:t>
      </w:r>
      <w:r w:rsidR="00D51662">
        <w:rPr>
          <w:rFonts w:cstheme="minorHAnsi"/>
        </w:rPr>
        <w:t xml:space="preserve"> </w:t>
      </w:r>
    </w:p>
    <w:p w14:paraId="619DC93D" w14:textId="3DBDE71D" w:rsidR="00034963" w:rsidRDefault="001654BC" w:rsidP="006210D9">
      <w:pPr>
        <w:tabs>
          <w:tab w:val="left" w:pos="284"/>
        </w:tabs>
      </w:pPr>
      <w:r w:rsidRPr="00B153ED">
        <w:t>Only highly aggregated or non-identifiable information will be made public</w:t>
      </w:r>
      <w:r w:rsidR="006715A3">
        <w:t xml:space="preserve">. This may include the </w:t>
      </w:r>
      <w:r w:rsidR="00A20486">
        <w:t xml:space="preserve">number of </w:t>
      </w:r>
      <w:r w:rsidR="007818EF">
        <w:t xml:space="preserve">approved </w:t>
      </w:r>
      <w:r w:rsidR="00A20486">
        <w:t xml:space="preserve">new products </w:t>
      </w:r>
      <w:r w:rsidR="007818EF">
        <w:t xml:space="preserve">and </w:t>
      </w:r>
      <w:r w:rsidRPr="00B153ED">
        <w:t xml:space="preserve">average </w:t>
      </w:r>
      <w:r w:rsidR="00B263DB">
        <w:t>premium</w:t>
      </w:r>
      <w:r w:rsidR="00F6415C">
        <w:t>s</w:t>
      </w:r>
      <w:r w:rsidR="00B263DB">
        <w:t xml:space="preserve"> or </w:t>
      </w:r>
      <w:r w:rsidRPr="00B153ED">
        <w:t xml:space="preserve">premium changes </w:t>
      </w:r>
      <w:r w:rsidR="00EE4B63">
        <w:t>by</w:t>
      </w:r>
      <w:r w:rsidR="00EE4B63" w:rsidRPr="00B153ED">
        <w:t xml:space="preserve"> </w:t>
      </w:r>
      <w:r w:rsidRPr="00B153ED">
        <w:t>jurisdiction</w:t>
      </w:r>
      <w:r w:rsidR="00BD5113">
        <w:t xml:space="preserve">, </w:t>
      </w:r>
      <w:r w:rsidRPr="00B153ED">
        <w:t>insured group</w:t>
      </w:r>
      <w:r w:rsidR="00A14B8E">
        <w:t>, open/closed status</w:t>
      </w:r>
      <w:r w:rsidR="00BD5113">
        <w:t xml:space="preserve"> or product tier</w:t>
      </w:r>
      <w:r w:rsidRPr="00B153ED">
        <w:t>.</w:t>
      </w:r>
      <w:r w:rsidR="00034963" w:rsidRPr="00034963">
        <w:t xml:space="preserve"> </w:t>
      </w:r>
    </w:p>
    <w:p w14:paraId="4D023C55" w14:textId="6235846E" w:rsidR="002F6443" w:rsidRDefault="002F6443" w:rsidP="00B173D7"/>
    <w:p w14:paraId="1F647F05" w14:textId="06C3501D" w:rsidR="00382E31" w:rsidRPr="00914723" w:rsidRDefault="00382E31" w:rsidP="00914723"/>
    <w:p w14:paraId="1F609A05" w14:textId="77777777" w:rsidR="002F6443" w:rsidRPr="00B153ED" w:rsidRDefault="002C0D90" w:rsidP="005468BE">
      <w:pPr>
        <w:pStyle w:val="Heading1"/>
        <w:pageBreakBefore/>
      </w:pPr>
      <w:r w:rsidRPr="00B153ED">
        <w:lastRenderedPageBreak/>
        <w:t>The Premium Application Form</w:t>
      </w:r>
    </w:p>
    <w:p w14:paraId="78B18C2E" w14:textId="5F363985" w:rsidR="002F6443" w:rsidRPr="00223204" w:rsidRDefault="00D31645" w:rsidP="00C51FE8">
      <w:pPr>
        <w:tabs>
          <w:tab w:val="left" w:pos="284"/>
        </w:tabs>
      </w:pPr>
      <w:r w:rsidRPr="00FA2D73">
        <w:rPr>
          <w:rFonts w:cstheme="minorHAnsi"/>
        </w:rPr>
        <w:t>T</w:t>
      </w:r>
      <w:r w:rsidRPr="00EE3C7F">
        <w:rPr>
          <w:rFonts w:cstheme="minorHAnsi"/>
        </w:rPr>
        <w:t xml:space="preserve">he </w:t>
      </w:r>
      <w:r>
        <w:rPr>
          <w:rFonts w:cstheme="minorHAnsi"/>
        </w:rPr>
        <w:t xml:space="preserve">PHI Act requires that applications to the Minister for premium approval </w:t>
      </w:r>
      <w:r w:rsidRPr="007B1353">
        <w:rPr>
          <w:rFonts w:cstheme="minorHAnsi"/>
        </w:rPr>
        <w:t xml:space="preserve">must </w:t>
      </w:r>
      <w:r>
        <w:rPr>
          <w:rFonts w:cstheme="minorHAnsi"/>
        </w:rPr>
        <w:t xml:space="preserve">be in the </w:t>
      </w:r>
      <w:r w:rsidRPr="00223204">
        <w:t>approved form</w:t>
      </w:r>
      <w:r>
        <w:t xml:space="preserve"> (</w:t>
      </w:r>
      <w:r w:rsidRPr="00155054">
        <w:t>sections 66-8(2) and 66-10(2))</w:t>
      </w:r>
      <w:r>
        <w:t>.</w:t>
      </w:r>
      <w:r w:rsidRPr="004A2D79">
        <w:t xml:space="preserve"> </w:t>
      </w:r>
    </w:p>
    <w:p w14:paraId="2D66038A" w14:textId="09B4E40B" w:rsidR="001B1757" w:rsidRDefault="00E500BC" w:rsidP="00B4660B">
      <w:pPr>
        <w:tabs>
          <w:tab w:val="left" w:pos="284"/>
        </w:tabs>
        <w:rPr>
          <w:rFonts w:cstheme="minorHAnsi"/>
        </w:rPr>
      </w:pPr>
      <w:r w:rsidRPr="00792E4A">
        <w:rPr>
          <w:rStyle w:val="Strong"/>
        </w:rPr>
        <w:t>A written report</w:t>
      </w:r>
      <w:r w:rsidR="0007393B" w:rsidRPr="00792E4A">
        <w:rPr>
          <w:rStyle w:val="Strong"/>
        </w:rPr>
        <w:t xml:space="preserve"> </w:t>
      </w:r>
      <w:r w:rsidR="00A84408" w:rsidRPr="00792E4A">
        <w:rPr>
          <w:rStyle w:val="Strong"/>
        </w:rPr>
        <w:t xml:space="preserve">and </w:t>
      </w:r>
      <w:r w:rsidR="007C2411">
        <w:rPr>
          <w:rStyle w:val="Strong"/>
        </w:rPr>
        <w:t>5</w:t>
      </w:r>
      <w:r w:rsidR="007C2411" w:rsidRPr="00792E4A">
        <w:rPr>
          <w:rStyle w:val="Strong"/>
        </w:rPr>
        <w:t xml:space="preserve"> </w:t>
      </w:r>
      <w:r w:rsidR="001B1757" w:rsidRPr="00792E4A">
        <w:rPr>
          <w:rStyle w:val="Strong"/>
        </w:rPr>
        <w:t>templates (</w:t>
      </w:r>
      <w:r w:rsidR="001B1757" w:rsidRPr="001154A6">
        <w:rPr>
          <w:rStyle w:val="Strong"/>
        </w:rPr>
        <w:t>Template</w:t>
      </w:r>
      <w:r w:rsidR="006E2F73" w:rsidRPr="001154A6">
        <w:rPr>
          <w:rStyle w:val="Strong"/>
        </w:rPr>
        <w:t xml:space="preserve"> A</w:t>
      </w:r>
      <w:r w:rsidR="00A84408" w:rsidRPr="00792E4A">
        <w:rPr>
          <w:rStyle w:val="Strong"/>
        </w:rPr>
        <w:t>,</w:t>
      </w:r>
      <w:r w:rsidR="006E2F73" w:rsidRPr="00792E4A">
        <w:rPr>
          <w:rStyle w:val="Strong"/>
        </w:rPr>
        <w:t xml:space="preserve"> </w:t>
      </w:r>
      <w:r w:rsidR="006E2F73" w:rsidRPr="001154A6">
        <w:rPr>
          <w:rStyle w:val="Strong"/>
        </w:rPr>
        <w:t>Template B</w:t>
      </w:r>
      <w:r w:rsidR="005029F5" w:rsidRPr="00792E4A">
        <w:rPr>
          <w:rStyle w:val="Strong"/>
        </w:rPr>
        <w:t xml:space="preserve">, </w:t>
      </w:r>
      <w:r w:rsidR="006E2F73" w:rsidRPr="001154A6">
        <w:rPr>
          <w:rStyle w:val="Strong"/>
        </w:rPr>
        <w:t>Template C</w:t>
      </w:r>
      <w:r w:rsidR="00143E81">
        <w:rPr>
          <w:rStyle w:val="Strong"/>
        </w:rPr>
        <w:t>,</w:t>
      </w:r>
      <w:r w:rsidR="005029F5" w:rsidRPr="00792E4A">
        <w:rPr>
          <w:rStyle w:val="Strong"/>
        </w:rPr>
        <w:t xml:space="preserve"> </w:t>
      </w:r>
      <w:r w:rsidR="005029F5" w:rsidRPr="001154A6">
        <w:rPr>
          <w:rStyle w:val="Strong"/>
        </w:rPr>
        <w:t>Template</w:t>
      </w:r>
      <w:r w:rsidR="00DB6623" w:rsidRPr="001154A6">
        <w:rPr>
          <w:rStyle w:val="Strong"/>
        </w:rPr>
        <w:t> </w:t>
      </w:r>
      <w:r w:rsidR="005029F5" w:rsidRPr="001154A6">
        <w:rPr>
          <w:rStyle w:val="Strong"/>
        </w:rPr>
        <w:t>D</w:t>
      </w:r>
      <w:r w:rsidR="00143E81">
        <w:rPr>
          <w:rStyle w:val="Strong"/>
        </w:rPr>
        <w:t xml:space="preserve"> and Template E</w:t>
      </w:r>
      <w:r w:rsidR="006E2F73" w:rsidRPr="00792E4A">
        <w:rPr>
          <w:rStyle w:val="Strong"/>
        </w:rPr>
        <w:t>)</w:t>
      </w:r>
      <w:r w:rsidR="006E2F73" w:rsidRPr="007E3DA1">
        <w:rPr>
          <w:rFonts w:cstheme="minorHAnsi"/>
        </w:rPr>
        <w:t xml:space="preserve"> </w:t>
      </w:r>
      <w:r w:rsidR="00B96180">
        <w:rPr>
          <w:rFonts w:cstheme="minorHAnsi"/>
        </w:rPr>
        <w:t xml:space="preserve">are </w:t>
      </w:r>
      <w:r w:rsidR="00CA7E15">
        <w:rPr>
          <w:rFonts w:cstheme="minorHAnsi"/>
        </w:rPr>
        <w:t xml:space="preserve">collectively </w:t>
      </w:r>
      <w:r w:rsidR="00A14959" w:rsidRPr="007E3DA1">
        <w:rPr>
          <w:rFonts w:cstheme="minorHAnsi"/>
        </w:rPr>
        <w:t xml:space="preserve">referred to as </w:t>
      </w:r>
      <w:r w:rsidR="006E2F73" w:rsidRPr="00CA7E15">
        <w:rPr>
          <w:rFonts w:cstheme="minorHAnsi"/>
        </w:rPr>
        <w:t xml:space="preserve">the </w:t>
      </w:r>
      <w:r w:rsidR="00A14959" w:rsidRPr="00CA7E15">
        <w:rPr>
          <w:rFonts w:cstheme="minorHAnsi"/>
        </w:rPr>
        <w:t>premium application fo</w:t>
      </w:r>
      <w:r w:rsidR="00A14959" w:rsidRPr="00B153ED">
        <w:t>rm</w:t>
      </w:r>
      <w:r w:rsidR="001B1757" w:rsidRPr="00EE3C7F">
        <w:rPr>
          <w:rFonts w:cstheme="minorHAnsi"/>
        </w:rPr>
        <w:t>.</w:t>
      </w:r>
      <w:r w:rsidR="00E96056">
        <w:rPr>
          <w:rFonts w:cstheme="minorHAnsi"/>
        </w:rPr>
        <w:t xml:space="preserve"> </w:t>
      </w:r>
      <w:r w:rsidR="00304DE1">
        <w:rPr>
          <w:rFonts w:cstheme="minorHAnsi"/>
        </w:rPr>
        <w:t>Optional c</w:t>
      </w:r>
      <w:r w:rsidR="00A14959" w:rsidRPr="00EE3C7F">
        <w:rPr>
          <w:rFonts w:cstheme="minorHAnsi"/>
        </w:rPr>
        <w:t xml:space="preserve">overing letters </w:t>
      </w:r>
      <w:r w:rsidR="00E8543D" w:rsidRPr="00EE3C7F">
        <w:rPr>
          <w:rFonts w:cstheme="minorHAnsi"/>
        </w:rPr>
        <w:t>will also be considered</w:t>
      </w:r>
      <w:r w:rsidR="00E44D3D">
        <w:rPr>
          <w:rFonts w:cstheme="minorHAnsi"/>
        </w:rPr>
        <w:t xml:space="preserve"> as part of the premium application form</w:t>
      </w:r>
      <w:r w:rsidR="00A14959" w:rsidRPr="00EE3C7F">
        <w:rPr>
          <w:rFonts w:cstheme="minorHAnsi"/>
        </w:rPr>
        <w:t>.</w:t>
      </w:r>
    </w:p>
    <w:p w14:paraId="253C777E" w14:textId="33A5B1B7" w:rsidR="00663F4D" w:rsidRPr="00EE3C7F" w:rsidRDefault="00663F4D" w:rsidP="00663F4D">
      <w:pPr>
        <w:tabs>
          <w:tab w:val="left" w:pos="284"/>
        </w:tabs>
        <w:rPr>
          <w:rFonts w:cstheme="minorHAnsi"/>
        </w:rPr>
      </w:pPr>
      <w:hyperlink w:anchor="_Template_A_(Products)" w:history="1">
        <w:r w:rsidRPr="00B80EC5">
          <w:t>Template A</w:t>
        </w:r>
      </w:hyperlink>
      <w:r w:rsidR="008449E0">
        <w:t xml:space="preserve"> allows insurers to</w:t>
      </w:r>
      <w:r>
        <w:rPr>
          <w:rFonts w:cstheme="minorHAnsi"/>
        </w:rPr>
        <w:t xml:space="preserve"> detail the</w:t>
      </w:r>
      <w:r w:rsidR="00655063">
        <w:rPr>
          <w:rFonts w:cstheme="minorHAnsi"/>
        </w:rPr>
        <w:t xml:space="preserve"> requested</w:t>
      </w:r>
      <w:r>
        <w:rPr>
          <w:rFonts w:cstheme="minorHAnsi"/>
        </w:rPr>
        <w:t xml:space="preserve"> premium</w:t>
      </w:r>
      <w:r w:rsidR="00655063">
        <w:rPr>
          <w:rFonts w:cstheme="minorHAnsi"/>
        </w:rPr>
        <w:t>s</w:t>
      </w:r>
      <w:r>
        <w:rPr>
          <w:rFonts w:cstheme="minorHAnsi"/>
        </w:rPr>
        <w:t xml:space="preserve"> for </w:t>
      </w:r>
      <w:r w:rsidR="008449E0">
        <w:rPr>
          <w:rFonts w:cstheme="minorHAnsi"/>
        </w:rPr>
        <w:t>both new products/product subgroups and if the insurer proposed to change the premium under existing product subgroups</w:t>
      </w:r>
      <w:r>
        <w:rPr>
          <w:rFonts w:cstheme="minorHAnsi"/>
        </w:rPr>
        <w:t>. For the purposes of section</w:t>
      </w:r>
      <w:r w:rsidR="00462D28">
        <w:rPr>
          <w:rFonts w:cstheme="minorHAnsi"/>
        </w:rPr>
        <w:t>s 66-8(1) and</w:t>
      </w:r>
      <w:r>
        <w:rPr>
          <w:rFonts w:cstheme="minorHAnsi"/>
        </w:rPr>
        <w:t xml:space="preserve"> 66-10</w:t>
      </w:r>
      <w:r w:rsidR="00462D28">
        <w:rPr>
          <w:rFonts w:cstheme="minorHAnsi"/>
        </w:rPr>
        <w:t>(1)(a)</w:t>
      </w:r>
      <w:r>
        <w:rPr>
          <w:rFonts w:cstheme="minorHAnsi"/>
        </w:rPr>
        <w:t xml:space="preserve"> of the PHI Act, the premiums in </w:t>
      </w:r>
      <w:hyperlink w:anchor="_Template_A_(Products)" w:history="1">
        <w:r w:rsidRPr="00B80EC5">
          <w:t>Template A</w:t>
        </w:r>
      </w:hyperlink>
      <w:r>
        <w:rPr>
          <w:rFonts w:cstheme="minorHAnsi"/>
        </w:rPr>
        <w:t xml:space="preserve"> are for consideration by the Minister. </w:t>
      </w:r>
    </w:p>
    <w:p w14:paraId="3C1DD760" w14:textId="25930E1C" w:rsidR="00761B43" w:rsidRDefault="00A16EC3" w:rsidP="00B4660B">
      <w:pPr>
        <w:tabs>
          <w:tab w:val="left" w:pos="284"/>
        </w:tabs>
        <w:rPr>
          <w:rFonts w:cstheme="minorHAnsi"/>
        </w:rPr>
      </w:pPr>
      <w:r>
        <w:rPr>
          <w:rFonts w:cstheme="minorHAnsi"/>
        </w:rPr>
        <w:t>P</w:t>
      </w:r>
      <w:r w:rsidR="006C5DE5">
        <w:rPr>
          <w:rFonts w:cstheme="minorHAnsi"/>
        </w:rPr>
        <w:t xml:space="preserve">er the </w:t>
      </w:r>
      <w:r w:rsidR="0012683A">
        <w:rPr>
          <w:rFonts w:cstheme="minorHAnsi"/>
        </w:rPr>
        <w:t xml:space="preserve">PHI Act, </w:t>
      </w:r>
      <w:r w:rsidR="00C44E90">
        <w:rPr>
          <w:rFonts w:cstheme="minorHAnsi"/>
        </w:rPr>
        <w:t xml:space="preserve">designated changes can be made </w:t>
      </w:r>
      <w:r w:rsidR="00253DF4">
        <w:rPr>
          <w:rFonts w:cstheme="minorHAnsi"/>
        </w:rPr>
        <w:t>to an existing product</w:t>
      </w:r>
      <w:r w:rsidR="00C44E90">
        <w:rPr>
          <w:rFonts w:cstheme="minorHAnsi"/>
        </w:rPr>
        <w:t xml:space="preserve"> without premium approval until and including 1 April 2027. That is, </w:t>
      </w:r>
      <w:r w:rsidR="00270446">
        <w:rPr>
          <w:rFonts w:cstheme="minorHAnsi"/>
        </w:rPr>
        <w:t xml:space="preserve">insurers are </w:t>
      </w:r>
      <w:r w:rsidR="00270446" w:rsidRPr="00E95538">
        <w:rPr>
          <w:rFonts w:cstheme="minorHAnsi"/>
          <w:b/>
          <w:bCs/>
        </w:rPr>
        <w:t>not required</w:t>
      </w:r>
      <w:r w:rsidR="00270446">
        <w:rPr>
          <w:rFonts w:cstheme="minorHAnsi"/>
        </w:rPr>
        <w:t xml:space="preserve"> to</w:t>
      </w:r>
      <w:r w:rsidR="0054182B">
        <w:rPr>
          <w:rFonts w:cstheme="minorHAnsi"/>
        </w:rPr>
        <w:t xml:space="preserve"> seek approval for </w:t>
      </w:r>
      <w:r w:rsidR="005B227A">
        <w:rPr>
          <w:rFonts w:cstheme="minorHAnsi"/>
        </w:rPr>
        <w:t xml:space="preserve">any changes </w:t>
      </w:r>
      <w:r w:rsidR="00A32147">
        <w:rPr>
          <w:rFonts w:cstheme="minorHAnsi"/>
        </w:rPr>
        <w:t xml:space="preserve">to an existing product </w:t>
      </w:r>
      <w:r w:rsidR="005B227A">
        <w:rPr>
          <w:rFonts w:cstheme="minorHAnsi"/>
        </w:rPr>
        <w:t xml:space="preserve">that may be considered a designated change </w:t>
      </w:r>
      <w:r w:rsidR="0047730F">
        <w:rPr>
          <w:rFonts w:cstheme="minorHAnsi"/>
        </w:rPr>
        <w:t xml:space="preserve">and </w:t>
      </w:r>
      <w:r w:rsidR="006B7AEC">
        <w:rPr>
          <w:rFonts w:cstheme="minorHAnsi"/>
        </w:rPr>
        <w:t xml:space="preserve">where </w:t>
      </w:r>
      <w:r w:rsidR="00546795">
        <w:rPr>
          <w:rFonts w:cstheme="minorHAnsi"/>
        </w:rPr>
        <w:t xml:space="preserve">a change to the premium, if any, </w:t>
      </w:r>
      <w:r w:rsidR="00057ACB">
        <w:rPr>
          <w:rFonts w:cstheme="minorHAnsi"/>
        </w:rPr>
        <w:t xml:space="preserve">is to take effect </w:t>
      </w:r>
      <w:r w:rsidR="000B2DE5">
        <w:rPr>
          <w:rFonts w:cstheme="minorHAnsi"/>
        </w:rPr>
        <w:t>prior to 2 April 2027</w:t>
      </w:r>
      <w:r w:rsidR="007040F0">
        <w:rPr>
          <w:rFonts w:cstheme="minorHAnsi"/>
        </w:rPr>
        <w:t xml:space="preserve">. </w:t>
      </w:r>
      <w:r w:rsidR="00A14927">
        <w:rPr>
          <w:rFonts w:cstheme="minorHAnsi"/>
        </w:rPr>
        <w:t xml:space="preserve">However, while </w:t>
      </w:r>
      <w:r w:rsidR="009F4FC0">
        <w:rPr>
          <w:rFonts w:cstheme="minorHAnsi"/>
        </w:rPr>
        <w:t xml:space="preserve">a </w:t>
      </w:r>
      <w:r w:rsidR="009A5650">
        <w:rPr>
          <w:rFonts w:cstheme="minorHAnsi"/>
        </w:rPr>
        <w:t>proposed</w:t>
      </w:r>
      <w:r w:rsidR="0065411F">
        <w:rPr>
          <w:rFonts w:cstheme="minorHAnsi"/>
        </w:rPr>
        <w:t xml:space="preserve"> designated change</w:t>
      </w:r>
      <w:r w:rsidR="009A5650">
        <w:rPr>
          <w:rFonts w:cstheme="minorHAnsi"/>
        </w:rPr>
        <w:t xml:space="preserve"> </w:t>
      </w:r>
      <w:r w:rsidR="009F4FC0">
        <w:rPr>
          <w:rFonts w:cstheme="minorHAnsi"/>
        </w:rPr>
        <w:t>will</w:t>
      </w:r>
      <w:r w:rsidR="009A5650">
        <w:rPr>
          <w:rFonts w:cstheme="minorHAnsi"/>
        </w:rPr>
        <w:t xml:space="preserve"> not require approval, the premium for </w:t>
      </w:r>
      <w:r w:rsidR="009F4FC0">
        <w:rPr>
          <w:rFonts w:cstheme="minorHAnsi"/>
        </w:rPr>
        <w:t>the</w:t>
      </w:r>
      <w:r w:rsidR="009A5650">
        <w:rPr>
          <w:rFonts w:cstheme="minorHAnsi"/>
        </w:rPr>
        <w:t xml:space="preserve"> existing product </w:t>
      </w:r>
      <w:r w:rsidR="009F4FC0">
        <w:rPr>
          <w:rFonts w:cstheme="minorHAnsi"/>
        </w:rPr>
        <w:t>with proposed change</w:t>
      </w:r>
      <w:r w:rsidR="00E57509">
        <w:rPr>
          <w:rFonts w:cstheme="minorHAnsi"/>
        </w:rPr>
        <w:t>s to benefits</w:t>
      </w:r>
      <w:r w:rsidR="009F4FC0">
        <w:rPr>
          <w:rFonts w:cstheme="minorHAnsi"/>
        </w:rPr>
        <w:t xml:space="preserve"> will still require approval under section 66-10 of the PHI Act. </w:t>
      </w:r>
      <w:r w:rsidR="00E87381">
        <w:rPr>
          <w:rFonts w:cstheme="minorHAnsi"/>
        </w:rPr>
        <w:t xml:space="preserve">Insurers are reminded that </w:t>
      </w:r>
      <w:r w:rsidR="007855B0">
        <w:rPr>
          <w:rFonts w:cstheme="minorHAnsi"/>
        </w:rPr>
        <w:t xml:space="preserve">each application is assessed on </w:t>
      </w:r>
      <w:r w:rsidR="009128F6">
        <w:rPr>
          <w:rFonts w:cstheme="minorHAnsi"/>
        </w:rPr>
        <w:t xml:space="preserve">its individual merit and </w:t>
      </w:r>
      <w:r w:rsidR="005F6FBA">
        <w:rPr>
          <w:rFonts w:cstheme="minorHAnsi"/>
        </w:rPr>
        <w:t>the im</w:t>
      </w:r>
      <w:r w:rsidR="00C92DED">
        <w:rPr>
          <w:rFonts w:cstheme="minorHAnsi"/>
        </w:rPr>
        <w:t>pact of a</w:t>
      </w:r>
      <w:r w:rsidR="00F94530">
        <w:rPr>
          <w:rFonts w:cstheme="minorHAnsi"/>
        </w:rPr>
        <w:t>ny changes</w:t>
      </w:r>
      <w:r w:rsidR="00CE3D4E">
        <w:rPr>
          <w:rFonts w:cstheme="minorHAnsi"/>
        </w:rPr>
        <w:t xml:space="preserve"> to a product</w:t>
      </w:r>
      <w:r w:rsidR="00C92DED">
        <w:rPr>
          <w:rFonts w:cstheme="minorHAnsi"/>
        </w:rPr>
        <w:t xml:space="preserve"> on a proposed premium change may </w:t>
      </w:r>
      <w:r w:rsidR="007500D8">
        <w:rPr>
          <w:rFonts w:cstheme="minorHAnsi"/>
        </w:rPr>
        <w:t xml:space="preserve">be considered. </w:t>
      </w:r>
    </w:p>
    <w:p w14:paraId="6D9A5172" w14:textId="77777777" w:rsidR="00C65948" w:rsidRPr="00B153ED" w:rsidRDefault="0007393B" w:rsidP="00B153ED">
      <w:r w:rsidRPr="00B153ED">
        <w:t xml:space="preserve">In submitting the </w:t>
      </w:r>
      <w:r w:rsidR="008D2422" w:rsidRPr="00B153ED">
        <w:t>premium application form</w:t>
      </w:r>
      <w:r w:rsidRPr="00B153ED">
        <w:t>, please note:</w:t>
      </w:r>
    </w:p>
    <w:p w14:paraId="458CAE96" w14:textId="17C2919C" w:rsidR="00C2030F" w:rsidRDefault="00B96DDF" w:rsidP="004B55E1">
      <w:pPr>
        <w:pStyle w:val="ListBullet"/>
      </w:pPr>
      <w:r>
        <w:t>All products currently available</w:t>
      </w:r>
      <w:r w:rsidR="00C2030F">
        <w:t xml:space="preserve"> and all new products expected to commence on or prior to 1 April </w:t>
      </w:r>
      <w:r w:rsidR="001A15DB">
        <w:t xml:space="preserve">2027 </w:t>
      </w:r>
      <w:r w:rsidR="00C2030F">
        <w:t>should be included.</w:t>
      </w:r>
      <w:r w:rsidR="00443DD2">
        <w:t xml:space="preserve"> The details of </w:t>
      </w:r>
      <w:r w:rsidR="006D744E">
        <w:t xml:space="preserve">proposed </w:t>
      </w:r>
      <w:r w:rsidR="00443DD2">
        <w:t>new products</w:t>
      </w:r>
      <w:r w:rsidR="004462D2">
        <w:t>/product subgroups</w:t>
      </w:r>
      <w:r w:rsidR="00443DD2">
        <w:t xml:space="preserve"> </w:t>
      </w:r>
      <w:r w:rsidR="004462D2">
        <w:t xml:space="preserve">may be provided </w:t>
      </w:r>
      <w:r w:rsidR="00D237D9" w:rsidRPr="008D0948">
        <w:t>on a best endeavours basis</w:t>
      </w:r>
      <w:r w:rsidR="00D237D9">
        <w:t>.</w:t>
      </w:r>
    </w:p>
    <w:p w14:paraId="2B0ADC83" w14:textId="0B901DD8" w:rsidR="00D93EBC" w:rsidRDefault="00D93EBC" w:rsidP="00D93EBC">
      <w:pPr>
        <w:pStyle w:val="ListBullet"/>
      </w:pPr>
      <w:r w:rsidRPr="00D442F5">
        <w:t>A ‘product’ for this purpose is one that shares the same coverage and name, but combined across all states, co-payments and insured groups (e.g. family, single). Products with different excesses, coverage or name should be considered a different product.</w:t>
      </w:r>
    </w:p>
    <w:p w14:paraId="19401C25" w14:textId="77777777" w:rsidR="003914BA" w:rsidRPr="00E57E04" w:rsidRDefault="003914BA" w:rsidP="004B55E1">
      <w:pPr>
        <w:pStyle w:val="ListBullet"/>
      </w:pPr>
      <w:r w:rsidRPr="00E57E04">
        <w:t>A</w:t>
      </w:r>
      <w:r w:rsidR="00101F7E" w:rsidRPr="00E57E04">
        <w:t xml:space="preserve">ll information </w:t>
      </w:r>
      <w:r w:rsidR="0002640D" w:rsidRPr="00E57E04">
        <w:t>should</w:t>
      </w:r>
      <w:r w:rsidR="00101F7E" w:rsidRPr="00E57E04">
        <w:t xml:space="preserve"> be provided as instructed</w:t>
      </w:r>
      <w:r w:rsidR="00E500BC" w:rsidRPr="00E57E04">
        <w:t xml:space="preserve"> in this document</w:t>
      </w:r>
      <w:r w:rsidRPr="00E57E04">
        <w:t>.</w:t>
      </w:r>
    </w:p>
    <w:p w14:paraId="4B8483CB" w14:textId="55B3B302" w:rsidR="003914BA" w:rsidRPr="00E57E04" w:rsidRDefault="003914BA" w:rsidP="004B55E1">
      <w:pPr>
        <w:pStyle w:val="ListBullet"/>
      </w:pPr>
      <w:r w:rsidRPr="00E57E04">
        <w:t>D</w:t>
      </w:r>
      <w:r w:rsidR="00FE3476" w:rsidRPr="00E57E04">
        <w:t xml:space="preserve">ata should </w:t>
      </w:r>
      <w:r w:rsidR="00E57E04">
        <w:t>align</w:t>
      </w:r>
      <w:r w:rsidR="00132B2E" w:rsidRPr="00E57E04">
        <w:t xml:space="preserve"> with information provided to APRA</w:t>
      </w:r>
      <w:r w:rsidR="00B1408E">
        <w:t xml:space="preserve"> under the reporting standards. </w:t>
      </w:r>
    </w:p>
    <w:p w14:paraId="35C0E01C" w14:textId="77777777" w:rsidR="003914BA" w:rsidRPr="00E57E04" w:rsidRDefault="003914BA" w:rsidP="004B55E1">
      <w:pPr>
        <w:pStyle w:val="ListBullet"/>
      </w:pPr>
      <w:r w:rsidRPr="00E57E04">
        <w:t>P</w:t>
      </w:r>
      <w:r w:rsidR="00B4660B" w:rsidRPr="00E57E04">
        <w:t xml:space="preserve">ages </w:t>
      </w:r>
      <w:r w:rsidR="0002640D" w:rsidRPr="00E57E04">
        <w:t>should</w:t>
      </w:r>
      <w:r w:rsidR="00B4660B" w:rsidRPr="00E57E04">
        <w:t xml:space="preserve"> be numbered</w:t>
      </w:r>
      <w:r w:rsidR="006E2F73" w:rsidRPr="00E57E04">
        <w:t xml:space="preserve"> in the written report</w:t>
      </w:r>
      <w:r w:rsidRPr="00E57E04">
        <w:t>.</w:t>
      </w:r>
    </w:p>
    <w:p w14:paraId="43625216" w14:textId="77777777" w:rsidR="0007393B" w:rsidRPr="00E57E04" w:rsidRDefault="00E57E04" w:rsidP="004B55E1">
      <w:pPr>
        <w:pStyle w:val="ListBullet"/>
      </w:pPr>
      <w:r>
        <w:t>T</w:t>
      </w:r>
      <w:r w:rsidR="0007393B" w:rsidRPr="00E57E04">
        <w:t xml:space="preserve">he </w:t>
      </w:r>
      <w:r w:rsidR="00812ABB" w:rsidRPr="00E57E04">
        <w:t>premium application</w:t>
      </w:r>
      <w:r w:rsidR="006E2F73" w:rsidRPr="00E57E04">
        <w:t xml:space="preserve"> form</w:t>
      </w:r>
      <w:r w:rsidR="0007393B" w:rsidRPr="00E57E04">
        <w:t xml:space="preserve"> </w:t>
      </w:r>
      <w:r w:rsidR="0002640D" w:rsidRPr="00E57E04">
        <w:t>should</w:t>
      </w:r>
      <w:r w:rsidR="00B4660B" w:rsidRPr="00E57E04">
        <w:t xml:space="preserve"> </w:t>
      </w:r>
      <w:r w:rsidR="0007393B" w:rsidRPr="004B55E1">
        <w:rPr>
          <w:rStyle w:val="Strong"/>
        </w:rPr>
        <w:t>not</w:t>
      </w:r>
      <w:r w:rsidR="0007393B" w:rsidRPr="00E57E04">
        <w:t xml:space="preserve"> be submitted in PDF format</w:t>
      </w:r>
      <w:r>
        <w:t>.</w:t>
      </w:r>
    </w:p>
    <w:p w14:paraId="01EB7410" w14:textId="32C538D5" w:rsidR="00583A06" w:rsidRPr="00B153ED" w:rsidRDefault="00E57E04" w:rsidP="004B55E1">
      <w:pPr>
        <w:pStyle w:val="ListBullet"/>
      </w:pPr>
      <w:r>
        <w:t>O</w:t>
      </w:r>
      <w:r w:rsidR="00101F7E" w:rsidRPr="00E57E04">
        <w:t>nly information that is relevant to the health insurance business is required</w:t>
      </w:r>
      <w:r>
        <w:t>.</w:t>
      </w:r>
      <w:r w:rsidR="00B1408E">
        <w:rPr>
          <w:rStyle w:val="FootnoteReference"/>
        </w:rPr>
        <w:footnoteReference w:id="2"/>
      </w:r>
    </w:p>
    <w:p w14:paraId="11A09C7B" w14:textId="0A277E53" w:rsidR="00C65948" w:rsidRPr="00B153ED" w:rsidRDefault="0000596D" w:rsidP="00B153ED">
      <w:r>
        <w:t xml:space="preserve">The </w:t>
      </w:r>
      <w:r w:rsidR="00CA6D90">
        <w:t>d</w:t>
      </w:r>
      <w:r>
        <w:t xml:space="preserve">epartment and/or </w:t>
      </w:r>
      <w:r w:rsidR="00142496" w:rsidRPr="00B153ED">
        <w:t>APRA</w:t>
      </w:r>
      <w:r w:rsidR="007F2032" w:rsidRPr="00B153ED">
        <w:t xml:space="preserve"> will </w:t>
      </w:r>
      <w:r w:rsidR="00142496" w:rsidRPr="00B153ED">
        <w:t>contact insurers</w:t>
      </w:r>
      <w:r w:rsidR="00D66CD9" w:rsidRPr="00B153ED">
        <w:t xml:space="preserve"> </w:t>
      </w:r>
      <w:r w:rsidR="00142496" w:rsidRPr="00B153ED">
        <w:t xml:space="preserve">to discuss applications </w:t>
      </w:r>
      <w:r w:rsidR="00D66CD9" w:rsidRPr="00B153ED">
        <w:t xml:space="preserve">that do not comply with the </w:t>
      </w:r>
      <w:r w:rsidR="007F2032" w:rsidRPr="00B153ED">
        <w:t>guidelines and requirements</w:t>
      </w:r>
      <w:r w:rsidR="00D66CD9" w:rsidRPr="00B153ED">
        <w:t xml:space="preserve"> set out in this document</w:t>
      </w:r>
      <w:r w:rsidR="007F2032" w:rsidRPr="00B153ED">
        <w:t>.</w:t>
      </w:r>
    </w:p>
    <w:p w14:paraId="599FD128" w14:textId="520451CA" w:rsidR="00D95376" w:rsidRPr="00724A1E" w:rsidRDefault="00E47B35" w:rsidP="00724A1E">
      <w:pPr>
        <w:pStyle w:val="Heading2"/>
      </w:pPr>
      <w:r>
        <w:lastRenderedPageBreak/>
        <w:t>2</w:t>
      </w:r>
      <w:r w:rsidR="00CE1602">
        <w:t>027</w:t>
      </w:r>
      <w:r w:rsidR="00E92970" w:rsidRPr="00B153ED">
        <w:t xml:space="preserve"> </w:t>
      </w:r>
      <w:r w:rsidR="0000596D">
        <w:t>a</w:t>
      </w:r>
      <w:r w:rsidR="00D95376" w:rsidRPr="00B153ED">
        <w:t xml:space="preserve">verage </w:t>
      </w:r>
      <w:r w:rsidR="005E4F82">
        <w:t>p</w:t>
      </w:r>
      <w:r w:rsidR="00D95376" w:rsidRPr="00B153ED">
        <w:t>r</w:t>
      </w:r>
      <w:r w:rsidR="003B5A5C" w:rsidRPr="00B153ED">
        <w:t>emium</w:t>
      </w:r>
      <w:r w:rsidR="00D95376" w:rsidRPr="00B153ED">
        <w:t xml:space="preserve"> </w:t>
      </w:r>
      <w:r w:rsidR="005E4F82" w:rsidRPr="00724A1E">
        <w:t>i</w:t>
      </w:r>
      <w:r w:rsidR="00D95376" w:rsidRPr="00724A1E">
        <w:t>ncrease</w:t>
      </w:r>
    </w:p>
    <w:p w14:paraId="4B13D283" w14:textId="3CED98C4" w:rsidR="00CA638E" w:rsidRPr="00B153ED" w:rsidRDefault="00D95376" w:rsidP="00B153ED">
      <w:r w:rsidRPr="00B153ED">
        <w:t xml:space="preserve">The </w:t>
      </w:r>
      <w:r w:rsidR="00CE1602">
        <w:t>2027</w:t>
      </w:r>
      <w:r w:rsidR="00CE1602" w:rsidRPr="00B153ED">
        <w:t xml:space="preserve"> </w:t>
      </w:r>
      <w:r w:rsidRPr="00B153ED">
        <w:t xml:space="preserve">average premium increase will be calculated from the </w:t>
      </w:r>
      <w:r w:rsidR="006859C0" w:rsidRPr="00B153ED">
        <w:t>premium</w:t>
      </w:r>
      <w:r w:rsidRPr="00B153ED">
        <w:t xml:space="preserve"> as </w:t>
      </w:r>
      <w:r w:rsidR="00BC3EBA" w:rsidRPr="00B153ED">
        <w:t>approved</w:t>
      </w:r>
      <w:r w:rsidRPr="00B153ED">
        <w:t xml:space="preserve"> by the Minister in the </w:t>
      </w:r>
      <w:r w:rsidR="00CE1602">
        <w:t>2026</w:t>
      </w:r>
      <w:r w:rsidR="00CE1602" w:rsidRPr="00B153ED">
        <w:t xml:space="preserve"> </w:t>
      </w:r>
      <w:r w:rsidRPr="00B153ED">
        <w:t xml:space="preserve">premium round, </w:t>
      </w:r>
      <w:r w:rsidR="00F90581" w:rsidRPr="00B153ED">
        <w:t xml:space="preserve">regardless of whether this </w:t>
      </w:r>
      <w:r w:rsidR="006859C0" w:rsidRPr="00B153ED">
        <w:t>premium</w:t>
      </w:r>
      <w:r w:rsidR="00F90581" w:rsidRPr="00B153ED">
        <w:t xml:space="preserve"> has been applied or not.</w:t>
      </w:r>
      <w:r w:rsidR="00447129">
        <w:t xml:space="preserve"> The 2027 average premium increase will</w:t>
      </w:r>
      <w:r w:rsidR="007100F9">
        <w:t xml:space="preserve"> therefore</w:t>
      </w:r>
      <w:r w:rsidR="00447129">
        <w:t xml:space="preserve"> not incorporate the premiums </w:t>
      </w:r>
      <w:r w:rsidR="00196FF3">
        <w:t>for</w:t>
      </w:r>
      <w:r w:rsidR="00447129" w:rsidDel="00196FF3">
        <w:t xml:space="preserve"> </w:t>
      </w:r>
      <w:r w:rsidR="00447129">
        <w:t>new products approved</w:t>
      </w:r>
      <w:r w:rsidR="00196FF3">
        <w:t xml:space="preserve"> by the Minister</w:t>
      </w:r>
      <w:r w:rsidR="00447129">
        <w:t xml:space="preserve">. </w:t>
      </w:r>
    </w:p>
    <w:p w14:paraId="527FC3EE" w14:textId="79240B19" w:rsidR="00AC0BF3" w:rsidRPr="00B153ED" w:rsidRDefault="009A0F83" w:rsidP="00724A1E">
      <w:pPr>
        <w:pStyle w:val="Heading2"/>
      </w:pPr>
      <w:r w:rsidRPr="00B153ED">
        <w:t xml:space="preserve">The </w:t>
      </w:r>
      <w:r w:rsidR="005E4F82">
        <w:t>w</w:t>
      </w:r>
      <w:r w:rsidRPr="00B153ED">
        <w:t xml:space="preserve">ritten </w:t>
      </w:r>
      <w:r w:rsidR="005E4F82">
        <w:t>r</w:t>
      </w:r>
      <w:r w:rsidRPr="00B153ED">
        <w:t>eport</w:t>
      </w:r>
    </w:p>
    <w:p w14:paraId="467A806D" w14:textId="778EFF70" w:rsidR="00056D4F" w:rsidRPr="00B153ED" w:rsidRDefault="009F1A02" w:rsidP="004B55E1">
      <w:r w:rsidRPr="00B153ED">
        <w:t>A</w:t>
      </w:r>
      <w:r w:rsidR="008652A5" w:rsidRPr="00B153ED">
        <w:t xml:space="preserve">pplications for premium changes </w:t>
      </w:r>
      <w:r w:rsidR="0002640D" w:rsidRPr="00B153ED">
        <w:t>should</w:t>
      </w:r>
      <w:r w:rsidR="008652A5" w:rsidRPr="00B153ED">
        <w:t xml:space="preserve"> include </w:t>
      </w:r>
      <w:r w:rsidR="00186B76" w:rsidRPr="00B153ED">
        <w:t>all</w:t>
      </w:r>
      <w:r w:rsidR="008652A5" w:rsidRPr="00B153ED">
        <w:t xml:space="preserve"> </w:t>
      </w:r>
      <w:r w:rsidR="00A37D19" w:rsidRPr="00B153ED">
        <w:t>information outlined below</w:t>
      </w:r>
      <w:r w:rsidR="008652A5" w:rsidRPr="00B153ED">
        <w:t>.</w:t>
      </w:r>
    </w:p>
    <w:p w14:paraId="1342EC20" w14:textId="36A54322" w:rsidR="00056D4F" w:rsidRPr="00B153ED" w:rsidRDefault="0002640D" w:rsidP="004B55E1">
      <w:r w:rsidRPr="00B153ED">
        <w:t>As a guide</w:t>
      </w:r>
      <w:r w:rsidR="00186B76" w:rsidRPr="00B153ED">
        <w:t>,</w:t>
      </w:r>
      <w:r w:rsidRPr="00B153ED">
        <w:t xml:space="preserve"> a</w:t>
      </w:r>
      <w:r w:rsidR="00056D4F" w:rsidRPr="00B153ED">
        <w:t xml:space="preserve">n application which is consistent with the </w:t>
      </w:r>
      <w:r w:rsidRPr="00B153ED">
        <w:t xml:space="preserve">insurer’s </w:t>
      </w:r>
      <w:r w:rsidR="002F2225">
        <w:t>pricing targets</w:t>
      </w:r>
      <w:r w:rsidR="00056D4F" w:rsidRPr="00B153ED">
        <w:t xml:space="preserve"> and capital </w:t>
      </w:r>
      <w:r w:rsidR="002F2225">
        <w:t>targets</w:t>
      </w:r>
      <w:r w:rsidR="00056D4F" w:rsidRPr="00B153ED">
        <w:t xml:space="preserve"> is expected to be </w:t>
      </w:r>
      <w:r w:rsidR="00881479" w:rsidRPr="00B153ED">
        <w:t>no more than</w:t>
      </w:r>
      <w:r w:rsidR="0005726E" w:rsidRPr="00B153ED">
        <w:t xml:space="preserve"> 20 pages and </w:t>
      </w:r>
      <w:r w:rsidR="00881479" w:rsidRPr="00B153ED">
        <w:t xml:space="preserve">no more than </w:t>
      </w:r>
      <w:r w:rsidR="0005726E" w:rsidRPr="00B153ED">
        <w:t>10</w:t>
      </w:r>
      <w:r w:rsidR="00CA638E" w:rsidRPr="00B153ED">
        <w:t> </w:t>
      </w:r>
      <w:r w:rsidR="0005726E" w:rsidRPr="00B153ED">
        <w:t xml:space="preserve">pages for the </w:t>
      </w:r>
      <w:r w:rsidR="00724A1E">
        <w:t>a</w:t>
      </w:r>
      <w:r w:rsidR="0005726E" w:rsidRPr="00B153ED">
        <w:t>ctuarial opinion.</w:t>
      </w:r>
    </w:p>
    <w:p w14:paraId="041ECEF9" w14:textId="77777777" w:rsidR="007B7342" w:rsidRPr="00B153ED" w:rsidRDefault="00377A2C" w:rsidP="00724A1E">
      <w:pPr>
        <w:pStyle w:val="Heading3"/>
      </w:pPr>
      <w:r w:rsidRPr="00B153ED">
        <w:t>Questions</w:t>
      </w:r>
    </w:p>
    <w:tbl>
      <w:tblPr>
        <w:tblStyle w:val="TableGrid"/>
        <w:tblW w:w="5267" w:type="pct"/>
        <w:tblLook w:val="01E0" w:firstRow="1" w:lastRow="1" w:firstColumn="1" w:lastColumn="1" w:noHBand="0" w:noVBand="0"/>
      </w:tblPr>
      <w:tblGrid>
        <w:gridCol w:w="1225"/>
        <w:gridCol w:w="1944"/>
        <w:gridCol w:w="6328"/>
      </w:tblGrid>
      <w:tr w:rsidR="00DF7D11" w:rsidRPr="00A63757" w14:paraId="446F4BE7" w14:textId="77777777" w:rsidTr="00E9553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45" w:type="pct"/>
          </w:tcPr>
          <w:p w14:paraId="2CF6CAA6" w14:textId="77777777" w:rsidR="00B13596" w:rsidRPr="00A63757" w:rsidRDefault="00B13596" w:rsidP="00A63757">
            <w:r w:rsidRPr="00A63757">
              <w:t>Reference</w:t>
            </w:r>
          </w:p>
        </w:tc>
        <w:tc>
          <w:tcPr>
            <w:tcW w:w="1023" w:type="pct"/>
          </w:tcPr>
          <w:p w14:paraId="12C911E2" w14:textId="77777777" w:rsidR="00B13596" w:rsidRPr="00A63757" w:rsidRDefault="00B13596" w:rsidP="00A63757">
            <w:pPr>
              <w:cnfStyle w:val="100000000000" w:firstRow="1" w:lastRow="0" w:firstColumn="0" w:lastColumn="0" w:oddVBand="0" w:evenVBand="0" w:oddHBand="0" w:evenHBand="0" w:firstRowFirstColumn="0" w:firstRowLastColumn="0" w:lastRowFirstColumn="0" w:lastRowLastColumn="0"/>
            </w:pPr>
            <w:r w:rsidRPr="00A63757">
              <w:t>Question</w:t>
            </w:r>
          </w:p>
        </w:tc>
        <w:tc>
          <w:tcPr>
            <w:tcW w:w="3332" w:type="pct"/>
          </w:tcPr>
          <w:p w14:paraId="46BFBAD5" w14:textId="77777777" w:rsidR="00B13596" w:rsidRPr="00A63757" w:rsidRDefault="00B13596" w:rsidP="00A63757">
            <w:pPr>
              <w:cnfStyle w:val="100000000000" w:firstRow="1" w:lastRow="0" w:firstColumn="0" w:lastColumn="0" w:oddVBand="0" w:evenVBand="0" w:oddHBand="0" w:evenHBand="0" w:firstRowFirstColumn="0" w:firstRowLastColumn="0" w:lastRowFirstColumn="0" w:lastRowLastColumn="0"/>
            </w:pPr>
            <w:r w:rsidRPr="00A63757">
              <w:t>Guidance</w:t>
            </w:r>
          </w:p>
        </w:tc>
      </w:tr>
      <w:tr w:rsidR="00DF7D11" w:rsidRPr="00EE3C7F" w14:paraId="2578C271" w14:textId="77777777" w:rsidTr="00E95538">
        <w:tc>
          <w:tcPr>
            <w:cnfStyle w:val="001000000000" w:firstRow="0" w:lastRow="0" w:firstColumn="1" w:lastColumn="0" w:oddVBand="0" w:evenVBand="0" w:oddHBand="0" w:evenHBand="0" w:firstRowFirstColumn="0" w:firstRowLastColumn="0" w:lastRowFirstColumn="0" w:lastRowLastColumn="0"/>
            <w:tcW w:w="645" w:type="pct"/>
          </w:tcPr>
          <w:p w14:paraId="7CBFC48A" w14:textId="77777777" w:rsidR="00B13596" w:rsidRPr="00B153ED" w:rsidRDefault="00B13596" w:rsidP="00B153ED">
            <w:r w:rsidRPr="00B153ED">
              <w:t>1</w:t>
            </w:r>
          </w:p>
        </w:tc>
        <w:tc>
          <w:tcPr>
            <w:tcW w:w="1023" w:type="pct"/>
          </w:tcPr>
          <w:p w14:paraId="63E3EA5A" w14:textId="77777777" w:rsidR="00B13596" w:rsidRPr="004B55E1" w:rsidRDefault="00B13596" w:rsidP="004B55E1">
            <w:pPr>
              <w:cnfStyle w:val="000000000000" w:firstRow="0" w:lastRow="0" w:firstColumn="0" w:lastColumn="0" w:oddVBand="0" w:evenVBand="0" w:oddHBand="0" w:evenHBand="0" w:firstRowFirstColumn="0" w:firstRowLastColumn="0" w:lastRowFirstColumn="0" w:lastRowLastColumn="0"/>
            </w:pPr>
            <w:r w:rsidRPr="004B55E1">
              <w:t>Insurer name</w:t>
            </w:r>
          </w:p>
        </w:tc>
        <w:tc>
          <w:tcPr>
            <w:tcW w:w="3332" w:type="pct"/>
          </w:tcPr>
          <w:p w14:paraId="39A2613A" w14:textId="77777777" w:rsidR="00A26209" w:rsidRPr="004B55E1" w:rsidRDefault="00B13596" w:rsidP="004B55E1">
            <w:pPr>
              <w:cnfStyle w:val="000000000000" w:firstRow="0" w:lastRow="0" w:firstColumn="0" w:lastColumn="0" w:oddVBand="0" w:evenVBand="0" w:oddHBand="0" w:evenHBand="0" w:firstRowFirstColumn="0" w:firstRowLastColumn="0" w:lastRowFirstColumn="0" w:lastRowLastColumn="0"/>
            </w:pPr>
            <w:r w:rsidRPr="004B55E1">
              <w:t>Provide the name of the insurer as registered with APRA as at the premium application date.</w:t>
            </w:r>
          </w:p>
        </w:tc>
      </w:tr>
      <w:tr w:rsidR="00DF7D11" w:rsidRPr="00EE3C7F" w14:paraId="3620D8FC" w14:textId="77777777" w:rsidTr="00E95538">
        <w:tc>
          <w:tcPr>
            <w:cnfStyle w:val="001000000000" w:firstRow="0" w:lastRow="0" w:firstColumn="1" w:lastColumn="0" w:oddVBand="0" w:evenVBand="0" w:oddHBand="0" w:evenHBand="0" w:firstRowFirstColumn="0" w:firstRowLastColumn="0" w:lastRowFirstColumn="0" w:lastRowLastColumn="0"/>
            <w:tcW w:w="645" w:type="pct"/>
          </w:tcPr>
          <w:p w14:paraId="24C830C2" w14:textId="77777777" w:rsidR="00B13596" w:rsidRPr="00B153ED" w:rsidRDefault="00B13596" w:rsidP="00B153ED">
            <w:r w:rsidRPr="00B153ED">
              <w:t>2</w:t>
            </w:r>
          </w:p>
        </w:tc>
        <w:tc>
          <w:tcPr>
            <w:tcW w:w="1023" w:type="pct"/>
          </w:tcPr>
          <w:p w14:paraId="2F0355CC" w14:textId="1CA08289" w:rsidR="00152E10" w:rsidRPr="004B55E1" w:rsidRDefault="007B7342" w:rsidP="004B55E1">
            <w:pPr>
              <w:cnfStyle w:val="000000000000" w:firstRow="0" w:lastRow="0" w:firstColumn="0" w:lastColumn="0" w:oddVBand="0" w:evenVBand="0" w:oddHBand="0" w:evenHBand="0" w:firstRowFirstColumn="0" w:firstRowLastColumn="0" w:lastRowFirstColumn="0" w:lastRowLastColumn="0"/>
            </w:pPr>
            <w:r w:rsidRPr="004B55E1">
              <w:t>Date(s) of effect</w:t>
            </w:r>
            <w:r w:rsidR="0074468A">
              <w:t xml:space="preserve"> for the proposed premiums</w:t>
            </w:r>
          </w:p>
        </w:tc>
        <w:tc>
          <w:tcPr>
            <w:tcW w:w="3332" w:type="pct"/>
          </w:tcPr>
          <w:p w14:paraId="6C140AD0" w14:textId="54BC8295" w:rsidR="00914685" w:rsidRDefault="00B13596" w:rsidP="004B55E1">
            <w:pPr>
              <w:cnfStyle w:val="000000000000" w:firstRow="0" w:lastRow="0" w:firstColumn="0" w:lastColumn="0" w:oddVBand="0" w:evenVBand="0" w:oddHBand="0" w:evenHBand="0" w:firstRowFirstColumn="0" w:firstRowLastColumn="0" w:lastRowFirstColumn="0" w:lastRowLastColumn="0"/>
            </w:pPr>
            <w:r w:rsidRPr="004B55E1">
              <w:t xml:space="preserve">Provide the date(s) on which the </w:t>
            </w:r>
            <w:r w:rsidR="007036F1">
              <w:t>proposed premium</w:t>
            </w:r>
            <w:r w:rsidR="00AF7014">
              <w:t>s</w:t>
            </w:r>
            <w:r w:rsidR="007036F1">
              <w:t xml:space="preserve"> </w:t>
            </w:r>
            <w:r w:rsidRPr="004B55E1">
              <w:t xml:space="preserve">are to take effect. </w:t>
            </w:r>
          </w:p>
          <w:p w14:paraId="0B8E38B9" w14:textId="5EEA6C89" w:rsidR="00A26209" w:rsidRDefault="000842D9" w:rsidP="004B55E1">
            <w:pPr>
              <w:cnfStyle w:val="000000000000" w:firstRow="0" w:lastRow="0" w:firstColumn="0" w:lastColumn="0" w:oddVBand="0" w:evenVBand="0" w:oddHBand="0" w:evenHBand="0" w:firstRowFirstColumn="0" w:firstRowLastColumn="0" w:lastRowFirstColumn="0" w:lastRowLastColumn="0"/>
            </w:pPr>
            <w:r>
              <w:t xml:space="preserve">Insurers are </w:t>
            </w:r>
            <w:r w:rsidR="008C1553">
              <w:t>requested</w:t>
            </w:r>
            <w:r w:rsidR="003C67C8">
              <w:t xml:space="preserve"> </w:t>
            </w:r>
            <w:r>
              <w:t xml:space="preserve">to implement the premium changes to </w:t>
            </w:r>
            <w:r w:rsidR="003C67C8">
              <w:t>existing produc</w:t>
            </w:r>
            <w:r w:rsidR="002469F7">
              <w:t xml:space="preserve">ts </w:t>
            </w:r>
            <w:r>
              <w:t>on 1 April</w:t>
            </w:r>
            <w:r w:rsidR="00A36A71">
              <w:t xml:space="preserve"> 2027</w:t>
            </w:r>
            <w:r>
              <w:t xml:space="preserve">. </w:t>
            </w:r>
          </w:p>
          <w:p w14:paraId="2DFF4C5A" w14:textId="00E07AF5" w:rsidR="00F05C71" w:rsidRPr="004B55E1" w:rsidRDefault="00567C21" w:rsidP="004B55E1">
            <w:pPr>
              <w:cnfStyle w:val="000000000000" w:firstRow="0" w:lastRow="0" w:firstColumn="0" w:lastColumn="0" w:oddVBand="0" w:evenVBand="0" w:oddHBand="0" w:evenHBand="0" w:firstRowFirstColumn="0" w:firstRowLastColumn="0" w:lastRowFirstColumn="0" w:lastRowLastColumn="0"/>
            </w:pPr>
            <w:r>
              <w:t>I</w:t>
            </w:r>
            <w:r w:rsidR="00AA3BE3" w:rsidRPr="00AA3BE3">
              <w:t>nsurer</w:t>
            </w:r>
            <w:r>
              <w:t>s</w:t>
            </w:r>
            <w:r w:rsidR="00AA3BE3" w:rsidRPr="00AA3BE3">
              <w:t xml:space="preserve"> may launch </w:t>
            </w:r>
            <w:r>
              <w:t xml:space="preserve">a </w:t>
            </w:r>
            <w:r w:rsidR="00AA3BE3" w:rsidRPr="00AA3BE3">
              <w:t>new product/product subgroup at</w:t>
            </w:r>
            <w:r w:rsidR="00AC74CE">
              <w:t xml:space="preserve"> the approved premium at </w:t>
            </w:r>
            <w:r w:rsidR="00DB5AD0">
              <w:t xml:space="preserve">any </w:t>
            </w:r>
            <w:r w:rsidR="00AC74CE">
              <w:t xml:space="preserve">date </w:t>
            </w:r>
            <w:r w:rsidR="00DB5AD0">
              <w:t xml:space="preserve">on or </w:t>
            </w:r>
            <w:r w:rsidR="00AC74CE">
              <w:t xml:space="preserve">after </w:t>
            </w:r>
            <w:r w:rsidR="00AA3BE3" w:rsidRPr="00AA3BE3">
              <w:t>the approved date of effect.</w:t>
            </w:r>
          </w:p>
        </w:tc>
      </w:tr>
      <w:tr w:rsidR="003B784D" w:rsidRPr="00EE3C7F" w14:paraId="2C308EB8" w14:textId="77777777" w:rsidTr="00E95538">
        <w:tc>
          <w:tcPr>
            <w:cnfStyle w:val="001000000000" w:firstRow="0" w:lastRow="0" w:firstColumn="1" w:lastColumn="0" w:oddVBand="0" w:evenVBand="0" w:oddHBand="0" w:evenHBand="0" w:firstRowFirstColumn="0" w:firstRowLastColumn="0" w:lastRowFirstColumn="0" w:lastRowLastColumn="0"/>
            <w:tcW w:w="645" w:type="pct"/>
          </w:tcPr>
          <w:p w14:paraId="25310F8B" w14:textId="77777777" w:rsidR="003B784D" w:rsidRPr="00B153ED" w:rsidRDefault="003B784D" w:rsidP="00B153ED">
            <w:r w:rsidRPr="00B153ED">
              <w:t>3</w:t>
            </w:r>
          </w:p>
        </w:tc>
        <w:tc>
          <w:tcPr>
            <w:tcW w:w="1023" w:type="pct"/>
          </w:tcPr>
          <w:p w14:paraId="662E12B9" w14:textId="77777777" w:rsidR="003B784D" w:rsidRPr="004B55E1" w:rsidRDefault="00B04F43" w:rsidP="004B55E1">
            <w:pPr>
              <w:cnfStyle w:val="000000000000" w:firstRow="0" w:lastRow="0" w:firstColumn="0" w:lastColumn="0" w:oddVBand="0" w:evenVBand="0" w:oddHBand="0" w:evenHBand="0" w:firstRowFirstColumn="0" w:firstRowLastColumn="0" w:lastRowFirstColumn="0" w:lastRowLastColumn="0"/>
            </w:pPr>
            <w:r w:rsidRPr="004B55E1">
              <w:t>Summary</w:t>
            </w:r>
            <w:r w:rsidR="00922C7D" w:rsidRPr="004B55E1">
              <w:t xml:space="preserve"> statement</w:t>
            </w:r>
          </w:p>
        </w:tc>
        <w:tc>
          <w:tcPr>
            <w:tcW w:w="3332" w:type="pct"/>
          </w:tcPr>
          <w:p w14:paraId="10912B23" w14:textId="31CF628D" w:rsidR="003B784D" w:rsidRPr="004B55E1" w:rsidRDefault="00975E31" w:rsidP="004B55E1">
            <w:pPr>
              <w:cnfStyle w:val="000000000000" w:firstRow="0" w:lastRow="0" w:firstColumn="0" w:lastColumn="0" w:oddVBand="0" w:evenVBand="0" w:oddHBand="0" w:evenHBand="0" w:firstRowFirstColumn="0" w:firstRowLastColumn="0" w:lastRowFirstColumn="0" w:lastRowLastColumn="0"/>
            </w:pPr>
            <w:r w:rsidRPr="004B55E1">
              <w:t xml:space="preserve">Option to answer this question by way of a covering letter OR as part of the </w:t>
            </w:r>
            <w:r w:rsidR="00922C7D" w:rsidRPr="004B55E1">
              <w:t>written report</w:t>
            </w:r>
            <w:r w:rsidRPr="004B55E1">
              <w:t xml:space="preserve">. </w:t>
            </w:r>
            <w:r w:rsidR="00CA0E6E">
              <w:t xml:space="preserve">Insurers should provide an overview of proposed changes included in their application, including a summary of </w:t>
            </w:r>
            <w:r w:rsidR="00CD68BC">
              <w:t xml:space="preserve">proposed </w:t>
            </w:r>
            <w:r w:rsidR="00CA0E6E">
              <w:t>new products and</w:t>
            </w:r>
            <w:r w:rsidR="00CA0E6E" w:rsidRPr="004B55E1">
              <w:t xml:space="preserve"> how the key drivers have resulted in the prices applied for and highlight any significant issues or key changes associated with the pricing or implementation approach</w:t>
            </w:r>
            <w:r w:rsidR="00CA0E6E">
              <w:t xml:space="preserve">.  Insurers are also asked to provide details on any new planned termination of products for additional context on insurer activity. </w:t>
            </w:r>
          </w:p>
        </w:tc>
      </w:tr>
      <w:tr w:rsidR="00B30D5A" w:rsidRPr="00EE3C7F" w14:paraId="349A68B9" w14:textId="77777777" w:rsidTr="00C45E19">
        <w:tc>
          <w:tcPr>
            <w:cnfStyle w:val="001000000000" w:firstRow="0" w:lastRow="0" w:firstColumn="1" w:lastColumn="0" w:oddVBand="0" w:evenVBand="0" w:oddHBand="0" w:evenHBand="0" w:firstRowFirstColumn="0" w:firstRowLastColumn="0" w:lastRowFirstColumn="0" w:lastRowLastColumn="0"/>
            <w:tcW w:w="645" w:type="pct"/>
          </w:tcPr>
          <w:p w14:paraId="7801021D" w14:textId="303EDA94" w:rsidR="00B30D5A" w:rsidRPr="00B153ED" w:rsidRDefault="00B30D5A" w:rsidP="00B30D5A">
            <w:r>
              <w:t>4</w:t>
            </w:r>
          </w:p>
        </w:tc>
        <w:tc>
          <w:tcPr>
            <w:tcW w:w="1023" w:type="pct"/>
          </w:tcPr>
          <w:p w14:paraId="59BAFC68" w14:textId="776E7619" w:rsidR="00B30D5A" w:rsidRPr="004B55E1" w:rsidRDefault="00B30D5A" w:rsidP="00B30D5A">
            <w:pPr>
              <w:cnfStyle w:val="000000000000" w:firstRow="0" w:lastRow="0" w:firstColumn="0" w:lastColumn="0" w:oddVBand="0" w:evenVBand="0" w:oddHBand="0" w:evenHBand="0" w:firstRowFirstColumn="0" w:firstRowLastColumn="0" w:lastRowFirstColumn="0" w:lastRowLastColumn="0"/>
            </w:pPr>
            <w:r>
              <w:t>New products/product subgroups</w:t>
            </w:r>
          </w:p>
        </w:tc>
        <w:tc>
          <w:tcPr>
            <w:tcW w:w="3332" w:type="pct"/>
          </w:tcPr>
          <w:p w14:paraId="757214F1" w14:textId="7C0477C3" w:rsidR="00B30D5A" w:rsidRPr="004B55E1" w:rsidRDefault="00B30D5A" w:rsidP="00B30D5A">
            <w:pPr>
              <w:cnfStyle w:val="000000000000" w:firstRow="0" w:lastRow="0" w:firstColumn="0" w:lastColumn="0" w:oddVBand="0" w:evenVBand="0" w:oddHBand="0" w:evenHBand="0" w:firstRowFirstColumn="0" w:firstRowLastColumn="0" w:lastRowFirstColumn="0" w:lastRowLastColumn="0"/>
            </w:pPr>
            <w:r>
              <w:t>For proposed new products/product subgroups, insurers should provide the product specifications of the proposed new product/product subgroup and detail the rationale for opening the proposed new product</w:t>
            </w:r>
            <w:r w:rsidR="00A61BB6">
              <w:t>s</w:t>
            </w:r>
            <w:r>
              <w:t>/product subgroup</w:t>
            </w:r>
            <w:r w:rsidR="00A61BB6">
              <w:t>s</w:t>
            </w:r>
            <w:r>
              <w:t xml:space="preserve">. </w:t>
            </w:r>
          </w:p>
        </w:tc>
      </w:tr>
      <w:tr w:rsidR="00C45E19" w:rsidRPr="00EE3C7F" w14:paraId="7634E801" w14:textId="77777777" w:rsidTr="00DF2A08">
        <w:tc>
          <w:tcPr>
            <w:cnfStyle w:val="001000000000" w:firstRow="0" w:lastRow="0" w:firstColumn="1" w:lastColumn="0" w:oddVBand="0" w:evenVBand="0" w:oddHBand="0" w:evenHBand="0" w:firstRowFirstColumn="0" w:firstRowLastColumn="0" w:lastRowFirstColumn="0" w:lastRowLastColumn="0"/>
            <w:tcW w:w="645" w:type="pct"/>
          </w:tcPr>
          <w:p w14:paraId="7927CE96" w14:textId="0E9BE996" w:rsidR="00C45E19" w:rsidRPr="00B153ED" w:rsidRDefault="00B30D5A" w:rsidP="00B153ED">
            <w:r>
              <w:lastRenderedPageBreak/>
              <w:t>5</w:t>
            </w:r>
          </w:p>
        </w:tc>
        <w:tc>
          <w:tcPr>
            <w:tcW w:w="1023" w:type="pct"/>
          </w:tcPr>
          <w:p w14:paraId="072D57E4" w14:textId="20C116FB" w:rsidR="00C45E19" w:rsidRPr="004B55E1" w:rsidRDefault="0007795C" w:rsidP="004B55E1">
            <w:pPr>
              <w:cnfStyle w:val="000000000000" w:firstRow="0" w:lastRow="0" w:firstColumn="0" w:lastColumn="0" w:oddVBand="0" w:evenVBand="0" w:oddHBand="0" w:evenHBand="0" w:firstRowFirstColumn="0" w:firstRowLastColumn="0" w:lastRowFirstColumn="0" w:lastRowLastColumn="0"/>
            </w:pPr>
            <w:r>
              <w:t>Public Interest rational</w:t>
            </w:r>
            <w:r w:rsidR="00783A9F">
              <w:t>e</w:t>
            </w:r>
          </w:p>
        </w:tc>
        <w:tc>
          <w:tcPr>
            <w:tcW w:w="3332" w:type="pct"/>
          </w:tcPr>
          <w:p w14:paraId="719181FE" w14:textId="60748CC1" w:rsidR="00C45E19" w:rsidRPr="004B55E1" w:rsidRDefault="003B0381" w:rsidP="004B55E1">
            <w:pPr>
              <w:cnfStyle w:val="000000000000" w:firstRow="0" w:lastRow="0" w:firstColumn="0" w:lastColumn="0" w:oddVBand="0" w:evenVBand="0" w:oddHBand="0" w:evenHBand="0" w:firstRowFirstColumn="0" w:firstRowLastColumn="0" w:lastRowFirstColumn="0" w:lastRowLastColumn="0"/>
            </w:pPr>
            <w:r>
              <w:t xml:space="preserve">Insurers should provide justification </w:t>
            </w:r>
            <w:r w:rsidR="001C68D8">
              <w:t>for their application against the</w:t>
            </w:r>
            <w:r>
              <w:t xml:space="preserve"> public interest</w:t>
            </w:r>
            <w:r w:rsidR="001C68D8">
              <w:t xml:space="preserve"> test</w:t>
            </w:r>
            <w:r>
              <w:t xml:space="preserve">. </w:t>
            </w:r>
          </w:p>
        </w:tc>
      </w:tr>
      <w:tr w:rsidR="00DF7D11" w:rsidRPr="00EE3C7F" w14:paraId="7EC7A447" w14:textId="77777777" w:rsidTr="00DF2A08">
        <w:trPr>
          <w:trHeight w:val="2623"/>
        </w:trPr>
        <w:tc>
          <w:tcPr>
            <w:cnfStyle w:val="001000000000" w:firstRow="0" w:lastRow="0" w:firstColumn="1" w:lastColumn="0" w:oddVBand="0" w:evenVBand="0" w:oddHBand="0" w:evenHBand="0" w:firstRowFirstColumn="0" w:firstRowLastColumn="0" w:lastRowFirstColumn="0" w:lastRowLastColumn="0"/>
            <w:tcW w:w="645" w:type="pct"/>
          </w:tcPr>
          <w:p w14:paraId="5DDFFABD" w14:textId="52736B0D" w:rsidR="00B13596" w:rsidRPr="00B153ED" w:rsidRDefault="00B30D5A" w:rsidP="00B153ED">
            <w:r>
              <w:t>6</w:t>
            </w:r>
          </w:p>
        </w:tc>
        <w:tc>
          <w:tcPr>
            <w:tcW w:w="1023" w:type="pct"/>
          </w:tcPr>
          <w:p w14:paraId="74A312F4" w14:textId="72638E2B" w:rsidR="00767D4B" w:rsidRPr="004B55E1" w:rsidRDefault="56269AC9" w:rsidP="004B55E1">
            <w:pPr>
              <w:cnfStyle w:val="000000000000" w:firstRow="0" w:lastRow="0" w:firstColumn="0" w:lastColumn="0" w:oddVBand="0" w:evenVBand="0" w:oddHBand="0" w:evenHBand="0" w:firstRowFirstColumn="0" w:firstRowLastColumn="0" w:lastRowFirstColumn="0" w:lastRowLastColumn="0"/>
            </w:pPr>
            <w:r>
              <w:t xml:space="preserve">Consistency with </w:t>
            </w:r>
            <w:r w:rsidR="3B46875A">
              <w:t>p</w:t>
            </w:r>
            <w:r>
              <w:t xml:space="preserve">ricing </w:t>
            </w:r>
            <w:r w:rsidR="1BD4BF3D">
              <w:t>target</w:t>
            </w:r>
            <w:r w:rsidR="1850483D">
              <w:t xml:space="preserve">s </w:t>
            </w:r>
          </w:p>
        </w:tc>
        <w:tc>
          <w:tcPr>
            <w:tcW w:w="3332" w:type="pct"/>
          </w:tcPr>
          <w:p w14:paraId="2F1B02DE" w14:textId="7051E9C6" w:rsidR="00881479" w:rsidRPr="004B55E1" w:rsidRDefault="00881479" w:rsidP="004B55E1">
            <w:pPr>
              <w:cnfStyle w:val="000000000000" w:firstRow="0" w:lastRow="0" w:firstColumn="0" w:lastColumn="0" w:oddVBand="0" w:evenVBand="0" w:oddHBand="0" w:evenHBand="0" w:firstRowFirstColumn="0" w:firstRowLastColumn="0" w:lastRowFirstColumn="0" w:lastRowLastColumn="0"/>
            </w:pPr>
            <w:r w:rsidRPr="004B55E1">
              <w:t>Outline whether th</w:t>
            </w:r>
            <w:r w:rsidR="00136C6E" w:rsidRPr="004B55E1">
              <w:t xml:space="preserve">e </w:t>
            </w:r>
            <w:r w:rsidRPr="004B55E1">
              <w:t>premium application is consistent with the</w:t>
            </w:r>
            <w:r w:rsidR="001E5CF8" w:rsidRPr="004B55E1">
              <w:t xml:space="preserve"> insurer’s</w:t>
            </w:r>
            <w:r w:rsidRPr="004B55E1">
              <w:t xml:space="preserve"> </w:t>
            </w:r>
            <w:r w:rsidR="00CC72E9">
              <w:t>approach to managing insurance risks</w:t>
            </w:r>
            <w:r w:rsidRPr="004B55E1">
              <w:t>.</w:t>
            </w:r>
          </w:p>
          <w:p w14:paraId="3C149B54" w14:textId="7EAE529D" w:rsidR="00881479" w:rsidRPr="004B55E1" w:rsidRDefault="00881479" w:rsidP="004B55E1">
            <w:pPr>
              <w:cnfStyle w:val="000000000000" w:firstRow="0" w:lastRow="0" w:firstColumn="0" w:lastColumn="0" w:oddVBand="0" w:evenVBand="0" w:oddHBand="0" w:evenHBand="0" w:firstRowFirstColumn="0" w:firstRowLastColumn="0" w:lastRowFirstColumn="0" w:lastRowLastColumn="0"/>
            </w:pPr>
            <w:r w:rsidRPr="004B55E1">
              <w:t xml:space="preserve">This </w:t>
            </w:r>
            <w:r w:rsidR="00E931D5">
              <w:t>is t</w:t>
            </w:r>
            <w:r w:rsidR="00B00859">
              <w:t>o</w:t>
            </w:r>
            <w:r w:rsidRPr="004B55E1">
              <w:t xml:space="preserve"> detail products that are currently, or </w:t>
            </w:r>
            <w:r w:rsidR="007655B9">
              <w:t xml:space="preserve">forecast </w:t>
            </w:r>
            <w:r w:rsidRPr="004B55E1">
              <w:t>to be,</w:t>
            </w:r>
            <w:r w:rsidRPr="004B55E1">
              <w:rPr>
                <w:rStyle w:val="Strong"/>
              </w:rPr>
              <w:t xml:space="preserve"> outside</w:t>
            </w:r>
            <w:r w:rsidRPr="004B55E1">
              <w:t xml:space="preserve"> of </w:t>
            </w:r>
            <w:r w:rsidR="00F10EAE">
              <w:t xml:space="preserve">pricing </w:t>
            </w:r>
            <w:r w:rsidR="00D11EC8">
              <w:t xml:space="preserve">targets </w:t>
            </w:r>
            <w:r w:rsidRPr="004B55E1">
              <w:t>and any remedial action planned over the forecast period.</w:t>
            </w:r>
            <w:r w:rsidR="001B6279" w:rsidRPr="004B55E1">
              <w:t xml:space="preserve"> </w:t>
            </w:r>
          </w:p>
          <w:p w14:paraId="648DE503" w14:textId="30A8E960" w:rsidR="00136C6E" w:rsidRDefault="00881479" w:rsidP="004B55E1">
            <w:pPr>
              <w:cnfStyle w:val="000000000000" w:firstRow="0" w:lastRow="0" w:firstColumn="0" w:lastColumn="0" w:oddVBand="0" w:evenVBand="0" w:oddHBand="0" w:evenHBand="0" w:firstRowFirstColumn="0" w:firstRowLastColumn="0" w:lastRowFirstColumn="0" w:lastRowLastColumn="0"/>
            </w:pPr>
            <w:r w:rsidRPr="004B55E1">
              <w:t xml:space="preserve">Insurers are expected to </w:t>
            </w:r>
            <w:r w:rsidRPr="00B12973">
              <w:rPr>
                <w:u w:val="single"/>
              </w:rPr>
              <w:t>demonstrate</w:t>
            </w:r>
            <w:r w:rsidRPr="004B55E1">
              <w:t xml:space="preserve"> whether </w:t>
            </w:r>
            <w:r w:rsidRPr="00B12973">
              <w:rPr>
                <w:u w:val="single"/>
              </w:rPr>
              <w:t>products</w:t>
            </w:r>
            <w:r w:rsidRPr="004B55E1">
              <w:t xml:space="preserve"> </w:t>
            </w:r>
            <w:r w:rsidRPr="004B55E1">
              <w:rPr>
                <w:rStyle w:val="Strong"/>
              </w:rPr>
              <w:t>and</w:t>
            </w:r>
            <w:r w:rsidRPr="004B55E1">
              <w:t xml:space="preserve"> the </w:t>
            </w:r>
            <w:r w:rsidRPr="00B12973">
              <w:rPr>
                <w:u w:val="single"/>
              </w:rPr>
              <w:t>fund</w:t>
            </w:r>
            <w:r w:rsidRPr="00977471">
              <w:t xml:space="preserve"> </w:t>
            </w:r>
            <w:r w:rsidRPr="004B55E1">
              <w:t xml:space="preserve">are aligned to the pricing </w:t>
            </w:r>
            <w:r w:rsidR="00595DBB">
              <w:t>targets</w:t>
            </w:r>
            <w:r w:rsidRPr="004B55E1">
              <w:t>.</w:t>
            </w:r>
          </w:p>
          <w:p w14:paraId="3E813B2B" w14:textId="5B0DD49A" w:rsidR="00240FB0" w:rsidRPr="00EE3C7F" w:rsidRDefault="00237B10" w:rsidP="004B55E1">
            <w:pPr>
              <w:cnfStyle w:val="000000000000" w:firstRow="0" w:lastRow="0" w:firstColumn="0" w:lastColumn="0" w:oddVBand="0" w:evenVBand="0" w:oddHBand="0" w:evenHBand="0" w:firstRowFirstColumn="0" w:firstRowLastColumn="0" w:lastRowFirstColumn="0" w:lastRowLastColumn="0"/>
            </w:pPr>
            <w:r>
              <w:t xml:space="preserve">Insurers are also asked to outline products with a gross margin pricing target below other insurance business </w:t>
            </w:r>
            <w:r w:rsidR="00BB11D1">
              <w:t>expense ratio</w:t>
            </w:r>
            <w:r>
              <w:t>, i.e. products that are targeting losses and to confirm whether any action is planned on these products.</w:t>
            </w:r>
          </w:p>
        </w:tc>
      </w:tr>
      <w:tr w:rsidR="00DF7D11" w:rsidRPr="00EE3C7F" w14:paraId="4A8977BC" w14:textId="77777777" w:rsidTr="00DF2A08">
        <w:tc>
          <w:tcPr>
            <w:cnfStyle w:val="001000000000" w:firstRow="0" w:lastRow="0" w:firstColumn="1" w:lastColumn="0" w:oddVBand="0" w:evenVBand="0" w:oddHBand="0" w:evenHBand="0" w:firstRowFirstColumn="0" w:firstRowLastColumn="0" w:lastRowFirstColumn="0" w:lastRowLastColumn="0"/>
            <w:tcW w:w="645" w:type="pct"/>
          </w:tcPr>
          <w:p w14:paraId="4BF638D2" w14:textId="3CA1F1C9" w:rsidR="00B13596" w:rsidRPr="00B153ED" w:rsidRDefault="00B30D5A" w:rsidP="00B153ED">
            <w:r>
              <w:t>7</w:t>
            </w:r>
          </w:p>
        </w:tc>
        <w:tc>
          <w:tcPr>
            <w:tcW w:w="1023" w:type="pct"/>
          </w:tcPr>
          <w:p w14:paraId="40CB13A1" w14:textId="4FD8E80E" w:rsidR="00152E10" w:rsidRPr="004B55E1" w:rsidRDefault="00B13596" w:rsidP="004B55E1">
            <w:pPr>
              <w:cnfStyle w:val="000000000000" w:firstRow="0" w:lastRow="0" w:firstColumn="0" w:lastColumn="0" w:oddVBand="0" w:evenVBand="0" w:oddHBand="0" w:evenHBand="0" w:firstRowFirstColumn="0" w:firstRowLastColumn="0" w:lastRowFirstColumn="0" w:lastRowLastColumn="0"/>
            </w:pPr>
            <w:r w:rsidRPr="004B55E1">
              <w:t xml:space="preserve">Consistency with </w:t>
            </w:r>
            <w:r w:rsidR="00152E10" w:rsidRPr="004B55E1">
              <w:t xml:space="preserve">capital </w:t>
            </w:r>
            <w:r w:rsidR="00C21B4E">
              <w:t>targets</w:t>
            </w:r>
          </w:p>
        </w:tc>
        <w:tc>
          <w:tcPr>
            <w:tcW w:w="3332" w:type="pct"/>
          </w:tcPr>
          <w:p w14:paraId="79659EC9" w14:textId="2C540E27" w:rsidR="00817C0C" w:rsidRPr="00EE3C7F" w:rsidRDefault="00881479" w:rsidP="004B55E1">
            <w:pPr>
              <w:cnfStyle w:val="000000000000" w:firstRow="0" w:lastRow="0" w:firstColumn="0" w:lastColumn="0" w:oddVBand="0" w:evenVBand="0" w:oddHBand="0" w:evenHBand="0" w:firstRowFirstColumn="0" w:firstRowLastColumn="0" w:lastRowFirstColumn="0" w:lastRowLastColumn="0"/>
            </w:pPr>
            <w:r w:rsidRPr="004B55E1">
              <w:t xml:space="preserve">Outline whether the capital projections outlined in </w:t>
            </w:r>
            <w:hyperlink w:anchor="_Template_B_(Financials)" w:history="1">
              <w:r w:rsidRPr="00D71F7F">
                <w:t>Template B</w:t>
              </w:r>
            </w:hyperlink>
            <w:r w:rsidRPr="004B55E1">
              <w:t xml:space="preserve"> are consistent with the insurer’s capital </w:t>
            </w:r>
            <w:r w:rsidR="00C21B4E">
              <w:t>targets</w:t>
            </w:r>
            <w:r w:rsidRPr="004B55E1">
              <w:t>. This should detail any remedial action planned over the forecast period</w:t>
            </w:r>
            <w:r w:rsidR="006C54E2">
              <w:t xml:space="preserve"> </w:t>
            </w:r>
            <w:r w:rsidR="00591ABB">
              <w:t>should the projections be below the targets</w:t>
            </w:r>
            <w:r w:rsidRPr="004B55E1">
              <w:t>.</w:t>
            </w:r>
          </w:p>
        </w:tc>
      </w:tr>
      <w:tr w:rsidR="004628F7" w:rsidRPr="00EE3C7F" w14:paraId="735E50FA" w14:textId="77777777" w:rsidTr="00DF2A08">
        <w:trPr>
          <w:trHeight w:val="1146"/>
        </w:trPr>
        <w:tc>
          <w:tcPr>
            <w:cnfStyle w:val="001000000000" w:firstRow="0" w:lastRow="0" w:firstColumn="1" w:lastColumn="0" w:oddVBand="0" w:evenVBand="0" w:oddHBand="0" w:evenHBand="0" w:firstRowFirstColumn="0" w:firstRowLastColumn="0" w:lastRowFirstColumn="0" w:lastRowLastColumn="0"/>
            <w:tcW w:w="645" w:type="pct"/>
          </w:tcPr>
          <w:p w14:paraId="16C344BC" w14:textId="2BC57DB1" w:rsidR="004628F7" w:rsidRPr="00B153ED" w:rsidRDefault="00B30D5A" w:rsidP="00B153ED">
            <w:r>
              <w:t>8</w:t>
            </w:r>
          </w:p>
        </w:tc>
        <w:tc>
          <w:tcPr>
            <w:tcW w:w="1023" w:type="pct"/>
          </w:tcPr>
          <w:p w14:paraId="5C30A72D" w14:textId="77777777" w:rsidR="004628F7" w:rsidRPr="004B55E1" w:rsidRDefault="004628F7" w:rsidP="004B55E1">
            <w:pPr>
              <w:cnfStyle w:val="000000000000" w:firstRow="0" w:lastRow="0" w:firstColumn="0" w:lastColumn="0" w:oddVBand="0" w:evenVBand="0" w:oddHBand="0" w:evenHBand="0" w:firstRowFirstColumn="0" w:firstRowLastColumn="0" w:lastRowFirstColumn="0" w:lastRowLastColumn="0"/>
            </w:pPr>
            <w:r w:rsidRPr="004B55E1">
              <w:t>Benefit growth</w:t>
            </w:r>
          </w:p>
        </w:tc>
        <w:tc>
          <w:tcPr>
            <w:tcW w:w="3332" w:type="pct"/>
          </w:tcPr>
          <w:p w14:paraId="518A631B" w14:textId="019487A3" w:rsidR="004628F7" w:rsidRPr="004B55E1" w:rsidRDefault="004628F7" w:rsidP="004B55E1">
            <w:pPr>
              <w:cnfStyle w:val="000000000000" w:firstRow="0" w:lastRow="0" w:firstColumn="0" w:lastColumn="0" w:oddVBand="0" w:evenVBand="0" w:oddHBand="0" w:evenHBand="0" w:firstRowFirstColumn="0" w:firstRowLastColumn="0" w:lastRowFirstColumn="0" w:lastRowLastColumn="0"/>
            </w:pPr>
            <w:r w:rsidRPr="004B55E1">
              <w:t xml:space="preserve">Outline the approach to forecasting benefits over the projection period. Commentary should provide an understanding of how benefit </w:t>
            </w:r>
            <w:r w:rsidR="0096426C">
              <w:t>growth is forecast</w:t>
            </w:r>
            <w:r w:rsidRPr="004B55E1">
              <w:t xml:space="preserve"> </w:t>
            </w:r>
            <w:r w:rsidR="0022737E">
              <w:t xml:space="preserve">(including </w:t>
            </w:r>
            <w:r w:rsidR="00054E54">
              <w:t xml:space="preserve">reference to </w:t>
            </w:r>
            <w:r w:rsidR="00313455">
              <w:t xml:space="preserve">factors driving </w:t>
            </w:r>
            <w:r w:rsidR="00657D51">
              <w:t>average cost</w:t>
            </w:r>
            <w:r w:rsidR="00D94DAB">
              <w:t xml:space="preserve"> </w:t>
            </w:r>
            <w:r w:rsidR="0087153B">
              <w:t xml:space="preserve">growth </w:t>
            </w:r>
            <w:r w:rsidR="00D94DAB">
              <w:t>and utilisation</w:t>
            </w:r>
            <w:r w:rsidR="00DD7346">
              <w:t xml:space="preserve"> rates</w:t>
            </w:r>
            <w:r w:rsidR="00AC3F16">
              <w:t xml:space="preserve">) </w:t>
            </w:r>
            <w:r w:rsidRPr="004B55E1">
              <w:t>and why they are considered reasonable</w:t>
            </w:r>
            <w:r w:rsidR="0022737E">
              <w:t>.</w:t>
            </w:r>
            <w:r w:rsidR="00E55332">
              <w:t xml:space="preserve"> This may include quantifying</w:t>
            </w:r>
            <w:r w:rsidR="004A5FB1">
              <w:t xml:space="preserve"> </w:t>
            </w:r>
            <w:r w:rsidR="006317D2">
              <w:t>growth drivers</w:t>
            </w:r>
            <w:r w:rsidR="007F6328">
              <w:t xml:space="preserve"> and programs affecting benefit growth.</w:t>
            </w:r>
          </w:p>
          <w:p w14:paraId="731B95D7" w14:textId="5273C8B0" w:rsidR="004628F7" w:rsidRPr="004B55E1" w:rsidRDefault="004628F7" w:rsidP="004A63B8">
            <w:pPr>
              <w:cnfStyle w:val="000000000000" w:firstRow="0" w:lastRow="0" w:firstColumn="0" w:lastColumn="0" w:oddVBand="0" w:evenVBand="0" w:oddHBand="0" w:evenHBand="0" w:firstRowFirstColumn="0" w:firstRowLastColumn="0" w:lastRowFirstColumn="0" w:lastRowLastColumn="0"/>
            </w:pPr>
            <w:r w:rsidRPr="004B55E1">
              <w:t>Commentary should specifically cover the insurer’s view on</w:t>
            </w:r>
            <w:r w:rsidR="00CB02EE">
              <w:t xml:space="preserve"> h</w:t>
            </w:r>
            <w:r w:rsidRPr="004B55E1">
              <w:t>ow the underlying future benefits have been affected by Government reforms including</w:t>
            </w:r>
            <w:r w:rsidR="0037238C">
              <w:t xml:space="preserve"> </w:t>
            </w:r>
          </w:p>
          <w:p w14:paraId="51A1E498" w14:textId="77777777" w:rsidR="00B258EC" w:rsidRDefault="004628F7" w:rsidP="00773E18">
            <w:pPr>
              <w:pStyle w:val="ListBullet"/>
              <w:cnfStyle w:val="000000000000" w:firstRow="0" w:lastRow="0" w:firstColumn="0" w:lastColumn="0" w:oddVBand="0" w:evenVBand="0" w:oddHBand="0" w:evenHBand="0" w:firstRowFirstColumn="0" w:firstRowLastColumn="0" w:lastRowFirstColumn="0" w:lastRowLastColumn="0"/>
            </w:pPr>
            <w:r w:rsidRPr="004B55E1">
              <w:t>Medicare Benefits Schedule changes</w:t>
            </w:r>
          </w:p>
          <w:p w14:paraId="5058A27C" w14:textId="43FC28D2" w:rsidR="00CB02EE" w:rsidRPr="00C148CB" w:rsidRDefault="00CB02EE" w:rsidP="004A63B8">
            <w:pPr>
              <w:cnfStyle w:val="000000000000" w:firstRow="0" w:lastRow="0" w:firstColumn="0" w:lastColumn="0" w:oddVBand="0" w:evenVBand="0" w:oddHBand="0" w:evenHBand="0" w:firstRowFirstColumn="0" w:firstRowLastColumn="0" w:lastRowFirstColumn="0" w:lastRowLastColumn="0"/>
            </w:pPr>
            <w:r>
              <w:t>Commentary may also cover matters</w:t>
            </w:r>
            <w:r w:rsidR="008945A2">
              <w:t>,</w:t>
            </w:r>
            <w:r>
              <w:t xml:space="preserve"> such as</w:t>
            </w:r>
            <w:r w:rsidR="0022737E">
              <w:t xml:space="preserve"> </w:t>
            </w:r>
            <w:r w:rsidR="00F11751">
              <w:t xml:space="preserve">hospital contract indexation, </w:t>
            </w:r>
            <w:r w:rsidR="00A671E5">
              <w:t xml:space="preserve">health system </w:t>
            </w:r>
            <w:r w:rsidR="0070339F">
              <w:t>resourc</w:t>
            </w:r>
            <w:r w:rsidR="009708A3">
              <w:t>ing</w:t>
            </w:r>
            <w:r w:rsidR="002C7C46">
              <w:t xml:space="preserve">, </w:t>
            </w:r>
            <w:r w:rsidR="00017152" w:rsidRPr="004B55E1">
              <w:t>out</w:t>
            </w:r>
            <w:r w:rsidR="00B836A7">
              <w:t>-</w:t>
            </w:r>
            <w:r w:rsidR="00017152" w:rsidRPr="004B55E1">
              <w:t>of</w:t>
            </w:r>
            <w:r w:rsidR="00B836A7">
              <w:t>-</w:t>
            </w:r>
            <w:r w:rsidR="00017152" w:rsidRPr="004B55E1">
              <w:t>hospital care initiatives, or other programs aimed at reducing costs</w:t>
            </w:r>
            <w:r w:rsidR="00017152">
              <w:t xml:space="preserve"> </w:t>
            </w:r>
            <w:r w:rsidR="002C7C46">
              <w:t>etc</w:t>
            </w:r>
            <w:r w:rsidR="001655B2">
              <w:t>, changes in claiming behaviour and/or uncertainty over the forecast period.</w:t>
            </w:r>
          </w:p>
        </w:tc>
      </w:tr>
      <w:tr w:rsidR="00E16F68" w:rsidRPr="00EE3C7F" w14:paraId="00032858" w14:textId="77777777" w:rsidTr="00DF2A08">
        <w:trPr>
          <w:trHeight w:val="1417"/>
        </w:trPr>
        <w:tc>
          <w:tcPr>
            <w:cnfStyle w:val="001000000000" w:firstRow="0" w:lastRow="0" w:firstColumn="1" w:lastColumn="0" w:oddVBand="0" w:evenVBand="0" w:oddHBand="0" w:evenHBand="0" w:firstRowFirstColumn="0" w:firstRowLastColumn="0" w:lastRowFirstColumn="0" w:lastRowLastColumn="0"/>
            <w:tcW w:w="645" w:type="pct"/>
          </w:tcPr>
          <w:p w14:paraId="6E3E31DC" w14:textId="3BB6EBBD" w:rsidR="00E16F68" w:rsidRPr="00B153ED" w:rsidRDefault="00B30D5A" w:rsidP="00B153ED">
            <w:pPr>
              <w:rPr>
                <w:highlight w:val="yellow"/>
              </w:rPr>
            </w:pPr>
            <w:r>
              <w:lastRenderedPageBreak/>
              <w:t>9</w:t>
            </w:r>
          </w:p>
        </w:tc>
        <w:tc>
          <w:tcPr>
            <w:tcW w:w="1023" w:type="pct"/>
          </w:tcPr>
          <w:p w14:paraId="630BAF78" w14:textId="51CC41EC" w:rsidR="00E16F68" w:rsidRPr="004B55E1" w:rsidRDefault="00E72FDE" w:rsidP="004B55E1">
            <w:pPr>
              <w:cnfStyle w:val="000000000000" w:firstRow="0" w:lastRow="0" w:firstColumn="0" w:lastColumn="0" w:oddVBand="0" w:evenVBand="0" w:oddHBand="0" w:evenHBand="0" w:firstRowFirstColumn="0" w:firstRowLastColumn="0" w:lastRowFirstColumn="0" w:lastRowLastColumn="0"/>
            </w:pPr>
            <w:r w:rsidRPr="004B55E1">
              <w:t>Out-of-pocket costs</w:t>
            </w:r>
          </w:p>
        </w:tc>
        <w:tc>
          <w:tcPr>
            <w:tcW w:w="3332" w:type="pct"/>
          </w:tcPr>
          <w:p w14:paraId="029CB383" w14:textId="602AD1E3" w:rsidR="00E16F68" w:rsidRDefault="0AD8DD8B" w:rsidP="00615521">
            <w:pPr>
              <w:cnfStyle w:val="000000000000" w:firstRow="0" w:lastRow="0" w:firstColumn="0" w:lastColumn="0" w:oddVBand="0" w:evenVBand="0" w:oddHBand="0" w:evenHBand="0" w:firstRowFirstColumn="0" w:firstRowLastColumn="0" w:lastRowFirstColumn="0" w:lastRowLastColumn="0"/>
            </w:pPr>
            <w:r>
              <w:t>Provide commentary on</w:t>
            </w:r>
            <w:r w:rsidR="013DBFEE">
              <w:t xml:space="preserve"> the</w:t>
            </w:r>
            <w:r>
              <w:t xml:space="preserve"> </w:t>
            </w:r>
            <w:r w:rsidR="4C1E16F9">
              <w:t>insurer</w:t>
            </w:r>
            <w:r w:rsidR="05EEB6CC">
              <w:t>’s</w:t>
            </w:r>
            <w:r w:rsidR="4C1E16F9">
              <w:t xml:space="preserve"> </w:t>
            </w:r>
            <w:r w:rsidR="2623EC87">
              <w:t>strategy</w:t>
            </w:r>
            <w:r w:rsidR="127C00EF">
              <w:t xml:space="preserve"> and activit</w:t>
            </w:r>
            <w:r w:rsidR="7690AA70">
              <w:t>ies</w:t>
            </w:r>
            <w:r w:rsidR="127C00EF">
              <w:t xml:space="preserve"> that </w:t>
            </w:r>
            <w:r w:rsidR="6B056470">
              <w:t>are</w:t>
            </w:r>
            <w:r w:rsidR="127C00EF">
              <w:t xml:space="preserve"> expected to impact out-of-pocket</w:t>
            </w:r>
            <w:r w:rsidR="0DA035A5">
              <w:t xml:space="preserve"> costs paid by policyholders.</w:t>
            </w:r>
          </w:p>
          <w:p w14:paraId="2533DAAF" w14:textId="00FAB31A" w:rsidR="00CB1CED" w:rsidRPr="004B55E1" w:rsidRDefault="00087A5A" w:rsidP="00615521">
            <w:pPr>
              <w:cnfStyle w:val="000000000000" w:firstRow="0" w:lastRow="0" w:firstColumn="0" w:lastColumn="0" w:oddVBand="0" w:evenVBand="0" w:oddHBand="0" w:evenHBand="0" w:firstRowFirstColumn="0" w:firstRowLastColumn="0" w:lastRowFirstColumn="0" w:lastRowLastColumn="0"/>
            </w:pPr>
            <w:r>
              <w:t xml:space="preserve">Out-of-pocket costs </w:t>
            </w:r>
            <w:r w:rsidR="001E1C29">
              <w:t xml:space="preserve">also </w:t>
            </w:r>
            <w:r>
              <w:t>include excesses</w:t>
            </w:r>
            <w:r w:rsidR="001E1C29">
              <w:t xml:space="preserve"> and </w:t>
            </w:r>
            <w:r>
              <w:t>co-payments</w:t>
            </w:r>
            <w:r w:rsidR="001E1C29">
              <w:t>.</w:t>
            </w:r>
            <w:r>
              <w:t xml:space="preserve"> </w:t>
            </w:r>
          </w:p>
          <w:p w14:paraId="0692AE8A" w14:textId="3FCD0F23" w:rsidR="00E16F68" w:rsidRPr="004B55E1" w:rsidRDefault="0DA035A5" w:rsidP="00615521">
            <w:pPr>
              <w:cnfStyle w:val="000000000000" w:firstRow="0" w:lastRow="0" w:firstColumn="0" w:lastColumn="0" w:oddVBand="0" w:evenVBand="0" w:oddHBand="0" w:evenHBand="0" w:firstRowFirstColumn="0" w:firstRowLastColumn="0" w:lastRowFirstColumn="0" w:lastRowLastColumn="0"/>
            </w:pPr>
            <w:r>
              <w:t>Commentary</w:t>
            </w:r>
            <w:r w:rsidR="53C69C84">
              <w:t xml:space="preserve"> should cover</w:t>
            </w:r>
            <w:r w:rsidR="64E71A99">
              <w:t xml:space="preserve"> the insurer’s position on:</w:t>
            </w:r>
          </w:p>
          <w:p w14:paraId="105D2393" w14:textId="5A530F0C" w:rsidR="005B253E" w:rsidRPr="004B55E1" w:rsidRDefault="004517B2" w:rsidP="00773E18">
            <w:pPr>
              <w:pStyle w:val="ListBullet"/>
              <w:cnfStyle w:val="000000000000" w:firstRow="0" w:lastRow="0" w:firstColumn="0" w:lastColumn="0" w:oddVBand="0" w:evenVBand="0" w:oddHBand="0" w:evenHBand="0" w:firstRowFirstColumn="0" w:firstRowLastColumn="0" w:lastRowFirstColumn="0" w:lastRowLastColumn="0"/>
            </w:pPr>
            <w:r>
              <w:t xml:space="preserve">arrangements, such as </w:t>
            </w:r>
            <w:r w:rsidR="0093160D">
              <w:t xml:space="preserve">no and known gap </w:t>
            </w:r>
            <w:r w:rsidR="00CE06F1">
              <w:t>agreements</w:t>
            </w:r>
            <w:r w:rsidR="0093160D">
              <w:t xml:space="preserve">, </w:t>
            </w:r>
            <w:r w:rsidR="7433F33F">
              <w:t xml:space="preserve">to limit </w:t>
            </w:r>
            <w:r w:rsidR="003E257C">
              <w:t xml:space="preserve">policyholder </w:t>
            </w:r>
            <w:r w:rsidR="7433F33F">
              <w:t>medical out-of-pockets</w:t>
            </w:r>
            <w:r w:rsidR="003E257C">
              <w:t xml:space="preserve"> </w:t>
            </w:r>
          </w:p>
          <w:p w14:paraId="61C6FFD3" w14:textId="084EF030" w:rsidR="006E1084" w:rsidRPr="004B55E1" w:rsidRDefault="00DA1604" w:rsidP="00773E18">
            <w:pPr>
              <w:pStyle w:val="ListBullet"/>
              <w:cnfStyle w:val="000000000000" w:firstRow="0" w:lastRow="0" w:firstColumn="0" w:lastColumn="0" w:oddVBand="0" w:evenVBand="0" w:oddHBand="0" w:evenHBand="0" w:firstRowFirstColumn="0" w:firstRowLastColumn="0" w:lastRowFirstColumn="0" w:lastRowLastColumn="0"/>
            </w:pPr>
            <w:r>
              <w:t>s</w:t>
            </w:r>
            <w:r w:rsidR="64E71A99">
              <w:t>trateg</w:t>
            </w:r>
            <w:r w:rsidR="505FC630">
              <w:t>ies</w:t>
            </w:r>
            <w:r w:rsidR="64E71A99">
              <w:t xml:space="preserve"> </w:t>
            </w:r>
            <w:r w:rsidR="7D34AE88">
              <w:t xml:space="preserve">and actions </w:t>
            </w:r>
            <w:r w:rsidR="6A3E900D">
              <w:t>affect</w:t>
            </w:r>
            <w:r w:rsidR="3A830203">
              <w:t>ing</w:t>
            </w:r>
            <w:r w:rsidR="6A3E900D">
              <w:t xml:space="preserve"> customer decisions on</w:t>
            </w:r>
            <w:r w:rsidR="64E71A99">
              <w:t xml:space="preserve"> excesses</w:t>
            </w:r>
            <w:r w:rsidR="338412C2">
              <w:t xml:space="preserve"> and</w:t>
            </w:r>
            <w:r w:rsidR="64E71A99">
              <w:t xml:space="preserve"> copayments</w:t>
            </w:r>
            <w:r w:rsidR="003443EB">
              <w:t>.</w:t>
            </w:r>
            <w:r w:rsidR="45B67B41">
              <w:t xml:space="preserve"> </w:t>
            </w:r>
          </w:p>
          <w:p w14:paraId="525773D2" w14:textId="737E7744" w:rsidR="00E16F68" w:rsidRPr="004B55E1" w:rsidRDefault="25D980A9" w:rsidP="00615521">
            <w:pPr>
              <w:cnfStyle w:val="000000000000" w:firstRow="0" w:lastRow="0" w:firstColumn="0" w:lastColumn="0" w:oddVBand="0" w:evenVBand="0" w:oddHBand="0" w:evenHBand="0" w:firstRowFirstColumn="0" w:firstRowLastColumn="0" w:lastRowFirstColumn="0" w:lastRowLastColumn="0"/>
            </w:pPr>
            <w:r>
              <w:t>Where possible, q</w:t>
            </w:r>
            <w:r w:rsidR="7E269E3B">
              <w:t>uantify</w:t>
            </w:r>
            <w:r w:rsidR="536E60B6">
              <w:t xml:space="preserve"> the </w:t>
            </w:r>
            <w:r w:rsidR="5D3801BF">
              <w:t xml:space="preserve">expected customer </w:t>
            </w:r>
            <w:r w:rsidR="536E60B6">
              <w:t xml:space="preserve">impact of these </w:t>
            </w:r>
            <w:r w:rsidR="7636A055">
              <w:t xml:space="preserve">initiatives </w:t>
            </w:r>
            <w:r w:rsidR="00C2761B">
              <w:t xml:space="preserve">from 1 April </w:t>
            </w:r>
            <w:r w:rsidR="00E47B35">
              <w:t>2027</w:t>
            </w:r>
            <w:r w:rsidR="5A18A409">
              <w:t>.</w:t>
            </w:r>
          </w:p>
        </w:tc>
      </w:tr>
      <w:tr w:rsidR="004628F7" w:rsidRPr="00EE3C7F" w14:paraId="3DE8D4A8" w14:textId="77777777" w:rsidTr="00DF2A08">
        <w:trPr>
          <w:cantSplit/>
          <w:trHeight w:val="948"/>
        </w:trPr>
        <w:tc>
          <w:tcPr>
            <w:cnfStyle w:val="001000000000" w:firstRow="0" w:lastRow="0" w:firstColumn="1" w:lastColumn="0" w:oddVBand="0" w:evenVBand="0" w:oddHBand="0" w:evenHBand="0" w:firstRowFirstColumn="0" w:firstRowLastColumn="0" w:lastRowFirstColumn="0" w:lastRowLastColumn="0"/>
            <w:tcW w:w="645" w:type="pct"/>
          </w:tcPr>
          <w:p w14:paraId="0455702C" w14:textId="55B26217" w:rsidR="004628F7" w:rsidRPr="00B153ED" w:rsidDel="004B07D2" w:rsidRDefault="00B30D5A" w:rsidP="00B153ED">
            <w:r>
              <w:lastRenderedPageBreak/>
              <w:t>10</w:t>
            </w:r>
          </w:p>
        </w:tc>
        <w:tc>
          <w:tcPr>
            <w:tcW w:w="1023" w:type="pct"/>
          </w:tcPr>
          <w:p w14:paraId="5CBD0A72" w14:textId="77777777" w:rsidR="004628F7" w:rsidRPr="004B55E1" w:rsidDel="00E04F31" w:rsidRDefault="004628F7" w:rsidP="004B55E1">
            <w:pPr>
              <w:cnfStyle w:val="000000000000" w:firstRow="0" w:lastRow="0" w:firstColumn="0" w:lastColumn="0" w:oddVBand="0" w:evenVBand="0" w:oddHBand="0" w:evenHBand="0" w:firstRowFirstColumn="0" w:firstRowLastColumn="0" w:lastRowFirstColumn="0" w:lastRowLastColumn="0"/>
            </w:pPr>
            <w:r w:rsidRPr="004B55E1">
              <w:t>Pricing</w:t>
            </w:r>
          </w:p>
        </w:tc>
        <w:tc>
          <w:tcPr>
            <w:tcW w:w="3332" w:type="pct"/>
          </w:tcPr>
          <w:p w14:paraId="73B32C48" w14:textId="3769E5E5" w:rsidR="002C63D1" w:rsidRDefault="002C63D1" w:rsidP="005233E2">
            <w:pPr>
              <w:cnfStyle w:val="000000000000" w:firstRow="0" w:lastRow="0" w:firstColumn="0" w:lastColumn="0" w:oddVBand="0" w:evenVBand="0" w:oddHBand="0" w:evenHBand="0" w:firstRowFirstColumn="0" w:firstRowLastColumn="0" w:lastRowFirstColumn="0" w:lastRowLastColumn="0"/>
            </w:pPr>
            <w:r>
              <w:t>Summarise drivers affecting the requested premium</w:t>
            </w:r>
            <w:r w:rsidR="00EE1E96">
              <w:t>s</w:t>
            </w:r>
            <w:r>
              <w:t>.</w:t>
            </w:r>
          </w:p>
          <w:p w14:paraId="45A21811" w14:textId="77777777" w:rsidR="002C63D1" w:rsidRDefault="002C63D1" w:rsidP="005233E2">
            <w:pPr>
              <w:cnfStyle w:val="000000000000" w:firstRow="0" w:lastRow="0" w:firstColumn="0" w:lastColumn="0" w:oddVBand="0" w:evenVBand="0" w:oddHBand="0" w:evenHBand="0" w:firstRowFirstColumn="0" w:firstRowLastColumn="0" w:lastRowFirstColumn="0" w:lastRowLastColumn="0"/>
            </w:pPr>
            <w:r>
              <w:t>Commentary should include:</w:t>
            </w:r>
          </w:p>
          <w:p w14:paraId="1B12FB93" w14:textId="6227069C" w:rsidR="002C63D1" w:rsidRDefault="00A07ED9" w:rsidP="00A07ED9">
            <w:pPr>
              <w:pStyle w:val="ListBullet"/>
              <w:cnfStyle w:val="000000000000" w:firstRow="0" w:lastRow="0" w:firstColumn="0" w:lastColumn="0" w:oddVBand="0" w:evenVBand="0" w:oddHBand="0" w:evenHBand="0" w:firstRowFirstColumn="0" w:firstRowLastColumn="0" w:lastRowFirstColumn="0" w:lastRowLastColumn="0"/>
            </w:pPr>
            <w:r>
              <w:t>The extent that differences in recent experiences versus last premium round’s assumption</w:t>
            </w:r>
            <w:r w:rsidR="00286BE7">
              <w:t xml:space="preserve"> – (including benefits growth and other business expenses) have been accounted for in this year’s application</w:t>
            </w:r>
          </w:p>
          <w:p w14:paraId="076F9984" w14:textId="74A55E5A" w:rsidR="009D09CA" w:rsidRDefault="008B78BA">
            <w:pPr>
              <w:pStyle w:val="ListBullet"/>
              <w:cnfStyle w:val="000000000000" w:firstRow="0" w:lastRow="0" w:firstColumn="0" w:lastColumn="0" w:oddVBand="0" w:evenVBand="0" w:oddHBand="0" w:evenHBand="0" w:firstRowFirstColumn="0" w:firstRowLastColumn="0" w:lastRowFirstColumn="0" w:lastRowLastColumn="0"/>
            </w:pPr>
            <w:r>
              <w:t xml:space="preserve">Any additional commentary on </w:t>
            </w:r>
            <w:r w:rsidR="0009113D">
              <w:t xml:space="preserve">benefit growth </w:t>
            </w:r>
            <w:r w:rsidR="004C05FF">
              <w:t xml:space="preserve">factored </w:t>
            </w:r>
            <w:r w:rsidR="00EC7586">
              <w:t>into pric</w:t>
            </w:r>
            <w:r w:rsidR="005D0E57">
              <w:t>ing</w:t>
            </w:r>
            <w:r w:rsidR="00012C5B">
              <w:t xml:space="preserve">, </w:t>
            </w:r>
            <w:r w:rsidR="009D09CA">
              <w:t xml:space="preserve">not covered in section </w:t>
            </w:r>
            <w:r w:rsidR="00307707">
              <w:t>8</w:t>
            </w:r>
            <w:r w:rsidR="009D09CA">
              <w:t>.</w:t>
            </w:r>
          </w:p>
          <w:p w14:paraId="5D2F01E7" w14:textId="11123056" w:rsidR="00651500" w:rsidRDefault="009D09CA" w:rsidP="00D71F7F">
            <w:pPr>
              <w:pStyle w:val="ListBullet"/>
              <w:cnfStyle w:val="000000000000" w:firstRow="0" w:lastRow="0" w:firstColumn="0" w:lastColumn="0" w:oddVBand="0" w:evenVBand="0" w:oddHBand="0" w:evenHBand="0" w:firstRowFirstColumn="0" w:firstRowLastColumn="0" w:lastRowFirstColumn="0" w:lastRowLastColumn="0"/>
            </w:pPr>
            <w:r>
              <w:t>A</w:t>
            </w:r>
            <w:r w:rsidR="005D0E57">
              <w:t xml:space="preserve">ny other drivers that have contributed to </w:t>
            </w:r>
            <w:r w:rsidR="0066107E">
              <w:t>premium increases</w:t>
            </w:r>
            <w:r w:rsidR="005D0E57">
              <w:t xml:space="preserve"> applied, </w:t>
            </w:r>
            <w:r w:rsidR="0066107E">
              <w:t xml:space="preserve">changes in margins, capital </w:t>
            </w:r>
            <w:r w:rsidR="00B06FF2">
              <w:t xml:space="preserve">and </w:t>
            </w:r>
            <w:r w:rsidR="00012C5B">
              <w:t>other strategies or material risks.</w:t>
            </w:r>
            <w:r w:rsidR="004C05FF">
              <w:t xml:space="preserve"> </w:t>
            </w:r>
          </w:p>
          <w:p w14:paraId="3E339205" w14:textId="1750CA39" w:rsidR="00824AEA" w:rsidRDefault="00824AEA" w:rsidP="00824AEA">
            <w:pPr>
              <w:pStyle w:val="ListBullet"/>
              <w:cnfStyle w:val="000000000000" w:firstRow="0" w:lastRow="0" w:firstColumn="0" w:lastColumn="0" w:oddVBand="0" w:evenVBand="0" w:oddHBand="0" w:evenHBand="0" w:firstRowFirstColumn="0" w:firstRowLastColumn="0" w:lastRowFirstColumn="0" w:lastRowLastColumn="0"/>
            </w:pPr>
            <w:r>
              <w:t>Impact of aligning the PHI Rebate for those aged 65 years and older with the general population from 1 April 2027</w:t>
            </w:r>
            <w:r w:rsidR="003548E4">
              <w:t>.</w:t>
            </w:r>
          </w:p>
          <w:p w14:paraId="1969902A" w14:textId="77777777" w:rsidR="00824AEA" w:rsidRPr="004B55E1" w:rsidRDefault="00824AEA" w:rsidP="009C323C">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p w14:paraId="48B95697" w14:textId="5DEBDD4F" w:rsidR="001E757A" w:rsidRDefault="000153D4" w:rsidP="004B55E1">
            <w:pPr>
              <w:cnfStyle w:val="000000000000" w:firstRow="0" w:lastRow="0" w:firstColumn="0" w:lastColumn="0" w:oddVBand="0" w:evenVBand="0" w:oddHBand="0" w:evenHBand="0" w:firstRowFirstColumn="0" w:firstRowLastColumn="0" w:lastRowFirstColumn="0" w:lastRowLastColumn="0"/>
            </w:pPr>
            <w:r w:rsidRPr="004B55E1">
              <w:t>Outline the approach to factoring Risk Equalisation payments into premium pricing</w:t>
            </w:r>
            <w:r w:rsidR="001D11AE">
              <w:t>.</w:t>
            </w:r>
          </w:p>
          <w:p w14:paraId="37399FD7" w14:textId="77777777" w:rsidR="00C90A77" w:rsidRPr="0085296A" w:rsidRDefault="00C90A77" w:rsidP="00C90A77">
            <w:pPr>
              <w:cnfStyle w:val="000000000000" w:firstRow="0" w:lastRow="0" w:firstColumn="0" w:lastColumn="0" w:oddVBand="0" w:evenVBand="0" w:oddHBand="0" w:evenHBand="0" w:firstRowFirstColumn="0" w:firstRowLastColumn="0" w:lastRowFirstColumn="0" w:lastRowLastColumn="0"/>
            </w:pPr>
            <w:r w:rsidRPr="0085296A">
              <w:t>Provide commentary on the target profit margins, including:</w:t>
            </w:r>
          </w:p>
          <w:p w14:paraId="38B5CC2E" w14:textId="77777777" w:rsidR="00C90A77" w:rsidRPr="0085296A" w:rsidRDefault="00C90A77" w:rsidP="00C90A77">
            <w:pPr>
              <w:pStyle w:val="ListParagraph"/>
              <w:numPr>
                <w:ilvl w:val="0"/>
                <w:numId w:val="54"/>
              </w:numPr>
              <w:cnfStyle w:val="000000000000" w:firstRow="0" w:lastRow="0" w:firstColumn="0" w:lastColumn="0" w:oddVBand="0" w:evenVBand="0" w:oddHBand="0" w:evenHBand="0" w:firstRowFirstColumn="0" w:firstRowLastColumn="0" w:lastRowFirstColumn="0" w:lastRowLastColumn="0"/>
            </w:pPr>
            <w:r w:rsidRPr="0085296A">
              <w:t>How margins are derived</w:t>
            </w:r>
          </w:p>
          <w:p w14:paraId="3166C8B8" w14:textId="77777777" w:rsidR="00C90A77" w:rsidRPr="0085296A" w:rsidRDefault="00C90A77" w:rsidP="00C90A77">
            <w:pPr>
              <w:pStyle w:val="ListParagraph"/>
              <w:numPr>
                <w:ilvl w:val="0"/>
                <w:numId w:val="54"/>
              </w:numPr>
              <w:cnfStyle w:val="000000000000" w:firstRow="0" w:lastRow="0" w:firstColumn="0" w:lastColumn="0" w:oddVBand="0" w:evenVBand="0" w:oddHBand="0" w:evenHBand="0" w:firstRowFirstColumn="0" w:firstRowLastColumn="0" w:lastRowFirstColumn="0" w:lastRowLastColumn="0"/>
            </w:pPr>
            <w:r w:rsidRPr="0085296A">
              <w:t>Return on capital expectations and the extent to which they are met by margins</w:t>
            </w:r>
          </w:p>
          <w:p w14:paraId="4F2F03AC" w14:textId="28B5A226" w:rsidR="00C90A77" w:rsidRPr="0085296A" w:rsidRDefault="00C90A77" w:rsidP="00C90A77">
            <w:pPr>
              <w:pStyle w:val="ListParagraph"/>
              <w:numPr>
                <w:ilvl w:val="0"/>
                <w:numId w:val="54"/>
              </w:numPr>
              <w:cnfStyle w:val="000000000000" w:firstRow="0" w:lastRow="0" w:firstColumn="0" w:lastColumn="0" w:oddVBand="0" w:evenVBand="0" w:oddHBand="0" w:evenHBand="0" w:firstRowFirstColumn="0" w:firstRowLastColumn="0" w:lastRowFirstColumn="0" w:lastRowLastColumn="0"/>
            </w:pPr>
            <w:r w:rsidRPr="0085296A">
              <w:t>Margins realised historically (past 5 years)</w:t>
            </w:r>
            <w:r w:rsidR="00700E8E">
              <w:t>.</w:t>
            </w:r>
          </w:p>
          <w:p w14:paraId="59ACCC9A" w14:textId="77777777" w:rsidR="00C90A77" w:rsidRDefault="00C90A77" w:rsidP="00C90A77">
            <w:pPr>
              <w:cnfStyle w:val="000000000000" w:firstRow="0" w:lastRow="0" w:firstColumn="0" w:lastColumn="0" w:oddVBand="0" w:evenVBand="0" w:oddHBand="0" w:evenHBand="0" w:firstRowFirstColumn="0" w:firstRowLastColumn="0" w:lastRowFirstColumn="0" w:lastRowLastColumn="0"/>
            </w:pPr>
            <w:r w:rsidRPr="0085296A">
              <w:t>Provide commentary on how profits/surpluses serve members outside of the insurance benefits.</w:t>
            </w:r>
          </w:p>
          <w:p w14:paraId="5B4695AC" w14:textId="55321818" w:rsidR="005501EA" w:rsidRPr="004628F7" w:rsidRDefault="00C90A77" w:rsidP="00C90A77">
            <w:pPr>
              <w:cnfStyle w:val="000000000000" w:firstRow="0" w:lastRow="0" w:firstColumn="0" w:lastColumn="0" w:oddVBand="0" w:evenVBand="0" w:oddHBand="0" w:evenHBand="0" w:firstRowFirstColumn="0" w:firstRowLastColumn="0" w:lastRowFirstColumn="0" w:lastRowLastColumn="0"/>
            </w:pPr>
            <w:r>
              <w:t xml:space="preserve">If insurers have concerns with the attribution analysis in Template E, an alternative analysis may be </w:t>
            </w:r>
            <w:proofErr w:type="gramStart"/>
            <w:r>
              <w:t>provided, but</w:t>
            </w:r>
            <w:proofErr w:type="gramEnd"/>
            <w:r>
              <w:t xml:space="preserve"> should adequately cover the areas mentioned above.</w:t>
            </w:r>
          </w:p>
        </w:tc>
      </w:tr>
      <w:tr w:rsidR="00987AE2" w:rsidRPr="00EE3C7F" w14:paraId="4308E457" w14:textId="77777777" w:rsidTr="00DF2A08">
        <w:trPr>
          <w:trHeight w:val="833"/>
        </w:trPr>
        <w:tc>
          <w:tcPr>
            <w:cnfStyle w:val="001000000000" w:firstRow="0" w:lastRow="0" w:firstColumn="1" w:lastColumn="0" w:oddVBand="0" w:evenVBand="0" w:oddHBand="0" w:evenHBand="0" w:firstRowFirstColumn="0" w:firstRowLastColumn="0" w:lastRowFirstColumn="0" w:lastRowLastColumn="0"/>
            <w:tcW w:w="645" w:type="pct"/>
          </w:tcPr>
          <w:p w14:paraId="234970B2" w14:textId="07218C93" w:rsidR="00987AE2" w:rsidRPr="00B153ED" w:rsidRDefault="00E4063A" w:rsidP="00B153ED">
            <w:r>
              <w:t>1</w:t>
            </w:r>
            <w:r w:rsidR="00783A9F">
              <w:t>1</w:t>
            </w:r>
          </w:p>
        </w:tc>
        <w:tc>
          <w:tcPr>
            <w:tcW w:w="1023" w:type="pct"/>
          </w:tcPr>
          <w:p w14:paraId="5375269E" w14:textId="1F383386" w:rsidR="00987AE2" w:rsidRPr="004B55E1" w:rsidRDefault="00987AE2" w:rsidP="004B55E1">
            <w:pPr>
              <w:cnfStyle w:val="000000000000" w:firstRow="0" w:lastRow="0" w:firstColumn="0" w:lastColumn="0" w:oddVBand="0" w:evenVBand="0" w:oddHBand="0" w:evenHBand="0" w:firstRowFirstColumn="0" w:firstRowLastColumn="0" w:lastRowFirstColumn="0" w:lastRowLastColumn="0"/>
            </w:pPr>
            <w:r>
              <w:t>Other business expenses</w:t>
            </w:r>
          </w:p>
        </w:tc>
        <w:tc>
          <w:tcPr>
            <w:tcW w:w="3332" w:type="pct"/>
          </w:tcPr>
          <w:p w14:paraId="50575FF4" w14:textId="19767403" w:rsidR="00987AE2" w:rsidRPr="004B55E1" w:rsidRDefault="00505240" w:rsidP="004F17E7">
            <w:pPr>
              <w:cnfStyle w:val="000000000000" w:firstRow="0" w:lastRow="0" w:firstColumn="0" w:lastColumn="0" w:oddVBand="0" w:evenVBand="0" w:oddHBand="0" w:evenHBand="0" w:firstRowFirstColumn="0" w:firstRowLastColumn="0" w:lastRowFirstColumn="0" w:lastRowLastColumn="0"/>
            </w:pPr>
            <w:r w:rsidRPr="00C122E1">
              <w:t>Provide commentary on the insurer’s strategy and activities that are expected to impact other business expenses and whether this has an impact on the requested premium increase</w:t>
            </w:r>
            <w:r w:rsidRPr="0085296A">
              <w:t xml:space="preserve">. This may include commentary on ‘health-related expenses’ </w:t>
            </w:r>
            <w:r>
              <w:t>and</w:t>
            </w:r>
            <w:r w:rsidRPr="0085296A">
              <w:t xml:space="preserve"> ‘other business expenses’ </w:t>
            </w:r>
            <w:r>
              <w:t xml:space="preserve">that </w:t>
            </w:r>
            <w:r w:rsidRPr="0085296A">
              <w:t>benefit members separate to regular business as usual operations.</w:t>
            </w:r>
          </w:p>
        </w:tc>
      </w:tr>
      <w:tr w:rsidR="004628F7" w:rsidRPr="00EE3C7F" w14:paraId="0750BF44" w14:textId="77777777" w:rsidTr="00DF2A08">
        <w:trPr>
          <w:trHeight w:val="833"/>
        </w:trPr>
        <w:tc>
          <w:tcPr>
            <w:cnfStyle w:val="001000000000" w:firstRow="0" w:lastRow="0" w:firstColumn="1" w:lastColumn="0" w:oddVBand="0" w:evenVBand="0" w:oddHBand="0" w:evenHBand="0" w:firstRowFirstColumn="0" w:firstRowLastColumn="0" w:lastRowFirstColumn="0" w:lastRowLastColumn="0"/>
            <w:tcW w:w="645" w:type="pct"/>
          </w:tcPr>
          <w:p w14:paraId="4A435644" w14:textId="2D1A89D8" w:rsidR="004628F7" w:rsidRPr="00B153ED" w:rsidDel="009B68E0" w:rsidRDefault="00E4063A" w:rsidP="00B153ED">
            <w:r>
              <w:t>1</w:t>
            </w:r>
            <w:r w:rsidR="00783A9F">
              <w:t>2</w:t>
            </w:r>
          </w:p>
        </w:tc>
        <w:tc>
          <w:tcPr>
            <w:tcW w:w="1023" w:type="pct"/>
          </w:tcPr>
          <w:p w14:paraId="145149BE" w14:textId="77777777" w:rsidR="004628F7" w:rsidRPr="004B55E1" w:rsidRDefault="004628F7" w:rsidP="004B55E1">
            <w:pPr>
              <w:cnfStyle w:val="000000000000" w:firstRow="0" w:lastRow="0" w:firstColumn="0" w:lastColumn="0" w:oddVBand="0" w:evenVBand="0" w:oddHBand="0" w:evenHBand="0" w:firstRowFirstColumn="0" w:firstRowLastColumn="0" w:lastRowFirstColumn="0" w:lastRowLastColumn="0"/>
            </w:pPr>
            <w:r w:rsidRPr="004B55E1">
              <w:t>Consistency with Act and Rules</w:t>
            </w:r>
          </w:p>
        </w:tc>
        <w:tc>
          <w:tcPr>
            <w:tcW w:w="3332" w:type="pct"/>
          </w:tcPr>
          <w:p w14:paraId="0D86CC1A" w14:textId="77777777" w:rsidR="004628F7" w:rsidRDefault="004628F7" w:rsidP="004F17E7">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4B55E1">
              <w:t xml:space="preserve">Provide a declaration that the premium changes are consistent with the </w:t>
            </w:r>
            <w:r w:rsidRPr="004B55E1">
              <w:rPr>
                <w:rStyle w:val="Emphasis"/>
              </w:rPr>
              <w:t>Private Health Insurance Act 2007</w:t>
            </w:r>
            <w:r w:rsidRPr="004B55E1">
              <w:t xml:space="preserve"> and </w:t>
            </w:r>
            <w:r w:rsidRPr="004B55E1">
              <w:rPr>
                <w:rStyle w:val="Emphasis"/>
              </w:rPr>
              <w:t>Private Health Insurance (Prudential Supervision) Act 2015</w:t>
            </w:r>
            <w:r w:rsidRPr="004B55E1">
              <w:t>, and the associated Rules, as at the date submitted.</w:t>
            </w:r>
          </w:p>
        </w:tc>
      </w:tr>
      <w:tr w:rsidR="004628F7" w:rsidRPr="00EE3C7F" w14:paraId="3FDFDD26" w14:textId="77777777" w:rsidTr="00DF2A08">
        <w:tc>
          <w:tcPr>
            <w:cnfStyle w:val="001000000000" w:firstRow="0" w:lastRow="0" w:firstColumn="1" w:lastColumn="0" w:oddVBand="0" w:evenVBand="0" w:oddHBand="0" w:evenHBand="0" w:firstRowFirstColumn="0" w:firstRowLastColumn="0" w:lastRowFirstColumn="0" w:lastRowLastColumn="0"/>
            <w:tcW w:w="645" w:type="pct"/>
          </w:tcPr>
          <w:p w14:paraId="3FC6418F" w14:textId="6E26DDE9" w:rsidR="004628F7" w:rsidRPr="00B153ED" w:rsidRDefault="00E4063A" w:rsidP="00B153ED">
            <w:r>
              <w:lastRenderedPageBreak/>
              <w:t>1</w:t>
            </w:r>
            <w:r w:rsidR="00783A9F">
              <w:t>3</w:t>
            </w:r>
          </w:p>
        </w:tc>
        <w:tc>
          <w:tcPr>
            <w:tcW w:w="1023" w:type="pct"/>
          </w:tcPr>
          <w:p w14:paraId="33CDEB15" w14:textId="77777777" w:rsidR="004628F7" w:rsidRPr="004B55E1" w:rsidRDefault="3E329FC0" w:rsidP="004B55E1">
            <w:pPr>
              <w:cnfStyle w:val="000000000000" w:firstRow="0" w:lastRow="0" w:firstColumn="0" w:lastColumn="0" w:oddVBand="0" w:evenVBand="0" w:oddHBand="0" w:evenHBand="0" w:firstRowFirstColumn="0" w:firstRowLastColumn="0" w:lastRowFirstColumn="0" w:lastRowLastColumn="0"/>
            </w:pPr>
            <w:r>
              <w:t xml:space="preserve">Actuarial opinion </w:t>
            </w:r>
          </w:p>
        </w:tc>
        <w:tc>
          <w:tcPr>
            <w:tcW w:w="3332" w:type="pct"/>
          </w:tcPr>
          <w:p w14:paraId="7DC06030" w14:textId="277C1214" w:rsidR="004628F7" w:rsidRPr="004B55E1" w:rsidRDefault="31640F1C" w:rsidP="004B55E1">
            <w:pPr>
              <w:cnfStyle w:val="000000000000" w:firstRow="0" w:lastRow="0" w:firstColumn="0" w:lastColumn="0" w:oddVBand="0" w:evenVBand="0" w:oddHBand="0" w:evenHBand="0" w:firstRowFirstColumn="0" w:firstRowLastColumn="0" w:lastRowFirstColumn="0" w:lastRowLastColumn="0"/>
            </w:pPr>
            <w:r>
              <w:t xml:space="preserve">Provide an opinion (and commentary where relevant) from the Appointed Actuary regarding whether the assumptions and forecasts are </w:t>
            </w:r>
            <w:r w:rsidRPr="004A63B8">
              <w:t>reasonable. The Appointed Actuary should specifically comment on assumptions on future drawing rate growth.</w:t>
            </w:r>
            <w:r>
              <w:t xml:space="preserve"> </w:t>
            </w:r>
          </w:p>
          <w:p w14:paraId="1530684E" w14:textId="090E810F" w:rsidR="00B350B7" w:rsidRDefault="00B350B7" w:rsidP="004B55E1">
            <w:pPr>
              <w:cnfStyle w:val="000000000000" w:firstRow="0" w:lastRow="0" w:firstColumn="0" w:lastColumn="0" w:oddVBand="0" w:evenVBand="0" w:oddHBand="0" w:evenHBand="0" w:firstRowFirstColumn="0" w:firstRowLastColumn="0" w:lastRowFirstColumn="0" w:lastRowLastColumn="0"/>
            </w:pPr>
            <w:r w:rsidRPr="004B55E1">
              <w:t xml:space="preserve">Provide a comment on the reasonableness of the conversion factor values provided by the insurer in </w:t>
            </w:r>
            <w:hyperlink w:anchor="_Template_C_(Snapshot)" w:history="1">
              <w:r w:rsidRPr="00D71F7F">
                <w:t>Template C</w:t>
              </w:r>
            </w:hyperlink>
            <w:r w:rsidRPr="002B3772">
              <w:t>.</w:t>
            </w:r>
          </w:p>
          <w:p w14:paraId="021D7A0C" w14:textId="2C9610E4" w:rsidR="004628F7" w:rsidRPr="00EE3C7F" w:rsidRDefault="004628F7" w:rsidP="004B55E1">
            <w:pPr>
              <w:cnfStyle w:val="000000000000" w:firstRow="0" w:lastRow="0" w:firstColumn="0" w:lastColumn="0" w:oddVBand="0" w:evenVBand="0" w:oddHBand="0" w:evenHBand="0" w:firstRowFirstColumn="0" w:firstRowLastColumn="0" w:lastRowFirstColumn="0" w:lastRowLastColumn="0"/>
            </w:pPr>
            <w:r w:rsidRPr="004B55E1">
              <w:t>The Appointed Actuary may also comment on any matter he/she deems relevant to the premium application process.</w:t>
            </w:r>
          </w:p>
        </w:tc>
      </w:tr>
      <w:tr w:rsidR="004628F7" w:rsidRPr="00EE3C7F" w14:paraId="4791EF69" w14:textId="77777777" w:rsidTr="00DF2A08">
        <w:tc>
          <w:tcPr>
            <w:cnfStyle w:val="001000000000" w:firstRow="0" w:lastRow="0" w:firstColumn="1" w:lastColumn="0" w:oddVBand="0" w:evenVBand="0" w:oddHBand="0" w:evenHBand="0" w:firstRowFirstColumn="0" w:firstRowLastColumn="0" w:lastRowFirstColumn="0" w:lastRowLastColumn="0"/>
            <w:tcW w:w="645" w:type="pct"/>
          </w:tcPr>
          <w:p w14:paraId="0A33DCE4" w14:textId="0C79CF7B" w:rsidR="004628F7" w:rsidRPr="00B153ED" w:rsidRDefault="00E4063A" w:rsidP="00B153ED">
            <w:r>
              <w:t>1</w:t>
            </w:r>
            <w:r w:rsidR="00783A9F">
              <w:t>4</w:t>
            </w:r>
          </w:p>
        </w:tc>
        <w:tc>
          <w:tcPr>
            <w:tcW w:w="1023" w:type="pct"/>
          </w:tcPr>
          <w:p w14:paraId="02ADD865" w14:textId="77777777" w:rsidR="004628F7" w:rsidRPr="004B55E1" w:rsidRDefault="004628F7" w:rsidP="004B55E1">
            <w:pPr>
              <w:cnfStyle w:val="000000000000" w:firstRow="0" w:lastRow="0" w:firstColumn="0" w:lastColumn="0" w:oddVBand="0" w:evenVBand="0" w:oddHBand="0" w:evenHBand="0" w:firstRowFirstColumn="0" w:firstRowLastColumn="0" w:lastRowFirstColumn="0" w:lastRowLastColumn="0"/>
            </w:pPr>
            <w:r w:rsidRPr="004B55E1">
              <w:t>Contact person</w:t>
            </w:r>
          </w:p>
        </w:tc>
        <w:tc>
          <w:tcPr>
            <w:tcW w:w="3332" w:type="pct"/>
          </w:tcPr>
          <w:p w14:paraId="62534BB1" w14:textId="77777777" w:rsidR="004628F7" w:rsidRPr="004B55E1" w:rsidRDefault="004628F7" w:rsidP="004B55E1">
            <w:pPr>
              <w:cnfStyle w:val="000000000000" w:firstRow="0" w:lastRow="0" w:firstColumn="0" w:lastColumn="0" w:oddVBand="0" w:evenVBand="0" w:oddHBand="0" w:evenHBand="0" w:firstRowFirstColumn="0" w:firstRowLastColumn="0" w:lastRowFirstColumn="0" w:lastRowLastColumn="0"/>
            </w:pPr>
            <w:r w:rsidRPr="004B55E1">
              <w:t>Provide the contact details of a primary contact person, and an alternative contact person. This should include:</w:t>
            </w:r>
          </w:p>
          <w:p w14:paraId="308BBD90" w14:textId="77777777" w:rsidR="004628F7" w:rsidRPr="00792E4A" w:rsidRDefault="004628F7" w:rsidP="00792E4A">
            <w:pPr>
              <w:pStyle w:val="ListBullet"/>
              <w:cnfStyle w:val="000000000000" w:firstRow="0" w:lastRow="0" w:firstColumn="0" w:lastColumn="0" w:oddVBand="0" w:evenVBand="0" w:oddHBand="0" w:evenHBand="0" w:firstRowFirstColumn="0" w:firstRowLastColumn="0" w:lastRowFirstColumn="0" w:lastRowLastColumn="0"/>
            </w:pPr>
            <w:r w:rsidRPr="00792E4A">
              <w:t>name</w:t>
            </w:r>
          </w:p>
          <w:p w14:paraId="7BF41C3E" w14:textId="77777777" w:rsidR="004628F7" w:rsidRPr="00792E4A" w:rsidRDefault="004628F7" w:rsidP="00792E4A">
            <w:pPr>
              <w:pStyle w:val="ListBullet"/>
              <w:cnfStyle w:val="000000000000" w:firstRow="0" w:lastRow="0" w:firstColumn="0" w:lastColumn="0" w:oddVBand="0" w:evenVBand="0" w:oddHBand="0" w:evenHBand="0" w:firstRowFirstColumn="0" w:firstRowLastColumn="0" w:lastRowFirstColumn="0" w:lastRowLastColumn="0"/>
            </w:pPr>
            <w:r w:rsidRPr="00792E4A">
              <w:t>position title</w:t>
            </w:r>
          </w:p>
          <w:p w14:paraId="5EEC7C0B" w14:textId="77777777" w:rsidR="004628F7" w:rsidRPr="00792E4A" w:rsidRDefault="004628F7" w:rsidP="00792E4A">
            <w:pPr>
              <w:pStyle w:val="ListBullet"/>
              <w:cnfStyle w:val="000000000000" w:firstRow="0" w:lastRow="0" w:firstColumn="0" w:lastColumn="0" w:oddVBand="0" w:evenVBand="0" w:oddHBand="0" w:evenHBand="0" w:firstRowFirstColumn="0" w:firstRowLastColumn="0" w:lastRowFirstColumn="0" w:lastRowLastColumn="0"/>
            </w:pPr>
            <w:r w:rsidRPr="00792E4A">
              <w:t>landline telephone number</w:t>
            </w:r>
          </w:p>
          <w:p w14:paraId="315FA636" w14:textId="77777777" w:rsidR="004628F7" w:rsidRPr="00792E4A" w:rsidRDefault="004628F7" w:rsidP="00792E4A">
            <w:pPr>
              <w:pStyle w:val="ListBullet"/>
              <w:cnfStyle w:val="000000000000" w:firstRow="0" w:lastRow="0" w:firstColumn="0" w:lastColumn="0" w:oddVBand="0" w:evenVBand="0" w:oddHBand="0" w:evenHBand="0" w:firstRowFirstColumn="0" w:firstRowLastColumn="0" w:lastRowFirstColumn="0" w:lastRowLastColumn="0"/>
            </w:pPr>
            <w:r w:rsidRPr="00792E4A">
              <w:t>mobile phone number</w:t>
            </w:r>
          </w:p>
          <w:p w14:paraId="3D7834E4" w14:textId="77777777" w:rsidR="004628F7" w:rsidRPr="004628F7" w:rsidRDefault="004628F7" w:rsidP="00792E4A">
            <w:pPr>
              <w:pStyle w:val="ListBullet"/>
              <w:cnfStyle w:val="000000000000" w:firstRow="0" w:lastRow="0" w:firstColumn="0" w:lastColumn="0" w:oddVBand="0" w:evenVBand="0" w:oddHBand="0" w:evenHBand="0" w:firstRowFirstColumn="0" w:firstRowLastColumn="0" w:lastRowFirstColumn="0" w:lastRowLastColumn="0"/>
            </w:pPr>
            <w:r w:rsidRPr="00792E4A">
              <w:t>E-mail address.</w:t>
            </w:r>
          </w:p>
        </w:tc>
      </w:tr>
    </w:tbl>
    <w:p w14:paraId="7380B44B" w14:textId="77777777" w:rsidR="008419DA" w:rsidRPr="00B153ED" w:rsidRDefault="00A14959" w:rsidP="00B173D7">
      <w:pPr>
        <w:pStyle w:val="Heading1"/>
        <w:pageBreakBefore/>
      </w:pPr>
      <w:bookmarkStart w:id="0" w:name="_Template_A_(Products)"/>
      <w:bookmarkEnd w:id="0"/>
      <w:r w:rsidRPr="00B153ED">
        <w:lastRenderedPageBreak/>
        <w:t xml:space="preserve">Template A </w:t>
      </w:r>
      <w:r w:rsidR="00BA60E4" w:rsidRPr="00B153ED">
        <w:t>(</w:t>
      </w:r>
      <w:r w:rsidR="0008627E" w:rsidRPr="00B153ED">
        <w:t>Products</w:t>
      </w:r>
      <w:r w:rsidR="00495041" w:rsidRPr="00B153ED">
        <w:t>)</w:t>
      </w:r>
    </w:p>
    <w:p w14:paraId="58AB7709" w14:textId="2BCB93D0" w:rsidR="004B3F18" w:rsidRDefault="0025011B" w:rsidP="00405C85">
      <w:pPr>
        <w:pStyle w:val="ListBullet"/>
        <w:rPr>
          <w:rStyle w:val="Strong"/>
        </w:rPr>
      </w:pPr>
      <w:r>
        <w:t xml:space="preserve">All </w:t>
      </w:r>
      <w:r w:rsidR="002D374A">
        <w:t xml:space="preserve">complying health insurance </w:t>
      </w:r>
      <w:r>
        <w:t>p</w:t>
      </w:r>
      <w:r w:rsidR="005B4FB0">
        <w:t xml:space="preserve">roducts </w:t>
      </w:r>
      <w:r w:rsidR="00DD0CFB">
        <w:t>should be reported</w:t>
      </w:r>
      <w:r w:rsidR="00DD0CFB" w:rsidRPr="00EE3C7F">
        <w:t xml:space="preserve"> regardless of whether a ch</w:t>
      </w:r>
      <w:r w:rsidR="00D3479F">
        <w:t xml:space="preserve">ange in premium is </w:t>
      </w:r>
      <w:r w:rsidR="0055395D">
        <w:t>sought</w:t>
      </w:r>
      <w:r w:rsidR="00DD0CFB">
        <w:t xml:space="preserve">. </w:t>
      </w:r>
      <w:r w:rsidR="0055395D" w:rsidRPr="00CF0050">
        <w:t>T</w:t>
      </w:r>
      <w:r w:rsidR="00DC5B1B">
        <w:t xml:space="preserve">hat is, </w:t>
      </w:r>
      <w:r w:rsidR="009C735A">
        <w:t>T</w:t>
      </w:r>
      <w:r w:rsidR="0055395D" w:rsidRPr="00CF0050">
        <w:t>emplate A</w:t>
      </w:r>
      <w:r w:rsidR="0055395D">
        <w:t xml:space="preserve"> should be completed for all products currently available and all </w:t>
      </w:r>
      <w:r w:rsidR="00E007E1">
        <w:t xml:space="preserve">proposed </w:t>
      </w:r>
      <w:r w:rsidR="0055395D">
        <w:t>new products</w:t>
      </w:r>
      <w:r w:rsidR="00E007E1">
        <w:t>/product subgroups</w:t>
      </w:r>
      <w:r w:rsidR="0055395D">
        <w:t xml:space="preserve"> expected to commence on</w:t>
      </w:r>
      <w:r w:rsidR="00FD1832">
        <w:t xml:space="preserve"> or </w:t>
      </w:r>
      <w:r w:rsidR="00266426">
        <w:t xml:space="preserve">after </w:t>
      </w:r>
      <w:r w:rsidR="0055395D" w:rsidRPr="00B153ED">
        <w:rPr>
          <w:rStyle w:val="Strong"/>
        </w:rPr>
        <w:t xml:space="preserve">1 April </w:t>
      </w:r>
      <w:r w:rsidR="00E47B35">
        <w:rPr>
          <w:rStyle w:val="Strong"/>
        </w:rPr>
        <w:t>2027</w:t>
      </w:r>
      <w:r w:rsidR="0055395D" w:rsidRPr="00B153ED">
        <w:rPr>
          <w:rStyle w:val="Strong"/>
        </w:rPr>
        <w:t>.</w:t>
      </w:r>
      <w:r w:rsidR="004B3F18">
        <w:rPr>
          <w:rStyle w:val="Strong"/>
        </w:rPr>
        <w:t xml:space="preserve"> </w:t>
      </w:r>
      <w:r w:rsidR="00405C85" w:rsidRPr="00004C6D">
        <w:rPr>
          <w:rStyle w:val="Strong"/>
          <w:b w:val="0"/>
          <w:bCs w:val="0"/>
        </w:rPr>
        <w:t>Information should be provided for all product</w:t>
      </w:r>
      <w:r w:rsidR="00273B47">
        <w:rPr>
          <w:rStyle w:val="Strong"/>
          <w:b w:val="0"/>
          <w:bCs w:val="0"/>
        </w:rPr>
        <w:t xml:space="preserve"> subgroups</w:t>
      </w:r>
      <w:r w:rsidR="00405C85" w:rsidRPr="009C323C">
        <w:rPr>
          <w:rStyle w:val="Strong"/>
          <w:b w:val="0"/>
          <w:bCs w:val="0"/>
        </w:rPr>
        <w:t>, even if some products have the same price (e.g., information should be provided for couple policies even if they are priced the same as family policies).</w:t>
      </w:r>
    </w:p>
    <w:p w14:paraId="754E8677" w14:textId="3BF24A03" w:rsidR="003A3592" w:rsidRDefault="006B6EEE">
      <w:pPr>
        <w:pStyle w:val="ListBullet"/>
        <w:rPr>
          <w:rStyle w:val="Strong"/>
        </w:rPr>
      </w:pPr>
      <w:r w:rsidRPr="00EE3C7F">
        <w:t xml:space="preserve">All products </w:t>
      </w:r>
      <w:r>
        <w:t>should</w:t>
      </w:r>
      <w:r w:rsidRPr="00EE3C7F">
        <w:t xml:space="preserve"> reflect</w:t>
      </w:r>
      <w:r>
        <w:t xml:space="preserve"> the name, excesses,</w:t>
      </w:r>
      <w:r w:rsidR="00634D34">
        <w:t xml:space="preserve"> product code</w:t>
      </w:r>
      <w:r>
        <w:t xml:space="preserve"> </w:t>
      </w:r>
      <w:r w:rsidRPr="00EE3C7F">
        <w:t xml:space="preserve">and premiums as they will appear in the </w:t>
      </w:r>
      <w:r>
        <w:t>Private Health Information Statements (</w:t>
      </w:r>
      <w:r w:rsidRPr="00EE3C7F">
        <w:t>PHIS</w:t>
      </w:r>
      <w:r>
        <w:t>)</w:t>
      </w:r>
      <w:r w:rsidRPr="00EE3C7F">
        <w:t xml:space="preserve"> and Fund Rules from </w:t>
      </w:r>
      <w:r w:rsidRPr="00B153ED">
        <w:rPr>
          <w:rStyle w:val="Strong"/>
        </w:rPr>
        <w:t xml:space="preserve">1 April </w:t>
      </w:r>
      <w:r>
        <w:rPr>
          <w:rStyle w:val="Strong"/>
        </w:rPr>
        <w:t>2027</w:t>
      </w:r>
      <w:r w:rsidRPr="00B153ED">
        <w:rPr>
          <w:rStyle w:val="Strong"/>
        </w:rPr>
        <w:t>.</w:t>
      </w:r>
      <w:r w:rsidR="00EB2656">
        <w:rPr>
          <w:rStyle w:val="Strong"/>
        </w:rPr>
        <w:t xml:space="preserve"> </w:t>
      </w:r>
      <w:r w:rsidR="00611600">
        <w:rPr>
          <w:rStyle w:val="Strong"/>
          <w:b w:val="0"/>
          <w:bCs w:val="0"/>
        </w:rPr>
        <w:t>If</w:t>
      </w:r>
      <w:r w:rsidR="00EB2656">
        <w:rPr>
          <w:rStyle w:val="Strong"/>
        </w:rPr>
        <w:t xml:space="preserve"> </w:t>
      </w:r>
      <w:r w:rsidR="00EB2656" w:rsidRPr="00004C6D">
        <w:rPr>
          <w:rStyle w:val="Strong"/>
          <w:b w:val="0"/>
          <w:bCs w:val="0"/>
        </w:rPr>
        <w:t>these details</w:t>
      </w:r>
      <w:r w:rsidR="00EB2656" w:rsidRPr="00EB2656">
        <w:rPr>
          <w:rStyle w:val="Strong"/>
          <w:b w:val="0"/>
          <w:bCs w:val="0"/>
        </w:rPr>
        <w:t xml:space="preserve"> are not yet confirmed for</w:t>
      </w:r>
      <w:r w:rsidR="00EB2656">
        <w:rPr>
          <w:rStyle w:val="Strong"/>
        </w:rPr>
        <w:t xml:space="preserve"> </w:t>
      </w:r>
      <w:r w:rsidR="003A3592" w:rsidRPr="00004C6D">
        <w:t>proposed</w:t>
      </w:r>
      <w:r w:rsidR="003A3592" w:rsidRPr="00EB2656">
        <w:t xml:space="preserve"> </w:t>
      </w:r>
      <w:r w:rsidR="003A3592" w:rsidRPr="00004C6D">
        <w:t xml:space="preserve">new </w:t>
      </w:r>
      <w:r w:rsidR="003A3592" w:rsidRPr="00004C6D" w:rsidDel="00EB2656">
        <w:t>product</w:t>
      </w:r>
      <w:r w:rsidR="003A3592" w:rsidDel="00EB2656">
        <w:t>s/</w:t>
      </w:r>
      <w:r w:rsidR="00250E1D">
        <w:t xml:space="preserve">product </w:t>
      </w:r>
      <w:r w:rsidR="003A3592" w:rsidRPr="00004C6D">
        <w:t>subgroups</w:t>
      </w:r>
      <w:r w:rsidR="00EB2656">
        <w:t xml:space="preserve">, insurers should provide indicative </w:t>
      </w:r>
      <w:r w:rsidR="00611600">
        <w:t>information in the application and provide updated information to the department once the details are confirmed</w:t>
      </w:r>
      <w:r w:rsidR="004B65C8">
        <w:t xml:space="preserve">. </w:t>
      </w:r>
    </w:p>
    <w:p w14:paraId="7CCD12A0" w14:textId="77777777" w:rsidR="001C0177" w:rsidRPr="00EE3C7F" w:rsidRDefault="001C0177" w:rsidP="00B153ED">
      <w:pPr>
        <w:pStyle w:val="ListBullet"/>
      </w:pPr>
      <w:r w:rsidRPr="00EE3C7F">
        <w:t xml:space="preserve">Ambulance Only policies </w:t>
      </w:r>
      <w:r w:rsidR="0059205E" w:rsidRPr="00EE3C7F">
        <w:t xml:space="preserve">should be </w:t>
      </w:r>
      <w:r w:rsidR="00681FBA" w:rsidRPr="00EE3C7F">
        <w:t xml:space="preserve">included </w:t>
      </w:r>
      <w:r w:rsidR="001F40FD" w:rsidRPr="00EE3C7F">
        <w:t>where they are</w:t>
      </w:r>
      <w:r w:rsidR="00C37A18" w:rsidRPr="00EE3C7F">
        <w:t xml:space="preserve"> complying health insuran</w:t>
      </w:r>
      <w:r w:rsidR="00681FBA" w:rsidRPr="00EE3C7F">
        <w:t xml:space="preserve">ce </w:t>
      </w:r>
      <w:proofErr w:type="gramStart"/>
      <w:r w:rsidR="00681FBA" w:rsidRPr="00EE3C7F">
        <w:t>products, and</w:t>
      </w:r>
      <w:proofErr w:type="gramEnd"/>
      <w:r w:rsidR="00681FBA" w:rsidRPr="00EE3C7F">
        <w:t xml:space="preserve"> included in HRF601</w:t>
      </w:r>
      <w:r w:rsidR="00C37A18" w:rsidRPr="00EE3C7F">
        <w:t>.</w:t>
      </w:r>
    </w:p>
    <w:p w14:paraId="437BD883" w14:textId="77777777" w:rsidR="0067575C" w:rsidRPr="00EE3C7F" w:rsidRDefault="0067575C" w:rsidP="00B153ED">
      <w:pPr>
        <w:pStyle w:val="ListBullet"/>
      </w:pPr>
      <w:r w:rsidRPr="00EE3C7F">
        <w:t xml:space="preserve">Do not include </w:t>
      </w:r>
      <w:r w:rsidR="00E649D4" w:rsidRPr="00EE3C7F">
        <w:t>Oversea</w:t>
      </w:r>
      <w:r w:rsidR="00D3479F">
        <w:t xml:space="preserve">s Visitors Health Cover </w:t>
      </w:r>
      <w:r w:rsidR="001205EA" w:rsidRPr="00EE3C7F">
        <w:t xml:space="preserve">or </w:t>
      </w:r>
      <w:r w:rsidRPr="00EE3C7F">
        <w:t>Overseas Student Health Cover products</w:t>
      </w:r>
      <w:r w:rsidR="003A7D6D" w:rsidRPr="00EE3C7F">
        <w:t>.</w:t>
      </w:r>
    </w:p>
    <w:p w14:paraId="012DE0C7" w14:textId="77777777" w:rsidR="00E649D4" w:rsidRPr="00EE3C7F" w:rsidRDefault="0067575C" w:rsidP="00B153ED">
      <w:pPr>
        <w:pStyle w:val="ListBullet"/>
      </w:pPr>
      <w:r w:rsidRPr="00EE3C7F">
        <w:t xml:space="preserve">Do not </w:t>
      </w:r>
      <w:r w:rsidR="00E649D4" w:rsidRPr="00EE3C7F">
        <w:t>creat</w:t>
      </w:r>
      <w:r w:rsidRPr="00EE3C7F">
        <w:t>e</w:t>
      </w:r>
      <w:r w:rsidR="00681FBA" w:rsidRPr="00EE3C7F">
        <w:t xml:space="preserve"> new categories </w:t>
      </w:r>
      <w:r w:rsidR="00E649D4" w:rsidRPr="00EE3C7F">
        <w:t>as a substitute for drop down list</w:t>
      </w:r>
      <w:r w:rsidR="00C37A18" w:rsidRPr="00EE3C7F">
        <w:t xml:space="preserve"> options</w:t>
      </w:r>
      <w:r w:rsidR="00681FBA" w:rsidRPr="00EE3C7F">
        <w:t xml:space="preserve"> – select only options </w:t>
      </w:r>
      <w:r w:rsidR="00C37A18" w:rsidRPr="00EE3C7F">
        <w:t>in</w:t>
      </w:r>
      <w:r w:rsidR="00E649D4" w:rsidRPr="00EE3C7F">
        <w:t xml:space="preserve"> the drop</w:t>
      </w:r>
      <w:r w:rsidRPr="00EE3C7F">
        <w:t>-</w:t>
      </w:r>
      <w:r w:rsidR="00E649D4" w:rsidRPr="00EE3C7F">
        <w:t xml:space="preserve">down </w:t>
      </w:r>
      <w:r w:rsidR="004F36A9" w:rsidRPr="00EE3C7F">
        <w:t>menu</w:t>
      </w:r>
      <w:r w:rsidR="003A7D6D" w:rsidRPr="00EE3C7F">
        <w:t>.</w:t>
      </w:r>
    </w:p>
    <w:p w14:paraId="5814D4D5" w14:textId="0CCCD8EF" w:rsidR="005C1D47" w:rsidRPr="005C1D47" w:rsidRDefault="00753E0F" w:rsidP="00B153ED">
      <w:pPr>
        <w:pStyle w:val="ListBullet"/>
      </w:pPr>
      <w:r w:rsidRPr="00EE3C7F">
        <w:t xml:space="preserve">Template A </w:t>
      </w:r>
      <w:r w:rsidR="00B448EB">
        <w:t>“</w:t>
      </w:r>
      <w:r w:rsidR="005B4FB0">
        <w:t>number of policies</w:t>
      </w:r>
      <w:r w:rsidR="00B448EB">
        <w:t>”</w:t>
      </w:r>
      <w:r w:rsidR="005B4FB0">
        <w:t xml:space="preserve"> and </w:t>
      </w:r>
      <w:r w:rsidR="00B448EB">
        <w:t>“</w:t>
      </w:r>
      <w:r w:rsidR="005B4FB0">
        <w:t>insured people</w:t>
      </w:r>
      <w:r w:rsidR="00B448EB">
        <w:t>”</w:t>
      </w:r>
      <w:r w:rsidR="005B4FB0">
        <w:t xml:space="preserve"> </w:t>
      </w:r>
      <w:r w:rsidR="0002640D">
        <w:t>should</w:t>
      </w:r>
      <w:r w:rsidR="005B4FB0">
        <w:t xml:space="preserve"> be consistent </w:t>
      </w:r>
      <w:r w:rsidRPr="00EE3C7F">
        <w:t xml:space="preserve">with HRF601 for the </w:t>
      </w:r>
      <w:r w:rsidRPr="00B153ED">
        <w:rPr>
          <w:rStyle w:val="Strong"/>
        </w:rPr>
        <w:t xml:space="preserve">September </w:t>
      </w:r>
      <w:r w:rsidR="00E47B35">
        <w:rPr>
          <w:rStyle w:val="Strong"/>
        </w:rPr>
        <w:t>2026</w:t>
      </w:r>
      <w:r w:rsidR="008101F3">
        <w:t xml:space="preserve"> </w:t>
      </w:r>
      <w:r w:rsidRPr="00EE3C7F">
        <w:t>quarter.</w:t>
      </w:r>
    </w:p>
    <w:p w14:paraId="58B0F5B9" w14:textId="6A0DFE4D" w:rsidR="00750D47" w:rsidRDefault="00750D47" w:rsidP="00B153ED">
      <w:pPr>
        <w:pStyle w:val="ListBullet"/>
      </w:pPr>
      <w:r w:rsidRPr="009637F7">
        <w:t xml:space="preserve">If an insurer plans to terminate products, </w:t>
      </w:r>
      <w:r w:rsidR="003339D7">
        <w:t xml:space="preserve">additional information is </w:t>
      </w:r>
      <w:r w:rsidR="00955B0D">
        <w:t xml:space="preserve">requested </w:t>
      </w:r>
      <w:r w:rsidR="003339D7">
        <w:t xml:space="preserve">on </w:t>
      </w:r>
      <w:r w:rsidRPr="009637F7">
        <w:t xml:space="preserve">the </w:t>
      </w:r>
      <w:r w:rsidR="003339D7">
        <w:t xml:space="preserve">effective </w:t>
      </w:r>
      <w:r w:rsidR="00E47B35">
        <w:t>2027</w:t>
      </w:r>
      <w:r w:rsidR="003339D7" w:rsidRPr="009637F7">
        <w:t xml:space="preserve"> </w:t>
      </w:r>
      <w:r w:rsidRPr="009637F7">
        <w:t>price</w:t>
      </w:r>
      <w:r w:rsidR="00914133">
        <w:t xml:space="preserve"> of products </w:t>
      </w:r>
      <w:r w:rsidR="00351C32" w:rsidRPr="00732DA4">
        <w:rPr>
          <w:rStyle w:val="Strong"/>
          <w:b w:val="0"/>
        </w:rPr>
        <w:t xml:space="preserve">that customers are to be migrated to. This will not be reflected in the headline increase, but rather to provide </w:t>
      </w:r>
      <w:r w:rsidR="00A67444">
        <w:rPr>
          <w:rStyle w:val="Strong"/>
          <w:b w:val="0"/>
        </w:rPr>
        <w:t xml:space="preserve">the Minister with </w:t>
      </w:r>
      <w:r w:rsidR="00351C32" w:rsidRPr="00732DA4">
        <w:rPr>
          <w:rStyle w:val="Strong"/>
          <w:b w:val="0"/>
        </w:rPr>
        <w:t>visibility of the termination-migration effect</w:t>
      </w:r>
      <w:r w:rsidRPr="00187FCD">
        <w:t>.</w:t>
      </w:r>
    </w:p>
    <w:p w14:paraId="5F021FF2" w14:textId="4BFD632A" w:rsidR="006C1320" w:rsidRPr="00B153ED" w:rsidRDefault="006C1320" w:rsidP="00B153ED">
      <w:pPr>
        <w:pStyle w:val="ListBullet"/>
        <w:rPr>
          <w:rFonts w:eastAsiaTheme="minorEastAsia"/>
        </w:rPr>
      </w:pPr>
      <w:r w:rsidRPr="00B153ED">
        <w:rPr>
          <w:rFonts w:eastAsiaTheme="minorEastAsia"/>
        </w:rPr>
        <w:br w:type="page"/>
      </w:r>
    </w:p>
    <w:p w14:paraId="6F907475" w14:textId="77777777" w:rsidR="00EA73F6" w:rsidRPr="00B153ED" w:rsidRDefault="00EA33F3" w:rsidP="00724A1E">
      <w:pPr>
        <w:pStyle w:val="Heading2"/>
      </w:pPr>
      <w:r w:rsidRPr="00B153ED">
        <w:lastRenderedPageBreak/>
        <w:t>Field</w:t>
      </w:r>
      <w:r w:rsidR="009965AB" w:rsidRPr="00B153ED">
        <w:t xml:space="preserve"> Descriptions</w:t>
      </w:r>
    </w:p>
    <w:tbl>
      <w:tblPr>
        <w:tblStyle w:val="TableGrid"/>
        <w:tblW w:w="9072" w:type="dxa"/>
        <w:tblLook w:val="01E0" w:firstRow="1" w:lastRow="1" w:firstColumn="1" w:lastColumn="1" w:noHBand="0" w:noVBand="0"/>
      </w:tblPr>
      <w:tblGrid>
        <w:gridCol w:w="2181"/>
        <w:gridCol w:w="3533"/>
        <w:gridCol w:w="3358"/>
      </w:tblGrid>
      <w:tr w:rsidR="00930744" w:rsidRPr="00B153ED" w14:paraId="559C505A" w14:textId="77777777" w:rsidTr="001A472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81" w:type="dxa"/>
          </w:tcPr>
          <w:p w14:paraId="44F4CABA" w14:textId="77777777" w:rsidR="006A5B14" w:rsidRPr="00B153ED" w:rsidRDefault="006A5B14" w:rsidP="00B153ED">
            <w:r w:rsidRPr="00B153ED">
              <w:t>Field</w:t>
            </w:r>
          </w:p>
        </w:tc>
        <w:tc>
          <w:tcPr>
            <w:tcW w:w="3533" w:type="dxa"/>
          </w:tcPr>
          <w:p w14:paraId="7E122C90" w14:textId="77777777" w:rsidR="006A5B14" w:rsidRPr="00B153ED" w:rsidRDefault="006A5B14" w:rsidP="00B153ED">
            <w:pPr>
              <w:cnfStyle w:val="100000000000" w:firstRow="1" w:lastRow="0" w:firstColumn="0" w:lastColumn="0" w:oddVBand="0" w:evenVBand="0" w:oddHBand="0" w:evenHBand="0" w:firstRowFirstColumn="0" w:firstRowLastColumn="0" w:lastRowFirstColumn="0" w:lastRowLastColumn="0"/>
            </w:pPr>
            <w:r w:rsidRPr="00B153ED">
              <w:t>Data Entry Guidelines</w:t>
            </w:r>
          </w:p>
        </w:tc>
        <w:tc>
          <w:tcPr>
            <w:tcW w:w="3358" w:type="dxa"/>
          </w:tcPr>
          <w:p w14:paraId="1A449F34" w14:textId="77777777" w:rsidR="006A5B14" w:rsidRPr="00B153ED" w:rsidRDefault="006A5B14" w:rsidP="00B153ED">
            <w:pPr>
              <w:cnfStyle w:val="100000000000" w:firstRow="1" w:lastRow="0" w:firstColumn="0" w:lastColumn="0" w:oddVBand="0" w:evenVBand="0" w:oddHBand="0" w:evenHBand="0" w:firstRowFirstColumn="0" w:firstRowLastColumn="0" w:lastRowFirstColumn="0" w:lastRowLastColumn="0"/>
            </w:pPr>
            <w:r w:rsidRPr="00B153ED">
              <w:t>Example</w:t>
            </w:r>
          </w:p>
        </w:tc>
      </w:tr>
      <w:tr w:rsidR="00EF5A8B" w:rsidRPr="00B153ED" w14:paraId="3B9AC03D" w14:textId="77777777" w:rsidTr="001A472F">
        <w:tc>
          <w:tcPr>
            <w:cnfStyle w:val="001000000000" w:firstRow="0" w:lastRow="0" w:firstColumn="1" w:lastColumn="0" w:oddVBand="0" w:evenVBand="0" w:oddHBand="0" w:evenHBand="0" w:firstRowFirstColumn="0" w:firstRowLastColumn="0" w:lastRowFirstColumn="0" w:lastRowLastColumn="0"/>
            <w:tcW w:w="2181" w:type="dxa"/>
          </w:tcPr>
          <w:p w14:paraId="68C36AF4" w14:textId="57A1DB12" w:rsidR="00EF5A8B" w:rsidRPr="00B153ED" w:rsidRDefault="00B50685" w:rsidP="004B55E1">
            <w:r>
              <w:t xml:space="preserve">Column A - </w:t>
            </w:r>
            <w:r w:rsidR="00B173D7" w:rsidRPr="00B153ED">
              <w:t>Insurer</w:t>
            </w:r>
          </w:p>
        </w:tc>
        <w:tc>
          <w:tcPr>
            <w:tcW w:w="3533" w:type="dxa"/>
          </w:tcPr>
          <w:p w14:paraId="2BEAFFD0" w14:textId="77777777" w:rsidR="00EF5A8B" w:rsidRPr="00B153ED" w:rsidRDefault="00E34182" w:rsidP="004B55E1">
            <w:pPr>
              <w:cnfStyle w:val="000000000000" w:firstRow="0" w:lastRow="0" w:firstColumn="0" w:lastColumn="0" w:oddVBand="0" w:evenVBand="0" w:oddHBand="0" w:evenHBand="0" w:firstRowFirstColumn="0" w:firstRowLastColumn="0" w:lastRowFirstColumn="0" w:lastRowLastColumn="0"/>
            </w:pPr>
            <w:r w:rsidRPr="00B153ED">
              <w:t>Name of insurer.</w:t>
            </w:r>
          </w:p>
        </w:tc>
        <w:tc>
          <w:tcPr>
            <w:tcW w:w="3358" w:type="dxa"/>
          </w:tcPr>
          <w:p w14:paraId="71649AFD" w14:textId="77777777" w:rsidR="00EF5A8B" w:rsidRPr="00B153ED" w:rsidRDefault="00EF5A8B" w:rsidP="00B153ED">
            <w:pPr>
              <w:cnfStyle w:val="000000000000" w:firstRow="0" w:lastRow="0" w:firstColumn="0" w:lastColumn="0" w:oddVBand="0" w:evenVBand="0" w:oddHBand="0" w:evenHBand="0" w:firstRowFirstColumn="0" w:firstRowLastColumn="0" w:lastRowFirstColumn="0" w:lastRowLastColumn="0"/>
            </w:pPr>
          </w:p>
        </w:tc>
      </w:tr>
      <w:tr w:rsidR="00930744" w:rsidRPr="00B153ED" w14:paraId="75D2990A" w14:textId="77777777" w:rsidTr="001A472F">
        <w:tc>
          <w:tcPr>
            <w:cnfStyle w:val="001000000000" w:firstRow="0" w:lastRow="0" w:firstColumn="1" w:lastColumn="0" w:oddVBand="0" w:evenVBand="0" w:oddHBand="0" w:evenHBand="0" w:firstRowFirstColumn="0" w:firstRowLastColumn="0" w:lastRowFirstColumn="0" w:lastRowLastColumn="0"/>
            <w:tcW w:w="2181" w:type="dxa"/>
          </w:tcPr>
          <w:p w14:paraId="3ACDC664" w14:textId="7C89B1F8" w:rsidR="00CD2337" w:rsidRPr="00B153ED" w:rsidRDefault="00B50685" w:rsidP="004B55E1">
            <w:r>
              <w:t xml:space="preserve">Column B - </w:t>
            </w:r>
            <w:r w:rsidR="00B173D7">
              <w:t>S</w:t>
            </w:r>
            <w:r w:rsidR="00B173D7" w:rsidRPr="00B153ED">
              <w:t>tate</w:t>
            </w:r>
          </w:p>
        </w:tc>
        <w:tc>
          <w:tcPr>
            <w:tcW w:w="3533" w:type="dxa"/>
          </w:tcPr>
          <w:p w14:paraId="0340C931" w14:textId="31ABCF27" w:rsidR="00CD2337" w:rsidRPr="00B153ED" w:rsidRDefault="00CD2337" w:rsidP="004B55E1">
            <w:pPr>
              <w:cnfStyle w:val="000000000000" w:firstRow="0" w:lastRow="0" w:firstColumn="0" w:lastColumn="0" w:oddVBand="0" w:evenVBand="0" w:oddHBand="0" w:evenHBand="0" w:firstRowFirstColumn="0" w:firstRowLastColumn="0" w:lastRowFirstColumn="0" w:lastRowLastColumn="0"/>
            </w:pPr>
            <w:r w:rsidRPr="00B153ED">
              <w:t xml:space="preserve">Select from the </w:t>
            </w:r>
            <w:proofErr w:type="gramStart"/>
            <w:r w:rsidRPr="00B153ED">
              <w:t>drop down</w:t>
            </w:r>
            <w:proofErr w:type="gramEnd"/>
            <w:r w:rsidRPr="00B153ED">
              <w:t xml:space="preserve"> list the State</w:t>
            </w:r>
            <w:r w:rsidR="0020697D" w:rsidRPr="00B153ED">
              <w:t>/</w:t>
            </w:r>
            <w:r w:rsidRPr="00B153ED">
              <w:t xml:space="preserve">Territory in which the product is available.  This should be consistent with the risk equalisation jurisdiction for </w:t>
            </w:r>
            <w:r w:rsidR="00021EB2" w:rsidRPr="00B153ED">
              <w:t>APRA</w:t>
            </w:r>
            <w:r w:rsidRPr="00B153ED">
              <w:t xml:space="preserve"> reporting</w:t>
            </w:r>
            <w:r w:rsidR="00006031">
              <w:t>.</w:t>
            </w:r>
            <w:r w:rsidR="00E54622" w:rsidRPr="00B153ED">
              <w:t xml:space="preserve"> </w:t>
            </w:r>
            <w:r w:rsidRPr="00B153ED">
              <w:t xml:space="preserve">Each State/Territory </w:t>
            </w:r>
            <w:r w:rsidR="0002640D" w:rsidRPr="00B153ED">
              <w:t>should</w:t>
            </w:r>
            <w:r w:rsidRPr="00B153ED">
              <w:t xml:space="preserve"> be recorded separately (</w:t>
            </w:r>
            <w:r w:rsidR="002B5F87" w:rsidRPr="00B153ED">
              <w:t>i</w:t>
            </w:r>
            <w:r w:rsidR="00797D29" w:rsidRPr="00B153ED">
              <w:t>.</w:t>
            </w:r>
            <w:r w:rsidRPr="00B153ED">
              <w:t>e. if the same product is available in multiple states</w:t>
            </w:r>
            <w:r w:rsidR="00BF644B" w:rsidRPr="00B153ED">
              <w:t>,</w:t>
            </w:r>
            <w:r w:rsidRPr="00B153ED">
              <w:t xml:space="preserve"> record </w:t>
            </w:r>
            <w:r w:rsidR="000B2E61" w:rsidRPr="00B153ED">
              <w:t>in individual rows</w:t>
            </w:r>
            <w:r w:rsidR="00D74A7D">
              <w:t>)</w:t>
            </w:r>
            <w:r w:rsidR="000B2E61" w:rsidRPr="00B153ED">
              <w:t>.</w:t>
            </w:r>
          </w:p>
        </w:tc>
        <w:tc>
          <w:tcPr>
            <w:tcW w:w="3358" w:type="dxa"/>
          </w:tcPr>
          <w:p w14:paraId="67730EA0" w14:textId="77777777" w:rsidR="00CD2337" w:rsidRPr="00B153ED" w:rsidRDefault="0079545E" w:rsidP="00B153ED">
            <w:pPr>
              <w:cnfStyle w:val="000000000000" w:firstRow="0" w:lastRow="0" w:firstColumn="0" w:lastColumn="0" w:oddVBand="0" w:evenVBand="0" w:oddHBand="0" w:evenHBand="0" w:firstRowFirstColumn="0" w:firstRowLastColumn="0" w:lastRowFirstColumn="0" w:lastRowLastColumn="0"/>
            </w:pPr>
            <w:r w:rsidRPr="00B153ED">
              <w:t>Drop down list</w:t>
            </w:r>
            <w:r w:rsidR="00CD2337" w:rsidRPr="00B153ED">
              <w:t>:</w:t>
            </w:r>
          </w:p>
          <w:p w14:paraId="44050850" w14:textId="77777777" w:rsidR="00CD2337" w:rsidRPr="00B153ED" w:rsidRDefault="00CD2337" w:rsidP="004B55E1">
            <w:pPr>
              <w:pStyle w:val="ListBullet"/>
              <w:cnfStyle w:val="000000000000" w:firstRow="0" w:lastRow="0" w:firstColumn="0" w:lastColumn="0" w:oddVBand="0" w:evenVBand="0" w:oddHBand="0" w:evenHBand="0" w:firstRowFirstColumn="0" w:firstRowLastColumn="0" w:lastRowFirstColumn="0" w:lastRowLastColumn="0"/>
            </w:pPr>
            <w:r w:rsidRPr="00B153ED">
              <w:t>NSW</w:t>
            </w:r>
            <w:r w:rsidR="00BF644B" w:rsidRPr="00B153ED">
              <w:t xml:space="preserve"> / ACT</w:t>
            </w:r>
            <w:r w:rsidR="004C6F98" w:rsidRPr="00B153ED">
              <w:t xml:space="preserve"> </w:t>
            </w:r>
          </w:p>
          <w:p w14:paraId="1ED6E49D" w14:textId="77777777" w:rsidR="00C63E48" w:rsidRDefault="00CD2337" w:rsidP="004B55E1">
            <w:pPr>
              <w:pStyle w:val="ListBullet"/>
              <w:cnfStyle w:val="000000000000" w:firstRow="0" w:lastRow="0" w:firstColumn="0" w:lastColumn="0" w:oddVBand="0" w:evenVBand="0" w:oddHBand="0" w:evenHBand="0" w:firstRowFirstColumn="0" w:firstRowLastColumn="0" w:lastRowFirstColumn="0" w:lastRowLastColumn="0"/>
            </w:pPr>
            <w:r w:rsidRPr="00B153ED">
              <w:t>NT</w:t>
            </w:r>
          </w:p>
          <w:p w14:paraId="101CBD08" w14:textId="2ED0E466" w:rsidR="00CD2337" w:rsidRPr="00B153ED" w:rsidRDefault="00CD2337" w:rsidP="004B55E1">
            <w:pPr>
              <w:pStyle w:val="ListBullet"/>
              <w:cnfStyle w:val="000000000000" w:firstRow="0" w:lastRow="0" w:firstColumn="0" w:lastColumn="0" w:oddVBand="0" w:evenVBand="0" w:oddHBand="0" w:evenHBand="0" w:firstRowFirstColumn="0" w:firstRowLastColumn="0" w:lastRowFirstColumn="0" w:lastRowLastColumn="0"/>
            </w:pPr>
            <w:r w:rsidRPr="00B153ED">
              <w:t>QLD</w:t>
            </w:r>
          </w:p>
          <w:p w14:paraId="3ADCEDEA" w14:textId="77777777" w:rsidR="00C63E48" w:rsidRDefault="00CD2337" w:rsidP="004B55E1">
            <w:pPr>
              <w:pStyle w:val="ListBullet"/>
              <w:cnfStyle w:val="000000000000" w:firstRow="0" w:lastRow="0" w:firstColumn="0" w:lastColumn="0" w:oddVBand="0" w:evenVBand="0" w:oddHBand="0" w:evenHBand="0" w:firstRowFirstColumn="0" w:firstRowLastColumn="0" w:lastRowFirstColumn="0" w:lastRowLastColumn="0"/>
            </w:pPr>
            <w:r w:rsidRPr="00B153ED">
              <w:t>SA</w:t>
            </w:r>
          </w:p>
          <w:p w14:paraId="398C98D3" w14:textId="40FCBC9F" w:rsidR="00CD2337" w:rsidRPr="00B153ED" w:rsidRDefault="00CD2337" w:rsidP="004B55E1">
            <w:pPr>
              <w:pStyle w:val="ListBullet"/>
              <w:cnfStyle w:val="000000000000" w:firstRow="0" w:lastRow="0" w:firstColumn="0" w:lastColumn="0" w:oddVBand="0" w:evenVBand="0" w:oddHBand="0" w:evenHBand="0" w:firstRowFirstColumn="0" w:firstRowLastColumn="0" w:lastRowFirstColumn="0" w:lastRowLastColumn="0"/>
            </w:pPr>
            <w:r w:rsidRPr="00B153ED">
              <w:t>TAS</w:t>
            </w:r>
          </w:p>
          <w:p w14:paraId="45975B2C" w14:textId="77777777" w:rsidR="00C63E48" w:rsidRDefault="00CD2337" w:rsidP="004B55E1">
            <w:pPr>
              <w:pStyle w:val="ListBullet"/>
              <w:cnfStyle w:val="000000000000" w:firstRow="0" w:lastRow="0" w:firstColumn="0" w:lastColumn="0" w:oddVBand="0" w:evenVBand="0" w:oddHBand="0" w:evenHBand="0" w:firstRowFirstColumn="0" w:firstRowLastColumn="0" w:lastRowFirstColumn="0" w:lastRowLastColumn="0"/>
            </w:pPr>
            <w:r w:rsidRPr="00B153ED">
              <w:t>VIC</w:t>
            </w:r>
          </w:p>
          <w:p w14:paraId="61CFA3FA" w14:textId="7D65CDDC" w:rsidR="000B2E61" w:rsidRPr="00B153ED" w:rsidRDefault="00CD2337" w:rsidP="004B55E1">
            <w:pPr>
              <w:pStyle w:val="ListBullet"/>
              <w:cnfStyle w:val="000000000000" w:firstRow="0" w:lastRow="0" w:firstColumn="0" w:lastColumn="0" w:oddVBand="0" w:evenVBand="0" w:oddHBand="0" w:evenHBand="0" w:firstRowFirstColumn="0" w:firstRowLastColumn="0" w:lastRowFirstColumn="0" w:lastRowLastColumn="0"/>
            </w:pPr>
            <w:r w:rsidRPr="00B153ED">
              <w:t>WA</w:t>
            </w:r>
          </w:p>
        </w:tc>
      </w:tr>
      <w:tr w:rsidR="00930744" w:rsidRPr="00B153ED" w14:paraId="05BA1010" w14:textId="77777777" w:rsidTr="001A472F">
        <w:tc>
          <w:tcPr>
            <w:cnfStyle w:val="001000000000" w:firstRow="0" w:lastRow="0" w:firstColumn="1" w:lastColumn="0" w:oddVBand="0" w:evenVBand="0" w:oddHBand="0" w:evenHBand="0" w:firstRowFirstColumn="0" w:firstRowLastColumn="0" w:lastRowFirstColumn="0" w:lastRowLastColumn="0"/>
            <w:tcW w:w="2181" w:type="dxa"/>
          </w:tcPr>
          <w:p w14:paraId="2B461210" w14:textId="333EBA73" w:rsidR="00CD2337" w:rsidRPr="00B153ED" w:rsidRDefault="00B50685" w:rsidP="004B55E1">
            <w:r>
              <w:t xml:space="preserve">Column C - </w:t>
            </w:r>
            <w:r w:rsidR="00B173D7">
              <w:t>P</w:t>
            </w:r>
            <w:r w:rsidR="00B173D7" w:rsidRPr="00B153ED">
              <w:t xml:space="preserve">roduct code </w:t>
            </w:r>
            <w:r w:rsidR="4B5F7F9D">
              <w:t>PHIS</w:t>
            </w:r>
            <w:r w:rsidR="6B52E2A5">
              <w:t xml:space="preserve"> </w:t>
            </w:r>
            <w:r w:rsidR="2C6026CE">
              <w:t>ID</w:t>
            </w:r>
          </w:p>
        </w:tc>
        <w:tc>
          <w:tcPr>
            <w:tcW w:w="3533" w:type="dxa"/>
          </w:tcPr>
          <w:p w14:paraId="250B2E13" w14:textId="450EF043" w:rsidR="009C2949" w:rsidRDefault="00CD2337" w:rsidP="004B55E1">
            <w:pPr>
              <w:cnfStyle w:val="000000000000" w:firstRow="0" w:lastRow="0" w:firstColumn="0" w:lastColumn="0" w:oddVBand="0" w:evenVBand="0" w:oddHBand="0" w:evenHBand="0" w:firstRowFirstColumn="0" w:firstRowLastColumn="0" w:lastRowFirstColumn="0" w:lastRowLastColumn="0"/>
            </w:pPr>
            <w:r w:rsidRPr="00B153ED">
              <w:t xml:space="preserve">Enter </w:t>
            </w:r>
            <w:r w:rsidR="00780310" w:rsidRPr="00B153ED">
              <w:t xml:space="preserve">in full </w:t>
            </w:r>
            <w:r w:rsidRPr="00B153ED">
              <w:t>the unique product identification code for the p</w:t>
            </w:r>
            <w:r w:rsidR="000B2E61" w:rsidRPr="00B153ED">
              <w:t xml:space="preserve">roduct, exactly </w:t>
            </w:r>
            <w:r w:rsidRPr="00B153ED">
              <w:t xml:space="preserve">as generated </w:t>
            </w:r>
            <w:r w:rsidR="00702154" w:rsidRPr="00B153ED">
              <w:t xml:space="preserve">in </w:t>
            </w:r>
            <w:r w:rsidRPr="00B153ED">
              <w:t>th</w:t>
            </w:r>
            <w:r w:rsidR="001F40FD" w:rsidRPr="00B153ED">
              <w:t>e PHIS</w:t>
            </w:r>
            <w:r w:rsidRPr="00B153ED">
              <w:t xml:space="preserve"> by privatehealth.gov.au</w:t>
            </w:r>
            <w:r w:rsidR="002B5F87" w:rsidRPr="00B153ED">
              <w:t xml:space="preserve"> (i</w:t>
            </w:r>
            <w:r w:rsidR="00797D29" w:rsidRPr="00B153ED">
              <w:t>.</w:t>
            </w:r>
            <w:r w:rsidR="002B5F87" w:rsidRPr="00B153ED">
              <w:t>e. do not truncate by omitting insurer identifier component of code)</w:t>
            </w:r>
            <w:r w:rsidRPr="00B153ED">
              <w:t>.</w:t>
            </w:r>
            <w:r w:rsidR="00780310" w:rsidRPr="00B153ED">
              <w:t xml:space="preserve">  </w:t>
            </w:r>
            <w:r w:rsidR="00CF6969">
              <w:t xml:space="preserve">Every unique PHIS ID should be included in its own row. </w:t>
            </w:r>
            <w:r w:rsidR="0079545E" w:rsidRPr="00B153ED">
              <w:t xml:space="preserve">This includes products </w:t>
            </w:r>
            <w:r w:rsidR="00C55580" w:rsidRPr="00B153ED">
              <w:t xml:space="preserve">that are </w:t>
            </w:r>
            <w:proofErr w:type="gramStart"/>
            <w:r w:rsidR="00C55580" w:rsidRPr="00B153ED">
              <w:t>closed, or</w:t>
            </w:r>
            <w:proofErr w:type="gramEnd"/>
            <w:r w:rsidR="00C55580" w:rsidRPr="00B153ED">
              <w:t xml:space="preserve"> have </w:t>
            </w:r>
            <w:r w:rsidR="00581726" w:rsidRPr="00B153ED">
              <w:t>zero policies</w:t>
            </w:r>
            <w:r w:rsidR="004C5774" w:rsidRPr="00B153ED">
              <w:t>/</w:t>
            </w:r>
            <w:r w:rsidR="00581726" w:rsidRPr="00B153ED">
              <w:t>people.</w:t>
            </w:r>
            <w:r w:rsidR="00262A2F" w:rsidRPr="004B55E1">
              <w:t xml:space="preserve"> </w:t>
            </w:r>
          </w:p>
          <w:p w14:paraId="3A2FCC5A" w14:textId="7F836981" w:rsidR="009C2949" w:rsidRPr="004B55E1" w:rsidRDefault="009C2949" w:rsidP="004B55E1">
            <w:pPr>
              <w:cnfStyle w:val="000000000000" w:firstRow="0" w:lastRow="0" w:firstColumn="0" w:lastColumn="0" w:oddVBand="0" w:evenVBand="0" w:oddHBand="0" w:evenHBand="0" w:firstRowFirstColumn="0" w:firstRowLastColumn="0" w:lastRowFirstColumn="0" w:lastRowLastColumn="0"/>
            </w:pPr>
            <w:r>
              <w:t xml:space="preserve">Note: for proposed new products/product subgroups, </w:t>
            </w:r>
            <w:r w:rsidR="00695AE1">
              <w:t xml:space="preserve">enter on a best endeavours basis. </w:t>
            </w:r>
          </w:p>
        </w:tc>
        <w:tc>
          <w:tcPr>
            <w:tcW w:w="3358" w:type="dxa"/>
          </w:tcPr>
          <w:p w14:paraId="56BF58AF" w14:textId="77777777" w:rsidR="00CD2337" w:rsidRPr="00B153ED" w:rsidRDefault="00CD2337" w:rsidP="00B153ED">
            <w:pPr>
              <w:cnfStyle w:val="000000000000" w:firstRow="0" w:lastRow="0" w:firstColumn="0" w:lastColumn="0" w:oddVBand="0" w:evenVBand="0" w:oddHBand="0" w:evenHBand="0" w:firstRowFirstColumn="0" w:firstRowLastColumn="0" w:lastRowFirstColumn="0" w:lastRowLastColumn="0"/>
            </w:pPr>
          </w:p>
        </w:tc>
      </w:tr>
      <w:tr w:rsidR="00930744" w:rsidRPr="00B153ED" w14:paraId="55036F43" w14:textId="77777777" w:rsidTr="001A472F">
        <w:tc>
          <w:tcPr>
            <w:cnfStyle w:val="001000000000" w:firstRow="0" w:lastRow="0" w:firstColumn="1" w:lastColumn="0" w:oddVBand="0" w:evenVBand="0" w:oddHBand="0" w:evenHBand="0" w:firstRowFirstColumn="0" w:firstRowLastColumn="0" w:lastRowFirstColumn="0" w:lastRowLastColumn="0"/>
            <w:tcW w:w="2181" w:type="dxa"/>
          </w:tcPr>
          <w:p w14:paraId="4E06EB29" w14:textId="2AEFDA50" w:rsidR="006079CD" w:rsidRPr="00B153ED" w:rsidRDefault="00CF6969" w:rsidP="004B55E1">
            <w:r>
              <w:t xml:space="preserve">Column D - </w:t>
            </w:r>
            <w:r w:rsidR="00B173D7">
              <w:t>P</w:t>
            </w:r>
            <w:r w:rsidR="00B173D7" w:rsidRPr="00B153ED">
              <w:t xml:space="preserve">roduct name as </w:t>
            </w:r>
            <w:proofErr w:type="gramStart"/>
            <w:r w:rsidR="00B173D7" w:rsidRPr="00B153ED">
              <w:t>at</w:t>
            </w:r>
            <w:proofErr w:type="gramEnd"/>
            <w:r w:rsidR="00B173D7" w:rsidRPr="00B153ED">
              <w:t xml:space="preserve"> 1 </w:t>
            </w:r>
            <w:r w:rsidR="6BE45DC7">
              <w:t>April</w:t>
            </w:r>
            <w:r w:rsidR="00B173D7" w:rsidRPr="00B153ED">
              <w:t xml:space="preserve"> </w:t>
            </w:r>
            <w:r w:rsidR="00E47B35">
              <w:t>2027</w:t>
            </w:r>
          </w:p>
        </w:tc>
        <w:tc>
          <w:tcPr>
            <w:tcW w:w="3533" w:type="dxa"/>
          </w:tcPr>
          <w:p w14:paraId="4D08009F" w14:textId="77777777" w:rsidR="006079CD" w:rsidRDefault="004C5774" w:rsidP="004B55E1">
            <w:pPr>
              <w:cnfStyle w:val="000000000000" w:firstRow="0" w:lastRow="0" w:firstColumn="0" w:lastColumn="0" w:oddVBand="0" w:evenVBand="0" w:oddHBand="0" w:evenHBand="0" w:firstRowFirstColumn="0" w:firstRowLastColumn="0" w:lastRowFirstColumn="0" w:lastRowLastColumn="0"/>
            </w:pPr>
            <w:r w:rsidRPr="00B153ED">
              <w:t xml:space="preserve">Enter the product name. </w:t>
            </w:r>
            <w:r w:rsidR="006079CD" w:rsidRPr="00B153ED">
              <w:t>If the name is duplicated across products, do not leave any rows blank, but instead enter the identical name for each</w:t>
            </w:r>
            <w:r w:rsidRPr="00B153ED">
              <w:t xml:space="preserve"> product.  T</w:t>
            </w:r>
            <w:r w:rsidR="006079CD" w:rsidRPr="00B153ED">
              <w:t>his should be consistent with the information recorded in the PHIS for the product.</w:t>
            </w:r>
          </w:p>
          <w:p w14:paraId="7A786A51" w14:textId="1A42BA61" w:rsidR="00695AE1" w:rsidRPr="00B153ED" w:rsidRDefault="00695AE1" w:rsidP="004B55E1">
            <w:pPr>
              <w:cnfStyle w:val="000000000000" w:firstRow="0" w:lastRow="0" w:firstColumn="0" w:lastColumn="0" w:oddVBand="0" w:evenVBand="0" w:oddHBand="0" w:evenHBand="0" w:firstRowFirstColumn="0" w:firstRowLastColumn="0" w:lastRowFirstColumn="0" w:lastRowLastColumn="0"/>
            </w:pPr>
            <w:r>
              <w:t>Note: for proposed new products/product subgroups, enter on a best endeavours basis.</w:t>
            </w:r>
          </w:p>
        </w:tc>
        <w:tc>
          <w:tcPr>
            <w:tcW w:w="3358" w:type="dxa"/>
          </w:tcPr>
          <w:p w14:paraId="7893B13D" w14:textId="77777777" w:rsidR="006079CD" w:rsidRPr="00B153ED" w:rsidRDefault="004D47E0" w:rsidP="004B55E1">
            <w:pPr>
              <w:cnfStyle w:val="000000000000" w:firstRow="0" w:lastRow="0" w:firstColumn="0" w:lastColumn="0" w:oddVBand="0" w:evenVBand="0" w:oddHBand="0" w:evenHBand="0" w:firstRowFirstColumn="0" w:firstRowLastColumn="0" w:lastRowFirstColumn="0" w:lastRowLastColumn="0"/>
            </w:pPr>
            <w:r w:rsidRPr="00B153ED">
              <w:t>Gold Hospital Cover</w:t>
            </w:r>
          </w:p>
        </w:tc>
      </w:tr>
      <w:tr w:rsidR="00930744" w:rsidRPr="00B153ED" w14:paraId="0EBB8A9A" w14:textId="77777777" w:rsidTr="001A472F">
        <w:tc>
          <w:tcPr>
            <w:cnfStyle w:val="001000000000" w:firstRow="0" w:lastRow="0" w:firstColumn="1" w:lastColumn="0" w:oddVBand="0" w:evenVBand="0" w:oddHBand="0" w:evenHBand="0" w:firstRowFirstColumn="0" w:firstRowLastColumn="0" w:lastRowFirstColumn="0" w:lastRowLastColumn="0"/>
            <w:tcW w:w="2181" w:type="dxa"/>
          </w:tcPr>
          <w:p w14:paraId="7FD05226" w14:textId="5377EDC3" w:rsidR="006079CD" w:rsidRPr="00B153ED" w:rsidRDefault="006F48E7" w:rsidP="004B55E1">
            <w:r>
              <w:lastRenderedPageBreak/>
              <w:t xml:space="preserve">Column E - </w:t>
            </w:r>
            <w:r w:rsidR="00B173D7">
              <w:t>P</w:t>
            </w:r>
            <w:r w:rsidR="00B173D7" w:rsidRPr="00B153ED">
              <w:t xml:space="preserve">roduct status as </w:t>
            </w:r>
            <w:proofErr w:type="gramStart"/>
            <w:r w:rsidR="00B173D7" w:rsidRPr="00B153ED">
              <w:t>at</w:t>
            </w:r>
            <w:proofErr w:type="gramEnd"/>
            <w:r w:rsidR="00B173D7" w:rsidRPr="00B153ED">
              <w:t xml:space="preserve"> 1 </w:t>
            </w:r>
            <w:r w:rsidR="52DDDD46">
              <w:t>April</w:t>
            </w:r>
            <w:r w:rsidR="00B173D7" w:rsidRPr="00B153ED">
              <w:t xml:space="preserve"> </w:t>
            </w:r>
            <w:r w:rsidR="00E47B35">
              <w:t>202</w:t>
            </w:r>
            <w:r w:rsidR="008C0DD1">
              <w:t>7</w:t>
            </w:r>
          </w:p>
        </w:tc>
        <w:tc>
          <w:tcPr>
            <w:tcW w:w="3533" w:type="dxa"/>
          </w:tcPr>
          <w:p w14:paraId="75EC82D3" w14:textId="2195083D" w:rsidR="000931F4" w:rsidRPr="00B153ED" w:rsidRDefault="006079CD" w:rsidP="004B55E1">
            <w:pPr>
              <w:cnfStyle w:val="000000000000" w:firstRow="0" w:lastRow="0" w:firstColumn="0" w:lastColumn="0" w:oddVBand="0" w:evenVBand="0" w:oddHBand="0" w:evenHBand="0" w:firstRowFirstColumn="0" w:firstRowLastColumn="0" w:lastRowFirstColumn="0" w:lastRowLastColumn="0"/>
            </w:pPr>
            <w:r w:rsidRPr="00B153ED">
              <w:t xml:space="preserve">Select from the </w:t>
            </w:r>
            <w:r w:rsidR="00F13284" w:rsidRPr="00B153ED">
              <w:t>drop-down</w:t>
            </w:r>
            <w:r w:rsidRPr="00B153ED">
              <w:t xml:space="preserve"> list whether the product is</w:t>
            </w:r>
            <w:r w:rsidR="000931F4" w:rsidRPr="00B153ED">
              <w:t>:</w:t>
            </w:r>
          </w:p>
          <w:p w14:paraId="6D8DAA5F" w14:textId="5AA40E3B" w:rsidR="004D3CC1" w:rsidRPr="00934E15" w:rsidRDefault="00DA619E" w:rsidP="004D3CC1">
            <w:pPr>
              <w:pStyle w:val="ListBullet"/>
              <w:cnfStyle w:val="000000000000" w:firstRow="0" w:lastRow="0" w:firstColumn="0" w:lastColumn="0" w:oddVBand="0" w:evenVBand="0" w:oddHBand="0" w:evenHBand="0" w:firstRowFirstColumn="0" w:firstRowLastColumn="0" w:lastRowFirstColumn="0" w:lastRowLastColumn="0"/>
            </w:pPr>
            <w:r>
              <w:t xml:space="preserve">Proposed </w:t>
            </w:r>
            <w:r w:rsidR="004D3CC1" w:rsidRPr="003A7B5A">
              <w:t>New Product</w:t>
            </w:r>
            <w:r w:rsidR="004D3CC1">
              <w:rPr>
                <w:rFonts w:eastAsia="Segoe UI" w:cstheme="minorHAnsi"/>
                <w:color w:val="000000" w:themeColor="text1"/>
              </w:rPr>
              <w:t>: New product planned to be open</w:t>
            </w:r>
            <w:r w:rsidR="00BD559B">
              <w:rPr>
                <w:rFonts w:eastAsia="Segoe UI" w:cstheme="minorHAnsi"/>
                <w:color w:val="000000" w:themeColor="text1"/>
              </w:rPr>
              <w:t xml:space="preserve"> </w:t>
            </w:r>
            <w:r w:rsidR="00B01845">
              <w:rPr>
                <w:rFonts w:eastAsia="Segoe UI" w:cstheme="minorHAnsi"/>
                <w:color w:val="000000" w:themeColor="text1"/>
              </w:rPr>
              <w:t xml:space="preserve">from </w:t>
            </w:r>
            <w:r w:rsidR="00B01845" w:rsidDel="00625877">
              <w:rPr>
                <w:rFonts w:eastAsia="Segoe UI" w:cstheme="minorHAnsi"/>
                <w:color w:val="000000" w:themeColor="text1"/>
              </w:rPr>
              <w:t>1 April 2027</w:t>
            </w:r>
            <w:r w:rsidR="00B01845">
              <w:rPr>
                <w:rFonts w:eastAsia="Segoe UI" w:cstheme="minorHAnsi"/>
                <w:color w:val="000000" w:themeColor="text1"/>
              </w:rPr>
              <w:t xml:space="preserve"> (</w:t>
            </w:r>
            <w:r w:rsidR="00316929">
              <w:rPr>
                <w:rFonts w:eastAsia="Segoe UI" w:cstheme="minorHAnsi"/>
                <w:color w:val="000000" w:themeColor="text1"/>
              </w:rPr>
              <w:t>any</w:t>
            </w:r>
            <w:r w:rsidR="00B01845">
              <w:rPr>
                <w:rFonts w:eastAsia="Segoe UI" w:cstheme="minorHAnsi"/>
                <w:color w:val="000000" w:themeColor="text1"/>
              </w:rPr>
              <w:t xml:space="preserve"> </w:t>
            </w:r>
            <w:r w:rsidR="00243A00">
              <w:rPr>
                <w:rFonts w:eastAsia="Segoe UI" w:cstheme="minorHAnsi"/>
                <w:color w:val="000000" w:themeColor="text1"/>
              </w:rPr>
              <w:t xml:space="preserve">proposed new </w:t>
            </w:r>
            <w:r w:rsidR="00B01845">
              <w:rPr>
                <w:rFonts w:eastAsia="Segoe UI" w:cstheme="minorHAnsi"/>
                <w:color w:val="000000" w:themeColor="text1"/>
              </w:rPr>
              <w:t>products that the insurer is seeking premium approval for under section 66</w:t>
            </w:r>
            <w:r w:rsidR="00602F4B">
              <w:rPr>
                <w:rFonts w:eastAsia="Segoe UI" w:cstheme="minorHAnsi"/>
                <w:color w:val="000000" w:themeColor="text1"/>
              </w:rPr>
              <w:t>-</w:t>
            </w:r>
            <w:r w:rsidR="00B01845">
              <w:rPr>
                <w:rFonts w:eastAsia="Segoe UI" w:cstheme="minorHAnsi"/>
                <w:color w:val="000000" w:themeColor="text1"/>
              </w:rPr>
              <w:t>8 of the PHI Act)</w:t>
            </w:r>
            <w:r w:rsidR="004D3CC1" w:rsidRPr="005879AB">
              <w:rPr>
                <w:rFonts w:cstheme="minorHAnsi"/>
              </w:rPr>
              <w:t>.</w:t>
            </w:r>
          </w:p>
          <w:p w14:paraId="6ECDF14D" w14:textId="5265DAD8" w:rsidR="004D3CC1" w:rsidRPr="00274B83" w:rsidRDefault="004D3CC1" w:rsidP="004D3CC1">
            <w:pPr>
              <w:pStyle w:val="ListBullet"/>
              <w:cnfStyle w:val="000000000000" w:firstRow="0" w:lastRow="0" w:firstColumn="0" w:lastColumn="0" w:oddVBand="0" w:evenVBand="0" w:oddHBand="0" w:evenHBand="0" w:firstRowFirstColumn="0" w:firstRowLastColumn="0" w:lastRowFirstColumn="0" w:lastRowLastColumn="0"/>
            </w:pPr>
            <w:r>
              <w:t>Open – Existing:</w:t>
            </w:r>
            <w:r w:rsidRPr="00B153ED">
              <w:t xml:space="preserve"> </w:t>
            </w:r>
            <w:r w:rsidRPr="001A2457">
              <w:t xml:space="preserve">Open already </w:t>
            </w:r>
            <w:r>
              <w:t>e</w:t>
            </w:r>
            <w:r w:rsidRPr="001A2457">
              <w:t>xisting product</w:t>
            </w:r>
            <w:r>
              <w:rPr>
                <w:rFonts w:eastAsia="Segoe UI"/>
              </w:rPr>
              <w:t xml:space="preserve"> as </w:t>
            </w:r>
            <w:proofErr w:type="gramStart"/>
            <w:r>
              <w:rPr>
                <w:rFonts w:eastAsia="Segoe UI"/>
              </w:rPr>
              <w:t>at</w:t>
            </w:r>
            <w:proofErr w:type="gramEnd"/>
            <w:r>
              <w:rPr>
                <w:rFonts w:eastAsia="Segoe UI"/>
              </w:rPr>
              <w:t xml:space="preserve"> </w:t>
            </w:r>
            <w:r w:rsidR="00DA619E">
              <w:rPr>
                <w:rFonts w:eastAsia="Segoe UI"/>
              </w:rPr>
              <w:t xml:space="preserve">1 April 2026 </w:t>
            </w:r>
            <w:r w:rsidRPr="005879AB">
              <w:rPr>
                <w:rFonts w:eastAsia="Segoe UI" w:cstheme="minorHAnsi"/>
                <w:color w:val="000000" w:themeColor="text1"/>
              </w:rPr>
              <w:t xml:space="preserve">that </w:t>
            </w:r>
            <w:r>
              <w:rPr>
                <w:rFonts w:eastAsia="Segoe UI" w:cstheme="minorHAnsi"/>
                <w:color w:val="000000" w:themeColor="text1"/>
              </w:rPr>
              <w:t xml:space="preserve">will </w:t>
            </w:r>
            <w:r w:rsidRPr="005879AB">
              <w:rPr>
                <w:rFonts w:eastAsia="Segoe UI" w:cstheme="minorHAnsi"/>
                <w:color w:val="000000" w:themeColor="text1"/>
              </w:rPr>
              <w:t xml:space="preserve">continue to be </w:t>
            </w:r>
            <w:r>
              <w:rPr>
                <w:rFonts w:eastAsia="Segoe UI" w:cstheme="minorHAnsi"/>
                <w:color w:val="000000" w:themeColor="text1"/>
              </w:rPr>
              <w:t>open to new customers</w:t>
            </w:r>
            <w:r w:rsidRPr="005879AB">
              <w:rPr>
                <w:rFonts w:eastAsia="Segoe UI" w:cstheme="minorHAnsi"/>
                <w:color w:val="000000" w:themeColor="text1"/>
              </w:rPr>
              <w:t xml:space="preserve"> </w:t>
            </w:r>
            <w:r>
              <w:rPr>
                <w:rFonts w:eastAsia="Segoe UI" w:cstheme="minorHAnsi"/>
                <w:color w:val="000000" w:themeColor="text1"/>
              </w:rPr>
              <w:t xml:space="preserve">on 1 April </w:t>
            </w:r>
            <w:r w:rsidR="00E47B35">
              <w:rPr>
                <w:rFonts w:eastAsia="Segoe UI" w:cstheme="minorHAnsi"/>
                <w:color w:val="000000" w:themeColor="text1"/>
              </w:rPr>
              <w:t>2027</w:t>
            </w:r>
            <w:r>
              <w:rPr>
                <w:rFonts w:eastAsia="Segoe UI" w:cstheme="minorHAnsi"/>
                <w:color w:val="000000" w:themeColor="text1"/>
              </w:rPr>
              <w:t>.</w:t>
            </w:r>
          </w:p>
          <w:p w14:paraId="7F35DB6D" w14:textId="07A06B29" w:rsidR="00DA619E" w:rsidRPr="00B153ED" w:rsidRDefault="00DA619E" w:rsidP="004D3CC1">
            <w:pPr>
              <w:pStyle w:val="ListBullet"/>
              <w:cnfStyle w:val="000000000000" w:firstRow="0" w:lastRow="0" w:firstColumn="0" w:lastColumn="0" w:oddVBand="0" w:evenVBand="0" w:oddHBand="0" w:evenHBand="0" w:firstRowFirstColumn="0" w:firstRowLastColumn="0" w:lastRowFirstColumn="0" w:lastRowLastColumn="0"/>
            </w:pPr>
            <w:r>
              <w:rPr>
                <w:rFonts w:cstheme="minorHAnsi"/>
                <w:color w:val="000000" w:themeColor="text1"/>
              </w:rPr>
              <w:t>Open – New</w:t>
            </w:r>
            <w:r w:rsidR="00114F0B">
              <w:rPr>
                <w:rFonts w:cstheme="minorHAnsi"/>
                <w:color w:val="000000" w:themeColor="text1"/>
              </w:rPr>
              <w:t xml:space="preserve">: Open </w:t>
            </w:r>
            <w:r w:rsidR="00A256E9">
              <w:rPr>
                <w:rFonts w:cstheme="minorHAnsi"/>
                <w:color w:val="000000" w:themeColor="text1"/>
              </w:rPr>
              <w:t xml:space="preserve">and existing </w:t>
            </w:r>
            <w:r w:rsidR="00114F0B">
              <w:rPr>
                <w:rFonts w:cstheme="minorHAnsi"/>
                <w:color w:val="000000" w:themeColor="text1"/>
              </w:rPr>
              <w:t>products that</w:t>
            </w:r>
            <w:r w:rsidR="0017531F">
              <w:rPr>
                <w:rFonts w:cstheme="minorHAnsi"/>
                <w:color w:val="000000" w:themeColor="text1"/>
              </w:rPr>
              <w:t xml:space="preserve"> </w:t>
            </w:r>
            <w:r w:rsidR="00A256E9">
              <w:rPr>
                <w:rFonts w:cstheme="minorHAnsi"/>
                <w:color w:val="000000" w:themeColor="text1"/>
              </w:rPr>
              <w:t>were opened</w:t>
            </w:r>
            <w:r w:rsidR="00915143">
              <w:rPr>
                <w:rFonts w:cstheme="minorHAnsi"/>
                <w:color w:val="000000" w:themeColor="text1"/>
              </w:rPr>
              <w:t xml:space="preserve"> (or intended to be opened)</w:t>
            </w:r>
            <w:r w:rsidR="00A256E9">
              <w:rPr>
                <w:rFonts w:cstheme="minorHAnsi"/>
                <w:color w:val="000000" w:themeColor="text1"/>
              </w:rPr>
              <w:t xml:space="preserve"> on or after 2 April 2026 that will continue to be open to new customers on 1 April 2027</w:t>
            </w:r>
          </w:p>
          <w:p w14:paraId="6DAEFB4D" w14:textId="62D8F646" w:rsidR="004D3CC1" w:rsidRPr="00B153ED" w:rsidRDefault="004D3CC1" w:rsidP="004D3CC1">
            <w:pPr>
              <w:pStyle w:val="ListBullet"/>
              <w:cnfStyle w:val="000000000000" w:firstRow="0" w:lastRow="0" w:firstColumn="0" w:lastColumn="0" w:oddVBand="0" w:evenVBand="0" w:oddHBand="0" w:evenHBand="0" w:firstRowFirstColumn="0" w:firstRowLastColumn="0" w:lastRowFirstColumn="0" w:lastRowLastColumn="0"/>
            </w:pPr>
            <w:r w:rsidRPr="00B153ED">
              <w:t>Closed – Closing</w:t>
            </w:r>
            <w:r>
              <w:t xml:space="preserve">: </w:t>
            </w:r>
            <w:r w:rsidRPr="005879AB">
              <w:rPr>
                <w:rFonts w:eastAsia="Segoe UI" w:cstheme="minorHAnsi"/>
                <w:color w:val="000000" w:themeColor="text1"/>
              </w:rPr>
              <w:t xml:space="preserve">Product open on </w:t>
            </w:r>
            <w:r>
              <w:rPr>
                <w:rFonts w:eastAsia="Segoe UI" w:cstheme="minorHAnsi"/>
                <w:color w:val="000000" w:themeColor="text1"/>
              </w:rPr>
              <w:t xml:space="preserve">1 April </w:t>
            </w:r>
            <w:r w:rsidR="00E47B35">
              <w:rPr>
                <w:rFonts w:eastAsia="Segoe UI" w:cstheme="minorHAnsi"/>
                <w:color w:val="000000" w:themeColor="text1"/>
              </w:rPr>
              <w:t>2026</w:t>
            </w:r>
            <w:r w:rsidRPr="005879AB">
              <w:rPr>
                <w:rFonts w:eastAsia="Segoe UI" w:cstheme="minorHAnsi"/>
                <w:color w:val="000000" w:themeColor="text1"/>
              </w:rPr>
              <w:t xml:space="preserve"> that the insurer intends to close by 1 April </w:t>
            </w:r>
            <w:r w:rsidR="00E47B35">
              <w:rPr>
                <w:rFonts w:eastAsia="Segoe UI" w:cstheme="minorHAnsi"/>
                <w:color w:val="000000" w:themeColor="text1"/>
              </w:rPr>
              <w:t>2027</w:t>
            </w:r>
            <w:r w:rsidRPr="005879AB">
              <w:rPr>
                <w:rFonts w:eastAsia="Segoe UI" w:cstheme="minorHAnsi"/>
                <w:color w:val="000000" w:themeColor="text1"/>
              </w:rPr>
              <w:t>.</w:t>
            </w:r>
            <w:r w:rsidRPr="005879AB">
              <w:rPr>
                <w:rFonts w:cstheme="minorHAnsi"/>
              </w:rPr>
              <w:t xml:space="preserve"> </w:t>
            </w:r>
          </w:p>
          <w:p w14:paraId="6CEB9B34" w14:textId="386CD783" w:rsidR="004D3CC1" w:rsidRPr="00B153ED" w:rsidRDefault="004D3CC1" w:rsidP="004D3CC1">
            <w:pPr>
              <w:pStyle w:val="ListBullet"/>
              <w:cnfStyle w:val="000000000000" w:firstRow="0" w:lastRow="0" w:firstColumn="0" w:lastColumn="0" w:oddVBand="0" w:evenVBand="0" w:oddHBand="0" w:evenHBand="0" w:firstRowFirstColumn="0" w:firstRowLastColumn="0" w:lastRowFirstColumn="0" w:lastRowLastColumn="0"/>
            </w:pPr>
            <w:r w:rsidRPr="00B153ED">
              <w:t xml:space="preserve">Closed </w:t>
            </w:r>
            <w:r>
              <w:t xml:space="preserve">– Existing: Product </w:t>
            </w:r>
            <w:r w:rsidR="00F062DB">
              <w:t xml:space="preserve">that </w:t>
            </w:r>
            <w:r w:rsidR="00B91D7F">
              <w:t xml:space="preserve">is </w:t>
            </w:r>
            <w:r>
              <w:t>closed</w:t>
            </w:r>
            <w:r w:rsidR="00B91D7F">
              <w:t xml:space="preserve"> to new customers</w:t>
            </w:r>
            <w:r>
              <w:t xml:space="preserve"> as </w:t>
            </w:r>
            <w:proofErr w:type="gramStart"/>
            <w:r>
              <w:t>at</w:t>
            </w:r>
            <w:proofErr w:type="gramEnd"/>
            <w:r>
              <w:t xml:space="preserve"> 1 April </w:t>
            </w:r>
            <w:r w:rsidR="00E47B35">
              <w:t>2026</w:t>
            </w:r>
            <w:r>
              <w:t xml:space="preserve">. </w:t>
            </w:r>
          </w:p>
          <w:p w14:paraId="284165B2" w14:textId="064386AA" w:rsidR="006079CD" w:rsidRPr="00130858" w:rsidRDefault="004D3CC1" w:rsidP="007348F7">
            <w:pPr>
              <w:pStyle w:val="ListBullet"/>
              <w:cnfStyle w:val="000000000000" w:firstRow="0" w:lastRow="0" w:firstColumn="0" w:lastColumn="0" w:oddVBand="0" w:evenVBand="0" w:oddHBand="0" w:evenHBand="0" w:firstRowFirstColumn="0" w:firstRowLastColumn="0" w:lastRowFirstColumn="0" w:lastRowLastColumn="0"/>
            </w:pPr>
            <w:r w:rsidRPr="00B153ED">
              <w:t>Terminating</w:t>
            </w:r>
            <w:r>
              <w:t xml:space="preserve">: </w:t>
            </w:r>
            <w:r w:rsidRPr="005879AB">
              <w:rPr>
                <w:rFonts w:eastAsia="Segoe UI" w:cstheme="minorHAnsi"/>
                <w:color w:val="000000" w:themeColor="text1"/>
              </w:rPr>
              <w:t xml:space="preserve">Product </w:t>
            </w:r>
            <w:r>
              <w:rPr>
                <w:rFonts w:eastAsia="Segoe UI" w:cstheme="minorHAnsi"/>
                <w:color w:val="000000" w:themeColor="text1"/>
              </w:rPr>
              <w:t xml:space="preserve">planned </w:t>
            </w:r>
            <w:r w:rsidR="00B01845">
              <w:rPr>
                <w:rFonts w:eastAsia="Segoe UI" w:cstheme="minorHAnsi"/>
                <w:color w:val="000000" w:themeColor="text1"/>
              </w:rPr>
              <w:t>for</w:t>
            </w:r>
            <w:r w:rsidR="00B01845" w:rsidRPr="005879AB">
              <w:rPr>
                <w:rFonts w:eastAsia="Segoe UI" w:cstheme="minorHAnsi"/>
                <w:color w:val="000000" w:themeColor="text1"/>
              </w:rPr>
              <w:t xml:space="preserve"> </w:t>
            </w:r>
            <w:r w:rsidRPr="005879AB">
              <w:rPr>
                <w:rFonts w:eastAsia="Segoe UI" w:cstheme="minorHAnsi"/>
                <w:color w:val="000000" w:themeColor="text1"/>
              </w:rPr>
              <w:t>termina</w:t>
            </w:r>
            <w:r w:rsidR="00B01845">
              <w:rPr>
                <w:rFonts w:eastAsia="Segoe UI" w:cstheme="minorHAnsi"/>
                <w:color w:val="000000" w:themeColor="text1"/>
              </w:rPr>
              <w:t>tion</w:t>
            </w:r>
            <w:r w:rsidRPr="005879AB">
              <w:rPr>
                <w:rFonts w:eastAsia="Segoe UI" w:cstheme="minorHAnsi"/>
                <w:color w:val="000000" w:themeColor="text1"/>
              </w:rPr>
              <w:t xml:space="preserve"> by </w:t>
            </w:r>
            <w:r w:rsidRPr="00307507">
              <w:rPr>
                <w:rFonts w:eastAsia="Segoe UI" w:cstheme="minorHAnsi"/>
                <w:color w:val="000000" w:themeColor="text1"/>
              </w:rPr>
              <w:t xml:space="preserve">1 April </w:t>
            </w:r>
            <w:r w:rsidR="00E47B35">
              <w:rPr>
                <w:rFonts w:eastAsia="Segoe UI" w:cstheme="minorHAnsi"/>
                <w:color w:val="000000" w:themeColor="text1"/>
              </w:rPr>
              <w:t>2027</w:t>
            </w:r>
            <w:r w:rsidRPr="005879AB">
              <w:rPr>
                <w:rFonts w:eastAsia="Segoe UI" w:cstheme="minorHAnsi"/>
                <w:color w:val="000000" w:themeColor="text1"/>
              </w:rPr>
              <w:t>, with customers being migrated to alternative products.</w:t>
            </w:r>
          </w:p>
          <w:p w14:paraId="4CA00248" w14:textId="629CD292" w:rsidR="007F45EF" w:rsidRPr="00B153ED" w:rsidRDefault="007F45EF" w:rsidP="00130858">
            <w:pPr>
              <w:pStyle w:val="ListBullet"/>
              <w:numPr>
                <w:ilvl w:val="0"/>
                <w:numId w:val="0"/>
              </w:numPr>
              <w:cnfStyle w:val="000000000000" w:firstRow="0" w:lastRow="0" w:firstColumn="0" w:lastColumn="0" w:oddVBand="0" w:evenVBand="0" w:oddHBand="0" w:evenHBand="0" w:firstRowFirstColumn="0" w:firstRowLastColumn="0" w:lastRowFirstColumn="0" w:lastRowLastColumn="0"/>
            </w:pPr>
            <w:r>
              <w:rPr>
                <w:rFonts w:eastAsia="Segoe UI" w:cstheme="minorHAnsi"/>
                <w:color w:val="000000" w:themeColor="text1"/>
              </w:rPr>
              <w:t xml:space="preserve">Note: </w:t>
            </w:r>
            <w:r w:rsidR="00437FE7">
              <w:rPr>
                <w:rFonts w:eastAsia="Segoe UI" w:cstheme="minorHAnsi"/>
                <w:color w:val="000000" w:themeColor="text1"/>
              </w:rPr>
              <w:t xml:space="preserve">the product status </w:t>
            </w:r>
            <w:r w:rsidR="00F13298">
              <w:rPr>
                <w:rFonts w:eastAsia="Segoe UI" w:cstheme="minorHAnsi"/>
                <w:color w:val="000000" w:themeColor="text1"/>
              </w:rPr>
              <w:t xml:space="preserve">as </w:t>
            </w:r>
            <w:proofErr w:type="gramStart"/>
            <w:r w:rsidR="00F13298">
              <w:rPr>
                <w:rFonts w:eastAsia="Segoe UI" w:cstheme="minorHAnsi"/>
                <w:color w:val="000000" w:themeColor="text1"/>
              </w:rPr>
              <w:t>at</w:t>
            </w:r>
            <w:proofErr w:type="gramEnd"/>
            <w:r w:rsidR="00F13298">
              <w:rPr>
                <w:rFonts w:eastAsia="Segoe UI" w:cstheme="minorHAnsi"/>
                <w:color w:val="000000" w:themeColor="text1"/>
              </w:rPr>
              <w:t xml:space="preserve"> 1 April </w:t>
            </w:r>
            <w:r w:rsidR="00E47B35">
              <w:rPr>
                <w:rFonts w:eastAsia="Segoe UI" w:cstheme="minorHAnsi"/>
                <w:color w:val="000000" w:themeColor="text1"/>
              </w:rPr>
              <w:t>2027</w:t>
            </w:r>
            <w:r w:rsidR="00F13298">
              <w:rPr>
                <w:rFonts w:eastAsia="Segoe UI" w:cstheme="minorHAnsi"/>
                <w:color w:val="000000" w:themeColor="text1"/>
              </w:rPr>
              <w:t xml:space="preserve"> </w:t>
            </w:r>
            <w:r w:rsidR="00DA2D04">
              <w:rPr>
                <w:rFonts w:eastAsia="Segoe UI" w:cstheme="minorHAnsi"/>
                <w:color w:val="000000" w:themeColor="text1"/>
              </w:rPr>
              <w:t>should be completed on a best endeavours basis</w:t>
            </w:r>
            <w:r w:rsidR="00F13298">
              <w:rPr>
                <w:rFonts w:eastAsia="Segoe UI" w:cstheme="minorHAnsi"/>
                <w:color w:val="000000" w:themeColor="text1"/>
              </w:rPr>
              <w:t xml:space="preserve"> based on available information as </w:t>
            </w:r>
            <w:proofErr w:type="gramStart"/>
            <w:r w:rsidR="00F13298">
              <w:rPr>
                <w:rFonts w:eastAsia="Segoe UI" w:cstheme="minorHAnsi"/>
                <w:color w:val="000000" w:themeColor="text1"/>
              </w:rPr>
              <w:t>at</w:t>
            </w:r>
            <w:proofErr w:type="gramEnd"/>
            <w:r w:rsidR="00F13298">
              <w:rPr>
                <w:rFonts w:eastAsia="Segoe UI" w:cstheme="minorHAnsi"/>
                <w:color w:val="000000" w:themeColor="text1"/>
              </w:rPr>
              <w:t xml:space="preserve"> 30 September </w:t>
            </w:r>
            <w:r w:rsidR="00E47B35">
              <w:rPr>
                <w:rFonts w:eastAsia="Segoe UI" w:cstheme="minorHAnsi"/>
                <w:color w:val="000000" w:themeColor="text1"/>
              </w:rPr>
              <w:t>2026</w:t>
            </w:r>
            <w:r w:rsidR="00F13298">
              <w:rPr>
                <w:rFonts w:eastAsia="Segoe UI" w:cstheme="minorHAnsi"/>
                <w:color w:val="000000" w:themeColor="text1"/>
              </w:rPr>
              <w:t>.</w:t>
            </w:r>
          </w:p>
        </w:tc>
        <w:tc>
          <w:tcPr>
            <w:tcW w:w="3358" w:type="dxa"/>
          </w:tcPr>
          <w:p w14:paraId="31846FAE" w14:textId="77777777" w:rsidR="006079CD" w:rsidRPr="00B153ED" w:rsidRDefault="006079CD" w:rsidP="00B153ED">
            <w:pPr>
              <w:cnfStyle w:val="000000000000" w:firstRow="0" w:lastRow="0" w:firstColumn="0" w:lastColumn="0" w:oddVBand="0" w:evenVBand="0" w:oddHBand="0" w:evenHBand="0" w:firstRowFirstColumn="0" w:firstRowLastColumn="0" w:lastRowFirstColumn="0" w:lastRowLastColumn="0"/>
            </w:pPr>
            <w:r w:rsidRPr="00B153ED">
              <w:t>Drop down list:</w:t>
            </w:r>
          </w:p>
          <w:p w14:paraId="40BD32CA" w14:textId="354708ED" w:rsidR="006079CD" w:rsidRPr="00B153ED" w:rsidRDefault="008C7FF7" w:rsidP="00B173D7">
            <w:pPr>
              <w:pStyle w:val="ListBullet"/>
              <w:cnfStyle w:val="000000000000" w:firstRow="0" w:lastRow="0" w:firstColumn="0" w:lastColumn="0" w:oddVBand="0" w:evenVBand="0" w:oddHBand="0" w:evenHBand="0" w:firstRowFirstColumn="0" w:firstRowLastColumn="0" w:lastRowFirstColumn="0" w:lastRowLastColumn="0"/>
            </w:pPr>
            <w:r>
              <w:t xml:space="preserve">Proposed </w:t>
            </w:r>
            <w:r w:rsidR="006079CD" w:rsidRPr="00B153ED">
              <w:t>New Product</w:t>
            </w:r>
          </w:p>
          <w:p w14:paraId="35523B49" w14:textId="1880A971"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Open – Existing</w:t>
            </w:r>
            <w:r w:rsidR="0031296F">
              <w:t xml:space="preserve"> </w:t>
            </w:r>
          </w:p>
          <w:p w14:paraId="2F12367D" w14:textId="66887D1F" w:rsidR="0029129F" w:rsidRPr="00B153ED" w:rsidRDefault="0031296F" w:rsidP="00B173D7">
            <w:pPr>
              <w:pStyle w:val="ListBullet"/>
              <w:cnfStyle w:val="000000000000" w:firstRow="0" w:lastRow="0" w:firstColumn="0" w:lastColumn="0" w:oddVBand="0" w:evenVBand="0" w:oddHBand="0" w:evenHBand="0" w:firstRowFirstColumn="0" w:firstRowLastColumn="0" w:lastRowFirstColumn="0" w:lastRowLastColumn="0"/>
            </w:pPr>
            <w:r>
              <w:t xml:space="preserve">Open </w:t>
            </w:r>
            <w:r w:rsidR="00995995">
              <w:t>–</w:t>
            </w:r>
            <w:r>
              <w:t xml:space="preserve"> </w:t>
            </w:r>
            <w:r w:rsidR="005D7670">
              <w:t xml:space="preserve">New </w:t>
            </w:r>
          </w:p>
          <w:p w14:paraId="2EB9396F"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Closed – Closing</w:t>
            </w:r>
          </w:p>
          <w:p w14:paraId="12DD2FF8"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Closed – Existing</w:t>
            </w:r>
          </w:p>
          <w:p w14:paraId="4A85EC00"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Terminating</w:t>
            </w:r>
          </w:p>
        </w:tc>
      </w:tr>
      <w:tr w:rsidR="00D6446A" w:rsidRPr="00B153ED" w14:paraId="1555ED48" w14:textId="77777777" w:rsidTr="001A472F">
        <w:tc>
          <w:tcPr>
            <w:cnfStyle w:val="001000000000" w:firstRow="0" w:lastRow="0" w:firstColumn="1" w:lastColumn="0" w:oddVBand="0" w:evenVBand="0" w:oddHBand="0" w:evenHBand="0" w:firstRowFirstColumn="0" w:firstRowLastColumn="0" w:lastRowFirstColumn="0" w:lastRowLastColumn="0"/>
            <w:tcW w:w="2181" w:type="dxa"/>
          </w:tcPr>
          <w:p w14:paraId="7E1AC655" w14:textId="644E6D43" w:rsidR="00D6446A" w:rsidRDefault="00D6446A" w:rsidP="00D6446A">
            <w:pPr>
              <w:rPr>
                <w:b w:val="0"/>
              </w:rPr>
            </w:pPr>
            <w:r>
              <w:t xml:space="preserve">Column F – Is the proposed new </w:t>
            </w:r>
            <w:r>
              <w:lastRenderedPageBreak/>
              <w:t xml:space="preserve">product intended to replace a closing/terminating product? </w:t>
            </w:r>
          </w:p>
          <w:p w14:paraId="39CDFA4F" w14:textId="6437A5FC" w:rsidR="00D6446A" w:rsidRDefault="00D6446A" w:rsidP="00D6446A">
            <w:r>
              <w:t>If yes, provide the PHIS code of the closing/terminating product</w:t>
            </w:r>
          </w:p>
        </w:tc>
        <w:tc>
          <w:tcPr>
            <w:tcW w:w="3533" w:type="dxa"/>
          </w:tcPr>
          <w:p w14:paraId="2E08720E" w14:textId="1C7489C3" w:rsidR="00D6446A" w:rsidRPr="00B153ED" w:rsidRDefault="00D6446A" w:rsidP="00D6446A">
            <w:pPr>
              <w:cnfStyle w:val="000000000000" w:firstRow="0" w:lastRow="0" w:firstColumn="0" w:lastColumn="0" w:oddVBand="0" w:evenVBand="0" w:oddHBand="0" w:evenHBand="0" w:firstRowFirstColumn="0" w:firstRowLastColumn="0" w:lastRowFirstColumn="0" w:lastRowLastColumn="0"/>
            </w:pPr>
            <w:r>
              <w:lastRenderedPageBreak/>
              <w:t xml:space="preserve">For proposed new products that are intended to replace a </w:t>
            </w:r>
            <w:r>
              <w:lastRenderedPageBreak/>
              <w:t xml:space="preserve">closing/terminating </w:t>
            </w:r>
            <w:r w:rsidR="00BD660F">
              <w:t xml:space="preserve">(or previously closed/terminated) </w:t>
            </w:r>
            <w:r>
              <w:t xml:space="preserve">product, insurers </w:t>
            </w:r>
            <w:r w:rsidR="000F5B2A">
              <w:t>are asked</w:t>
            </w:r>
            <w:r>
              <w:t xml:space="preserve"> to enter the PHIS code of the </w:t>
            </w:r>
            <w:r w:rsidR="008452DF">
              <w:t xml:space="preserve">insurer’s </w:t>
            </w:r>
            <w:r>
              <w:t>closing/terminating product. Otherwise, leave blank.</w:t>
            </w:r>
          </w:p>
        </w:tc>
        <w:tc>
          <w:tcPr>
            <w:tcW w:w="3358" w:type="dxa"/>
          </w:tcPr>
          <w:p w14:paraId="150C5642" w14:textId="77777777" w:rsidR="00D6446A" w:rsidRPr="00B153ED" w:rsidRDefault="00D6446A" w:rsidP="00D6446A">
            <w:pPr>
              <w:cnfStyle w:val="000000000000" w:firstRow="0" w:lastRow="0" w:firstColumn="0" w:lastColumn="0" w:oddVBand="0" w:evenVBand="0" w:oddHBand="0" w:evenHBand="0" w:firstRowFirstColumn="0" w:firstRowLastColumn="0" w:lastRowFirstColumn="0" w:lastRowLastColumn="0"/>
            </w:pPr>
          </w:p>
        </w:tc>
      </w:tr>
      <w:tr w:rsidR="001A472F" w:rsidRPr="00B153ED" w14:paraId="64BB35F6" w14:textId="77777777" w:rsidTr="001A472F">
        <w:tc>
          <w:tcPr>
            <w:cnfStyle w:val="001000000000" w:firstRow="0" w:lastRow="0" w:firstColumn="1" w:lastColumn="0" w:oddVBand="0" w:evenVBand="0" w:oddHBand="0" w:evenHBand="0" w:firstRowFirstColumn="0" w:firstRowLastColumn="0" w:lastRowFirstColumn="0" w:lastRowLastColumn="0"/>
            <w:tcW w:w="2181" w:type="dxa"/>
          </w:tcPr>
          <w:p w14:paraId="0D5BFD0D" w14:textId="012E366E" w:rsidR="001A472F" w:rsidRDefault="001A472F" w:rsidP="001A472F">
            <w:pPr>
              <w:rPr>
                <w:b w:val="0"/>
              </w:rPr>
            </w:pPr>
            <w:r>
              <w:t xml:space="preserve">Column G – </w:t>
            </w:r>
            <w:r w:rsidR="00381D45" w:rsidRPr="00381D45">
              <w:t>For proposed new products, enter a comparator product identifier (either PHIS code or insurer and product name). Comparator product may be the insurer or competitor's product.</w:t>
            </w:r>
          </w:p>
          <w:p w14:paraId="28E5F151" w14:textId="77777777" w:rsidR="001A472F" w:rsidRDefault="001A472F" w:rsidP="001A472F"/>
        </w:tc>
        <w:tc>
          <w:tcPr>
            <w:tcW w:w="3533" w:type="dxa"/>
          </w:tcPr>
          <w:p w14:paraId="5115A783" w14:textId="64EAD4A1" w:rsidR="00C7026A" w:rsidRDefault="001A472F" w:rsidP="00C7026A">
            <w:pPr>
              <w:cnfStyle w:val="000000000000" w:firstRow="0" w:lastRow="0" w:firstColumn="0" w:lastColumn="0" w:oddVBand="0" w:evenVBand="0" w:oddHBand="0" w:evenHBand="0" w:firstRowFirstColumn="0" w:firstRowLastColumn="0" w:lastRowFirstColumn="0" w:lastRowLastColumn="0"/>
            </w:pPr>
            <w:r>
              <w:t xml:space="preserve">Enter </w:t>
            </w:r>
            <w:r w:rsidR="00381D45">
              <w:t>a</w:t>
            </w:r>
            <w:r w:rsidR="00ED186F">
              <w:t xml:space="preserve"> product identifier (either PHIS code or insurer and product name)</w:t>
            </w:r>
            <w:r>
              <w:t xml:space="preserve"> of a comparator product that is similar to the proposed new product.</w:t>
            </w:r>
            <w:r w:rsidR="005F3541">
              <w:t xml:space="preserve"> </w:t>
            </w:r>
          </w:p>
          <w:p w14:paraId="1D078802" w14:textId="75D9E69B" w:rsidR="001A472F" w:rsidRDefault="00EF2B65" w:rsidP="001A472F">
            <w:pPr>
              <w:cnfStyle w:val="000000000000" w:firstRow="0" w:lastRow="0" w:firstColumn="0" w:lastColumn="0" w:oddVBand="0" w:evenVBand="0" w:oddHBand="0" w:evenHBand="0" w:firstRowFirstColumn="0" w:firstRowLastColumn="0" w:lastRowFirstColumn="0" w:lastRowLastColumn="0"/>
            </w:pPr>
            <w:r>
              <w:t xml:space="preserve">If an insurer has </w:t>
            </w:r>
            <w:r w:rsidR="00DE40E6">
              <w:t>provided a PHIS code in column F</w:t>
            </w:r>
            <w:r w:rsidR="00ED186F">
              <w:t>,</w:t>
            </w:r>
            <w:r w:rsidR="00C7026A">
              <w:t xml:space="preserve"> column G may then be left blank and the product nominated in column F will be assumed to be the comparator.  Insurers may choose to provide an alternative comparator.</w:t>
            </w:r>
          </w:p>
          <w:p w14:paraId="44F9759D" w14:textId="77777777" w:rsidR="001A472F" w:rsidRDefault="001A472F" w:rsidP="001A472F">
            <w:pPr>
              <w:cnfStyle w:val="000000000000" w:firstRow="0" w:lastRow="0" w:firstColumn="0" w:lastColumn="0" w:oddVBand="0" w:evenVBand="0" w:oddHBand="0" w:evenHBand="0" w:firstRowFirstColumn="0" w:firstRowLastColumn="0" w:lastRowFirstColumn="0" w:lastRowLastColumn="0"/>
            </w:pPr>
            <w:r>
              <w:t>Comparators may be the insurer’s own product or a competitor’s product.</w:t>
            </w:r>
          </w:p>
          <w:p w14:paraId="186783D3" w14:textId="15FC5FA1" w:rsidR="001A472F" w:rsidRPr="00B153ED" w:rsidRDefault="001A472F" w:rsidP="001A472F">
            <w:pPr>
              <w:cnfStyle w:val="000000000000" w:firstRow="0" w:lastRow="0" w:firstColumn="0" w:lastColumn="0" w:oddVBand="0" w:evenVBand="0" w:oddHBand="0" w:evenHBand="0" w:firstRowFirstColumn="0" w:firstRowLastColumn="0" w:lastRowFirstColumn="0" w:lastRowLastColumn="0"/>
            </w:pPr>
            <w:r>
              <w:t>If no comparator is nominated, insurer</w:t>
            </w:r>
            <w:r w:rsidR="00F56911">
              <w:t>s</w:t>
            </w:r>
            <w:r>
              <w:t xml:space="preserve"> </w:t>
            </w:r>
            <w:r w:rsidR="00F56911">
              <w:t xml:space="preserve">are asked </w:t>
            </w:r>
            <w:r>
              <w:t>to provide further detail on the product specifications</w:t>
            </w:r>
            <w:r w:rsidR="002705DB">
              <w:t xml:space="preserve"> (i.e. hospital and/or general treatment services)</w:t>
            </w:r>
            <w:r>
              <w:t xml:space="preserve"> of the proposed new product</w:t>
            </w:r>
            <w:r w:rsidR="002705DB">
              <w:t>/product subgroup</w:t>
            </w:r>
            <w:r>
              <w:t xml:space="preserve"> </w:t>
            </w:r>
            <w:r w:rsidR="00D77BB7">
              <w:t xml:space="preserve">(Question 4) </w:t>
            </w:r>
            <w:r>
              <w:t>in the written report.</w:t>
            </w:r>
          </w:p>
        </w:tc>
        <w:tc>
          <w:tcPr>
            <w:tcW w:w="3358" w:type="dxa"/>
          </w:tcPr>
          <w:p w14:paraId="56390680" w14:textId="77777777" w:rsidR="001A472F" w:rsidRPr="00B153ED" w:rsidRDefault="001A472F" w:rsidP="001A472F">
            <w:pPr>
              <w:cnfStyle w:val="000000000000" w:firstRow="0" w:lastRow="0" w:firstColumn="0" w:lastColumn="0" w:oddVBand="0" w:evenVBand="0" w:oddHBand="0" w:evenHBand="0" w:firstRowFirstColumn="0" w:firstRowLastColumn="0" w:lastRowFirstColumn="0" w:lastRowLastColumn="0"/>
            </w:pPr>
          </w:p>
        </w:tc>
      </w:tr>
      <w:tr w:rsidR="00930744" w:rsidRPr="00B153ED" w14:paraId="52C1C2F7" w14:textId="77777777" w:rsidTr="001A472F">
        <w:tc>
          <w:tcPr>
            <w:cnfStyle w:val="001000000000" w:firstRow="0" w:lastRow="0" w:firstColumn="1" w:lastColumn="0" w:oddVBand="0" w:evenVBand="0" w:oddHBand="0" w:evenHBand="0" w:firstRowFirstColumn="0" w:firstRowLastColumn="0" w:lastRowFirstColumn="0" w:lastRowLastColumn="0"/>
            <w:tcW w:w="2181" w:type="dxa"/>
          </w:tcPr>
          <w:p w14:paraId="4BC0FE2D" w14:textId="1FEC06F3" w:rsidR="006079CD" w:rsidRPr="00B153ED" w:rsidRDefault="002B2585" w:rsidP="004B55E1">
            <w:r>
              <w:t xml:space="preserve">Column </w:t>
            </w:r>
            <w:r w:rsidR="00DA619E">
              <w:t xml:space="preserve">H </w:t>
            </w:r>
            <w:r>
              <w:t xml:space="preserve">- </w:t>
            </w:r>
            <w:r w:rsidR="00B173D7" w:rsidRPr="00B153ED">
              <w:t>Product Coverage</w:t>
            </w:r>
          </w:p>
        </w:tc>
        <w:tc>
          <w:tcPr>
            <w:tcW w:w="3533" w:type="dxa"/>
          </w:tcPr>
          <w:p w14:paraId="2A5EA10B" w14:textId="77777777" w:rsidR="006079CD" w:rsidRDefault="006079CD" w:rsidP="004B55E1">
            <w:pPr>
              <w:cnfStyle w:val="000000000000" w:firstRow="0" w:lastRow="0" w:firstColumn="0" w:lastColumn="0" w:oddVBand="0" w:evenVBand="0" w:oddHBand="0" w:evenHBand="0" w:firstRowFirstColumn="0" w:firstRowLastColumn="0" w:lastRowFirstColumn="0" w:lastRowLastColumn="0"/>
            </w:pPr>
            <w:r w:rsidRPr="00B153ED">
              <w:t xml:space="preserve">Select </w:t>
            </w:r>
            <w:r w:rsidR="00A466C9" w:rsidRPr="00B153ED">
              <w:t xml:space="preserve">only </w:t>
            </w:r>
            <w:r w:rsidRPr="00B153ED">
              <w:t>from the drop</w:t>
            </w:r>
            <w:r w:rsidR="00E756A0">
              <w:t>-</w:t>
            </w:r>
            <w:r w:rsidRPr="00B153ED">
              <w:t>down list</w:t>
            </w:r>
            <w:r w:rsidR="00BC1D44">
              <w:t>:</w:t>
            </w:r>
          </w:p>
          <w:p w14:paraId="0B54F68B" w14:textId="77777777" w:rsidR="00BC1D44" w:rsidRPr="00B153ED" w:rsidRDefault="00BC1D44" w:rsidP="00BC1D44">
            <w:pPr>
              <w:pStyle w:val="ListBullet"/>
              <w:cnfStyle w:val="000000000000" w:firstRow="0" w:lastRow="0" w:firstColumn="0" w:lastColumn="0" w:oddVBand="0" w:evenVBand="0" w:oddHBand="0" w:evenHBand="0" w:firstRowFirstColumn="0" w:firstRowLastColumn="0" w:lastRowFirstColumn="0" w:lastRowLastColumn="0"/>
            </w:pPr>
            <w:r w:rsidRPr="00B153ED">
              <w:t>Hospital = Hospital treatment only</w:t>
            </w:r>
            <w:r>
              <w:t xml:space="preserve"> (may include ambulance, </w:t>
            </w:r>
            <w:r>
              <w:lastRenderedPageBreak/>
              <w:t>CDMP or hospital-substitute treatment)</w:t>
            </w:r>
          </w:p>
          <w:p w14:paraId="5582FA47" w14:textId="77777777" w:rsidR="00BC1D44" w:rsidRPr="00B153ED" w:rsidRDefault="00BC1D44" w:rsidP="00BC1D44">
            <w:pPr>
              <w:pStyle w:val="ListBullet"/>
              <w:cnfStyle w:val="000000000000" w:firstRow="0" w:lastRow="0" w:firstColumn="0" w:lastColumn="0" w:oddVBand="0" w:evenVBand="0" w:oddHBand="0" w:evenHBand="0" w:firstRowFirstColumn="0" w:firstRowLastColumn="0" w:lastRowFirstColumn="0" w:lastRowLastColumn="0"/>
            </w:pPr>
            <w:r w:rsidRPr="00B153ED">
              <w:t>General = General treatment only</w:t>
            </w:r>
          </w:p>
          <w:p w14:paraId="615EE00F" w14:textId="77777777" w:rsidR="00BC1D44" w:rsidRDefault="00BC1D44" w:rsidP="00BC1D44">
            <w:pPr>
              <w:pStyle w:val="ListBullet"/>
              <w:cnfStyle w:val="000000000000" w:firstRow="0" w:lastRow="0" w:firstColumn="0" w:lastColumn="0" w:oddVBand="0" w:evenVBand="0" w:oddHBand="0" w:evenHBand="0" w:firstRowFirstColumn="0" w:firstRowLastColumn="0" w:lastRowFirstColumn="0" w:lastRowLastColumn="0"/>
            </w:pPr>
            <w:r w:rsidRPr="00B153ED">
              <w:t xml:space="preserve">Combined = Combined </w:t>
            </w:r>
            <w:r>
              <w:t>h</w:t>
            </w:r>
            <w:r w:rsidRPr="00B153ED">
              <w:t xml:space="preserve">ospital and </w:t>
            </w:r>
            <w:r>
              <w:t>g</w:t>
            </w:r>
            <w:r w:rsidRPr="00B153ED">
              <w:t xml:space="preserve">eneral </w:t>
            </w:r>
            <w:r>
              <w:t>t</w:t>
            </w:r>
            <w:r w:rsidRPr="00B153ED">
              <w:t>reatment</w:t>
            </w:r>
          </w:p>
          <w:p w14:paraId="45E3E215" w14:textId="75A8A214" w:rsidR="006079CD" w:rsidRPr="00B153ED" w:rsidRDefault="00BC1D44" w:rsidP="00BC1D44">
            <w:pPr>
              <w:pStyle w:val="ListBullet"/>
              <w:cnfStyle w:val="000000000000" w:firstRow="0" w:lastRow="0" w:firstColumn="0" w:lastColumn="0" w:oddVBand="0" w:evenVBand="0" w:oddHBand="0" w:evenHBand="0" w:firstRowFirstColumn="0" w:firstRowLastColumn="0" w:lastRowFirstColumn="0" w:lastRowLastColumn="0"/>
            </w:pPr>
            <w:r w:rsidRPr="00B153ED">
              <w:t xml:space="preserve">General </w:t>
            </w:r>
            <w:r>
              <w:t xml:space="preserve">- </w:t>
            </w:r>
            <w:r w:rsidRPr="00B153ED">
              <w:t>Ambulance = Ambulance</w:t>
            </w:r>
            <w:r>
              <w:t xml:space="preserve"> o</w:t>
            </w:r>
            <w:r w:rsidRPr="00B153ED">
              <w:t>nly</w:t>
            </w:r>
          </w:p>
        </w:tc>
        <w:tc>
          <w:tcPr>
            <w:tcW w:w="3358" w:type="dxa"/>
          </w:tcPr>
          <w:p w14:paraId="52652262" w14:textId="77777777" w:rsidR="006079CD" w:rsidRPr="00B153ED" w:rsidRDefault="006079CD" w:rsidP="00B153ED">
            <w:pPr>
              <w:cnfStyle w:val="000000000000" w:firstRow="0" w:lastRow="0" w:firstColumn="0" w:lastColumn="0" w:oddVBand="0" w:evenVBand="0" w:oddHBand="0" w:evenHBand="0" w:firstRowFirstColumn="0" w:firstRowLastColumn="0" w:lastRowFirstColumn="0" w:lastRowLastColumn="0"/>
            </w:pPr>
            <w:r w:rsidRPr="00B153ED">
              <w:lastRenderedPageBreak/>
              <w:t>Drop down list:</w:t>
            </w:r>
          </w:p>
          <w:p w14:paraId="0CE4F2E1" w14:textId="3DD97A5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Hospital</w:t>
            </w:r>
          </w:p>
          <w:p w14:paraId="46465D15" w14:textId="455736AE"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General</w:t>
            </w:r>
          </w:p>
          <w:p w14:paraId="146DC313" w14:textId="509A2A5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Combined</w:t>
            </w:r>
          </w:p>
          <w:p w14:paraId="51E17E94" w14:textId="0FC696F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lastRenderedPageBreak/>
              <w:t xml:space="preserve">General </w:t>
            </w:r>
            <w:r w:rsidR="00D029AE">
              <w:t xml:space="preserve">- </w:t>
            </w:r>
            <w:r w:rsidRPr="00B153ED">
              <w:t>Ambulance</w:t>
            </w:r>
          </w:p>
        </w:tc>
      </w:tr>
      <w:tr w:rsidR="00930744" w:rsidRPr="00B153ED" w14:paraId="64AF7A47" w14:textId="77777777" w:rsidTr="001A472F">
        <w:tc>
          <w:tcPr>
            <w:cnfStyle w:val="001000000000" w:firstRow="0" w:lastRow="0" w:firstColumn="1" w:lastColumn="0" w:oddVBand="0" w:evenVBand="0" w:oddHBand="0" w:evenHBand="0" w:firstRowFirstColumn="0" w:firstRowLastColumn="0" w:lastRowFirstColumn="0" w:lastRowLastColumn="0"/>
            <w:tcW w:w="2181" w:type="dxa"/>
          </w:tcPr>
          <w:p w14:paraId="6E615758" w14:textId="471423D5" w:rsidR="006079CD" w:rsidRPr="00B153ED" w:rsidRDefault="005721B9" w:rsidP="004B55E1">
            <w:r>
              <w:lastRenderedPageBreak/>
              <w:t xml:space="preserve">Column </w:t>
            </w:r>
            <w:r w:rsidR="00DA619E">
              <w:t xml:space="preserve">I </w:t>
            </w:r>
            <w:r>
              <w:t xml:space="preserve">- </w:t>
            </w:r>
            <w:r w:rsidR="00B173D7">
              <w:t>H</w:t>
            </w:r>
            <w:r w:rsidR="00B173D7" w:rsidRPr="00B153ED">
              <w:t xml:space="preserve">ospital category as </w:t>
            </w:r>
            <w:proofErr w:type="gramStart"/>
            <w:r w:rsidR="00B173D7" w:rsidRPr="00B153ED">
              <w:t>at</w:t>
            </w:r>
            <w:proofErr w:type="gramEnd"/>
            <w:r w:rsidR="00B173D7" w:rsidRPr="00B153ED">
              <w:t xml:space="preserve"> 1 </w:t>
            </w:r>
            <w:r w:rsidR="2698E9B6">
              <w:t>April</w:t>
            </w:r>
            <w:r w:rsidR="00B173D7" w:rsidRPr="00B153ED">
              <w:t xml:space="preserve"> </w:t>
            </w:r>
            <w:r w:rsidR="00E47B35">
              <w:t>2027</w:t>
            </w:r>
          </w:p>
        </w:tc>
        <w:tc>
          <w:tcPr>
            <w:tcW w:w="3533" w:type="dxa"/>
          </w:tcPr>
          <w:p w14:paraId="2760AE1A" w14:textId="186383C2" w:rsidR="00806E68" w:rsidRPr="004B55E1" w:rsidRDefault="006079CD" w:rsidP="004B55E1">
            <w:pPr>
              <w:cnfStyle w:val="000000000000" w:firstRow="0" w:lastRow="0" w:firstColumn="0" w:lastColumn="0" w:oddVBand="0" w:evenVBand="0" w:oddHBand="0" w:evenHBand="0" w:firstRowFirstColumn="0" w:firstRowLastColumn="0" w:lastRowFirstColumn="0" w:lastRowLastColumn="0"/>
            </w:pPr>
            <w:r w:rsidRPr="00B153ED">
              <w:t xml:space="preserve">Select </w:t>
            </w:r>
            <w:r w:rsidR="00A466C9" w:rsidRPr="00B153ED">
              <w:t xml:space="preserve">only </w:t>
            </w:r>
            <w:r w:rsidRPr="00B153ED">
              <w:t>from the drop</w:t>
            </w:r>
            <w:r w:rsidR="00E756A0">
              <w:t>-</w:t>
            </w:r>
            <w:r w:rsidRPr="00B153ED">
              <w:t>down list. This should be consistent with the information recorded in the PHIS for the product with that particular unique product identification code. Leave blank for general products.</w:t>
            </w:r>
            <w:r w:rsidR="00483F32" w:rsidRPr="004B55E1">
              <w:t xml:space="preserve"> </w:t>
            </w:r>
          </w:p>
        </w:tc>
        <w:tc>
          <w:tcPr>
            <w:tcW w:w="3358" w:type="dxa"/>
          </w:tcPr>
          <w:p w14:paraId="4303DAE9" w14:textId="77777777" w:rsidR="006079CD" w:rsidRPr="00B153ED" w:rsidRDefault="006079CD" w:rsidP="00B153ED">
            <w:pPr>
              <w:cnfStyle w:val="000000000000" w:firstRow="0" w:lastRow="0" w:firstColumn="0" w:lastColumn="0" w:oddVBand="0" w:evenVBand="0" w:oddHBand="0" w:evenHBand="0" w:firstRowFirstColumn="0" w:firstRowLastColumn="0" w:lastRowFirstColumn="0" w:lastRowLastColumn="0"/>
            </w:pPr>
            <w:r w:rsidRPr="00B153ED">
              <w:t>Drop down list:</w:t>
            </w:r>
          </w:p>
          <w:p w14:paraId="05F1F0B8"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Gold</w:t>
            </w:r>
          </w:p>
          <w:p w14:paraId="2DAC6EAE"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Silver Plus</w:t>
            </w:r>
          </w:p>
          <w:p w14:paraId="4B1EC6A7"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Silver</w:t>
            </w:r>
          </w:p>
          <w:p w14:paraId="76B7CC68"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Bronze Plus</w:t>
            </w:r>
          </w:p>
          <w:p w14:paraId="0429A686"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Bronze</w:t>
            </w:r>
          </w:p>
          <w:p w14:paraId="4CE61628"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Basic Plus</w:t>
            </w:r>
          </w:p>
          <w:p w14:paraId="31ECCE34"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Basic</w:t>
            </w:r>
          </w:p>
        </w:tc>
      </w:tr>
      <w:tr w:rsidR="00930744" w:rsidRPr="00B153ED" w14:paraId="5483485C" w14:textId="77777777" w:rsidTr="001A472F">
        <w:tc>
          <w:tcPr>
            <w:cnfStyle w:val="001000000000" w:firstRow="0" w:lastRow="0" w:firstColumn="1" w:lastColumn="0" w:oddVBand="0" w:evenVBand="0" w:oddHBand="0" w:evenHBand="0" w:firstRowFirstColumn="0" w:firstRowLastColumn="0" w:lastRowFirstColumn="0" w:lastRowLastColumn="0"/>
            <w:tcW w:w="2181" w:type="dxa"/>
          </w:tcPr>
          <w:p w14:paraId="3AF2EA62" w14:textId="6AAF6BBB" w:rsidR="006079CD" w:rsidRPr="00B153ED" w:rsidRDefault="005721B9" w:rsidP="004B55E1">
            <w:r>
              <w:t xml:space="preserve">Column </w:t>
            </w:r>
            <w:r w:rsidR="00DA619E">
              <w:t xml:space="preserve">J </w:t>
            </w:r>
            <w:r>
              <w:t xml:space="preserve">- </w:t>
            </w:r>
            <w:r w:rsidR="00B173D7" w:rsidRPr="00B153ED">
              <w:t>Insured Group</w:t>
            </w:r>
          </w:p>
        </w:tc>
        <w:tc>
          <w:tcPr>
            <w:tcW w:w="3533" w:type="dxa"/>
          </w:tcPr>
          <w:p w14:paraId="14167D5B" w14:textId="3E15E374" w:rsidR="008179A1" w:rsidRPr="00B153ED" w:rsidRDefault="008179A1" w:rsidP="004B55E1">
            <w:pPr>
              <w:cnfStyle w:val="000000000000" w:firstRow="0" w:lastRow="0" w:firstColumn="0" w:lastColumn="0" w:oddVBand="0" w:evenVBand="0" w:oddHBand="0" w:evenHBand="0" w:firstRowFirstColumn="0" w:firstRowLastColumn="0" w:lastRowFirstColumn="0" w:lastRowLastColumn="0"/>
            </w:pPr>
            <w:r w:rsidRPr="00B153ED">
              <w:t xml:space="preserve">Select </w:t>
            </w:r>
            <w:r w:rsidR="007D6F5F" w:rsidRPr="00B153ED">
              <w:t xml:space="preserve">only </w:t>
            </w:r>
            <w:r w:rsidRPr="00B153ED">
              <w:t>from the drop</w:t>
            </w:r>
            <w:r w:rsidR="00E756A0">
              <w:t>-</w:t>
            </w:r>
            <w:r w:rsidRPr="00B153ED">
              <w:t>down list</w:t>
            </w:r>
            <w:r w:rsidR="007D6F5F" w:rsidRPr="00B153ED">
              <w:t>.</w:t>
            </w:r>
          </w:p>
          <w:p w14:paraId="3DD3D809" w14:textId="7828C82C" w:rsidR="006079CD" w:rsidRPr="00B153ED" w:rsidRDefault="006079CD" w:rsidP="004B55E1">
            <w:pPr>
              <w:cnfStyle w:val="000000000000" w:firstRow="0" w:lastRow="0" w:firstColumn="0" w:lastColumn="0" w:oddVBand="0" w:evenVBand="0" w:oddHBand="0" w:evenHBand="0" w:firstRowFirstColumn="0" w:firstRowLastColumn="0" w:lastRowFirstColumn="0" w:lastRowLastColumn="0"/>
            </w:pPr>
            <w:r w:rsidRPr="00B153ED">
              <w:t xml:space="preserve">Enter information for each product subgroup separately even if different insured groups have the same price (e.g. include </w:t>
            </w:r>
            <w:proofErr w:type="gramStart"/>
            <w:r w:rsidRPr="00B153ED">
              <w:t>couples</w:t>
            </w:r>
            <w:proofErr w:type="gramEnd"/>
            <w:r w:rsidRPr="00B153ED">
              <w:t xml:space="preserve"> information in a separate row from </w:t>
            </w:r>
            <w:r w:rsidR="00B57966" w:rsidRPr="00B153ED">
              <w:t>family’s</w:t>
            </w:r>
            <w:r w:rsidRPr="00B153ED">
              <w:t xml:space="preserve"> information even if they have the same prices</w:t>
            </w:r>
            <w:r w:rsidR="00D652D9" w:rsidRPr="00B153ED">
              <w:t>, if they have different PHIS’s</w:t>
            </w:r>
            <w:r w:rsidRPr="00B153ED">
              <w:t>).</w:t>
            </w:r>
          </w:p>
        </w:tc>
        <w:tc>
          <w:tcPr>
            <w:tcW w:w="3358" w:type="dxa"/>
          </w:tcPr>
          <w:p w14:paraId="0313B228" w14:textId="77777777" w:rsidR="006079CD" w:rsidRPr="00B153ED" w:rsidRDefault="006079CD" w:rsidP="00B153ED">
            <w:pPr>
              <w:cnfStyle w:val="000000000000" w:firstRow="0" w:lastRow="0" w:firstColumn="0" w:lastColumn="0" w:oddVBand="0" w:evenVBand="0" w:oddHBand="0" w:evenHBand="0" w:firstRowFirstColumn="0" w:firstRowLastColumn="0" w:lastRowFirstColumn="0" w:lastRowLastColumn="0"/>
            </w:pPr>
            <w:r w:rsidRPr="00B153ED">
              <w:t>Drop down list:</w:t>
            </w:r>
          </w:p>
          <w:p w14:paraId="25A656B0"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proofErr w:type="spellStart"/>
            <w:r w:rsidRPr="00B153ED">
              <w:t>ChildrenOnly</w:t>
            </w:r>
            <w:proofErr w:type="spellEnd"/>
          </w:p>
          <w:p w14:paraId="79587394"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Couple</w:t>
            </w:r>
          </w:p>
          <w:p w14:paraId="5156FD36"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proofErr w:type="spellStart"/>
            <w:r w:rsidRPr="00B153ED">
              <w:t>ExtendedFamily</w:t>
            </w:r>
            <w:proofErr w:type="spellEnd"/>
          </w:p>
          <w:p w14:paraId="113CD19E"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proofErr w:type="spellStart"/>
            <w:r w:rsidRPr="00B153ED">
              <w:t>ExtendedSingleParentFamily</w:t>
            </w:r>
            <w:proofErr w:type="spellEnd"/>
          </w:p>
          <w:p w14:paraId="65425B6F"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Family</w:t>
            </w:r>
          </w:p>
          <w:p w14:paraId="3DBAA4A4"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Single</w:t>
            </w:r>
          </w:p>
          <w:p w14:paraId="3C4AEFF6"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SingleParentFamily</w:t>
            </w:r>
          </w:p>
          <w:p w14:paraId="21E475AE" w14:textId="274A70BB" w:rsidR="006079CD" w:rsidRPr="00B153ED" w:rsidRDefault="006079CD" w:rsidP="00C012F8">
            <w:pPr>
              <w:pStyle w:val="ListBullet"/>
              <w:numPr>
                <w:ilvl w:val="0"/>
                <w:numId w:val="0"/>
              </w:numPr>
              <w:ind w:left="360"/>
              <w:cnfStyle w:val="000000000000" w:firstRow="0" w:lastRow="0" w:firstColumn="0" w:lastColumn="0" w:oddVBand="0" w:evenVBand="0" w:oddHBand="0" w:evenHBand="0" w:firstRowFirstColumn="0" w:firstRowLastColumn="0" w:lastRowFirstColumn="0" w:lastRowLastColumn="0"/>
            </w:pPr>
          </w:p>
        </w:tc>
      </w:tr>
      <w:tr w:rsidR="00930744" w:rsidRPr="00B153ED" w14:paraId="7B0137B4" w14:textId="77777777" w:rsidTr="001A472F">
        <w:tc>
          <w:tcPr>
            <w:cnfStyle w:val="001000000000" w:firstRow="0" w:lastRow="0" w:firstColumn="1" w:lastColumn="0" w:oddVBand="0" w:evenVBand="0" w:oddHBand="0" w:evenHBand="0" w:firstRowFirstColumn="0" w:firstRowLastColumn="0" w:lastRowFirstColumn="0" w:lastRowLastColumn="0"/>
            <w:tcW w:w="2181" w:type="dxa"/>
          </w:tcPr>
          <w:p w14:paraId="4B7BDB72" w14:textId="0F2687BD" w:rsidR="006079CD" w:rsidRPr="00B153ED" w:rsidRDefault="000447DC" w:rsidP="004B55E1">
            <w:r w:rsidRPr="007274D8">
              <w:t xml:space="preserve">Column </w:t>
            </w:r>
            <w:r w:rsidR="00DA619E" w:rsidRPr="007274D8">
              <w:t>K</w:t>
            </w:r>
            <w:r w:rsidRPr="007274D8">
              <w:t xml:space="preserve"> - </w:t>
            </w:r>
            <w:r w:rsidR="00486010" w:rsidRPr="007274D8">
              <w:t xml:space="preserve">Maximum </w:t>
            </w:r>
            <w:r w:rsidR="002F334F" w:rsidRPr="007274D8">
              <w:t>e</w:t>
            </w:r>
            <w:r w:rsidR="00B173D7" w:rsidRPr="007274D8" w:rsidDel="002A1DB8">
              <w:t xml:space="preserve">xcess </w:t>
            </w:r>
            <w:r w:rsidR="00840EAC" w:rsidRPr="007274D8">
              <w:t xml:space="preserve">per </w:t>
            </w:r>
            <w:r w:rsidR="009F21C9" w:rsidRPr="007274D8">
              <w:t>a</w:t>
            </w:r>
            <w:r w:rsidR="00840EAC" w:rsidRPr="007274D8">
              <w:t>dmission</w:t>
            </w:r>
          </w:p>
        </w:tc>
        <w:tc>
          <w:tcPr>
            <w:tcW w:w="3533" w:type="dxa"/>
          </w:tcPr>
          <w:p w14:paraId="699E7F13" w14:textId="7C620F3E" w:rsidR="006079CD" w:rsidRPr="00AA607B" w:rsidRDefault="006079CD" w:rsidP="004B55E1">
            <w:pPr>
              <w:cnfStyle w:val="000000000000" w:firstRow="0" w:lastRow="0" w:firstColumn="0" w:lastColumn="0" w:oddVBand="0" w:evenVBand="0" w:oddHBand="0" w:evenHBand="0" w:firstRowFirstColumn="0" w:firstRowLastColumn="0" w:lastRowFirstColumn="0" w:lastRowLastColumn="0"/>
              <w:rPr>
                <w:rFonts w:cstheme="minorHAnsi"/>
              </w:rPr>
            </w:pPr>
            <w:r w:rsidRPr="00AA607B" w:rsidDel="00F77CEC">
              <w:rPr>
                <w:rFonts w:cstheme="minorHAnsi"/>
              </w:rPr>
              <w:t xml:space="preserve">Enter the </w:t>
            </w:r>
            <w:r w:rsidR="00B90959" w:rsidRPr="00AA607B">
              <w:rPr>
                <w:rFonts w:cstheme="minorHAnsi"/>
              </w:rPr>
              <w:t>maximum</w:t>
            </w:r>
            <w:r w:rsidRPr="00AA607B" w:rsidDel="00F77CEC">
              <w:rPr>
                <w:rFonts w:cstheme="minorHAnsi"/>
              </w:rPr>
              <w:t xml:space="preserve"> excess</w:t>
            </w:r>
            <w:r w:rsidR="006B7AA6" w:rsidRPr="00AA607B">
              <w:rPr>
                <w:rFonts w:cstheme="minorHAnsi"/>
              </w:rPr>
              <w:t xml:space="preserve"> per admission</w:t>
            </w:r>
            <w:r w:rsidRPr="00AA607B" w:rsidDel="00F77CEC">
              <w:rPr>
                <w:rFonts w:cstheme="minorHAnsi"/>
              </w:rPr>
              <w:t xml:space="preserve"> for the product.  </w:t>
            </w:r>
            <w:r w:rsidR="00110B68" w:rsidRPr="00AA607B" w:rsidDel="00F77CEC">
              <w:rPr>
                <w:rFonts w:cstheme="minorHAnsi"/>
              </w:rPr>
              <w:t>For example,</w:t>
            </w:r>
            <w:r w:rsidRPr="00AA607B" w:rsidDel="00F77CEC">
              <w:rPr>
                <w:rFonts w:cstheme="minorHAnsi"/>
              </w:rPr>
              <w:t xml:space="preserve"> </w:t>
            </w:r>
            <w:r w:rsidR="00115C13" w:rsidRPr="00AA607B">
              <w:rPr>
                <w:rFonts w:cstheme="minorHAnsi"/>
              </w:rPr>
              <w:t>where</w:t>
            </w:r>
            <w:r w:rsidR="009A72A9" w:rsidRPr="00AA607B">
              <w:rPr>
                <w:rFonts w:cstheme="minorHAnsi"/>
              </w:rPr>
              <w:t xml:space="preserve"> a</w:t>
            </w:r>
            <w:r w:rsidR="00115C13" w:rsidRPr="00AA607B">
              <w:rPr>
                <w:rFonts w:cstheme="minorHAnsi"/>
              </w:rPr>
              <w:t xml:space="preserve"> </w:t>
            </w:r>
            <w:r w:rsidR="008B2B57" w:rsidRPr="00AA607B">
              <w:rPr>
                <w:rFonts w:cstheme="minorHAnsi"/>
              </w:rPr>
              <w:t xml:space="preserve">product </w:t>
            </w:r>
            <w:r w:rsidR="009A72A9" w:rsidRPr="00AA607B">
              <w:rPr>
                <w:rFonts w:cstheme="minorHAnsi"/>
              </w:rPr>
              <w:t>has</w:t>
            </w:r>
            <w:r w:rsidR="008B2B57" w:rsidRPr="00AA607B">
              <w:rPr>
                <w:rFonts w:cstheme="minorHAnsi"/>
              </w:rPr>
              <w:t xml:space="preserve"> an excess of </w:t>
            </w:r>
            <w:r w:rsidR="00D6606B" w:rsidRPr="00AA607B">
              <w:rPr>
                <w:rFonts w:cstheme="minorHAnsi"/>
              </w:rPr>
              <w:t>$0 for same-day admissions and $250 for overnight admissions</w:t>
            </w:r>
            <w:r w:rsidR="009A72A9" w:rsidRPr="00AA607B">
              <w:rPr>
                <w:rFonts w:cstheme="minorHAnsi"/>
              </w:rPr>
              <w:t>, the value</w:t>
            </w:r>
            <w:r w:rsidR="008305B8" w:rsidRPr="00AA607B">
              <w:rPr>
                <w:rFonts w:cstheme="minorHAnsi"/>
              </w:rPr>
              <w:t xml:space="preserve"> entered</w:t>
            </w:r>
            <w:r w:rsidR="009A72A9" w:rsidRPr="00AA607B">
              <w:rPr>
                <w:rFonts w:cstheme="minorHAnsi"/>
              </w:rPr>
              <w:t xml:space="preserve"> should reflect the maximum</w:t>
            </w:r>
            <w:r w:rsidR="00F202E3" w:rsidRPr="00AA607B">
              <w:rPr>
                <w:rFonts w:cstheme="minorHAnsi"/>
              </w:rPr>
              <w:t xml:space="preserve"> excess</w:t>
            </w:r>
            <w:r w:rsidR="009A72A9" w:rsidRPr="00AA607B">
              <w:rPr>
                <w:rFonts w:cstheme="minorHAnsi"/>
              </w:rPr>
              <w:t xml:space="preserve"> per admission</w:t>
            </w:r>
            <w:r w:rsidR="00F202E3" w:rsidRPr="00AA607B">
              <w:rPr>
                <w:rFonts w:cstheme="minorHAnsi"/>
              </w:rPr>
              <w:t>, i.e., $250.</w:t>
            </w:r>
            <w:r w:rsidR="00EA1A1C" w:rsidRPr="00AA607B">
              <w:rPr>
                <w:rFonts w:cstheme="minorHAnsi"/>
              </w:rPr>
              <w:t xml:space="preserve"> </w:t>
            </w:r>
            <w:r w:rsidR="00AA607B" w:rsidRPr="00AA607B">
              <w:rPr>
                <w:rFonts w:cstheme="minorHAnsi"/>
              </w:rPr>
              <w:t xml:space="preserve">For example, where a product has a maximum excess per admission of $750, this would </w:t>
            </w:r>
            <w:r w:rsidR="00AA607B" w:rsidRPr="00AA607B">
              <w:rPr>
                <w:rFonts w:cstheme="minorHAnsi"/>
              </w:rPr>
              <w:lastRenderedPageBreak/>
              <w:t>previously have been entered as $750 for a single and $1,500 for a couple. The excess for this product should be entered as $750 regardless of insured group.</w:t>
            </w:r>
          </w:p>
        </w:tc>
        <w:tc>
          <w:tcPr>
            <w:tcW w:w="3358" w:type="dxa"/>
          </w:tcPr>
          <w:p w14:paraId="007DF3DE" w14:textId="046957F7" w:rsidR="006079CD" w:rsidRPr="00B153ED" w:rsidRDefault="006079CD" w:rsidP="004B55E1">
            <w:pPr>
              <w:cnfStyle w:val="000000000000" w:firstRow="0" w:lastRow="0" w:firstColumn="0" w:lastColumn="0" w:oddVBand="0" w:evenVBand="0" w:oddHBand="0" w:evenHBand="0" w:firstRowFirstColumn="0" w:firstRowLastColumn="0" w:lastRowFirstColumn="0" w:lastRowLastColumn="0"/>
            </w:pPr>
            <w:r w:rsidRPr="00B153ED">
              <w:lastRenderedPageBreak/>
              <w:t>$</w:t>
            </w:r>
            <w:r w:rsidR="003F3C9B">
              <w:t>25</w:t>
            </w:r>
            <w:r w:rsidR="003F3C9B" w:rsidRPr="00B153ED">
              <w:t>0</w:t>
            </w:r>
          </w:p>
        </w:tc>
      </w:tr>
      <w:tr w:rsidR="00BD6044" w:rsidRPr="00B153ED" w14:paraId="6B849979" w14:textId="77777777" w:rsidTr="001A472F">
        <w:tc>
          <w:tcPr>
            <w:cnfStyle w:val="001000000000" w:firstRow="0" w:lastRow="0" w:firstColumn="1" w:lastColumn="0" w:oddVBand="0" w:evenVBand="0" w:oddHBand="0" w:evenHBand="0" w:firstRowFirstColumn="0" w:firstRowLastColumn="0" w:lastRowFirstColumn="0" w:lastRowLastColumn="0"/>
            <w:tcW w:w="2181" w:type="dxa"/>
          </w:tcPr>
          <w:p w14:paraId="78C2ED19" w14:textId="683551F7" w:rsidR="00BD6044" w:rsidRPr="00B153ED" w:rsidRDefault="000447DC" w:rsidP="00B173D7">
            <w:r>
              <w:t xml:space="preserve">Column </w:t>
            </w:r>
            <w:r w:rsidR="00DA619E">
              <w:t>L</w:t>
            </w:r>
            <w:r>
              <w:t xml:space="preserve"> - </w:t>
            </w:r>
            <w:r w:rsidR="00B173D7">
              <w:t>A</w:t>
            </w:r>
            <w:r w:rsidR="00B173D7" w:rsidRPr="00B153ED">
              <w:t xml:space="preserve">nnual co-payment as </w:t>
            </w:r>
            <w:proofErr w:type="gramStart"/>
            <w:r w:rsidR="00B173D7" w:rsidRPr="00B153ED">
              <w:t>at</w:t>
            </w:r>
            <w:proofErr w:type="gramEnd"/>
            <w:r w:rsidR="00B173D7" w:rsidRPr="00B153ED">
              <w:t xml:space="preserve"> 1 </w:t>
            </w:r>
            <w:r w:rsidR="11708747">
              <w:t>April</w:t>
            </w:r>
            <w:r w:rsidR="00B173D7" w:rsidRPr="00B153ED">
              <w:t xml:space="preserve"> </w:t>
            </w:r>
            <w:r w:rsidR="00E47B35">
              <w:t>2027</w:t>
            </w:r>
            <w:r w:rsidR="00F43CFC" w:rsidRPr="00B153ED">
              <w:t xml:space="preserve"> </w:t>
            </w:r>
          </w:p>
        </w:tc>
        <w:tc>
          <w:tcPr>
            <w:tcW w:w="3533" w:type="dxa"/>
          </w:tcPr>
          <w:p w14:paraId="79344277" w14:textId="00FC9FFF" w:rsidR="00B54AF7" w:rsidRDefault="00BD6044" w:rsidP="00B153ED">
            <w:pPr>
              <w:cnfStyle w:val="000000000000" w:firstRow="0" w:lastRow="0" w:firstColumn="0" w:lastColumn="0" w:oddVBand="0" w:evenVBand="0" w:oddHBand="0" w:evenHBand="0" w:firstRowFirstColumn="0" w:firstRowLastColumn="0" w:lastRowFirstColumn="0" w:lastRowLastColumn="0"/>
            </w:pPr>
            <w:r w:rsidRPr="00B153ED">
              <w:t xml:space="preserve">Enter the maximum annual total co-payment amount for the product as </w:t>
            </w:r>
            <w:proofErr w:type="gramStart"/>
            <w:r w:rsidRPr="00B153ED">
              <w:t>at</w:t>
            </w:r>
            <w:proofErr w:type="gramEnd"/>
            <w:r w:rsidRPr="00B153ED">
              <w:t xml:space="preserve"> 1 April </w:t>
            </w:r>
            <w:r w:rsidR="00E47B35">
              <w:t>2027</w:t>
            </w:r>
            <w:r w:rsidR="002258C5">
              <w:t xml:space="preserve"> </w:t>
            </w:r>
            <w:r w:rsidR="00166176">
              <w:t>as a dollar amount or “no cap”</w:t>
            </w:r>
            <w:r w:rsidR="00166176" w:rsidRPr="00B153ED">
              <w:t xml:space="preserve">. </w:t>
            </w:r>
            <w:r w:rsidR="00166176">
              <w:t xml:space="preserve">A dollar amount should report the </w:t>
            </w:r>
            <w:r w:rsidR="00166176" w:rsidRPr="30201FB3">
              <w:rPr>
                <w:rStyle w:val="Strong"/>
              </w:rPr>
              <w:t>maximum</w:t>
            </w:r>
            <w:r w:rsidR="00166176">
              <w:t xml:space="preserve"> allowable </w:t>
            </w:r>
            <w:r w:rsidR="00166176" w:rsidRPr="30201FB3">
              <w:rPr>
                <w:rStyle w:val="Strong"/>
              </w:rPr>
              <w:t>annual total</w:t>
            </w:r>
            <w:r w:rsidR="00166176">
              <w:t xml:space="preserve"> co-payment amount (this is an amount separate to Annual excess – see above).</w:t>
            </w:r>
          </w:p>
          <w:p w14:paraId="791EFF2D" w14:textId="2D56E24C" w:rsidR="00BD6044" w:rsidRPr="00B153ED" w:rsidRDefault="00BD6044" w:rsidP="00B153ED">
            <w:pPr>
              <w:cnfStyle w:val="000000000000" w:firstRow="0" w:lastRow="0" w:firstColumn="0" w:lastColumn="0" w:oddVBand="0" w:evenVBand="0" w:oddHBand="0" w:evenHBand="0" w:firstRowFirstColumn="0" w:firstRowLastColumn="0" w:lastRowFirstColumn="0" w:lastRowLastColumn="0"/>
            </w:pPr>
            <w:r w:rsidRPr="00B153ED">
              <w:t>For example, enter $500 if the co-payment is $50 per admission for every admission up to a maximum of $500 per year.  If no cap exists, enter “no cap”.</w:t>
            </w:r>
          </w:p>
        </w:tc>
        <w:tc>
          <w:tcPr>
            <w:tcW w:w="3358" w:type="dxa"/>
          </w:tcPr>
          <w:p w14:paraId="1D8DFF37" w14:textId="3E3DD9D7" w:rsidR="00BD6044" w:rsidRPr="00B153ED" w:rsidRDefault="00BD6044" w:rsidP="00B153ED">
            <w:pPr>
              <w:cnfStyle w:val="000000000000" w:firstRow="0" w:lastRow="0" w:firstColumn="0" w:lastColumn="0" w:oddVBand="0" w:evenVBand="0" w:oddHBand="0" w:evenHBand="0" w:firstRowFirstColumn="0" w:firstRowLastColumn="0" w:lastRowFirstColumn="0" w:lastRowLastColumn="0"/>
            </w:pPr>
            <w:r w:rsidRPr="00B153ED">
              <w:t>$500 or “no cap”</w:t>
            </w:r>
          </w:p>
        </w:tc>
      </w:tr>
      <w:tr w:rsidR="00BD6044" w:rsidRPr="00B153ED" w14:paraId="3EB1F395" w14:textId="77777777" w:rsidTr="001A472F">
        <w:tc>
          <w:tcPr>
            <w:cnfStyle w:val="001000000000" w:firstRow="0" w:lastRow="0" w:firstColumn="1" w:lastColumn="0" w:oddVBand="0" w:evenVBand="0" w:oddHBand="0" w:evenHBand="0" w:firstRowFirstColumn="0" w:firstRowLastColumn="0" w:lastRowFirstColumn="0" w:lastRowLastColumn="0"/>
            <w:tcW w:w="2181" w:type="dxa"/>
          </w:tcPr>
          <w:p w14:paraId="0B40347D" w14:textId="2C70AEEE" w:rsidR="00BD6044" w:rsidRPr="00B153ED" w:rsidRDefault="00B54AF7" w:rsidP="00B153ED">
            <w:r>
              <w:t xml:space="preserve">Column </w:t>
            </w:r>
            <w:r w:rsidR="00DA619E">
              <w:t>M</w:t>
            </w:r>
            <w:r>
              <w:t xml:space="preserve"> - </w:t>
            </w:r>
            <w:r w:rsidR="00E47B35">
              <w:t>2026</w:t>
            </w:r>
            <w:r w:rsidRPr="00B153ED">
              <w:t xml:space="preserve"> </w:t>
            </w:r>
            <w:r w:rsidR="00B173D7">
              <w:t>M</w:t>
            </w:r>
            <w:r w:rsidR="00B173D7" w:rsidRPr="00B153ED">
              <w:t xml:space="preserve">onthly premium ($) </w:t>
            </w:r>
            <w:r w:rsidR="00E65343">
              <w:t xml:space="preserve">for products existing on 30 September </w:t>
            </w:r>
            <w:r w:rsidR="00E47B35">
              <w:t>2026</w:t>
            </w:r>
          </w:p>
        </w:tc>
        <w:tc>
          <w:tcPr>
            <w:tcW w:w="3533" w:type="dxa"/>
          </w:tcPr>
          <w:p w14:paraId="392A6758" w14:textId="1A926EBB" w:rsidR="00BD6044" w:rsidRPr="00B153ED" w:rsidRDefault="00BD6044" w:rsidP="00B173D7">
            <w:pPr>
              <w:cnfStyle w:val="000000000000" w:firstRow="0" w:lastRow="0" w:firstColumn="0" w:lastColumn="0" w:oddVBand="0" w:evenVBand="0" w:oddHBand="0" w:evenHBand="0" w:firstRowFirstColumn="0" w:firstRowLastColumn="0" w:lastRowFirstColumn="0" w:lastRowLastColumn="0"/>
            </w:pPr>
            <w:r w:rsidRPr="00B153ED">
              <w:t xml:space="preserve">Enter the approved 1 April </w:t>
            </w:r>
            <w:r w:rsidR="00E47B35">
              <w:t>2026</w:t>
            </w:r>
            <w:r w:rsidR="00E65343" w:rsidRPr="00B153ED">
              <w:t xml:space="preserve"> </w:t>
            </w:r>
            <w:r w:rsidRPr="00B153ED">
              <w:t>price, regardless of whether this price has been applied or not.</w:t>
            </w:r>
            <w:r w:rsidR="00D35F40">
              <w:t xml:space="preserve"> The </w:t>
            </w:r>
            <w:fldSimple w:instr="DOCPROPERTY  _prem_round  \* MERGEFORMAT">
              <w:r w:rsidR="00E47B35">
                <w:t>2027</w:t>
              </w:r>
            </w:fldSimple>
            <w:r w:rsidR="00D35F40">
              <w:t xml:space="preserve"> average premium increase will be calculated from the base price as </w:t>
            </w:r>
            <w:r w:rsidR="00033A52">
              <w:t xml:space="preserve">approved </w:t>
            </w:r>
            <w:r w:rsidR="00D35F40">
              <w:t xml:space="preserve">by the Minister in the </w:t>
            </w:r>
            <w:r w:rsidR="00D35F40" w:rsidRPr="30201FB3">
              <w:rPr>
                <w:rStyle w:val="Strong"/>
                <w:b w:val="0"/>
                <w:bCs w:val="0"/>
              </w:rPr>
              <w:fldChar w:fldCharType="begin"/>
            </w:r>
            <w:r w:rsidR="00D35F40" w:rsidRPr="30201FB3">
              <w:rPr>
                <w:rStyle w:val="Strong"/>
                <w:b w:val="0"/>
                <w:bCs w:val="0"/>
              </w:rPr>
              <w:instrText xml:space="preserve"> DOCPROPERTY  _prem_year_prev  \* MERGEFORMAT </w:instrText>
            </w:r>
            <w:r w:rsidR="00D35F40" w:rsidRPr="30201FB3">
              <w:rPr>
                <w:rStyle w:val="Strong"/>
                <w:b w:val="0"/>
                <w:bCs w:val="0"/>
              </w:rPr>
              <w:fldChar w:fldCharType="separate"/>
            </w:r>
            <w:r w:rsidR="00E47B35">
              <w:rPr>
                <w:rStyle w:val="Strong"/>
                <w:b w:val="0"/>
                <w:bCs w:val="0"/>
              </w:rPr>
              <w:t>2026</w:t>
            </w:r>
            <w:r w:rsidR="00D35F40" w:rsidRPr="30201FB3">
              <w:rPr>
                <w:rStyle w:val="Strong"/>
                <w:b w:val="0"/>
                <w:bCs w:val="0"/>
              </w:rPr>
              <w:fldChar w:fldCharType="end"/>
            </w:r>
            <w:r w:rsidR="00D35F40" w:rsidRPr="30201FB3">
              <w:rPr>
                <w:rStyle w:val="Strong"/>
                <w:b w:val="0"/>
                <w:bCs w:val="0"/>
              </w:rPr>
              <w:t xml:space="preserve"> </w:t>
            </w:r>
            <w:r w:rsidR="00D35F40">
              <w:t>premium round.</w:t>
            </w:r>
          </w:p>
          <w:p w14:paraId="0CC0BE9E" w14:textId="03640BBA" w:rsidR="00BD6044" w:rsidRPr="00B153ED" w:rsidRDefault="00BD6044" w:rsidP="00B173D7">
            <w:pPr>
              <w:cnfStyle w:val="000000000000" w:firstRow="0" w:lastRow="0" w:firstColumn="0" w:lastColumn="0" w:oddVBand="0" w:evenVBand="0" w:oddHBand="0" w:evenHBand="0" w:firstRowFirstColumn="0" w:firstRowLastColumn="0" w:lastRowFirstColumn="0" w:lastRowLastColumn="0"/>
            </w:pPr>
            <w:r w:rsidRPr="00B153ED">
              <w:t xml:space="preserve">Enter the price of all products </w:t>
            </w:r>
            <w:r w:rsidR="00D35F40">
              <w:t>opened</w:t>
            </w:r>
            <w:r w:rsidR="00D35F40" w:rsidRPr="00B153ED">
              <w:t xml:space="preserve"> </w:t>
            </w:r>
            <w:r w:rsidRPr="00B153ED">
              <w:t xml:space="preserve">between 1 April </w:t>
            </w:r>
            <w:r w:rsidR="00E47B35">
              <w:t>2026</w:t>
            </w:r>
            <w:r w:rsidR="00D35F40" w:rsidRPr="00B153ED">
              <w:t xml:space="preserve"> </w:t>
            </w:r>
            <w:r w:rsidRPr="00B153ED">
              <w:t xml:space="preserve">and </w:t>
            </w:r>
            <w:r w:rsidRPr="000167DF">
              <w:t xml:space="preserve">30 September </w:t>
            </w:r>
            <w:r w:rsidR="00101A1F" w:rsidRPr="000167DF">
              <w:t>202</w:t>
            </w:r>
            <w:r w:rsidR="00101A1F">
              <w:t>6</w:t>
            </w:r>
            <w:r w:rsidRPr="00B153ED">
              <w:t>.</w:t>
            </w:r>
            <w:r w:rsidR="00DC141E">
              <w:t xml:space="preserve"> </w:t>
            </w:r>
            <w:r w:rsidRPr="00B153ED">
              <w:t>This price should reflect the full price and exclude the rebate, LHC loadings, and discounts.</w:t>
            </w:r>
          </w:p>
          <w:p w14:paraId="72374EE7" w14:textId="4ABE8004" w:rsidR="00656D76" w:rsidRPr="00B153ED" w:rsidRDefault="00656D76" w:rsidP="00B173D7">
            <w:pPr>
              <w:cnfStyle w:val="000000000000" w:firstRow="0" w:lastRow="0" w:firstColumn="0" w:lastColumn="0" w:oddVBand="0" w:evenVBand="0" w:oddHBand="0" w:evenHBand="0" w:firstRowFirstColumn="0" w:firstRowLastColumn="0" w:lastRowFirstColumn="0" w:lastRowLastColumn="0"/>
            </w:pPr>
            <w:r>
              <w:t xml:space="preserve">For products that did not yet exist as </w:t>
            </w:r>
            <w:proofErr w:type="gramStart"/>
            <w:r>
              <w:t>at</w:t>
            </w:r>
            <w:proofErr w:type="gramEnd"/>
            <w:r>
              <w:t xml:space="preserve"> </w:t>
            </w:r>
            <w:r w:rsidRPr="00231D11">
              <w:t>30 September</w:t>
            </w:r>
            <w:r w:rsidR="00DC141E">
              <w:t xml:space="preserve"> 2026</w:t>
            </w:r>
            <w:r>
              <w:t xml:space="preserve"> </w:t>
            </w:r>
            <w:r w:rsidR="00C951E8">
              <w:t>but are intended to be made available prior to 1 April 2027</w:t>
            </w:r>
            <w:r w:rsidR="00DC141E">
              <w:t xml:space="preserve"> </w:t>
            </w:r>
            <w:r>
              <w:t xml:space="preserve">and where the </w:t>
            </w:r>
            <w:r w:rsidR="00C33F48">
              <w:t>premium</w:t>
            </w:r>
            <w:r>
              <w:t xml:space="preserve"> has not yet been approved</w:t>
            </w:r>
            <w:r w:rsidR="00CE4AE2">
              <w:t xml:space="preserve"> through an out-of-</w:t>
            </w:r>
            <w:r w:rsidR="00CE4AE2">
              <w:lastRenderedPageBreak/>
              <w:t>round application</w:t>
            </w:r>
            <w:r>
              <w:t>, the price should be completed on a best endeavours basis.</w:t>
            </w:r>
          </w:p>
        </w:tc>
        <w:tc>
          <w:tcPr>
            <w:tcW w:w="3358" w:type="dxa"/>
          </w:tcPr>
          <w:p w14:paraId="4EDAE5E2" w14:textId="77777777" w:rsidR="00BD6044" w:rsidRPr="00B153ED" w:rsidRDefault="00BD6044" w:rsidP="00B153ED">
            <w:pPr>
              <w:cnfStyle w:val="000000000000" w:firstRow="0" w:lastRow="0" w:firstColumn="0" w:lastColumn="0" w:oddVBand="0" w:evenVBand="0" w:oddHBand="0" w:evenHBand="0" w:firstRowFirstColumn="0" w:firstRowLastColumn="0" w:lastRowFirstColumn="0" w:lastRowLastColumn="0"/>
            </w:pPr>
            <w:r w:rsidRPr="00B153ED">
              <w:lastRenderedPageBreak/>
              <w:t>$100.07</w:t>
            </w:r>
          </w:p>
        </w:tc>
      </w:tr>
      <w:tr w:rsidR="00BD6044" w:rsidRPr="00B153ED" w14:paraId="2F2E2DB7" w14:textId="77777777" w:rsidTr="001A472F">
        <w:tc>
          <w:tcPr>
            <w:cnfStyle w:val="001000000000" w:firstRow="0" w:lastRow="0" w:firstColumn="1" w:lastColumn="0" w:oddVBand="0" w:evenVBand="0" w:oddHBand="0" w:evenHBand="0" w:firstRowFirstColumn="0" w:firstRowLastColumn="0" w:lastRowFirstColumn="0" w:lastRowLastColumn="0"/>
            <w:tcW w:w="2181" w:type="dxa"/>
          </w:tcPr>
          <w:p w14:paraId="4BDA64DC" w14:textId="16EB17A9" w:rsidR="00BD6044" w:rsidRPr="00B153ED" w:rsidRDefault="00A60668" w:rsidP="00B173D7">
            <w:r>
              <w:t xml:space="preserve">Column </w:t>
            </w:r>
            <w:r w:rsidR="00DA619E">
              <w:t>N</w:t>
            </w:r>
            <w:r>
              <w:t xml:space="preserve"> - </w:t>
            </w:r>
            <w:r w:rsidR="00E47B35">
              <w:t>2027</w:t>
            </w:r>
            <w:r w:rsidRPr="00B153ED">
              <w:t xml:space="preserve"> </w:t>
            </w:r>
            <w:r w:rsidR="00B173D7">
              <w:t>M</w:t>
            </w:r>
            <w:r w:rsidR="00B173D7" w:rsidRPr="00B153ED">
              <w:t xml:space="preserve">onthly premium ($) as </w:t>
            </w:r>
            <w:proofErr w:type="gramStart"/>
            <w:r w:rsidR="00B173D7" w:rsidRPr="00B153ED">
              <w:t>at</w:t>
            </w:r>
            <w:proofErr w:type="gramEnd"/>
            <w:r w:rsidR="00B173D7" w:rsidRPr="00B153ED">
              <w:t xml:space="preserve"> 1 </w:t>
            </w:r>
            <w:r w:rsidR="1BE35295">
              <w:t>April</w:t>
            </w:r>
            <w:r w:rsidR="00B173D7" w:rsidRPr="00B153ED">
              <w:t xml:space="preserve"> </w:t>
            </w:r>
            <w:r w:rsidR="00E47B35">
              <w:t>2027</w:t>
            </w:r>
            <w:r w:rsidRPr="00B153ED">
              <w:t xml:space="preserve"> </w:t>
            </w:r>
            <w:r w:rsidR="00B173D7" w:rsidRPr="00B153ED">
              <w:t>- for all products (new and existing)</w:t>
            </w:r>
          </w:p>
        </w:tc>
        <w:tc>
          <w:tcPr>
            <w:tcW w:w="3533" w:type="dxa"/>
          </w:tcPr>
          <w:p w14:paraId="145C1B93" w14:textId="0442B5AE" w:rsidR="00BD6044" w:rsidRDefault="00BD6044" w:rsidP="00B173D7">
            <w:pPr>
              <w:cnfStyle w:val="000000000000" w:firstRow="0" w:lastRow="0" w:firstColumn="0" w:lastColumn="0" w:oddVBand="0" w:evenVBand="0" w:oddHBand="0" w:evenHBand="0" w:firstRowFirstColumn="0" w:firstRowLastColumn="0" w:lastRowFirstColumn="0" w:lastRowLastColumn="0"/>
            </w:pPr>
            <w:r w:rsidRPr="00B153ED">
              <w:t xml:space="preserve">Enter the proposed new price per month for the product as </w:t>
            </w:r>
            <w:proofErr w:type="gramStart"/>
            <w:r w:rsidRPr="00B153ED">
              <w:t>at</w:t>
            </w:r>
            <w:proofErr w:type="gramEnd"/>
            <w:r w:rsidRPr="00B153ED">
              <w:t xml:space="preserve"> 1</w:t>
            </w:r>
            <w:r w:rsidR="00CE4AE2">
              <w:t> </w:t>
            </w:r>
            <w:r w:rsidRPr="00B153ED">
              <w:t xml:space="preserve">April </w:t>
            </w:r>
            <w:r w:rsidR="00E47B35">
              <w:t>2027</w:t>
            </w:r>
            <w:r w:rsidRPr="00B153ED">
              <w:t>, including for</w:t>
            </w:r>
            <w:r w:rsidR="006F3E5D">
              <w:t xml:space="preserve"> </w:t>
            </w:r>
            <w:r w:rsidRPr="00B153ED">
              <w:t>new products</w:t>
            </w:r>
            <w:r w:rsidR="006F3E5D">
              <w:t xml:space="preserve"> proposed to be launched from 1 April 2027</w:t>
            </w:r>
            <w:r w:rsidRPr="00B153ED">
              <w:t>. This price should reflect the full price and exclude the rebate, LHC loadings, and discounts.</w:t>
            </w:r>
          </w:p>
          <w:p w14:paraId="4023E8D9" w14:textId="5CEEEC77" w:rsidR="00BD6044" w:rsidRPr="00B153ED" w:rsidRDefault="00BD6044" w:rsidP="00B173D7">
            <w:pPr>
              <w:cnfStyle w:val="000000000000" w:firstRow="0" w:lastRow="0" w:firstColumn="0" w:lastColumn="0" w:oddVBand="0" w:evenVBand="0" w:oddHBand="0" w:evenHBand="0" w:firstRowFirstColumn="0" w:firstRowLastColumn="0" w:lastRowFirstColumn="0" w:lastRowLastColumn="0"/>
            </w:pPr>
            <w:r w:rsidRPr="00B153ED">
              <w:t xml:space="preserve">For </w:t>
            </w:r>
            <w:r w:rsidR="00CE4AE2" w:rsidRPr="00B153ED">
              <w:t xml:space="preserve">terminating </w:t>
            </w:r>
            <w:r w:rsidRPr="00B153ED">
              <w:t xml:space="preserve">products, please enter the </w:t>
            </w:r>
            <w:r w:rsidR="00E47B35">
              <w:t>2026</w:t>
            </w:r>
            <w:r w:rsidR="006B6871" w:rsidRPr="00B153ED">
              <w:t xml:space="preserve"> </w:t>
            </w:r>
            <w:r w:rsidRPr="00B153ED">
              <w:t>price.</w:t>
            </w:r>
          </w:p>
        </w:tc>
        <w:tc>
          <w:tcPr>
            <w:tcW w:w="3358" w:type="dxa"/>
          </w:tcPr>
          <w:p w14:paraId="3CA8B4D5" w14:textId="77777777" w:rsidR="00BD6044" w:rsidRPr="00B153ED" w:rsidRDefault="00BD6044" w:rsidP="00B153ED">
            <w:pPr>
              <w:cnfStyle w:val="000000000000" w:firstRow="0" w:lastRow="0" w:firstColumn="0" w:lastColumn="0" w:oddVBand="0" w:evenVBand="0" w:oddHBand="0" w:evenHBand="0" w:firstRowFirstColumn="0" w:firstRowLastColumn="0" w:lastRowFirstColumn="0" w:lastRowLastColumn="0"/>
            </w:pPr>
            <w:r w:rsidRPr="00B153ED">
              <w:t>$101.67</w:t>
            </w:r>
          </w:p>
        </w:tc>
      </w:tr>
      <w:tr w:rsidR="00BD6044" w:rsidRPr="00B153ED" w14:paraId="2BC797FC" w14:textId="77777777" w:rsidTr="001A472F">
        <w:tc>
          <w:tcPr>
            <w:cnfStyle w:val="001000000000" w:firstRow="0" w:lastRow="0" w:firstColumn="1" w:lastColumn="0" w:oddVBand="0" w:evenVBand="0" w:oddHBand="0" w:evenHBand="0" w:firstRowFirstColumn="0" w:firstRowLastColumn="0" w:lastRowFirstColumn="0" w:lastRowLastColumn="0"/>
            <w:tcW w:w="2181" w:type="dxa"/>
          </w:tcPr>
          <w:p w14:paraId="199C9342" w14:textId="23951301" w:rsidR="00BD6044" w:rsidRPr="00B153ED" w:rsidRDefault="006B6871" w:rsidP="00B173D7">
            <w:r>
              <w:t xml:space="preserve">Column </w:t>
            </w:r>
            <w:r w:rsidR="00DA619E">
              <w:t>O</w:t>
            </w:r>
            <w:r>
              <w:t xml:space="preserve"> - </w:t>
            </w:r>
            <w:r w:rsidR="00B173D7">
              <w:t>T</w:t>
            </w:r>
            <w:r w:rsidR="00B173D7" w:rsidRPr="00B153ED">
              <w:t xml:space="preserve">otal number of people covered by this product as </w:t>
            </w:r>
            <w:proofErr w:type="gramStart"/>
            <w:r w:rsidR="00B173D7" w:rsidRPr="00B153ED">
              <w:t>at</w:t>
            </w:r>
            <w:proofErr w:type="gramEnd"/>
            <w:r w:rsidR="00B173D7" w:rsidRPr="00B153ED">
              <w:t xml:space="preserve"> 30 </w:t>
            </w:r>
            <w:r w:rsidR="540F6631">
              <w:t>September</w:t>
            </w:r>
            <w:r w:rsidR="00B173D7" w:rsidRPr="00B153ED">
              <w:t xml:space="preserve"> </w:t>
            </w:r>
            <w:r w:rsidR="00E47B35">
              <w:t>2026</w:t>
            </w:r>
            <w:r w:rsidR="008D7289" w:rsidRPr="00B153ED">
              <w:t xml:space="preserve"> </w:t>
            </w:r>
          </w:p>
        </w:tc>
        <w:tc>
          <w:tcPr>
            <w:tcW w:w="3533" w:type="dxa"/>
          </w:tcPr>
          <w:p w14:paraId="26CA1349" w14:textId="03C1C28A" w:rsidR="00BD6044" w:rsidRPr="00B153ED" w:rsidRDefault="00BD6044" w:rsidP="00B173D7">
            <w:pPr>
              <w:cnfStyle w:val="000000000000" w:firstRow="0" w:lastRow="0" w:firstColumn="0" w:lastColumn="0" w:oddVBand="0" w:evenVBand="0" w:oddHBand="0" w:evenHBand="0" w:firstRowFirstColumn="0" w:firstRowLastColumn="0" w:lastRowFirstColumn="0" w:lastRowLastColumn="0"/>
            </w:pPr>
            <w:r w:rsidRPr="00B153ED">
              <w:t xml:space="preserve">Enter the total number of people covered by the policies comprising the insured group for the particular product as </w:t>
            </w:r>
            <w:proofErr w:type="gramStart"/>
            <w:r w:rsidRPr="00B153ED">
              <w:t>at</w:t>
            </w:r>
            <w:proofErr w:type="gramEnd"/>
            <w:r w:rsidRPr="00B153ED">
              <w:t xml:space="preserve"> 30 September </w:t>
            </w:r>
            <w:r w:rsidR="00E47B35">
              <w:t>2026</w:t>
            </w:r>
            <w:r w:rsidR="006B6871" w:rsidRPr="00B153ED">
              <w:t xml:space="preserve"> </w:t>
            </w:r>
            <w:r w:rsidRPr="00B153ED">
              <w:t xml:space="preserve">(e.g. number of people covered by family policies for the product).  Do not record </w:t>
            </w:r>
            <w:r w:rsidR="00865E34">
              <w:t>single equivalent units (</w:t>
            </w:r>
            <w:r w:rsidRPr="00B153ED">
              <w:t>SEUs</w:t>
            </w:r>
            <w:r w:rsidR="00865E34">
              <w:t>)</w:t>
            </w:r>
            <w:r w:rsidRPr="00B153ED">
              <w:t>.</w:t>
            </w:r>
          </w:p>
          <w:p w14:paraId="484BF78E" w14:textId="77FD5BE3" w:rsidR="00BD6044" w:rsidRPr="00B153ED" w:rsidRDefault="00BD6044" w:rsidP="00B173D7">
            <w:pPr>
              <w:cnfStyle w:val="000000000000" w:firstRow="0" w:lastRow="0" w:firstColumn="0" w:lastColumn="0" w:oddVBand="0" w:evenVBand="0" w:oddHBand="0" w:evenHBand="0" w:firstRowFirstColumn="0" w:firstRowLastColumn="0" w:lastRowFirstColumn="0" w:lastRowLastColumn="0"/>
            </w:pPr>
            <w:r w:rsidRPr="00B153ED">
              <w:t xml:space="preserve">Please leave </w:t>
            </w:r>
            <w:r w:rsidR="00865E34">
              <w:t xml:space="preserve">this as 0 </w:t>
            </w:r>
            <w:r w:rsidRPr="00B153ED">
              <w:t xml:space="preserve">for </w:t>
            </w:r>
            <w:r w:rsidR="0003571A">
              <w:t xml:space="preserve">proposed </w:t>
            </w:r>
            <w:r w:rsidRPr="00B153ED">
              <w:t xml:space="preserve">new products commencing </w:t>
            </w:r>
            <w:r w:rsidR="00087A19">
              <w:t>from</w:t>
            </w:r>
            <w:r w:rsidR="00087A19" w:rsidRPr="00B153ED">
              <w:t xml:space="preserve"> </w:t>
            </w:r>
            <w:r w:rsidRPr="00B153ED">
              <w:t xml:space="preserve">1 April </w:t>
            </w:r>
            <w:r w:rsidR="00E47B35">
              <w:t>2027</w:t>
            </w:r>
            <w:r w:rsidRPr="00B153ED">
              <w:t>.</w:t>
            </w:r>
          </w:p>
        </w:tc>
        <w:tc>
          <w:tcPr>
            <w:tcW w:w="3358" w:type="dxa"/>
          </w:tcPr>
          <w:p w14:paraId="2564EC3D" w14:textId="77777777" w:rsidR="00BD6044" w:rsidRPr="00B153ED" w:rsidRDefault="00BD6044" w:rsidP="00B173D7">
            <w:pPr>
              <w:cnfStyle w:val="000000000000" w:firstRow="0" w:lastRow="0" w:firstColumn="0" w:lastColumn="0" w:oddVBand="0" w:evenVBand="0" w:oddHBand="0" w:evenHBand="0" w:firstRowFirstColumn="0" w:firstRowLastColumn="0" w:lastRowFirstColumn="0" w:lastRowLastColumn="0"/>
            </w:pPr>
            <w:r w:rsidRPr="00B153ED">
              <w:t>2,000</w:t>
            </w:r>
          </w:p>
        </w:tc>
      </w:tr>
      <w:tr w:rsidR="00BD6044" w:rsidRPr="00B153ED" w14:paraId="14A76C20" w14:textId="77777777" w:rsidTr="001A472F">
        <w:tc>
          <w:tcPr>
            <w:cnfStyle w:val="001000000000" w:firstRow="0" w:lastRow="0" w:firstColumn="1" w:lastColumn="0" w:oddVBand="0" w:evenVBand="0" w:oddHBand="0" w:evenHBand="0" w:firstRowFirstColumn="0" w:firstRowLastColumn="0" w:lastRowFirstColumn="0" w:lastRowLastColumn="0"/>
            <w:tcW w:w="2181" w:type="dxa"/>
          </w:tcPr>
          <w:p w14:paraId="231E5E63" w14:textId="12F3EB7B" w:rsidR="00BD6044" w:rsidRPr="00B153ED" w:rsidRDefault="00585B14" w:rsidP="00B173D7">
            <w:r>
              <w:t xml:space="preserve">Column </w:t>
            </w:r>
            <w:r w:rsidR="00DA619E">
              <w:t>P</w:t>
            </w:r>
            <w:r>
              <w:t xml:space="preserve"> - </w:t>
            </w:r>
            <w:r w:rsidR="00B173D7">
              <w:t>T</w:t>
            </w:r>
            <w:r w:rsidR="00B173D7" w:rsidRPr="00B153ED">
              <w:t xml:space="preserve">otal number of policies covered by this product as </w:t>
            </w:r>
            <w:proofErr w:type="gramStart"/>
            <w:r w:rsidR="00B173D7" w:rsidRPr="00B153ED">
              <w:t>at</w:t>
            </w:r>
            <w:proofErr w:type="gramEnd"/>
            <w:r w:rsidR="00B173D7" w:rsidRPr="00B153ED">
              <w:t xml:space="preserve"> 30 </w:t>
            </w:r>
            <w:r w:rsidR="364EBFFA">
              <w:t>September</w:t>
            </w:r>
            <w:r w:rsidR="00B173D7" w:rsidRPr="00B153ED">
              <w:t xml:space="preserve"> </w:t>
            </w:r>
            <w:r w:rsidR="00E47B35">
              <w:t>2026</w:t>
            </w:r>
          </w:p>
        </w:tc>
        <w:tc>
          <w:tcPr>
            <w:tcW w:w="3533" w:type="dxa"/>
          </w:tcPr>
          <w:p w14:paraId="5F17CC83" w14:textId="4661090D" w:rsidR="00BD6044" w:rsidRPr="00B153ED" w:rsidRDefault="00BD6044" w:rsidP="00B153ED">
            <w:pPr>
              <w:cnfStyle w:val="000000000000" w:firstRow="0" w:lastRow="0" w:firstColumn="0" w:lastColumn="0" w:oddVBand="0" w:evenVBand="0" w:oddHBand="0" w:evenHBand="0" w:firstRowFirstColumn="0" w:firstRowLastColumn="0" w:lastRowFirstColumn="0" w:lastRowLastColumn="0"/>
            </w:pPr>
            <w:r w:rsidRPr="00B173D7">
              <w:t xml:space="preserve">Enter the total number of </w:t>
            </w:r>
            <w:r w:rsidRPr="00B153ED">
              <w:t>policies</w:t>
            </w:r>
            <w:r w:rsidRPr="00B173D7">
              <w:t xml:space="preserve"> comprising the insured group for the particular product as </w:t>
            </w:r>
            <w:proofErr w:type="gramStart"/>
            <w:r w:rsidRPr="00B173D7">
              <w:t>at</w:t>
            </w:r>
            <w:proofErr w:type="gramEnd"/>
            <w:r w:rsidRPr="00B173D7">
              <w:t xml:space="preserve"> 30 September </w:t>
            </w:r>
            <w:r w:rsidR="00E47B35">
              <w:t>2026</w:t>
            </w:r>
            <w:r w:rsidR="00585B14" w:rsidRPr="00B173D7">
              <w:t xml:space="preserve"> </w:t>
            </w:r>
            <w:r w:rsidRPr="00B173D7">
              <w:t xml:space="preserve">(e.g. number of couples policies for the product).  </w:t>
            </w:r>
            <w:r w:rsidRPr="00B153ED">
              <w:t>Do not record SEUs.</w:t>
            </w:r>
          </w:p>
          <w:p w14:paraId="38FB372D" w14:textId="7149E031" w:rsidR="00712A77" w:rsidRPr="00B153ED" w:rsidRDefault="00712A77" w:rsidP="00B173D7">
            <w:pPr>
              <w:cnfStyle w:val="000000000000" w:firstRow="0" w:lastRow="0" w:firstColumn="0" w:lastColumn="0" w:oddVBand="0" w:evenVBand="0" w:oddHBand="0" w:evenHBand="0" w:firstRowFirstColumn="0" w:firstRowLastColumn="0" w:lastRowFirstColumn="0" w:lastRowLastColumn="0"/>
            </w:pPr>
            <w:r w:rsidRPr="00856A39">
              <w:t xml:space="preserve">For products that did not yet exist as </w:t>
            </w:r>
            <w:proofErr w:type="gramStart"/>
            <w:r w:rsidRPr="00856A39">
              <w:t>at</w:t>
            </w:r>
            <w:proofErr w:type="gramEnd"/>
            <w:r w:rsidRPr="00856A39">
              <w:t xml:space="preserve"> 30 September 2026 (including proposed new products </w:t>
            </w:r>
            <w:r w:rsidR="005D5182" w:rsidRPr="00856A39">
              <w:t>from 1 April 2027) leave this as 0.</w:t>
            </w:r>
            <w:r w:rsidR="005D5182">
              <w:t xml:space="preserve"> </w:t>
            </w:r>
          </w:p>
        </w:tc>
        <w:tc>
          <w:tcPr>
            <w:tcW w:w="3358" w:type="dxa"/>
          </w:tcPr>
          <w:p w14:paraId="18807F7C" w14:textId="77777777" w:rsidR="00BD6044" w:rsidRPr="00B153ED" w:rsidRDefault="00BD6044" w:rsidP="00B173D7">
            <w:pPr>
              <w:cnfStyle w:val="000000000000" w:firstRow="0" w:lastRow="0" w:firstColumn="0" w:lastColumn="0" w:oddVBand="0" w:evenVBand="0" w:oddHBand="0" w:evenHBand="0" w:firstRowFirstColumn="0" w:firstRowLastColumn="0" w:lastRowFirstColumn="0" w:lastRowLastColumn="0"/>
            </w:pPr>
            <w:r w:rsidRPr="00B153ED">
              <w:t>1,000</w:t>
            </w:r>
          </w:p>
        </w:tc>
      </w:tr>
      <w:tr w:rsidR="00BD6044" w:rsidRPr="00B153ED" w14:paraId="520F9BFE" w14:textId="77777777" w:rsidTr="001A472F">
        <w:tc>
          <w:tcPr>
            <w:cnfStyle w:val="001000000000" w:firstRow="0" w:lastRow="0" w:firstColumn="1" w:lastColumn="0" w:oddVBand="0" w:evenVBand="0" w:oddHBand="0" w:evenHBand="0" w:firstRowFirstColumn="0" w:firstRowLastColumn="0" w:lastRowFirstColumn="0" w:lastRowLastColumn="0"/>
            <w:tcW w:w="2181" w:type="dxa"/>
          </w:tcPr>
          <w:p w14:paraId="75EBC450" w14:textId="0CC89C6D" w:rsidR="00BD6044" w:rsidRPr="00B153ED" w:rsidRDefault="005B46DC" w:rsidP="00B173D7">
            <w:r>
              <w:t xml:space="preserve">Column </w:t>
            </w:r>
            <w:r w:rsidR="00A256E9">
              <w:t xml:space="preserve">Q </w:t>
            </w:r>
            <w:r>
              <w:t xml:space="preserve">- </w:t>
            </w:r>
            <w:r w:rsidR="00B173D7">
              <w:t>A</w:t>
            </w:r>
            <w:r w:rsidR="00B173D7" w:rsidRPr="00B153ED">
              <w:t xml:space="preserve">verage age-based </w:t>
            </w:r>
            <w:r w:rsidR="00B173D7" w:rsidRPr="00B153ED">
              <w:lastRenderedPageBreak/>
              <w:t xml:space="preserve">discount conversion factor </w:t>
            </w:r>
            <w:r w:rsidR="00E47B35">
              <w:t>2026</w:t>
            </w:r>
          </w:p>
        </w:tc>
        <w:tc>
          <w:tcPr>
            <w:tcW w:w="3533" w:type="dxa"/>
          </w:tcPr>
          <w:p w14:paraId="228D386A" w14:textId="77777777" w:rsidR="002538D3" w:rsidRDefault="00BD6044" w:rsidP="00B173D7">
            <w:pPr>
              <w:cnfStyle w:val="000000000000" w:firstRow="0" w:lastRow="0" w:firstColumn="0" w:lastColumn="0" w:oddVBand="0" w:evenVBand="0" w:oddHBand="0" w:evenHBand="0" w:firstRowFirstColumn="0" w:firstRowLastColumn="0" w:lastRowFirstColumn="0" w:lastRowLastColumn="0"/>
            </w:pPr>
            <w:r w:rsidRPr="00B153ED">
              <w:lastRenderedPageBreak/>
              <w:t xml:space="preserve">The average age-based discount conversion factor </w:t>
            </w:r>
            <w:r w:rsidR="005B46DC">
              <w:t xml:space="preserve">should be </w:t>
            </w:r>
            <w:r w:rsidR="005B46DC">
              <w:lastRenderedPageBreak/>
              <w:t xml:space="preserve">identical to that </w:t>
            </w:r>
            <w:r w:rsidRPr="00B153ED">
              <w:t xml:space="preserve">applied in the </w:t>
            </w:r>
            <w:r w:rsidR="00E47B35">
              <w:t>2026</w:t>
            </w:r>
            <w:r w:rsidR="005B46DC" w:rsidRPr="00B153ED">
              <w:t xml:space="preserve"> </w:t>
            </w:r>
            <w:r w:rsidRPr="00B153ED">
              <w:t xml:space="preserve">premium round. </w:t>
            </w:r>
          </w:p>
          <w:p w14:paraId="70D73635" w14:textId="3C945BA9" w:rsidR="00BD6044" w:rsidRPr="00B153ED" w:rsidRDefault="00BD6044" w:rsidP="00B173D7">
            <w:pPr>
              <w:cnfStyle w:val="000000000000" w:firstRow="0" w:lastRow="0" w:firstColumn="0" w:lastColumn="0" w:oddVBand="0" w:evenVBand="0" w:oddHBand="0" w:evenHBand="0" w:firstRowFirstColumn="0" w:firstRowLastColumn="0" w:lastRowFirstColumn="0" w:lastRowLastColumn="0"/>
            </w:pPr>
            <w:r w:rsidRPr="00B153ED">
              <w:t xml:space="preserve">100% should be applied to products that did not have an age-based discount in </w:t>
            </w:r>
            <w:r w:rsidR="00E47B35">
              <w:t>2026</w:t>
            </w:r>
            <w:r w:rsidRPr="00B153ED">
              <w:t>.</w:t>
            </w:r>
          </w:p>
        </w:tc>
        <w:tc>
          <w:tcPr>
            <w:tcW w:w="3358" w:type="dxa"/>
          </w:tcPr>
          <w:p w14:paraId="0B4786EB" w14:textId="77777777" w:rsidR="00BD6044" w:rsidRPr="00B153ED" w:rsidRDefault="00BD6044" w:rsidP="00B153ED">
            <w:pPr>
              <w:cnfStyle w:val="000000000000" w:firstRow="0" w:lastRow="0" w:firstColumn="0" w:lastColumn="0" w:oddVBand="0" w:evenVBand="0" w:oddHBand="0" w:evenHBand="0" w:firstRowFirstColumn="0" w:firstRowLastColumn="0" w:lastRowFirstColumn="0" w:lastRowLastColumn="0"/>
            </w:pPr>
          </w:p>
        </w:tc>
      </w:tr>
      <w:tr w:rsidR="00BD6044" w:rsidRPr="00B153ED" w14:paraId="5B92BC5B" w14:textId="77777777" w:rsidTr="001A472F">
        <w:tc>
          <w:tcPr>
            <w:cnfStyle w:val="001000000000" w:firstRow="0" w:lastRow="0" w:firstColumn="1" w:lastColumn="0" w:oddVBand="0" w:evenVBand="0" w:oddHBand="0" w:evenHBand="0" w:firstRowFirstColumn="0" w:firstRowLastColumn="0" w:lastRowFirstColumn="0" w:lastRowLastColumn="0"/>
            <w:tcW w:w="2181" w:type="dxa"/>
          </w:tcPr>
          <w:p w14:paraId="3BE04913" w14:textId="50AA5644" w:rsidR="00BD6044" w:rsidRPr="00B153ED" w:rsidRDefault="00114896" w:rsidP="00B173D7">
            <w:r>
              <w:t xml:space="preserve">Column </w:t>
            </w:r>
            <w:r w:rsidR="00A256E9">
              <w:t xml:space="preserve">R </w:t>
            </w:r>
            <w:r>
              <w:t xml:space="preserve">- </w:t>
            </w:r>
            <w:r w:rsidR="00B173D7">
              <w:t>A</w:t>
            </w:r>
            <w:r w:rsidR="00B173D7" w:rsidRPr="00B153ED">
              <w:t xml:space="preserve">verage age-based discount conversion factor </w:t>
            </w:r>
            <w:r w:rsidR="00E47B35">
              <w:t>2027</w:t>
            </w:r>
          </w:p>
        </w:tc>
        <w:tc>
          <w:tcPr>
            <w:tcW w:w="3533" w:type="dxa"/>
          </w:tcPr>
          <w:p w14:paraId="575E5E5E" w14:textId="77777777" w:rsidR="00355F16" w:rsidRDefault="00BD6044" w:rsidP="00B173D7">
            <w:pPr>
              <w:cnfStyle w:val="000000000000" w:firstRow="0" w:lastRow="0" w:firstColumn="0" w:lastColumn="0" w:oddVBand="0" w:evenVBand="0" w:oddHBand="0" w:evenHBand="0" w:firstRowFirstColumn="0" w:firstRowLastColumn="0" w:lastRowFirstColumn="0" w:lastRowLastColumn="0"/>
            </w:pPr>
            <w:r w:rsidRPr="00B153ED">
              <w:t xml:space="preserve">The average age-based discount conversion factor applied to all policies on this product. </w:t>
            </w:r>
            <w:r w:rsidR="00355F16">
              <w:t>This is only relevant to products where the age-based discount will be applied.</w:t>
            </w:r>
            <w:r w:rsidR="00355F16" w:rsidRPr="00B153ED">
              <w:t xml:space="preserve"> </w:t>
            </w:r>
          </w:p>
          <w:p w14:paraId="162933DC" w14:textId="77777777" w:rsidR="00BD6044" w:rsidRDefault="00BD6044" w:rsidP="00B173D7">
            <w:pPr>
              <w:cnfStyle w:val="000000000000" w:firstRow="0" w:lastRow="0" w:firstColumn="0" w:lastColumn="0" w:oddVBand="0" w:evenVBand="0" w:oddHBand="0" w:evenHBand="0" w:firstRowFirstColumn="0" w:firstRowLastColumn="0" w:lastRowFirstColumn="0" w:lastRowLastColumn="0"/>
            </w:pPr>
            <w:r w:rsidRPr="00B153ED">
              <w:t>100% should be applied to products that do not have age-based discounts or for all new products.</w:t>
            </w:r>
          </w:p>
          <w:p w14:paraId="266023AA" w14:textId="7A910F54" w:rsidR="00657037" w:rsidRPr="00B153ED" w:rsidRDefault="00657037" w:rsidP="00B173D7">
            <w:pPr>
              <w:cnfStyle w:val="000000000000" w:firstRow="0" w:lastRow="0" w:firstColumn="0" w:lastColumn="0" w:oddVBand="0" w:evenVBand="0" w:oddHBand="0" w:evenHBand="0" w:firstRowFirstColumn="0" w:firstRowLastColumn="0" w:lastRowFirstColumn="0" w:lastRowLastColumn="0"/>
            </w:pPr>
            <w:r>
              <w:t>For example, i</w:t>
            </w:r>
            <w:r w:rsidRPr="00B153ED">
              <w:t>f 100 people are on a product, and 10 people are eligible for a 2</w:t>
            </w:r>
            <w:r>
              <w:t xml:space="preserve">% </w:t>
            </w:r>
            <w:r w:rsidRPr="00B153ED">
              <w:t>age-based discount, the difference in monthly income when the discount is applied is 0.2</w:t>
            </w:r>
            <w:r>
              <w:t>%</w:t>
            </w:r>
            <w:r w:rsidRPr="00EE3C7F">
              <w:t>, therefore, the age-based discount conversion factor is 99.8</w:t>
            </w:r>
            <w:r>
              <w:t>%.</w:t>
            </w:r>
          </w:p>
        </w:tc>
        <w:tc>
          <w:tcPr>
            <w:tcW w:w="3358" w:type="dxa"/>
          </w:tcPr>
          <w:p w14:paraId="5144E85B" w14:textId="77777777" w:rsidR="00BD6044" w:rsidRPr="00B153ED" w:rsidRDefault="00BD6044" w:rsidP="00B153ED">
            <w:pPr>
              <w:cnfStyle w:val="000000000000" w:firstRow="0" w:lastRow="0" w:firstColumn="0" w:lastColumn="0" w:oddVBand="0" w:evenVBand="0" w:oddHBand="0" w:evenHBand="0" w:firstRowFirstColumn="0" w:firstRowLastColumn="0" w:lastRowFirstColumn="0" w:lastRowLastColumn="0"/>
            </w:pPr>
          </w:p>
        </w:tc>
      </w:tr>
      <w:tr w:rsidR="00BD6044" w:rsidRPr="00B153ED" w14:paraId="1C7FB069" w14:textId="77777777" w:rsidTr="001A472F">
        <w:tc>
          <w:tcPr>
            <w:cnfStyle w:val="001000000000" w:firstRow="0" w:lastRow="0" w:firstColumn="1" w:lastColumn="0" w:oddVBand="0" w:evenVBand="0" w:oddHBand="0" w:evenHBand="0" w:firstRowFirstColumn="0" w:firstRowLastColumn="0" w:lastRowFirstColumn="0" w:lastRowLastColumn="0"/>
            <w:tcW w:w="2181" w:type="dxa"/>
          </w:tcPr>
          <w:p w14:paraId="2750CBF9" w14:textId="31BC4459" w:rsidR="00BD6044" w:rsidRPr="00B153ED" w:rsidRDefault="00FE7637" w:rsidP="00B173D7">
            <w:r>
              <w:t xml:space="preserve">Column </w:t>
            </w:r>
            <w:r w:rsidR="0021515B">
              <w:t xml:space="preserve">S </w:t>
            </w:r>
            <w:r>
              <w:t xml:space="preserve">- </w:t>
            </w:r>
            <w:r w:rsidR="00B173D7">
              <w:t>A</w:t>
            </w:r>
            <w:r w:rsidR="00B173D7" w:rsidRPr="00B153ED">
              <w:t>verage age-based discount conversion factor net</w:t>
            </w:r>
            <w:r w:rsidR="00D74A7D">
              <w:t xml:space="preserve"> change</w:t>
            </w:r>
          </w:p>
        </w:tc>
        <w:tc>
          <w:tcPr>
            <w:tcW w:w="3533" w:type="dxa"/>
          </w:tcPr>
          <w:p w14:paraId="61ADCBEC" w14:textId="4EFC771B" w:rsidR="00BD6044" w:rsidRPr="00B153ED" w:rsidRDefault="00BD6044" w:rsidP="00B173D7">
            <w:pPr>
              <w:cnfStyle w:val="000000000000" w:firstRow="0" w:lastRow="0" w:firstColumn="0" w:lastColumn="0" w:oddVBand="0" w:evenVBand="0" w:oddHBand="0" w:evenHBand="0" w:firstRowFirstColumn="0" w:firstRowLastColumn="0" w:lastRowFirstColumn="0" w:lastRowLastColumn="0"/>
            </w:pPr>
            <w:r w:rsidRPr="00B153ED">
              <w:t xml:space="preserve">This is an automated field that calculates the </w:t>
            </w:r>
            <w:r w:rsidR="00E47B35">
              <w:t>2026</w:t>
            </w:r>
            <w:r w:rsidR="00FE7637" w:rsidRPr="00B153ED">
              <w:t xml:space="preserve"> </w:t>
            </w:r>
            <w:r w:rsidRPr="00B153ED">
              <w:t xml:space="preserve">age-based factor </w:t>
            </w:r>
            <w:r w:rsidR="00143ED1">
              <w:t>[</w:t>
            </w:r>
            <w:r w:rsidR="00FE7637">
              <w:t xml:space="preserve">Column </w:t>
            </w:r>
            <w:r w:rsidR="00910955">
              <w:t>Q</w:t>
            </w:r>
            <w:r w:rsidR="00143ED1">
              <w:t>]</w:t>
            </w:r>
            <w:r w:rsidR="00FE7637">
              <w:t xml:space="preserve"> </w:t>
            </w:r>
            <w:r w:rsidR="002C7AB0">
              <w:t xml:space="preserve">less </w:t>
            </w:r>
            <w:r w:rsidRPr="00B153ED">
              <w:t xml:space="preserve">the </w:t>
            </w:r>
            <w:r w:rsidR="00E47B35">
              <w:t>2027</w:t>
            </w:r>
            <w:r w:rsidR="00FE7637" w:rsidRPr="00B153ED">
              <w:t xml:space="preserve"> </w:t>
            </w:r>
            <w:r w:rsidRPr="00B153ED">
              <w:t>age-based factor</w:t>
            </w:r>
            <w:r w:rsidR="00FE7637">
              <w:t xml:space="preserve"> </w:t>
            </w:r>
            <w:r w:rsidR="00143ED1">
              <w:t>[</w:t>
            </w:r>
            <w:r w:rsidR="00FE7637">
              <w:t xml:space="preserve">Column </w:t>
            </w:r>
            <w:r w:rsidR="00910955">
              <w:t>R</w:t>
            </w:r>
            <w:r w:rsidR="00143ED1">
              <w:t>]</w:t>
            </w:r>
            <w:r w:rsidRPr="00B153ED">
              <w:t xml:space="preserve">. This provides a net factor for </w:t>
            </w:r>
            <w:r w:rsidR="00E47B35">
              <w:t>2027</w:t>
            </w:r>
            <w:r w:rsidR="00F930EA" w:rsidRPr="00B153ED">
              <w:t xml:space="preserve"> </w:t>
            </w:r>
            <w:r w:rsidRPr="00B153ED">
              <w:t>calculations</w:t>
            </w:r>
            <w:r w:rsidR="004D6680">
              <w:t xml:space="preserve"> which will flow through to the insurer average premium change figure in Template C</w:t>
            </w:r>
            <w:r w:rsidRPr="00B153ED">
              <w:t>.</w:t>
            </w:r>
          </w:p>
        </w:tc>
        <w:tc>
          <w:tcPr>
            <w:tcW w:w="3358" w:type="dxa"/>
          </w:tcPr>
          <w:p w14:paraId="63750CFA" w14:textId="77777777" w:rsidR="00BD6044" w:rsidRPr="00B153ED" w:rsidRDefault="00BD6044" w:rsidP="00B153ED">
            <w:pPr>
              <w:cnfStyle w:val="000000000000" w:firstRow="0" w:lastRow="0" w:firstColumn="0" w:lastColumn="0" w:oddVBand="0" w:evenVBand="0" w:oddHBand="0" w:evenHBand="0" w:firstRowFirstColumn="0" w:firstRowLastColumn="0" w:lastRowFirstColumn="0" w:lastRowLastColumn="0"/>
            </w:pPr>
          </w:p>
        </w:tc>
      </w:tr>
      <w:tr w:rsidR="00BD6044" w:rsidRPr="00B153ED" w14:paraId="5012541F" w14:textId="77777777" w:rsidTr="001A472F">
        <w:tc>
          <w:tcPr>
            <w:cnfStyle w:val="001000000000" w:firstRow="0" w:lastRow="0" w:firstColumn="1" w:lastColumn="0" w:oddVBand="0" w:evenVBand="0" w:oddHBand="0" w:evenHBand="0" w:firstRowFirstColumn="0" w:firstRowLastColumn="0" w:lastRowFirstColumn="0" w:lastRowLastColumn="0"/>
            <w:tcW w:w="2181" w:type="dxa"/>
          </w:tcPr>
          <w:p w14:paraId="699F5A99" w14:textId="270467D1" w:rsidR="00BD6044" w:rsidRPr="00B153ED" w:rsidRDefault="004D6680" w:rsidP="00B173D7">
            <w:r>
              <w:t xml:space="preserve">Column </w:t>
            </w:r>
            <w:r w:rsidR="00D305E5">
              <w:t xml:space="preserve">T </w:t>
            </w:r>
            <w:r>
              <w:t xml:space="preserve">- </w:t>
            </w:r>
            <w:r w:rsidR="00B173D7">
              <w:t>M</w:t>
            </w:r>
            <w:r w:rsidR="00B173D7" w:rsidRPr="00B153ED">
              <w:t xml:space="preserve">onthly </w:t>
            </w:r>
            <w:r w:rsidR="0076635F">
              <w:t xml:space="preserve">premium revenue </w:t>
            </w:r>
            <w:r w:rsidR="00E47B35">
              <w:t>2026</w:t>
            </w:r>
          </w:p>
        </w:tc>
        <w:tc>
          <w:tcPr>
            <w:tcW w:w="3533" w:type="dxa"/>
          </w:tcPr>
          <w:p w14:paraId="2163911A" w14:textId="151B1841" w:rsidR="00BD6044" w:rsidRPr="00B153ED" w:rsidRDefault="00BD6044" w:rsidP="00B173D7">
            <w:pPr>
              <w:cnfStyle w:val="000000000000" w:firstRow="0" w:lastRow="0" w:firstColumn="0" w:lastColumn="0" w:oddVBand="0" w:evenVBand="0" w:oddHBand="0" w:evenHBand="0" w:firstRowFirstColumn="0" w:firstRowLastColumn="0" w:lastRowFirstColumn="0" w:lastRowLastColumn="0"/>
            </w:pPr>
            <w:r w:rsidRPr="00B153ED">
              <w:t xml:space="preserve">This is an automated field that calculates the </w:t>
            </w:r>
            <w:r w:rsidR="00E47B35">
              <w:t>2026</w:t>
            </w:r>
            <w:r w:rsidR="00793489" w:rsidRPr="00B153ED">
              <w:t xml:space="preserve"> </w:t>
            </w:r>
            <w:r w:rsidRPr="00B153ED">
              <w:t xml:space="preserve">monthly income from all policies on the product based on </w:t>
            </w:r>
            <w:r w:rsidR="00E47B35">
              <w:t>2026</w:t>
            </w:r>
            <w:r w:rsidR="00793489" w:rsidRPr="00B153ED">
              <w:t xml:space="preserve"> </w:t>
            </w:r>
            <w:r w:rsidRPr="00B153ED">
              <w:t xml:space="preserve">monthly premium </w:t>
            </w:r>
            <w:r w:rsidR="00437A9A">
              <w:t>[</w:t>
            </w:r>
            <w:r w:rsidR="00793489">
              <w:t>C</w:t>
            </w:r>
            <w:r w:rsidRPr="00B153ED">
              <w:t xml:space="preserve">olumn </w:t>
            </w:r>
            <w:r w:rsidR="00910955">
              <w:t>M</w:t>
            </w:r>
            <w:r w:rsidR="00437A9A">
              <w:t>]</w:t>
            </w:r>
            <w:r w:rsidRPr="00B153ED">
              <w:t xml:space="preserve"> multiplied </w:t>
            </w:r>
            <w:r w:rsidRPr="00B153ED">
              <w:lastRenderedPageBreak/>
              <w:t xml:space="preserve">by the total number of policies covered by this product as </w:t>
            </w:r>
            <w:proofErr w:type="gramStart"/>
            <w:r w:rsidRPr="00B153ED">
              <w:t>at</w:t>
            </w:r>
            <w:proofErr w:type="gramEnd"/>
            <w:r w:rsidRPr="00B153ED">
              <w:t xml:space="preserve"> 30 September </w:t>
            </w:r>
            <w:r w:rsidR="00E47B35">
              <w:t>2026</w:t>
            </w:r>
            <w:r w:rsidR="00B82403" w:rsidRPr="00B153ED">
              <w:t xml:space="preserve"> </w:t>
            </w:r>
            <w:r w:rsidR="00422AE2">
              <w:t>[</w:t>
            </w:r>
            <w:r w:rsidR="00B82403">
              <w:t>C</w:t>
            </w:r>
            <w:r w:rsidRPr="00B153ED">
              <w:t xml:space="preserve">olumn </w:t>
            </w:r>
            <w:r w:rsidR="00910955">
              <w:t>P</w:t>
            </w:r>
            <w:r w:rsidR="00422AE2">
              <w:t>]</w:t>
            </w:r>
            <w:r w:rsidRPr="00B153ED">
              <w:t xml:space="preserve">. Because there will be zero policies in </w:t>
            </w:r>
            <w:r w:rsidR="0045494A">
              <w:t>C</w:t>
            </w:r>
            <w:r w:rsidRPr="00B153ED">
              <w:t xml:space="preserve">olumn </w:t>
            </w:r>
            <w:r w:rsidR="00910955">
              <w:t>P</w:t>
            </w:r>
            <w:r w:rsidR="00910955" w:rsidRPr="00B153ED">
              <w:t xml:space="preserve"> </w:t>
            </w:r>
            <w:r w:rsidRPr="00B153ED">
              <w:t xml:space="preserve">for a proposed new product, this field will be zero for all </w:t>
            </w:r>
            <w:r w:rsidR="009A1F5C">
              <w:t xml:space="preserve">proposed </w:t>
            </w:r>
            <w:r w:rsidRPr="00B153ED">
              <w:t>new products.</w:t>
            </w:r>
          </w:p>
        </w:tc>
        <w:tc>
          <w:tcPr>
            <w:tcW w:w="3358" w:type="dxa"/>
          </w:tcPr>
          <w:p w14:paraId="03C24D0B" w14:textId="77777777" w:rsidR="00BD6044" w:rsidRPr="00B153ED" w:rsidRDefault="00BD6044" w:rsidP="00B153ED">
            <w:pPr>
              <w:cnfStyle w:val="000000000000" w:firstRow="0" w:lastRow="0" w:firstColumn="0" w:lastColumn="0" w:oddVBand="0" w:evenVBand="0" w:oddHBand="0" w:evenHBand="0" w:firstRowFirstColumn="0" w:firstRowLastColumn="0" w:lastRowFirstColumn="0" w:lastRowLastColumn="0"/>
            </w:pPr>
          </w:p>
        </w:tc>
      </w:tr>
      <w:tr w:rsidR="00BD6044" w:rsidRPr="00B153ED" w14:paraId="53EAD49A" w14:textId="77777777" w:rsidTr="001A472F">
        <w:tc>
          <w:tcPr>
            <w:cnfStyle w:val="001000000000" w:firstRow="0" w:lastRow="0" w:firstColumn="1" w:lastColumn="0" w:oddVBand="0" w:evenVBand="0" w:oddHBand="0" w:evenHBand="0" w:firstRowFirstColumn="0" w:firstRowLastColumn="0" w:lastRowFirstColumn="0" w:lastRowLastColumn="0"/>
            <w:tcW w:w="2181" w:type="dxa"/>
          </w:tcPr>
          <w:p w14:paraId="6A31FAC8" w14:textId="40DE95D5" w:rsidR="00BD6044" w:rsidRPr="00B153ED" w:rsidRDefault="00173140" w:rsidP="00B173D7">
            <w:r>
              <w:t xml:space="preserve">Column </w:t>
            </w:r>
            <w:r w:rsidR="00D305E5">
              <w:t xml:space="preserve">U </w:t>
            </w:r>
            <w:r>
              <w:t xml:space="preserve">- </w:t>
            </w:r>
            <w:r w:rsidR="000C1D14">
              <w:t>P</w:t>
            </w:r>
            <w:r w:rsidR="000C1D14" w:rsidRPr="00B153ED">
              <w:t xml:space="preserve">remium </w:t>
            </w:r>
            <w:r w:rsidR="00B173D7" w:rsidRPr="00B153ED">
              <w:t xml:space="preserve">increase </w:t>
            </w:r>
            <w:r w:rsidR="00E47B35">
              <w:t>2027</w:t>
            </w:r>
            <w:r>
              <w:t xml:space="preserve"> </w:t>
            </w:r>
            <w:r w:rsidR="00B173D7" w:rsidRPr="00B153ED">
              <w:t>($)</w:t>
            </w:r>
          </w:p>
        </w:tc>
        <w:tc>
          <w:tcPr>
            <w:tcW w:w="3533" w:type="dxa"/>
          </w:tcPr>
          <w:p w14:paraId="1A6EBC7A" w14:textId="2D67C5E8" w:rsidR="00BD6044" w:rsidRPr="00B153ED" w:rsidRDefault="00BD6044" w:rsidP="00B173D7">
            <w:pPr>
              <w:cnfStyle w:val="000000000000" w:firstRow="0" w:lastRow="0" w:firstColumn="0" w:lastColumn="0" w:oddVBand="0" w:evenVBand="0" w:oddHBand="0" w:evenHBand="0" w:firstRowFirstColumn="0" w:firstRowLastColumn="0" w:lastRowFirstColumn="0" w:lastRowLastColumn="0"/>
            </w:pPr>
            <w:r w:rsidRPr="00B153ED">
              <w:t xml:space="preserve">This is an automated field that calculates the dollar value of the premium change between the </w:t>
            </w:r>
            <w:r w:rsidR="00E47B35">
              <w:t>2027</w:t>
            </w:r>
            <w:r w:rsidR="00173140" w:rsidRPr="00B153ED">
              <w:t xml:space="preserve"> </w:t>
            </w:r>
            <w:r w:rsidRPr="00B153ED">
              <w:t xml:space="preserve">monthly premium price </w:t>
            </w:r>
            <w:r w:rsidR="00B06FC8">
              <w:t>[</w:t>
            </w:r>
            <w:r w:rsidR="00173140">
              <w:t xml:space="preserve">Column </w:t>
            </w:r>
            <w:r w:rsidR="00D305E5">
              <w:t>N</w:t>
            </w:r>
            <w:r w:rsidR="00B06FC8">
              <w:t>]</w:t>
            </w:r>
            <w:r w:rsidR="00173140">
              <w:t xml:space="preserve"> </w:t>
            </w:r>
            <w:r w:rsidRPr="00B153ED">
              <w:t xml:space="preserve">and the </w:t>
            </w:r>
            <w:r w:rsidR="00E47B35">
              <w:t>2026</w:t>
            </w:r>
            <w:r w:rsidR="00173140" w:rsidRPr="00B153ED">
              <w:t xml:space="preserve"> </w:t>
            </w:r>
            <w:r w:rsidRPr="00B153ED">
              <w:t>premium price</w:t>
            </w:r>
            <w:r w:rsidR="00CB71F4">
              <w:t xml:space="preserve"> </w:t>
            </w:r>
            <w:r w:rsidR="00B06FC8">
              <w:t>[</w:t>
            </w:r>
            <w:r w:rsidR="00CB71F4">
              <w:t xml:space="preserve">Column </w:t>
            </w:r>
            <w:r w:rsidR="00D305E5">
              <w:t>M</w:t>
            </w:r>
            <w:r w:rsidR="00B06FC8">
              <w:t>]</w:t>
            </w:r>
            <w:r w:rsidRPr="00B153ED">
              <w:t>. For new products this field will be automatically flagged as a ‘new’ product. For terminating products this field will be automatically flagged as “terminating”.</w:t>
            </w:r>
          </w:p>
        </w:tc>
        <w:tc>
          <w:tcPr>
            <w:tcW w:w="3358" w:type="dxa"/>
          </w:tcPr>
          <w:p w14:paraId="2541446D" w14:textId="77777777" w:rsidR="00BD6044" w:rsidRPr="00B153ED" w:rsidRDefault="00BD6044" w:rsidP="00B153ED">
            <w:pPr>
              <w:cnfStyle w:val="000000000000" w:firstRow="0" w:lastRow="0" w:firstColumn="0" w:lastColumn="0" w:oddVBand="0" w:evenVBand="0" w:oddHBand="0" w:evenHBand="0" w:firstRowFirstColumn="0" w:firstRowLastColumn="0" w:lastRowFirstColumn="0" w:lastRowLastColumn="0"/>
            </w:pPr>
          </w:p>
        </w:tc>
      </w:tr>
      <w:tr w:rsidR="00BD6044" w:rsidRPr="00B153ED" w14:paraId="2A3659F2" w14:textId="77777777" w:rsidTr="001A472F">
        <w:tc>
          <w:tcPr>
            <w:cnfStyle w:val="001000000000" w:firstRow="0" w:lastRow="0" w:firstColumn="1" w:lastColumn="0" w:oddVBand="0" w:evenVBand="0" w:oddHBand="0" w:evenHBand="0" w:firstRowFirstColumn="0" w:firstRowLastColumn="0" w:lastRowFirstColumn="0" w:lastRowLastColumn="0"/>
            <w:tcW w:w="2181" w:type="dxa"/>
          </w:tcPr>
          <w:p w14:paraId="72EAEAF7" w14:textId="495AF9D7" w:rsidR="00BD6044" w:rsidRPr="00B153ED" w:rsidRDefault="00E51D87" w:rsidP="00B173D7">
            <w:r>
              <w:t xml:space="preserve">Column </w:t>
            </w:r>
            <w:r w:rsidR="00D305E5">
              <w:t xml:space="preserve">V </w:t>
            </w:r>
            <w:r>
              <w:t xml:space="preserve">- </w:t>
            </w:r>
            <w:r w:rsidR="00B173D7">
              <w:t>P</w:t>
            </w:r>
            <w:r w:rsidR="00B173D7" w:rsidRPr="00B153ED">
              <w:t>remium increase</w:t>
            </w:r>
            <w:r w:rsidR="000C1D14">
              <w:t xml:space="preserve"> </w:t>
            </w:r>
            <w:r w:rsidR="00E47B35">
              <w:t>2027</w:t>
            </w:r>
            <w:r w:rsidRPr="00B153ED">
              <w:t xml:space="preserve"> </w:t>
            </w:r>
            <w:r w:rsidR="00B173D7" w:rsidRPr="00B153ED">
              <w:t>(%)</w:t>
            </w:r>
          </w:p>
        </w:tc>
        <w:tc>
          <w:tcPr>
            <w:tcW w:w="3533" w:type="dxa"/>
          </w:tcPr>
          <w:p w14:paraId="3944E976" w14:textId="1EEBE519" w:rsidR="00BD6044" w:rsidRPr="00B153ED" w:rsidRDefault="00BD6044" w:rsidP="00B173D7">
            <w:pPr>
              <w:cnfStyle w:val="000000000000" w:firstRow="0" w:lastRow="0" w:firstColumn="0" w:lastColumn="0" w:oddVBand="0" w:evenVBand="0" w:oddHBand="0" w:evenHBand="0" w:firstRowFirstColumn="0" w:firstRowLastColumn="0" w:lastRowFirstColumn="0" w:lastRowLastColumn="0"/>
            </w:pPr>
            <w:r w:rsidRPr="00B153ED">
              <w:t xml:space="preserve">This is an automated field that calculates the percentage change between the </w:t>
            </w:r>
            <w:r w:rsidR="00E47B35">
              <w:t>2027</w:t>
            </w:r>
            <w:r w:rsidR="00E51D87" w:rsidRPr="00B153ED">
              <w:t xml:space="preserve"> </w:t>
            </w:r>
            <w:r w:rsidRPr="00B153ED">
              <w:t>monthly premium price</w:t>
            </w:r>
            <w:r w:rsidR="00E51D87">
              <w:t xml:space="preserve"> </w:t>
            </w:r>
            <w:r w:rsidR="002D3F7D">
              <w:t>[</w:t>
            </w:r>
            <w:r w:rsidR="00E51D87">
              <w:t xml:space="preserve">Column </w:t>
            </w:r>
            <w:r w:rsidR="00D305E5">
              <w:t>N</w:t>
            </w:r>
            <w:r w:rsidR="002D3F7D">
              <w:t>]</w:t>
            </w:r>
            <w:r w:rsidRPr="00B153ED">
              <w:t xml:space="preserve"> and the </w:t>
            </w:r>
            <w:r w:rsidR="00E47B35">
              <w:t>2026</w:t>
            </w:r>
            <w:r w:rsidR="00E51D87" w:rsidRPr="00B153ED">
              <w:t xml:space="preserve"> </w:t>
            </w:r>
            <w:r w:rsidRPr="00B153ED">
              <w:t>premium price</w:t>
            </w:r>
            <w:r w:rsidR="00E51D87">
              <w:t xml:space="preserve"> </w:t>
            </w:r>
            <w:r w:rsidR="002D3F7D">
              <w:t>[</w:t>
            </w:r>
            <w:r w:rsidR="00E51D87">
              <w:t>Column</w:t>
            </w:r>
            <w:r w:rsidR="00A97F0B">
              <w:t> </w:t>
            </w:r>
            <w:r w:rsidR="00D305E5">
              <w:t>M</w:t>
            </w:r>
            <w:r w:rsidR="002D3F7D">
              <w:t>]</w:t>
            </w:r>
            <w:r w:rsidRPr="00B153ED">
              <w:t xml:space="preserve">.  For </w:t>
            </w:r>
            <w:r w:rsidR="009A1F5C">
              <w:t xml:space="preserve">proposed </w:t>
            </w:r>
            <w:r w:rsidRPr="00B153ED">
              <w:t>new products this field will be automatically flagged as a ‘new’ product. For terminating products this field will be automatically flagged as “terminating”.</w:t>
            </w:r>
          </w:p>
        </w:tc>
        <w:tc>
          <w:tcPr>
            <w:tcW w:w="3358" w:type="dxa"/>
          </w:tcPr>
          <w:p w14:paraId="23BD24B8" w14:textId="77777777" w:rsidR="00BD6044" w:rsidRPr="00B153ED" w:rsidRDefault="00BD6044" w:rsidP="00B153ED">
            <w:pPr>
              <w:cnfStyle w:val="000000000000" w:firstRow="0" w:lastRow="0" w:firstColumn="0" w:lastColumn="0" w:oddVBand="0" w:evenVBand="0" w:oddHBand="0" w:evenHBand="0" w:firstRowFirstColumn="0" w:firstRowLastColumn="0" w:lastRowFirstColumn="0" w:lastRowLastColumn="0"/>
            </w:pPr>
          </w:p>
        </w:tc>
      </w:tr>
      <w:tr w:rsidR="00BD6044" w:rsidRPr="00B153ED" w14:paraId="7726EBCC" w14:textId="77777777" w:rsidTr="001A472F">
        <w:trPr>
          <w:trHeight w:val="1678"/>
        </w:trPr>
        <w:tc>
          <w:tcPr>
            <w:cnfStyle w:val="001000000000" w:firstRow="0" w:lastRow="0" w:firstColumn="1" w:lastColumn="0" w:oddVBand="0" w:evenVBand="0" w:oddHBand="0" w:evenHBand="0" w:firstRowFirstColumn="0" w:firstRowLastColumn="0" w:lastRowFirstColumn="0" w:lastRowLastColumn="0"/>
            <w:tcW w:w="2181" w:type="dxa"/>
          </w:tcPr>
          <w:p w14:paraId="02256E1D" w14:textId="2FB3640E" w:rsidR="00BD6044" w:rsidRPr="00B153ED" w:rsidRDefault="00E51D87" w:rsidP="00B173D7">
            <w:r>
              <w:t xml:space="preserve">Column </w:t>
            </w:r>
            <w:r w:rsidR="00D305E5">
              <w:t xml:space="preserve">W </w:t>
            </w:r>
            <w:r>
              <w:t xml:space="preserve">- </w:t>
            </w:r>
            <w:r w:rsidR="00B173D7">
              <w:t>M</w:t>
            </w:r>
            <w:r w:rsidR="00B173D7" w:rsidRPr="00B153ED">
              <w:t xml:space="preserve">onthly </w:t>
            </w:r>
            <w:r w:rsidR="00340B7F">
              <w:t>premium revenue</w:t>
            </w:r>
            <w:r w:rsidR="00B173D7" w:rsidRPr="00B153ED">
              <w:t xml:space="preserve"> </w:t>
            </w:r>
            <w:r w:rsidR="00E47B35">
              <w:t>2027</w:t>
            </w:r>
          </w:p>
        </w:tc>
        <w:tc>
          <w:tcPr>
            <w:tcW w:w="3533" w:type="dxa"/>
          </w:tcPr>
          <w:p w14:paraId="70FDEFCD" w14:textId="317A59FA" w:rsidR="00BD6044" w:rsidRPr="00B153ED" w:rsidRDefault="00BD6044" w:rsidP="00B173D7">
            <w:pPr>
              <w:cnfStyle w:val="000000000000" w:firstRow="0" w:lastRow="0" w:firstColumn="0" w:lastColumn="0" w:oddVBand="0" w:evenVBand="0" w:oddHBand="0" w:evenHBand="0" w:firstRowFirstColumn="0" w:firstRowLastColumn="0" w:lastRowFirstColumn="0" w:lastRowLastColumn="0"/>
            </w:pPr>
            <w:r w:rsidRPr="00B153ED">
              <w:t xml:space="preserve">This is an automated field that calculates the </w:t>
            </w:r>
            <w:r w:rsidR="00E47B35">
              <w:t>2027</w:t>
            </w:r>
            <w:r w:rsidR="00340B7F" w:rsidRPr="00B153ED">
              <w:t xml:space="preserve"> </w:t>
            </w:r>
            <w:r w:rsidRPr="00B153ED">
              <w:t xml:space="preserve">monthly </w:t>
            </w:r>
            <w:r w:rsidR="001A4737">
              <w:t>premium revenue</w:t>
            </w:r>
            <w:r w:rsidR="001A4737" w:rsidRPr="00B153ED">
              <w:t xml:space="preserve"> </w:t>
            </w:r>
            <w:r w:rsidRPr="00B153ED">
              <w:t xml:space="preserve">for all policies on the product based on the </w:t>
            </w:r>
            <w:r w:rsidR="00E47B35">
              <w:t>2027</w:t>
            </w:r>
            <w:r w:rsidR="001A4737" w:rsidRPr="00B153ED">
              <w:t xml:space="preserve"> </w:t>
            </w:r>
            <w:r w:rsidRPr="00B153ED">
              <w:t xml:space="preserve">monthly premium </w:t>
            </w:r>
            <w:r w:rsidR="00663332">
              <w:t>[</w:t>
            </w:r>
            <w:r w:rsidR="001A4737">
              <w:t xml:space="preserve">Column </w:t>
            </w:r>
            <w:r w:rsidR="00D305E5">
              <w:t>N</w:t>
            </w:r>
            <w:r w:rsidR="00663332">
              <w:t>]</w:t>
            </w:r>
            <w:r w:rsidR="00CA13C2">
              <w:t xml:space="preserve"> </w:t>
            </w:r>
            <w:r w:rsidRPr="00B153ED">
              <w:t xml:space="preserve">multiplied by the total number of policies covered by this </w:t>
            </w:r>
            <w:r w:rsidRPr="00B153ED">
              <w:lastRenderedPageBreak/>
              <w:t xml:space="preserve">product as </w:t>
            </w:r>
            <w:proofErr w:type="gramStart"/>
            <w:r w:rsidRPr="00B153ED">
              <w:t>at</w:t>
            </w:r>
            <w:proofErr w:type="gramEnd"/>
            <w:r w:rsidRPr="00B153ED">
              <w:t xml:space="preserve"> 30 September </w:t>
            </w:r>
            <w:r w:rsidR="00E47B35">
              <w:t>2026</w:t>
            </w:r>
            <w:r w:rsidR="00F049BE">
              <w:t xml:space="preserve"> [Column </w:t>
            </w:r>
            <w:r w:rsidR="00D305E5">
              <w:t>P</w:t>
            </w:r>
            <w:r w:rsidR="00F049BE">
              <w:t>]</w:t>
            </w:r>
            <w:r w:rsidRPr="00B153ED">
              <w:t xml:space="preserve">. Because there will be zero policies for a proposed new product, this field will be zero for all </w:t>
            </w:r>
            <w:r w:rsidR="0098694D">
              <w:t xml:space="preserve">proposed </w:t>
            </w:r>
            <w:r w:rsidRPr="00B153ED">
              <w:t>new products.</w:t>
            </w:r>
            <w:r w:rsidR="00265C1B">
              <w:t xml:space="preserve"> For terminating products, the </w:t>
            </w:r>
            <w:r w:rsidR="00E47B35">
              <w:t>2026</w:t>
            </w:r>
            <w:r w:rsidR="00265C1B">
              <w:t xml:space="preserve"> monthly premium will be used in place of the </w:t>
            </w:r>
            <w:r w:rsidR="00E47B35">
              <w:t>2027</w:t>
            </w:r>
            <w:r w:rsidR="00265C1B">
              <w:t xml:space="preserve"> monthly premium.</w:t>
            </w:r>
          </w:p>
        </w:tc>
        <w:tc>
          <w:tcPr>
            <w:tcW w:w="3358" w:type="dxa"/>
          </w:tcPr>
          <w:p w14:paraId="58E57E30" w14:textId="77777777" w:rsidR="00BD6044" w:rsidRPr="00B153ED" w:rsidRDefault="00BD6044" w:rsidP="00B153ED">
            <w:pPr>
              <w:cnfStyle w:val="000000000000" w:firstRow="0" w:lastRow="0" w:firstColumn="0" w:lastColumn="0" w:oddVBand="0" w:evenVBand="0" w:oddHBand="0" w:evenHBand="0" w:firstRowFirstColumn="0" w:firstRowLastColumn="0" w:lastRowFirstColumn="0" w:lastRowLastColumn="0"/>
            </w:pPr>
          </w:p>
        </w:tc>
      </w:tr>
      <w:tr w:rsidR="00A23DD9" w:rsidRPr="00B153ED" w14:paraId="2B43ECFC" w14:textId="77777777" w:rsidTr="001A472F">
        <w:trPr>
          <w:trHeight w:val="1678"/>
        </w:trPr>
        <w:tc>
          <w:tcPr>
            <w:cnfStyle w:val="001000000000" w:firstRow="0" w:lastRow="0" w:firstColumn="1" w:lastColumn="0" w:oddVBand="0" w:evenVBand="0" w:oddHBand="0" w:evenHBand="0" w:firstRowFirstColumn="0" w:firstRowLastColumn="0" w:lastRowFirstColumn="0" w:lastRowLastColumn="0"/>
            <w:tcW w:w="2181" w:type="dxa"/>
          </w:tcPr>
          <w:p w14:paraId="28F8A378" w14:textId="3D0D948E" w:rsidR="00A23DD9" w:rsidRDefault="00A23DD9" w:rsidP="00A23DD9">
            <w:r>
              <w:t xml:space="preserve">Column </w:t>
            </w:r>
            <w:r w:rsidR="00902479">
              <w:t>X</w:t>
            </w:r>
            <w:r>
              <w:t xml:space="preserve"> - </w:t>
            </w:r>
            <w:r w:rsidR="00E47B35">
              <w:t>2027</w:t>
            </w:r>
            <w:r>
              <w:t xml:space="preserve"> Monthly effective average premium ($) as </w:t>
            </w:r>
            <w:proofErr w:type="gramStart"/>
            <w:r>
              <w:t>at</w:t>
            </w:r>
            <w:proofErr w:type="gramEnd"/>
            <w:r>
              <w:t xml:space="preserve"> 1 April </w:t>
            </w:r>
            <w:r w:rsidR="00E47B35">
              <w:t>2027</w:t>
            </w:r>
            <w:r>
              <w:t xml:space="preserve"> of products to be migrated to (TE</w:t>
            </w:r>
            <w:r w:rsidR="00080688">
              <w:t>R</w:t>
            </w:r>
            <w:r>
              <w:t>MINATING PRODUCTS ONLY)</w:t>
            </w:r>
          </w:p>
        </w:tc>
        <w:tc>
          <w:tcPr>
            <w:tcW w:w="3533" w:type="dxa"/>
          </w:tcPr>
          <w:p w14:paraId="2B91B8B0" w14:textId="2A78115C" w:rsidR="00A23DD9" w:rsidRDefault="00A23DD9" w:rsidP="00A23DD9">
            <w:pPr>
              <w:cnfStyle w:val="000000000000" w:firstRow="0" w:lastRow="0" w:firstColumn="0" w:lastColumn="0" w:oddVBand="0" w:evenVBand="0" w:oddHBand="0" w:evenHBand="0" w:firstRowFirstColumn="0" w:firstRowLastColumn="0" w:lastRowFirstColumn="0" w:lastRowLastColumn="0"/>
            </w:pPr>
            <w:r>
              <w:t>For terminating products: e</w:t>
            </w:r>
            <w:r w:rsidRPr="00B153ED">
              <w:t xml:space="preserve">nter the </w:t>
            </w:r>
            <w:r>
              <w:t xml:space="preserve">weighted average </w:t>
            </w:r>
            <w:r w:rsidRPr="00B153ED">
              <w:t xml:space="preserve">price per month as </w:t>
            </w:r>
            <w:proofErr w:type="gramStart"/>
            <w:r w:rsidRPr="00B153ED">
              <w:t>at</w:t>
            </w:r>
            <w:proofErr w:type="gramEnd"/>
            <w:r w:rsidRPr="00B153ED">
              <w:t xml:space="preserve"> 1 April </w:t>
            </w:r>
            <w:r w:rsidR="00E47B35">
              <w:t>2027</w:t>
            </w:r>
            <w:r w:rsidRPr="00B153ED">
              <w:t xml:space="preserve"> </w:t>
            </w:r>
            <w:r>
              <w:t>of products that policy holders are planned to be migrated to.</w:t>
            </w:r>
            <w:r w:rsidRPr="00B153ED">
              <w:t xml:space="preserve"> </w:t>
            </w:r>
            <w:r>
              <w:t>P</w:t>
            </w:r>
            <w:r w:rsidRPr="00B153ED">
              <w:t>rice</w:t>
            </w:r>
            <w:r>
              <w:t>s</w:t>
            </w:r>
            <w:r w:rsidRPr="00B153ED">
              <w:t xml:space="preserve"> </w:t>
            </w:r>
            <w:r>
              <w:t xml:space="preserve">used </w:t>
            </w:r>
            <w:r w:rsidRPr="00B153ED">
              <w:t xml:space="preserve">should </w:t>
            </w:r>
            <w:r>
              <w:t xml:space="preserve">be consistent with </w:t>
            </w:r>
            <w:r w:rsidR="00C677E1">
              <w:t>C</w:t>
            </w:r>
            <w:r>
              <w:t xml:space="preserve">olumn </w:t>
            </w:r>
            <w:r w:rsidR="00E4527E">
              <w:t>N</w:t>
            </w:r>
            <w:r w:rsidRPr="00B153ED">
              <w:t>.</w:t>
            </w:r>
            <w:r>
              <w:t xml:space="preserve"> </w:t>
            </w:r>
          </w:p>
          <w:p w14:paraId="10670EB5" w14:textId="2B664D39" w:rsidR="00A23DD9" w:rsidRPr="00B153ED" w:rsidRDefault="00A23DD9" w:rsidP="00A23DD9">
            <w:pPr>
              <w:cnfStyle w:val="000000000000" w:firstRow="0" w:lastRow="0" w:firstColumn="0" w:lastColumn="0" w:oddVBand="0" w:evenVBand="0" w:oddHBand="0" w:evenHBand="0" w:firstRowFirstColumn="0" w:firstRowLastColumn="0" w:lastRowFirstColumn="0" w:lastRowLastColumn="0"/>
            </w:pPr>
            <w:r w:rsidRPr="00E13D6D">
              <w:t xml:space="preserve">Insurers </w:t>
            </w:r>
            <w:r w:rsidRPr="00307507">
              <w:t>may opt to use product mix weights set nationally or at a more granular</w:t>
            </w:r>
            <w:r w:rsidRPr="00E13D6D">
              <w:t xml:space="preserve"> State</w:t>
            </w:r>
            <w:r>
              <w:t>/insured group</w:t>
            </w:r>
            <w:r w:rsidR="00AC5628">
              <w:t xml:space="preserve"> level</w:t>
            </w:r>
            <w:r>
              <w:t>. Prices should be of the same policy attributes - State/insured group/excess, unless reasonable grounds to vary, e.g. moving to a different excess level.</w:t>
            </w:r>
          </w:p>
          <w:p w14:paraId="65A3F7E7" w14:textId="5CABF644" w:rsidR="00A23DD9" w:rsidRPr="00B153ED" w:rsidRDefault="00A23DD9" w:rsidP="00A23DD9">
            <w:pPr>
              <w:cnfStyle w:val="000000000000" w:firstRow="0" w:lastRow="0" w:firstColumn="0" w:lastColumn="0" w:oddVBand="0" w:evenVBand="0" w:oddHBand="0" w:evenHBand="0" w:firstRowFirstColumn="0" w:firstRowLastColumn="0" w:lastRowFirstColumn="0" w:lastRowLastColumn="0"/>
            </w:pPr>
            <w:r>
              <w:t>Leave blank if the product is not terminating.</w:t>
            </w:r>
          </w:p>
        </w:tc>
        <w:tc>
          <w:tcPr>
            <w:tcW w:w="3358" w:type="dxa"/>
          </w:tcPr>
          <w:p w14:paraId="329F5AD0" w14:textId="77777777" w:rsidR="00A23DD9" w:rsidRDefault="00A23DD9" w:rsidP="00A23DD9">
            <w:pPr>
              <w:spacing w:after="0"/>
              <w:cnfStyle w:val="000000000000" w:firstRow="0" w:lastRow="0" w:firstColumn="0" w:lastColumn="0" w:oddVBand="0" w:evenVBand="0" w:oddHBand="0" w:evenHBand="0" w:firstRowFirstColumn="0" w:firstRowLastColumn="0" w:lastRowFirstColumn="0" w:lastRowLastColumn="0"/>
            </w:pPr>
            <w:r>
              <w:t>If 10 policy holders were being migrated and:</w:t>
            </w:r>
          </w:p>
          <w:p w14:paraId="266B9FF3" w14:textId="77777777" w:rsidR="00A23DD9" w:rsidRDefault="00A23DD9" w:rsidP="00A23DD9">
            <w:pPr>
              <w:pStyle w:val="ListParagraph"/>
              <w:numPr>
                <w:ilvl w:val="0"/>
                <w:numId w:val="55"/>
              </w:numPr>
              <w:spacing w:before="0" w:after="0"/>
              <w:cnfStyle w:val="000000000000" w:firstRow="0" w:lastRow="0" w:firstColumn="0" w:lastColumn="0" w:oddVBand="0" w:evenVBand="0" w:oddHBand="0" w:evenHBand="0" w:firstRowFirstColumn="0" w:firstRowLastColumn="0" w:lastRowFirstColumn="0" w:lastRowLastColumn="0"/>
            </w:pPr>
            <w:r>
              <w:t>6 were being migrated to a policy with a new monthly premium of $400</w:t>
            </w:r>
          </w:p>
          <w:p w14:paraId="09E40493" w14:textId="77777777" w:rsidR="00A23DD9" w:rsidRDefault="00A23DD9" w:rsidP="00A23DD9">
            <w:pPr>
              <w:pStyle w:val="ListParagraph"/>
              <w:numPr>
                <w:ilvl w:val="0"/>
                <w:numId w:val="55"/>
              </w:numPr>
              <w:spacing w:before="0" w:after="0"/>
              <w:cnfStyle w:val="000000000000" w:firstRow="0" w:lastRow="0" w:firstColumn="0" w:lastColumn="0" w:oddVBand="0" w:evenVBand="0" w:oddHBand="0" w:evenHBand="0" w:firstRowFirstColumn="0" w:firstRowLastColumn="0" w:lastRowFirstColumn="0" w:lastRowLastColumn="0"/>
            </w:pPr>
            <w:r>
              <w:t>4 were being migrated to a policy with a new monthly premium of $300</w:t>
            </w:r>
          </w:p>
          <w:p w14:paraId="5E6A336E" w14:textId="0B901FF9" w:rsidR="00A23DD9" w:rsidRPr="00B153ED" w:rsidRDefault="00A23DD9" w:rsidP="00A23DD9">
            <w:pPr>
              <w:cnfStyle w:val="000000000000" w:firstRow="0" w:lastRow="0" w:firstColumn="0" w:lastColumn="0" w:oddVBand="0" w:evenVBand="0" w:oddHBand="0" w:evenHBand="0" w:firstRowFirstColumn="0" w:firstRowLastColumn="0" w:lastRowFirstColumn="0" w:lastRowLastColumn="0"/>
            </w:pPr>
            <w:r>
              <w:t>The average monthly premium would be $360 [($400 * 6 + $300 * 4) / 10]</w:t>
            </w:r>
          </w:p>
        </w:tc>
      </w:tr>
      <w:tr w:rsidR="00A23DD9" w:rsidRPr="00B153ED" w14:paraId="318B5397" w14:textId="77777777" w:rsidTr="001A472F">
        <w:trPr>
          <w:trHeight w:val="1678"/>
        </w:trPr>
        <w:tc>
          <w:tcPr>
            <w:cnfStyle w:val="001000000000" w:firstRow="0" w:lastRow="0" w:firstColumn="1" w:lastColumn="0" w:oddVBand="0" w:evenVBand="0" w:oddHBand="0" w:evenHBand="0" w:firstRowFirstColumn="0" w:firstRowLastColumn="0" w:lastRowFirstColumn="0" w:lastRowLastColumn="0"/>
            <w:tcW w:w="2181" w:type="dxa"/>
          </w:tcPr>
          <w:p w14:paraId="549B6C77" w14:textId="13C58C25" w:rsidR="003B4849" w:rsidRDefault="003B4849" w:rsidP="003B4849">
            <w:r>
              <w:t xml:space="preserve">Column </w:t>
            </w:r>
            <w:r w:rsidR="00902479">
              <w:t>Y</w:t>
            </w:r>
            <w:r>
              <w:t xml:space="preserve">- Monthly premium revenue (including terminating products) </w:t>
            </w:r>
            <w:r w:rsidR="00E47B35">
              <w:t>2027</w:t>
            </w:r>
          </w:p>
          <w:p w14:paraId="699CE3A6" w14:textId="77777777" w:rsidR="003B4849" w:rsidRDefault="003B4849" w:rsidP="003B4849"/>
          <w:p w14:paraId="5BCBCCE6" w14:textId="5D9B53D9" w:rsidR="00A23DD9" w:rsidRDefault="003B4849" w:rsidP="003B4849">
            <w:r>
              <w:t xml:space="preserve">Based on </w:t>
            </w:r>
            <w:r w:rsidR="008F2D4E">
              <w:t xml:space="preserve">Apr27 </w:t>
            </w:r>
            <w:r>
              <w:t xml:space="preserve">monthly premium x number of policies as </w:t>
            </w:r>
            <w:proofErr w:type="gramStart"/>
            <w:r>
              <w:t>at</w:t>
            </w:r>
            <w:proofErr w:type="gramEnd"/>
            <w:r>
              <w:t xml:space="preserve"> 30 September </w:t>
            </w:r>
            <w:r w:rsidR="00E47B35">
              <w:t>2026</w:t>
            </w:r>
          </w:p>
        </w:tc>
        <w:tc>
          <w:tcPr>
            <w:tcW w:w="3533" w:type="dxa"/>
          </w:tcPr>
          <w:p w14:paraId="34807A22" w14:textId="09E40B7D" w:rsidR="00A23DD9" w:rsidRPr="00B153ED" w:rsidRDefault="00BD3FE3" w:rsidP="00A23DD9">
            <w:pPr>
              <w:cnfStyle w:val="000000000000" w:firstRow="0" w:lastRow="0" w:firstColumn="0" w:lastColumn="0" w:oddVBand="0" w:evenVBand="0" w:oddHBand="0" w:evenHBand="0" w:firstRowFirstColumn="0" w:firstRowLastColumn="0" w:lastRowFirstColumn="0" w:lastRowLastColumn="0"/>
            </w:pPr>
            <w:r w:rsidRPr="00B153ED">
              <w:t xml:space="preserve">This is an automated field that calculates the </w:t>
            </w:r>
            <w:r w:rsidR="00E47B35">
              <w:t>2027</w:t>
            </w:r>
            <w:r w:rsidRPr="00B153ED">
              <w:t xml:space="preserve"> monthly </w:t>
            </w:r>
            <w:r>
              <w:t>premium revenue</w:t>
            </w:r>
            <w:r w:rsidRPr="00B153ED">
              <w:t xml:space="preserve"> for all policies on the product based on the </w:t>
            </w:r>
            <w:r w:rsidR="00E47B35">
              <w:t>2027</w:t>
            </w:r>
            <w:r w:rsidRPr="00B153ED">
              <w:t xml:space="preserve"> monthly premium </w:t>
            </w:r>
            <w:r>
              <w:t xml:space="preserve">(using information from Column </w:t>
            </w:r>
            <w:r w:rsidR="00CE27FC">
              <w:t>N</w:t>
            </w:r>
            <w:r w:rsidR="00DA2D79">
              <w:t xml:space="preserve"> </w:t>
            </w:r>
            <w:r>
              <w:t xml:space="preserve">for non-terminating products and Column </w:t>
            </w:r>
            <w:r w:rsidR="00A17BC9">
              <w:t xml:space="preserve">X </w:t>
            </w:r>
            <w:r>
              <w:t xml:space="preserve">for terminating products) </w:t>
            </w:r>
            <w:r w:rsidRPr="00B153ED">
              <w:t xml:space="preserve">multiplied by the total number of policies covered by this product as at 30 September </w:t>
            </w:r>
            <w:r w:rsidR="00E47B35">
              <w:t>2026</w:t>
            </w:r>
            <w:r>
              <w:t xml:space="preserve"> </w:t>
            </w:r>
            <w:r w:rsidR="00E20610">
              <w:t>[</w:t>
            </w:r>
            <w:r>
              <w:t xml:space="preserve">Column </w:t>
            </w:r>
            <w:r w:rsidR="000B4191">
              <w:t>P</w:t>
            </w:r>
            <w:r w:rsidR="00E20610">
              <w:t>]</w:t>
            </w:r>
            <w:r w:rsidRPr="00B153ED">
              <w:t xml:space="preserve">. Because there </w:t>
            </w:r>
            <w:r w:rsidRPr="00B153ED">
              <w:lastRenderedPageBreak/>
              <w:t xml:space="preserve">will be zero policies for a proposed new product, this field will be </w:t>
            </w:r>
            <w:r>
              <w:t>blank</w:t>
            </w:r>
            <w:r w:rsidRPr="00B153ED">
              <w:t xml:space="preserve"> for all new products.</w:t>
            </w:r>
            <w:r>
              <w:t xml:space="preserve"> For terminating products, this will reflect the additional premium revenue received when policies are migrated to the </w:t>
            </w:r>
            <w:r w:rsidR="001F7423">
              <w:t>proposed</w:t>
            </w:r>
            <w:r>
              <w:t xml:space="preserve"> new product.</w:t>
            </w:r>
          </w:p>
        </w:tc>
        <w:tc>
          <w:tcPr>
            <w:tcW w:w="3358" w:type="dxa"/>
          </w:tcPr>
          <w:p w14:paraId="3FDA3761" w14:textId="77777777" w:rsidR="00A23DD9" w:rsidRPr="00B153ED" w:rsidRDefault="00A23DD9" w:rsidP="00A23DD9">
            <w:pPr>
              <w:cnfStyle w:val="000000000000" w:firstRow="0" w:lastRow="0" w:firstColumn="0" w:lastColumn="0" w:oddVBand="0" w:evenVBand="0" w:oddHBand="0" w:evenHBand="0" w:firstRowFirstColumn="0" w:firstRowLastColumn="0" w:lastRowFirstColumn="0" w:lastRowLastColumn="0"/>
            </w:pPr>
          </w:p>
        </w:tc>
      </w:tr>
      <w:tr w:rsidR="00A23DD9" w:rsidRPr="00B153ED" w14:paraId="32587E7F" w14:textId="77777777" w:rsidTr="001A472F">
        <w:trPr>
          <w:trHeight w:val="1678"/>
        </w:trPr>
        <w:tc>
          <w:tcPr>
            <w:cnfStyle w:val="001000000000" w:firstRow="0" w:lastRow="0" w:firstColumn="1" w:lastColumn="0" w:oddVBand="0" w:evenVBand="0" w:oddHBand="0" w:evenHBand="0" w:firstRowFirstColumn="0" w:firstRowLastColumn="0" w:lastRowFirstColumn="0" w:lastRowLastColumn="0"/>
            <w:tcW w:w="2181" w:type="dxa"/>
          </w:tcPr>
          <w:p w14:paraId="37BEBB53" w14:textId="4EE5E0AB" w:rsidR="00A23DD9" w:rsidRDefault="005035F5" w:rsidP="00A23DD9">
            <w:r>
              <w:t xml:space="preserve">Column </w:t>
            </w:r>
            <w:r w:rsidR="00902479">
              <w:t>Z</w:t>
            </w:r>
            <w:r>
              <w:t xml:space="preserve">- Effective premium increase </w:t>
            </w:r>
            <w:r w:rsidR="00E47B35">
              <w:t>2027</w:t>
            </w:r>
            <w:r>
              <w:t xml:space="preserve"> (%)</w:t>
            </w:r>
          </w:p>
        </w:tc>
        <w:tc>
          <w:tcPr>
            <w:tcW w:w="3533" w:type="dxa"/>
          </w:tcPr>
          <w:p w14:paraId="2B254116" w14:textId="2C903A5A" w:rsidR="00A23DD9" w:rsidRPr="00B153ED" w:rsidRDefault="00D22E6D" w:rsidP="00A23DD9">
            <w:pPr>
              <w:cnfStyle w:val="000000000000" w:firstRow="0" w:lastRow="0" w:firstColumn="0" w:lastColumn="0" w:oddVBand="0" w:evenVBand="0" w:oddHBand="0" w:evenHBand="0" w:firstRowFirstColumn="0" w:firstRowLastColumn="0" w:lastRowFirstColumn="0" w:lastRowLastColumn="0"/>
            </w:pPr>
            <w:r w:rsidRPr="00B153ED">
              <w:t>This is an automated field</w:t>
            </w:r>
            <w:r>
              <w:t xml:space="preserve"> that will equate to the P</w:t>
            </w:r>
            <w:r w:rsidRPr="00B153ED">
              <w:t>remium increase</w:t>
            </w:r>
            <w:r>
              <w:t xml:space="preserve"> </w:t>
            </w:r>
            <w:r w:rsidR="00E47B35">
              <w:t>2027</w:t>
            </w:r>
            <w:r w:rsidRPr="00B153ED">
              <w:t xml:space="preserve"> (%)</w:t>
            </w:r>
            <w:r>
              <w:t xml:space="preserve"> </w:t>
            </w:r>
            <w:r w:rsidR="00991702">
              <w:t>[</w:t>
            </w:r>
            <w:r>
              <w:t xml:space="preserve">Column </w:t>
            </w:r>
            <w:r w:rsidR="00665324">
              <w:t>V</w:t>
            </w:r>
            <w:r w:rsidR="00991702">
              <w:t>]</w:t>
            </w:r>
            <w:r>
              <w:t xml:space="preserve"> for non-terminating products. Terminating products will be calculated as the </w:t>
            </w:r>
            <w:r w:rsidRPr="00B153ED">
              <w:t>percentage change of the premium change</w:t>
            </w:r>
            <w:r>
              <w:t xml:space="preserve"> </w:t>
            </w:r>
            <w:r w:rsidRPr="00B153ED">
              <w:t xml:space="preserve">between the </w:t>
            </w:r>
            <w:r w:rsidR="00E47B35">
              <w:t>2027</w:t>
            </w:r>
            <w:r w:rsidRPr="00B153ED">
              <w:t xml:space="preserve"> monthly </w:t>
            </w:r>
            <w:r>
              <w:t xml:space="preserve">effective </w:t>
            </w:r>
            <w:r w:rsidRPr="00B153ED">
              <w:t xml:space="preserve">premium price </w:t>
            </w:r>
            <w:r w:rsidR="00690EDE">
              <w:t>[</w:t>
            </w:r>
            <w:r>
              <w:t xml:space="preserve">Column </w:t>
            </w:r>
            <w:r w:rsidR="00D15758">
              <w:t>X</w:t>
            </w:r>
            <w:r w:rsidR="00690EDE">
              <w:t>]</w:t>
            </w:r>
            <w:r w:rsidRPr="00B153ED">
              <w:t xml:space="preserve"> and the </w:t>
            </w:r>
            <w:r w:rsidR="00E47B35">
              <w:t>2026</w:t>
            </w:r>
            <w:r w:rsidRPr="00B153ED">
              <w:t xml:space="preserve"> premium price</w:t>
            </w:r>
            <w:r>
              <w:t xml:space="preserve"> </w:t>
            </w:r>
            <w:r w:rsidR="00690EDE">
              <w:t>[</w:t>
            </w:r>
            <w:r>
              <w:t xml:space="preserve">Column </w:t>
            </w:r>
            <w:r w:rsidR="00CE27FC">
              <w:t>M</w:t>
            </w:r>
            <w:r w:rsidR="00690EDE">
              <w:t>]</w:t>
            </w:r>
            <w:r>
              <w:t>.</w:t>
            </w:r>
          </w:p>
        </w:tc>
        <w:tc>
          <w:tcPr>
            <w:tcW w:w="3358" w:type="dxa"/>
          </w:tcPr>
          <w:p w14:paraId="4F3EABFA" w14:textId="77777777" w:rsidR="00A23DD9" w:rsidRPr="00B153ED" w:rsidRDefault="00A23DD9" w:rsidP="00A23DD9">
            <w:pPr>
              <w:cnfStyle w:val="000000000000" w:firstRow="0" w:lastRow="0" w:firstColumn="0" w:lastColumn="0" w:oddVBand="0" w:evenVBand="0" w:oddHBand="0" w:evenHBand="0" w:firstRowFirstColumn="0" w:firstRowLastColumn="0" w:lastRowFirstColumn="0" w:lastRowLastColumn="0"/>
            </w:pPr>
          </w:p>
        </w:tc>
      </w:tr>
    </w:tbl>
    <w:p w14:paraId="76E8E127" w14:textId="5F6DEE51" w:rsidR="00843ED3" w:rsidRPr="002F0B0D" w:rsidRDefault="00A14959" w:rsidP="179ADB44">
      <w:pPr>
        <w:pStyle w:val="Heading1"/>
        <w:pageBreakBefore/>
      </w:pPr>
      <w:bookmarkStart w:id="1" w:name="_Template_B_(Financials)"/>
      <w:bookmarkEnd w:id="1"/>
      <w:r w:rsidRPr="002F0B0D">
        <w:lastRenderedPageBreak/>
        <w:t xml:space="preserve">Template B </w:t>
      </w:r>
      <w:r w:rsidR="009C17C9" w:rsidRPr="002F0B0D">
        <w:t>(Financial</w:t>
      </w:r>
      <w:r w:rsidR="00843ED3" w:rsidRPr="002F0B0D">
        <w:t>s</w:t>
      </w:r>
      <w:r w:rsidR="009C17C9" w:rsidRPr="002F0B0D">
        <w:t>)</w:t>
      </w:r>
    </w:p>
    <w:p w14:paraId="70209607" w14:textId="18A6917A" w:rsidR="002E730C" w:rsidRPr="004D3481" w:rsidRDefault="002E730C" w:rsidP="004D3481">
      <w:pPr>
        <w:pStyle w:val="ListBullet"/>
      </w:pPr>
      <w:hyperlink w:anchor="_Template_B_(Financials)" w:history="1">
        <w:r w:rsidRPr="00D71F7F">
          <w:t>Template B</w:t>
        </w:r>
      </w:hyperlink>
      <w:r w:rsidRPr="004D3481">
        <w:t xml:space="preserve"> reflects the APRA capital and reporting framework effective as of 1 July 2023. </w:t>
      </w:r>
    </w:p>
    <w:p w14:paraId="2D286D9A" w14:textId="5248BA88" w:rsidR="002E730C" w:rsidRDefault="002E730C" w:rsidP="004D3481">
      <w:pPr>
        <w:pStyle w:val="ListBullet"/>
      </w:pPr>
      <w:r w:rsidRPr="004D3481">
        <w:t xml:space="preserve">Actual data submitted under </w:t>
      </w:r>
      <w:hyperlink w:anchor="_Template_B_(Financials)" w:history="1">
        <w:r w:rsidRPr="00D71F7F">
          <w:t>Template B</w:t>
        </w:r>
      </w:hyperlink>
      <w:r w:rsidRPr="004D3481">
        <w:t xml:space="preserve"> must be consistent with actual data submitted under the APRA reporting standards. Notwithstanding this, insurers must note the following differences</w:t>
      </w:r>
      <w:r>
        <w:t xml:space="preserve">: </w:t>
      </w:r>
    </w:p>
    <w:p w14:paraId="03016585" w14:textId="1097B8E8" w:rsidR="002E730C" w:rsidRDefault="004D3481" w:rsidP="002E730C">
      <w:pPr>
        <w:pStyle w:val="ListBullet"/>
        <w:numPr>
          <w:ilvl w:val="0"/>
          <w:numId w:val="42"/>
        </w:numPr>
        <w:tabs>
          <w:tab w:val="clear" w:pos="360"/>
          <w:tab w:val="num" w:pos="720"/>
        </w:tabs>
        <w:ind w:left="720"/>
      </w:pPr>
      <w:hyperlink w:anchor="_Template_B_(Financials)" w:history="1">
        <w:r w:rsidRPr="00D71F7F">
          <w:t>Template B</w:t>
        </w:r>
      </w:hyperlink>
      <w:r w:rsidR="002E730C">
        <w:t xml:space="preserve"> requests monthly data whereas the APRA reporting standards request quarterly data. </w:t>
      </w:r>
    </w:p>
    <w:p w14:paraId="67A0581C" w14:textId="2F3AD9F0" w:rsidR="002E730C" w:rsidRDefault="002E730C" w:rsidP="002E730C">
      <w:pPr>
        <w:pStyle w:val="ListBullet"/>
        <w:numPr>
          <w:ilvl w:val="0"/>
          <w:numId w:val="42"/>
        </w:numPr>
        <w:tabs>
          <w:tab w:val="clear" w:pos="360"/>
          <w:tab w:val="num" w:pos="720"/>
        </w:tabs>
        <w:ind w:left="720"/>
      </w:pPr>
      <w:r>
        <w:t xml:space="preserve">Data must be entered in thousands of dollars ($’000) under </w:t>
      </w:r>
      <w:hyperlink w:anchor="_Template_B_(Financials)" w:history="1">
        <w:r w:rsidR="004D3481" w:rsidRPr="00D71F7F">
          <w:t>Template B</w:t>
        </w:r>
      </w:hyperlink>
      <w:r>
        <w:t xml:space="preserve"> (with the exception of Hospital </w:t>
      </w:r>
      <w:r w:rsidR="006C144D">
        <w:t xml:space="preserve">and General Treatment </w:t>
      </w:r>
      <w:r>
        <w:t>SEUs where the data must be entered in whole numbers). However, under the APRA reporting standards via APRA Connect, data are submitted in whole dollars.</w:t>
      </w:r>
    </w:p>
    <w:p w14:paraId="0D611E3E" w14:textId="77777777" w:rsidR="002E730C" w:rsidRPr="004D3481" w:rsidRDefault="002E730C" w:rsidP="004D3481">
      <w:pPr>
        <w:pStyle w:val="ListBullet"/>
      </w:pPr>
      <w:r>
        <w:t xml:space="preserve">Data items highlighted in </w:t>
      </w:r>
      <w:r w:rsidRPr="004D3481">
        <w:rPr>
          <w:rStyle w:val="Strong"/>
        </w:rPr>
        <w:t>bold</w:t>
      </w:r>
      <w:r w:rsidRPr="004D3481">
        <w:t xml:space="preserve"> and </w:t>
      </w:r>
      <w:r w:rsidRPr="004D3481">
        <w:rPr>
          <w:rStyle w:val="Emphasis"/>
        </w:rPr>
        <w:t>italics</w:t>
      </w:r>
      <w:r>
        <w:t xml:space="preserve"> within the tables below are defined in the </w:t>
      </w:r>
      <w:r w:rsidRPr="004D3481">
        <w:t xml:space="preserve">APRA reporting standards. </w:t>
      </w:r>
    </w:p>
    <w:p w14:paraId="61D1E280" w14:textId="77777777" w:rsidR="002E730C" w:rsidRPr="004D3481" w:rsidRDefault="002E730C" w:rsidP="004D3481">
      <w:pPr>
        <w:pStyle w:val="ListBullet"/>
      </w:pPr>
      <w:r w:rsidRPr="004D3481">
        <w:t xml:space="preserve">For items relating to balance sheet (APRA basis), HPS 340 insurance liabilities, prescribed capital amount (PCA) and capital base / target capital, insurers are only required to complete the forecasts on a quarterly basis. </w:t>
      </w:r>
    </w:p>
    <w:p w14:paraId="4BEB2842" w14:textId="769687B3" w:rsidR="002E730C" w:rsidRPr="004D3481" w:rsidRDefault="002E730C" w:rsidP="004D3481">
      <w:pPr>
        <w:pStyle w:val="ListBullet"/>
      </w:pPr>
      <w:r w:rsidRPr="004D3481">
        <w:t xml:space="preserve">Insurers must provide the respective actual data items for the September </w:t>
      </w:r>
      <w:r w:rsidR="00E47B35">
        <w:t>2026</w:t>
      </w:r>
      <w:r w:rsidR="00FA2F32" w:rsidRPr="004D3481">
        <w:t xml:space="preserve"> </w:t>
      </w:r>
      <w:r w:rsidRPr="004D3481">
        <w:t xml:space="preserve">month (and the October </w:t>
      </w:r>
      <w:r w:rsidR="00E47B35">
        <w:t>2026</w:t>
      </w:r>
      <w:r w:rsidR="00FA2F32" w:rsidRPr="004D3481">
        <w:t xml:space="preserve"> </w:t>
      </w:r>
      <w:r w:rsidRPr="004D3481">
        <w:t>month where possible), and the respective forecast data items for each month thereafter.</w:t>
      </w:r>
      <w:r w:rsidR="00CD739C">
        <w:t xml:space="preserve"> Insurers must also provide actual monthly data from April </w:t>
      </w:r>
      <w:r w:rsidR="00660E7B">
        <w:t xml:space="preserve">2025 </w:t>
      </w:r>
      <w:r w:rsidR="00CD739C">
        <w:t>for specified items (HIB premiums, claims, other business expenses and SEU’s). These figures should align in aggregate with data submitted for quarterly and annual APRA reporting.</w:t>
      </w:r>
    </w:p>
    <w:p w14:paraId="17744B10" w14:textId="77777777" w:rsidR="002E730C" w:rsidRPr="004D3481" w:rsidRDefault="002E730C" w:rsidP="004D3481">
      <w:pPr>
        <w:pStyle w:val="ListBullet"/>
      </w:pPr>
      <w:r w:rsidRPr="004D3481">
        <w:t>Data must be reported at a Health Benefits Fund level. Where applicable, data items must be aggregated across categories to calculate the amount for a Health Benefits Fund.</w:t>
      </w:r>
    </w:p>
    <w:p w14:paraId="63706B8B" w14:textId="77777777" w:rsidR="002E730C" w:rsidRPr="004D3481" w:rsidRDefault="002E730C" w:rsidP="004D3481">
      <w:pPr>
        <w:pStyle w:val="ListBullet"/>
      </w:pPr>
      <w:r w:rsidRPr="004D3481">
        <w:t>Insurers are only required to complete the white cells. Grey cells will automatically calculate.</w:t>
      </w:r>
    </w:p>
    <w:p w14:paraId="601ECEE0" w14:textId="28141AD7" w:rsidR="002E730C" w:rsidRPr="004D3481" w:rsidRDefault="002E730C" w:rsidP="004D3481">
      <w:pPr>
        <w:pStyle w:val="ListBullet"/>
      </w:pPr>
      <w:r w:rsidRPr="004D3481">
        <w:t>The PCA is a formulaic driven line item which accounts for the minimum PCA of $5</w:t>
      </w:r>
      <w:r w:rsidR="008271F4">
        <w:t> </w:t>
      </w:r>
      <w:r w:rsidR="00D16605" w:rsidRPr="004D3481">
        <w:t>million</w:t>
      </w:r>
      <w:r w:rsidRPr="004D3481">
        <w:t xml:space="preserve"> as per Prudential Standard HPS 110 Capital Adequacy (HPS 110) paragraph 24. </w:t>
      </w:r>
    </w:p>
    <w:p w14:paraId="18F3494F" w14:textId="0C4277DD" w:rsidR="002E730C" w:rsidRPr="004D3481" w:rsidRDefault="002E730C" w:rsidP="004D3481">
      <w:pPr>
        <w:pStyle w:val="ListBullet"/>
      </w:pPr>
      <w:r w:rsidRPr="004D3481">
        <w:t xml:space="preserve">Cells in </w:t>
      </w:r>
      <w:hyperlink w:anchor="_Template_B_(Financials)" w:history="1">
        <w:r w:rsidR="004D3481" w:rsidRPr="00D71F7F">
          <w:t>Template B</w:t>
        </w:r>
      </w:hyperlink>
      <w:r w:rsidRPr="004D3481">
        <w:t xml:space="preserve"> without a value should have a ‘0’ inserted and not be left blank.</w:t>
      </w:r>
    </w:p>
    <w:p w14:paraId="558C1006" w14:textId="428EEA22" w:rsidR="00035D60" w:rsidRPr="004D3481" w:rsidRDefault="002E730C" w:rsidP="004D3481">
      <w:pPr>
        <w:pStyle w:val="ListBullet"/>
      </w:pPr>
      <w:r w:rsidRPr="004D3481">
        <w:t xml:space="preserve">No additional columns or rows are to be inserted into </w:t>
      </w:r>
      <w:hyperlink w:anchor="_Template_B_(Financials)" w:history="1">
        <w:r w:rsidR="004D3481" w:rsidRPr="00D71F7F">
          <w:t>Template B</w:t>
        </w:r>
      </w:hyperlink>
      <w:r w:rsidRPr="00773E18">
        <w:t>.</w:t>
      </w:r>
    </w:p>
    <w:p w14:paraId="146057F9" w14:textId="168C7118" w:rsidR="009431BD" w:rsidRPr="001154A6" w:rsidRDefault="00EB33EC" w:rsidP="001154A6">
      <w:pPr>
        <w:rPr>
          <w:rStyle w:val="Strong"/>
        </w:rPr>
      </w:pPr>
      <w:r>
        <w:rPr>
          <w:rStyle w:val="Strong"/>
        </w:rPr>
        <w:br w:type="column"/>
      </w:r>
      <w:r w:rsidR="009431BD" w:rsidRPr="001154A6">
        <w:rPr>
          <w:rStyle w:val="Strong"/>
        </w:rPr>
        <w:lastRenderedPageBreak/>
        <w:t>Items under insurance performance and balance sheet – APRA basis</w:t>
      </w:r>
    </w:p>
    <w:tbl>
      <w:tblPr>
        <w:tblStyle w:val="TableGrid"/>
        <w:tblW w:w="5000" w:type="pct"/>
        <w:tblLook w:val="0420" w:firstRow="1" w:lastRow="0" w:firstColumn="0" w:lastColumn="0" w:noHBand="0" w:noVBand="1"/>
      </w:tblPr>
      <w:tblGrid>
        <w:gridCol w:w="2546"/>
        <w:gridCol w:w="6470"/>
      </w:tblGrid>
      <w:tr w:rsidR="00FE65D0" w14:paraId="44EC42FC" w14:textId="77777777" w:rsidTr="004D3481">
        <w:trPr>
          <w:cnfStyle w:val="100000000000" w:firstRow="1" w:lastRow="0" w:firstColumn="0" w:lastColumn="0" w:oddVBand="0" w:evenVBand="0" w:oddHBand="0" w:evenHBand="0" w:firstRowFirstColumn="0" w:firstRowLastColumn="0" w:lastRowFirstColumn="0" w:lastRowLastColumn="0"/>
          <w:tblHeader/>
        </w:trPr>
        <w:tc>
          <w:tcPr>
            <w:tcW w:w="1412" w:type="pct"/>
          </w:tcPr>
          <w:p w14:paraId="3FDB88DE" w14:textId="0A060238" w:rsidR="00DD45EA" w:rsidRPr="001F5710" w:rsidRDefault="00DD45EA" w:rsidP="00B12973">
            <w:r w:rsidRPr="001F5710">
              <w:t>Data item</w:t>
            </w:r>
          </w:p>
        </w:tc>
        <w:tc>
          <w:tcPr>
            <w:tcW w:w="3588" w:type="pct"/>
          </w:tcPr>
          <w:p w14:paraId="641E8B5B" w14:textId="0AF9716A" w:rsidR="00DD45EA" w:rsidRPr="001F5710" w:rsidRDefault="00DD45EA" w:rsidP="00B12973">
            <w:r w:rsidRPr="001F5710">
              <w:t>Definition</w:t>
            </w:r>
          </w:p>
        </w:tc>
      </w:tr>
      <w:tr w:rsidR="00FE65D0" w14:paraId="12033040" w14:textId="77777777" w:rsidTr="004D3481">
        <w:tc>
          <w:tcPr>
            <w:tcW w:w="1412" w:type="pct"/>
          </w:tcPr>
          <w:p w14:paraId="433A50E9" w14:textId="53A035AF" w:rsidR="00DD45EA" w:rsidRPr="004D3481" w:rsidRDefault="001E383D" w:rsidP="004D3481">
            <w:r w:rsidRPr="004D3481">
              <w:t>HIB Premium Revenue</w:t>
            </w:r>
          </w:p>
        </w:tc>
        <w:tc>
          <w:tcPr>
            <w:tcW w:w="3588" w:type="pct"/>
          </w:tcPr>
          <w:p w14:paraId="2F3EE13A" w14:textId="2ACCD6E8" w:rsidR="00DD45EA" w:rsidRPr="00771E62" w:rsidRDefault="000C7D33" w:rsidP="00B12973">
            <w:r>
              <w:t xml:space="preserve">This item aligns with </w:t>
            </w:r>
            <w:r w:rsidR="00771E62" w:rsidRPr="00771E62">
              <w:rPr>
                <w:b/>
                <w:i/>
              </w:rPr>
              <w:t>accrued premium</w:t>
            </w:r>
            <w:r w:rsidR="00771E62">
              <w:t xml:space="preserve"> reported under </w:t>
            </w:r>
            <w:r w:rsidR="00771E62" w:rsidRPr="00771E62">
              <w:rPr>
                <w:i/>
              </w:rPr>
              <w:t>Reporting Standard HRS 101.0 Regulatory Income Statement – Supplementary Information</w:t>
            </w:r>
            <w:r w:rsidR="00771E62">
              <w:t xml:space="preserve"> (HRS 101.0). </w:t>
            </w:r>
          </w:p>
        </w:tc>
      </w:tr>
      <w:tr w:rsidR="00FE65D0" w14:paraId="799AFC1C" w14:textId="77777777" w:rsidTr="004D3481">
        <w:tc>
          <w:tcPr>
            <w:tcW w:w="1412" w:type="pct"/>
          </w:tcPr>
          <w:p w14:paraId="03C1B7F2" w14:textId="44384A39" w:rsidR="00DD45EA" w:rsidRPr="004D3481" w:rsidRDefault="00372D12" w:rsidP="004D3481">
            <w:r w:rsidRPr="004D3481">
              <w:t>Claims</w:t>
            </w:r>
            <w:r w:rsidR="00D360CA" w:rsidRPr="004D3481">
              <w:t xml:space="preserve"> </w:t>
            </w:r>
            <w:r w:rsidR="0000681C" w:rsidRPr="004D3481">
              <w:t>I</w:t>
            </w:r>
            <w:r w:rsidR="00D360CA" w:rsidRPr="004D3481">
              <w:t xml:space="preserve">ncurred </w:t>
            </w:r>
          </w:p>
        </w:tc>
        <w:tc>
          <w:tcPr>
            <w:tcW w:w="3588" w:type="pct"/>
          </w:tcPr>
          <w:p w14:paraId="39BA80ED" w14:textId="1ECBFCC6" w:rsidR="00DD45EA" w:rsidRPr="00B12973" w:rsidRDefault="004E1978" w:rsidP="00B12973">
            <w:r>
              <w:t xml:space="preserve">This item aligns with </w:t>
            </w:r>
            <w:r w:rsidRPr="00372D12">
              <w:rPr>
                <w:b/>
                <w:i/>
              </w:rPr>
              <w:t>claims incurred</w:t>
            </w:r>
            <w:r>
              <w:t xml:space="preserve"> </w:t>
            </w:r>
            <w:r w:rsidRPr="00372D12">
              <w:rPr>
                <w:b/>
                <w:i/>
              </w:rPr>
              <w:t>amount</w:t>
            </w:r>
            <w:r>
              <w:t xml:space="preserve"> </w:t>
            </w:r>
            <w:r w:rsidR="00372D12">
              <w:t xml:space="preserve">reported </w:t>
            </w:r>
            <w:r>
              <w:t>under HRS 101.0.</w:t>
            </w:r>
          </w:p>
        </w:tc>
      </w:tr>
      <w:tr w:rsidR="00FE65D0" w14:paraId="4E17F713" w14:textId="77777777" w:rsidTr="004D3481">
        <w:tc>
          <w:tcPr>
            <w:tcW w:w="1412" w:type="pct"/>
          </w:tcPr>
          <w:p w14:paraId="3C6FFF6F" w14:textId="3E42DADB" w:rsidR="00DD45EA" w:rsidRPr="004D3481" w:rsidRDefault="00355077" w:rsidP="004D3481">
            <w:r w:rsidRPr="004D3481">
              <w:t xml:space="preserve">Net Risk Equalisation </w:t>
            </w:r>
            <w:r w:rsidR="00D357D3" w:rsidRPr="004D3481">
              <w:t xml:space="preserve">Special Account </w:t>
            </w:r>
            <w:r w:rsidRPr="004D3481">
              <w:t>Amount</w:t>
            </w:r>
          </w:p>
        </w:tc>
        <w:tc>
          <w:tcPr>
            <w:tcW w:w="3588" w:type="pct"/>
          </w:tcPr>
          <w:p w14:paraId="2FA711FA" w14:textId="56EC2915" w:rsidR="00DD45EA" w:rsidRPr="00B12973" w:rsidRDefault="00355077" w:rsidP="00B12973">
            <w:r>
              <w:t xml:space="preserve">This item aligns with </w:t>
            </w:r>
            <w:r w:rsidRPr="00355077">
              <w:rPr>
                <w:b/>
                <w:i/>
              </w:rPr>
              <w:t>net RETF amount</w:t>
            </w:r>
            <w:r>
              <w:t xml:space="preserve"> reported under HRS 101.0. </w:t>
            </w:r>
          </w:p>
        </w:tc>
      </w:tr>
      <w:tr w:rsidR="00FE65D0" w14:paraId="530534DF" w14:textId="77777777" w:rsidTr="004D3481">
        <w:tc>
          <w:tcPr>
            <w:tcW w:w="1412" w:type="pct"/>
          </w:tcPr>
          <w:p w14:paraId="120E6E22" w14:textId="2E89F513" w:rsidR="00355077" w:rsidRPr="004D3481" w:rsidRDefault="00355077" w:rsidP="004D3481">
            <w:r w:rsidRPr="004D3481">
              <w:t>State Ambulance Levies</w:t>
            </w:r>
          </w:p>
        </w:tc>
        <w:tc>
          <w:tcPr>
            <w:tcW w:w="3588" w:type="pct"/>
          </w:tcPr>
          <w:p w14:paraId="4EA3BE01" w14:textId="277558F7" w:rsidR="00355077" w:rsidRPr="00B12973" w:rsidRDefault="00355077" w:rsidP="00B12973">
            <w:r>
              <w:t xml:space="preserve">This item aligns with </w:t>
            </w:r>
            <w:r w:rsidRPr="00355077">
              <w:rPr>
                <w:b/>
                <w:i/>
              </w:rPr>
              <w:t>state ambulance levies</w:t>
            </w:r>
            <w:r w:rsidRPr="001154A6">
              <w:rPr>
                <w:rStyle w:val="Strong"/>
              </w:rPr>
              <w:t xml:space="preserve"> </w:t>
            </w:r>
            <w:r>
              <w:t>reported under HRS 101.0.</w:t>
            </w:r>
          </w:p>
        </w:tc>
      </w:tr>
      <w:tr w:rsidR="00FE65D0" w14:paraId="7471C40E" w14:textId="77777777" w:rsidTr="004D3481">
        <w:tc>
          <w:tcPr>
            <w:tcW w:w="1412" w:type="pct"/>
          </w:tcPr>
          <w:p w14:paraId="4834A75B" w14:textId="3E8449C5" w:rsidR="00DD45EA" w:rsidRPr="004D3481" w:rsidRDefault="00745A5B" w:rsidP="004D3481">
            <w:r w:rsidRPr="004D3481">
              <w:t>Other Insurance Business E</w:t>
            </w:r>
            <w:r w:rsidR="00D360CA" w:rsidRPr="004D3481">
              <w:t>xpenses</w:t>
            </w:r>
            <w:r w:rsidR="009431BD" w:rsidRPr="004D3481">
              <w:t xml:space="preserve"> – HIB</w:t>
            </w:r>
          </w:p>
        </w:tc>
        <w:tc>
          <w:tcPr>
            <w:tcW w:w="3588" w:type="pct"/>
          </w:tcPr>
          <w:p w14:paraId="2705182A" w14:textId="373867F0" w:rsidR="00355077" w:rsidRPr="00B12973" w:rsidRDefault="005E22E1" w:rsidP="00355077">
            <w:r>
              <w:t xml:space="preserve">This item aligns with </w:t>
            </w:r>
            <w:r w:rsidRPr="003B3FF8">
              <w:rPr>
                <w:b/>
                <w:i/>
              </w:rPr>
              <w:t>other business expense</w:t>
            </w:r>
            <w:r w:rsidR="00EC0189">
              <w:rPr>
                <w:b/>
                <w:i/>
              </w:rPr>
              <w:t>s</w:t>
            </w:r>
            <w:r w:rsidRPr="003B3FF8">
              <w:rPr>
                <w:b/>
                <w:i/>
              </w:rPr>
              <w:t xml:space="preserve"> amount</w:t>
            </w:r>
            <w:r>
              <w:t xml:space="preserve"> for health insurance business </w:t>
            </w:r>
            <w:r w:rsidR="00AC2B6C">
              <w:t xml:space="preserve">(HIB) </w:t>
            </w:r>
            <w:r>
              <w:t>reported under HRS 101.0.</w:t>
            </w:r>
          </w:p>
        </w:tc>
      </w:tr>
      <w:tr w:rsidR="00CD739C" w14:paraId="1D39D621" w14:textId="77777777" w:rsidTr="004D3481">
        <w:tc>
          <w:tcPr>
            <w:tcW w:w="1412" w:type="pct"/>
          </w:tcPr>
          <w:p w14:paraId="538F8AD3" w14:textId="5B240B75" w:rsidR="00CD739C" w:rsidRPr="004D3481" w:rsidRDefault="002B5328" w:rsidP="004D3481">
            <w:r w:rsidRPr="00D94755">
              <w:t>Gross of reinsurance HRIB Premium Revenue</w:t>
            </w:r>
          </w:p>
        </w:tc>
        <w:tc>
          <w:tcPr>
            <w:tcW w:w="3588" w:type="pct"/>
          </w:tcPr>
          <w:p w14:paraId="44CD90D3" w14:textId="49527014" w:rsidR="00CD739C" w:rsidRDefault="004D70E3" w:rsidP="00355077">
            <w:r w:rsidRPr="00F123DC">
              <w:t xml:space="preserve">This item aligns with the </w:t>
            </w:r>
            <w:r w:rsidRPr="00F123DC">
              <w:rPr>
                <w:b/>
                <w:i/>
              </w:rPr>
              <w:t>gross</w:t>
            </w:r>
            <w:r w:rsidRPr="00F123DC">
              <w:t xml:space="preserve"> </w:t>
            </w:r>
            <w:r w:rsidRPr="00F123DC">
              <w:rPr>
                <w:b/>
                <w:i/>
              </w:rPr>
              <w:t>accrued premium</w:t>
            </w:r>
            <w:r w:rsidRPr="00F123DC">
              <w:t xml:space="preserve"> for health-related insurance business (HRIB) reported under HRS 101.0 </w:t>
            </w:r>
          </w:p>
        </w:tc>
      </w:tr>
      <w:tr w:rsidR="00FE65D0" w14:paraId="26DBD2DE" w14:textId="77777777" w:rsidTr="004D3481">
        <w:tc>
          <w:tcPr>
            <w:tcW w:w="1412" w:type="pct"/>
          </w:tcPr>
          <w:p w14:paraId="142CD16C" w14:textId="1D7D86CA" w:rsidR="00DD45EA" w:rsidRPr="004D3481" w:rsidRDefault="009431BD" w:rsidP="004D3481">
            <w:r w:rsidRPr="004D3481">
              <w:t>HRIB</w:t>
            </w:r>
            <w:r w:rsidR="00EB39E0" w:rsidRPr="004D3481">
              <w:t xml:space="preserve"> Premium Revenue</w:t>
            </w:r>
          </w:p>
        </w:tc>
        <w:tc>
          <w:tcPr>
            <w:tcW w:w="3588" w:type="pct"/>
          </w:tcPr>
          <w:p w14:paraId="166AE884" w14:textId="474ADCE8" w:rsidR="00DD45EA" w:rsidRPr="00B12973" w:rsidRDefault="00F45C01" w:rsidP="00B12973">
            <w:r>
              <w:t>This item aligns</w:t>
            </w:r>
            <w:r w:rsidR="00EC0189">
              <w:t xml:space="preserve"> with the amount calculated after deducting </w:t>
            </w:r>
            <w:r w:rsidR="00EC0189" w:rsidRPr="00EC0189">
              <w:rPr>
                <w:b/>
                <w:i/>
              </w:rPr>
              <w:t>reinsurance premiums ceded amount</w:t>
            </w:r>
            <w:r w:rsidR="00EC0189">
              <w:t xml:space="preserve"> from </w:t>
            </w:r>
            <w:r w:rsidRPr="00F45C01">
              <w:rPr>
                <w:b/>
                <w:i/>
              </w:rPr>
              <w:t>gross accrued premium</w:t>
            </w:r>
            <w:r>
              <w:t xml:space="preserve"> for health-related insurance business </w:t>
            </w:r>
            <w:r w:rsidR="00AC2B6C">
              <w:t xml:space="preserve">(HRIB) </w:t>
            </w:r>
            <w:r>
              <w:t>reported under HRS 101.0</w:t>
            </w:r>
          </w:p>
        </w:tc>
      </w:tr>
      <w:tr w:rsidR="00FE65D0" w14:paraId="3B8EC423" w14:textId="77777777" w:rsidTr="004D3481">
        <w:tc>
          <w:tcPr>
            <w:tcW w:w="1412" w:type="pct"/>
          </w:tcPr>
          <w:p w14:paraId="1B23BC2D" w14:textId="17AFD1D4" w:rsidR="00D360CA" w:rsidRPr="004D3481" w:rsidRDefault="009431BD" w:rsidP="004D3481">
            <w:r w:rsidRPr="004D3481">
              <w:t>HRIB</w:t>
            </w:r>
            <w:r w:rsidR="00EB39E0" w:rsidRPr="004D3481">
              <w:t xml:space="preserve"> Insurance Claims</w:t>
            </w:r>
          </w:p>
        </w:tc>
        <w:tc>
          <w:tcPr>
            <w:tcW w:w="3588" w:type="pct"/>
          </w:tcPr>
          <w:p w14:paraId="44F6DCD8" w14:textId="5D8BB13A" w:rsidR="00D360CA" w:rsidRPr="00B12973" w:rsidRDefault="00F45C01" w:rsidP="00B12973">
            <w:r>
              <w:t>This item aligns with</w:t>
            </w:r>
            <w:r w:rsidR="00EC0189">
              <w:t xml:space="preserve"> the amount calculated after deducting</w:t>
            </w:r>
            <w:r>
              <w:t xml:space="preserve"> </w:t>
            </w:r>
            <w:r w:rsidR="00EC0189" w:rsidRPr="00F45C01">
              <w:rPr>
                <w:b/>
                <w:i/>
              </w:rPr>
              <w:t xml:space="preserve">reinsurance </w:t>
            </w:r>
            <w:r w:rsidR="00EC0189">
              <w:rPr>
                <w:b/>
                <w:i/>
              </w:rPr>
              <w:t xml:space="preserve">recoveries amount </w:t>
            </w:r>
            <w:r w:rsidR="00EC0189" w:rsidRPr="00EC0189">
              <w:t>from</w:t>
            </w:r>
            <w:r w:rsidR="00EC0189">
              <w:rPr>
                <w:b/>
                <w:i/>
              </w:rPr>
              <w:t xml:space="preserve"> </w:t>
            </w:r>
            <w:r w:rsidRPr="00F45C01">
              <w:rPr>
                <w:b/>
                <w:i/>
              </w:rPr>
              <w:t>gross</w:t>
            </w:r>
            <w:r>
              <w:rPr>
                <w:b/>
                <w:i/>
              </w:rPr>
              <w:t xml:space="preserve"> claims incurred amount </w:t>
            </w:r>
            <w:r>
              <w:t>for health-related insurance business reported under HRS 101.0</w:t>
            </w:r>
          </w:p>
        </w:tc>
      </w:tr>
      <w:tr w:rsidR="00FE65D0" w14:paraId="51FF6604" w14:textId="77777777" w:rsidTr="004D3481">
        <w:tc>
          <w:tcPr>
            <w:tcW w:w="1412" w:type="pct"/>
          </w:tcPr>
          <w:p w14:paraId="4A13D19A" w14:textId="4F117EE4" w:rsidR="009431BD" w:rsidRPr="004D3481" w:rsidRDefault="00915D82" w:rsidP="004D3481">
            <w:r w:rsidRPr="004D3481">
              <w:t>Other Insurance Business E</w:t>
            </w:r>
            <w:r w:rsidR="009431BD" w:rsidRPr="004D3481">
              <w:t>xpenses – HRIB</w:t>
            </w:r>
          </w:p>
        </w:tc>
        <w:tc>
          <w:tcPr>
            <w:tcW w:w="3588" w:type="pct"/>
          </w:tcPr>
          <w:p w14:paraId="755CD83C" w14:textId="3010EBCF" w:rsidR="009431BD" w:rsidRPr="003B3FF8" w:rsidRDefault="00F45C01" w:rsidP="00F45C01">
            <w:pPr>
              <w:rPr>
                <w:b/>
                <w:i/>
              </w:rPr>
            </w:pPr>
            <w:r>
              <w:t xml:space="preserve">This </w:t>
            </w:r>
            <w:r w:rsidR="00202F4E">
              <w:t xml:space="preserve">item </w:t>
            </w:r>
            <w:r>
              <w:t xml:space="preserve">aligns with </w:t>
            </w:r>
            <w:r w:rsidR="00202F4E" w:rsidRPr="003B3FF8">
              <w:rPr>
                <w:b/>
                <w:i/>
              </w:rPr>
              <w:t>other business expense</w:t>
            </w:r>
            <w:r w:rsidR="00EC0189">
              <w:rPr>
                <w:b/>
                <w:i/>
              </w:rPr>
              <w:t>s</w:t>
            </w:r>
            <w:r w:rsidR="00202F4E" w:rsidRPr="003B3FF8">
              <w:rPr>
                <w:b/>
                <w:i/>
              </w:rPr>
              <w:t xml:space="preserve"> amount</w:t>
            </w:r>
            <w:r w:rsidR="00202F4E">
              <w:t xml:space="preserve"> </w:t>
            </w:r>
            <w:r>
              <w:t>for health-related insurance business reported under HRS 101.0.</w:t>
            </w:r>
          </w:p>
        </w:tc>
      </w:tr>
      <w:tr w:rsidR="00FE65D0" w14:paraId="6101719A" w14:textId="77777777" w:rsidTr="004D3481">
        <w:tc>
          <w:tcPr>
            <w:tcW w:w="1412" w:type="pct"/>
          </w:tcPr>
          <w:p w14:paraId="3B009D47" w14:textId="60F74FA8" w:rsidR="00D360CA" w:rsidRPr="004D3481" w:rsidRDefault="00D360CA" w:rsidP="004D3481">
            <w:r w:rsidRPr="004D3481">
              <w:t>Net Other Operational Revenue (</w:t>
            </w:r>
            <w:r w:rsidR="00371B01" w:rsidRPr="004D3481">
              <w:t>I</w:t>
            </w:r>
            <w:r w:rsidRPr="004D3481">
              <w:t>nclude Health-Related Business Non-Insurance)</w:t>
            </w:r>
          </w:p>
        </w:tc>
        <w:tc>
          <w:tcPr>
            <w:tcW w:w="3588" w:type="pct"/>
          </w:tcPr>
          <w:p w14:paraId="2373BF72" w14:textId="15DB2DED" w:rsidR="00233B27" w:rsidRDefault="00233B27" w:rsidP="00EC0189">
            <w:r>
              <w:t xml:space="preserve">This </w:t>
            </w:r>
            <w:r w:rsidR="00202F4E">
              <w:t xml:space="preserve">item </w:t>
            </w:r>
            <w:r w:rsidR="00371B01">
              <w:t xml:space="preserve">aligns </w:t>
            </w:r>
            <w:r w:rsidR="00EC0189">
              <w:t xml:space="preserve">with </w:t>
            </w:r>
            <w:r>
              <w:t xml:space="preserve">the amount calculated after </w:t>
            </w:r>
            <w:r w:rsidR="00EC0189">
              <w:t xml:space="preserve">deducting </w:t>
            </w:r>
            <w:r w:rsidR="00EC0189" w:rsidRPr="003B3FF8">
              <w:rPr>
                <w:b/>
                <w:i/>
              </w:rPr>
              <w:t>other business expenses amount</w:t>
            </w:r>
            <w:r w:rsidR="00EC0189">
              <w:t xml:space="preserve"> </w:t>
            </w:r>
            <w:r w:rsidR="00371B01">
              <w:t xml:space="preserve">for health-related business non-insurance </w:t>
            </w:r>
            <w:r w:rsidR="00EC0189">
              <w:t xml:space="preserve">from the sum of </w:t>
            </w:r>
            <w:r w:rsidR="00EC0189" w:rsidRPr="003B3FF8">
              <w:rPr>
                <w:b/>
                <w:i/>
              </w:rPr>
              <w:t>health-related business non-insurance revenue amount</w:t>
            </w:r>
            <w:r w:rsidR="00EC0189">
              <w:t xml:space="preserve"> and </w:t>
            </w:r>
            <w:r w:rsidR="00EC0189" w:rsidRPr="003B3FF8">
              <w:rPr>
                <w:b/>
                <w:i/>
              </w:rPr>
              <w:t>net other operational revenue amount</w:t>
            </w:r>
            <w:r>
              <w:t xml:space="preserve">. </w:t>
            </w:r>
          </w:p>
          <w:p w14:paraId="219E7CAB" w14:textId="3A41C199" w:rsidR="00371B01" w:rsidRPr="00B12973" w:rsidRDefault="00371B01" w:rsidP="00EC0189">
            <w:r>
              <w:t>The relevant data items are reported under HRS 101.0.</w:t>
            </w:r>
          </w:p>
        </w:tc>
      </w:tr>
      <w:tr w:rsidR="00FE65D0" w14:paraId="3302F6B1" w14:textId="77777777" w:rsidTr="004D3481">
        <w:tc>
          <w:tcPr>
            <w:tcW w:w="1412" w:type="pct"/>
          </w:tcPr>
          <w:p w14:paraId="16FAD89D" w14:textId="096FE715" w:rsidR="00D360CA" w:rsidRPr="004D3481" w:rsidRDefault="00D360CA" w:rsidP="004D3481">
            <w:r w:rsidRPr="004D3481">
              <w:lastRenderedPageBreak/>
              <w:t>Investment Income Amount</w:t>
            </w:r>
          </w:p>
        </w:tc>
        <w:tc>
          <w:tcPr>
            <w:tcW w:w="3588" w:type="pct"/>
          </w:tcPr>
          <w:p w14:paraId="3054C1CC" w14:textId="6AA1C954" w:rsidR="00D360CA" w:rsidRPr="00B12973" w:rsidRDefault="00202F4E" w:rsidP="00B12973">
            <w:r>
              <w:t xml:space="preserve">This item aligns with </w:t>
            </w:r>
            <w:r w:rsidRPr="003B3FF8">
              <w:rPr>
                <w:b/>
                <w:i/>
              </w:rPr>
              <w:t>investment income amount</w:t>
            </w:r>
            <w:r>
              <w:t xml:space="preserve"> reported under HRS 101.0.</w:t>
            </w:r>
          </w:p>
        </w:tc>
      </w:tr>
      <w:tr w:rsidR="00FE65D0" w14:paraId="6F9CBF00" w14:textId="77777777" w:rsidTr="004D3481">
        <w:tc>
          <w:tcPr>
            <w:tcW w:w="1412" w:type="pct"/>
          </w:tcPr>
          <w:p w14:paraId="6EF8CE6C" w14:textId="330964C9" w:rsidR="00D360CA" w:rsidRPr="004D3481" w:rsidRDefault="00D360CA" w:rsidP="004D3481">
            <w:r w:rsidRPr="004D3481">
              <w:t xml:space="preserve">Gains/Losses </w:t>
            </w:r>
            <w:r w:rsidR="001B7E82">
              <w:t>o</w:t>
            </w:r>
            <w:r w:rsidRPr="004D3481">
              <w:t>n Investments Amount</w:t>
            </w:r>
          </w:p>
        </w:tc>
        <w:tc>
          <w:tcPr>
            <w:tcW w:w="3588" w:type="pct"/>
          </w:tcPr>
          <w:p w14:paraId="5A13F986" w14:textId="479CD85C" w:rsidR="00D360CA" w:rsidRPr="00B12973" w:rsidRDefault="00202F4E" w:rsidP="00B12973">
            <w:r>
              <w:t xml:space="preserve">This item aligns with </w:t>
            </w:r>
            <w:r w:rsidRPr="003B3FF8">
              <w:rPr>
                <w:b/>
                <w:i/>
              </w:rPr>
              <w:t>gains/los</w:t>
            </w:r>
            <w:r w:rsidR="003B3FF8">
              <w:rPr>
                <w:b/>
                <w:i/>
              </w:rPr>
              <w:t>s</w:t>
            </w:r>
            <w:r w:rsidRPr="003B3FF8">
              <w:rPr>
                <w:b/>
                <w:i/>
              </w:rPr>
              <w:t>es on</w:t>
            </w:r>
            <w:r w:rsidRPr="001154A6">
              <w:rPr>
                <w:rStyle w:val="Strong"/>
              </w:rPr>
              <w:t xml:space="preserve"> </w:t>
            </w:r>
            <w:r w:rsidR="003B3FF8" w:rsidRPr="003B3FF8">
              <w:rPr>
                <w:b/>
                <w:i/>
              </w:rPr>
              <w:t>i</w:t>
            </w:r>
            <w:r w:rsidRPr="00BE6920">
              <w:rPr>
                <w:b/>
                <w:i/>
              </w:rPr>
              <w:t>nvestment</w:t>
            </w:r>
            <w:r w:rsidR="00EC0189">
              <w:rPr>
                <w:b/>
                <w:i/>
              </w:rPr>
              <w:t>s</w:t>
            </w:r>
            <w:r w:rsidRPr="00BE6920">
              <w:rPr>
                <w:b/>
                <w:i/>
              </w:rPr>
              <w:t xml:space="preserve"> amount</w:t>
            </w:r>
            <w:r>
              <w:t xml:space="preserve"> reported under HRS 101.0.</w:t>
            </w:r>
          </w:p>
        </w:tc>
      </w:tr>
      <w:tr w:rsidR="00FE65D0" w14:paraId="5606B318" w14:textId="77777777" w:rsidTr="004D3481">
        <w:tc>
          <w:tcPr>
            <w:tcW w:w="1412" w:type="pct"/>
          </w:tcPr>
          <w:p w14:paraId="1864BD33" w14:textId="190994F4" w:rsidR="00D360CA" w:rsidRPr="004D3481" w:rsidRDefault="00D360CA" w:rsidP="004D3481">
            <w:r w:rsidRPr="004D3481">
              <w:t>Hospital SEUs (at months end)</w:t>
            </w:r>
          </w:p>
        </w:tc>
        <w:tc>
          <w:tcPr>
            <w:tcW w:w="3588" w:type="pct"/>
          </w:tcPr>
          <w:p w14:paraId="0168E160" w14:textId="14332FCE" w:rsidR="00D360CA" w:rsidRDefault="00202F4E" w:rsidP="00B12973">
            <w:r>
              <w:t xml:space="preserve">This item aligns with </w:t>
            </w:r>
            <w:r w:rsidRPr="003B3FF8">
              <w:rPr>
                <w:b/>
                <w:i/>
              </w:rPr>
              <w:t>Single Equivalent Units (fund) count</w:t>
            </w:r>
            <w:r>
              <w:t xml:space="preserve"> reported under </w:t>
            </w:r>
            <w:r w:rsidR="001672A2" w:rsidRPr="003B3FF8">
              <w:rPr>
                <w:i/>
              </w:rPr>
              <w:t>HRS 115.0 Insurance Risk Charge</w:t>
            </w:r>
            <w:r w:rsidR="001672A2">
              <w:t xml:space="preserve"> (HRS 115.0).</w:t>
            </w:r>
          </w:p>
          <w:p w14:paraId="6BBB068C" w14:textId="1276F968" w:rsidR="003428FA" w:rsidRPr="00B12973" w:rsidRDefault="003428FA" w:rsidP="00B12973">
            <w:r>
              <w:t>These values must be reported in whole numbers.</w:t>
            </w:r>
          </w:p>
        </w:tc>
      </w:tr>
      <w:tr w:rsidR="004D70E3" w14:paraId="656AF94E" w14:textId="77777777" w:rsidTr="004D3481">
        <w:tc>
          <w:tcPr>
            <w:tcW w:w="1412" w:type="pct"/>
          </w:tcPr>
          <w:p w14:paraId="629CA88B" w14:textId="6CCD97E3" w:rsidR="004D70E3" w:rsidRPr="004D3481" w:rsidRDefault="00EF2847" w:rsidP="004D3481">
            <w:r w:rsidRPr="00D94755">
              <w:t>General treatment SEUs (at month end)</w:t>
            </w:r>
          </w:p>
        </w:tc>
        <w:tc>
          <w:tcPr>
            <w:tcW w:w="3588" w:type="pct"/>
          </w:tcPr>
          <w:p w14:paraId="6BE6A87E" w14:textId="77777777" w:rsidR="00F243DB" w:rsidRDefault="00F243DB" w:rsidP="00F243DB">
            <w:r w:rsidRPr="00766BAF">
              <w:t>General treatment SEUs reported are to exclude Hospital-Substitute, CDMP and Hospital-linked Ambulance Treatment.</w:t>
            </w:r>
          </w:p>
          <w:p w14:paraId="2EFAC52C" w14:textId="0ADACFAE" w:rsidR="004D70E3" w:rsidRDefault="00F243DB" w:rsidP="00F243DB">
            <w:r>
              <w:t>This should be calculated co</w:t>
            </w:r>
            <w:r w:rsidRPr="00E13D6D">
              <w:t xml:space="preserve">nsistent with </w:t>
            </w:r>
            <w:r w:rsidRPr="00307507">
              <w:t>that of</w:t>
            </w:r>
            <w:r w:rsidRPr="00E13D6D">
              <w:t xml:space="preserve"> Hospital</w:t>
            </w:r>
            <w:r>
              <w:t xml:space="preserve"> SEUs the values must be reported in whole numbers.</w:t>
            </w:r>
          </w:p>
        </w:tc>
      </w:tr>
      <w:tr w:rsidR="00FE65D0" w14:paraId="28E50428" w14:textId="77777777" w:rsidTr="004D3481">
        <w:tc>
          <w:tcPr>
            <w:tcW w:w="1412" w:type="pct"/>
          </w:tcPr>
          <w:p w14:paraId="207FAF92" w14:textId="5C6F8A1F" w:rsidR="004F2F8C" w:rsidRPr="004D3481" w:rsidRDefault="004F2F8C" w:rsidP="004D3481">
            <w:r w:rsidRPr="004D3481">
              <w:t xml:space="preserve">Total Assets (Excluding DTAs, Total Intangible Assets </w:t>
            </w:r>
            <w:proofErr w:type="gramStart"/>
            <w:r w:rsidRPr="004D3481">
              <w:t>And</w:t>
            </w:r>
            <w:proofErr w:type="gramEnd"/>
            <w:r w:rsidRPr="004D3481">
              <w:t xml:space="preserve"> Goodwill, And AASB 17 Insurance </w:t>
            </w:r>
            <w:proofErr w:type="gramStart"/>
            <w:r w:rsidRPr="004D3481">
              <w:t>And</w:t>
            </w:r>
            <w:proofErr w:type="gramEnd"/>
            <w:r w:rsidRPr="004D3481">
              <w:t xml:space="preserve"> Reinsurance Contracts Asset)</w:t>
            </w:r>
          </w:p>
        </w:tc>
        <w:tc>
          <w:tcPr>
            <w:tcW w:w="3588" w:type="pct"/>
          </w:tcPr>
          <w:p w14:paraId="1DD46C44" w14:textId="6A8BF554" w:rsidR="00D360CA" w:rsidRDefault="001672A2" w:rsidP="00B12973">
            <w:r>
              <w:t xml:space="preserve">This item </w:t>
            </w:r>
            <w:r w:rsidR="00785844">
              <w:t>align</w:t>
            </w:r>
            <w:r w:rsidR="004948D6">
              <w:t xml:space="preserve">s </w:t>
            </w:r>
            <w:r w:rsidR="00785844">
              <w:t xml:space="preserve">with </w:t>
            </w:r>
            <w:r>
              <w:t>the amount calc</w:t>
            </w:r>
            <w:r w:rsidR="003B3FF8">
              <w:t>ula</w:t>
            </w:r>
            <w:r>
              <w:t xml:space="preserve">ted after deducting the following </w:t>
            </w:r>
            <w:r w:rsidR="003B3FF8">
              <w:t xml:space="preserve">items </w:t>
            </w:r>
            <w:r>
              <w:t xml:space="preserve">from </w:t>
            </w:r>
            <w:r w:rsidRPr="003B3FF8">
              <w:rPr>
                <w:b/>
                <w:i/>
              </w:rPr>
              <w:t>total assets</w:t>
            </w:r>
            <w:r w:rsidR="00785844" w:rsidRPr="00785844">
              <w:t>:</w:t>
            </w:r>
            <w:r w:rsidRPr="001154A6">
              <w:rPr>
                <w:rStyle w:val="Strong"/>
              </w:rPr>
              <w:t xml:space="preserve"> </w:t>
            </w:r>
          </w:p>
          <w:p w14:paraId="11965FCC" w14:textId="4B1905C1" w:rsidR="007217C0" w:rsidRPr="003B3FF8" w:rsidRDefault="007217C0" w:rsidP="00773E18">
            <w:pPr>
              <w:pStyle w:val="ListBullet2"/>
            </w:pPr>
            <w:r w:rsidRPr="003B3FF8">
              <w:t>Total deferred tax assets;</w:t>
            </w:r>
          </w:p>
          <w:p w14:paraId="29F6035B" w14:textId="32F8E5D8" w:rsidR="001672A2" w:rsidRPr="003B3FF8" w:rsidRDefault="001672A2" w:rsidP="00773E18">
            <w:pPr>
              <w:pStyle w:val="ListBullet2"/>
            </w:pPr>
            <w:r w:rsidRPr="003B3FF8">
              <w:t>Total intangible assets and goodwill</w:t>
            </w:r>
            <w:r w:rsidR="007217C0" w:rsidRPr="003B3FF8">
              <w:t>;</w:t>
            </w:r>
          </w:p>
          <w:p w14:paraId="23BE6869" w14:textId="4B815C12" w:rsidR="007217C0" w:rsidRPr="003B3FF8" w:rsidRDefault="007217C0" w:rsidP="00773E18">
            <w:pPr>
              <w:pStyle w:val="ListBullet2"/>
            </w:pPr>
            <w:r w:rsidRPr="003B3FF8">
              <w:t>Insurance contract assets; and</w:t>
            </w:r>
          </w:p>
          <w:p w14:paraId="3CB5EF76" w14:textId="2ADBDD83" w:rsidR="007217C0" w:rsidRPr="003B3FF8" w:rsidRDefault="007217C0" w:rsidP="00773E18">
            <w:pPr>
              <w:pStyle w:val="ListBullet2"/>
            </w:pPr>
            <w:r>
              <w:t>Reinsurance contract assets</w:t>
            </w:r>
            <w:r w:rsidRPr="003B3FF8">
              <w:t>.</w:t>
            </w:r>
            <w:r>
              <w:t xml:space="preserve"> </w:t>
            </w:r>
          </w:p>
          <w:p w14:paraId="5D7F37A0" w14:textId="0ABDAFE1" w:rsidR="007217C0" w:rsidRPr="003B3FF8" w:rsidRDefault="007217C0" w:rsidP="007217C0">
            <w:pPr>
              <w:rPr>
                <w:i/>
              </w:rPr>
            </w:pPr>
            <w:bookmarkStart w:id="2" w:name="_Hlk139617336"/>
            <w:r>
              <w:t xml:space="preserve">The relevant data items are reported under </w:t>
            </w:r>
            <w:r>
              <w:rPr>
                <w:i/>
              </w:rPr>
              <w:t>HRS 300.0 Statement of Financial Position</w:t>
            </w:r>
            <w:bookmarkEnd w:id="2"/>
            <w:r>
              <w:rPr>
                <w:i/>
              </w:rPr>
              <w:t xml:space="preserve"> </w:t>
            </w:r>
            <w:r w:rsidRPr="00BE6920">
              <w:t>(HRS 300.0).</w:t>
            </w:r>
          </w:p>
        </w:tc>
      </w:tr>
    </w:tbl>
    <w:p w14:paraId="279C35EC" w14:textId="4B8D6A99" w:rsidR="00DD45EA" w:rsidRPr="004D3481" w:rsidRDefault="009431BD" w:rsidP="004D3481">
      <w:pPr>
        <w:pStyle w:val="Heading2"/>
      </w:pPr>
      <w:r w:rsidRPr="004D3481">
        <w:t>Items under capital standards</w:t>
      </w:r>
    </w:p>
    <w:tbl>
      <w:tblPr>
        <w:tblStyle w:val="TableGrid"/>
        <w:tblW w:w="5000" w:type="pct"/>
        <w:tblLook w:val="0420" w:firstRow="1" w:lastRow="0" w:firstColumn="0" w:lastColumn="0" w:noHBand="0" w:noVBand="1"/>
      </w:tblPr>
      <w:tblGrid>
        <w:gridCol w:w="2546"/>
        <w:gridCol w:w="6470"/>
      </w:tblGrid>
      <w:tr w:rsidR="00FE65D0" w14:paraId="66378137" w14:textId="77777777" w:rsidTr="41039FC9">
        <w:trPr>
          <w:cnfStyle w:val="100000000000" w:firstRow="1" w:lastRow="0" w:firstColumn="0" w:lastColumn="0" w:oddVBand="0" w:evenVBand="0" w:oddHBand="0" w:evenHBand="0" w:firstRowFirstColumn="0" w:firstRowLastColumn="0" w:lastRowFirstColumn="0" w:lastRowLastColumn="0"/>
          <w:tblHeader/>
        </w:trPr>
        <w:tc>
          <w:tcPr>
            <w:tcW w:w="1412" w:type="pct"/>
          </w:tcPr>
          <w:p w14:paraId="0CDC7B0A" w14:textId="77777777" w:rsidR="001F5710" w:rsidRDefault="001F5710" w:rsidP="00B150EC">
            <w:pPr>
              <w:keepNext/>
            </w:pPr>
            <w:r>
              <w:t>Data item</w:t>
            </w:r>
          </w:p>
        </w:tc>
        <w:tc>
          <w:tcPr>
            <w:tcW w:w="3588" w:type="pct"/>
          </w:tcPr>
          <w:p w14:paraId="0168DCB8" w14:textId="77777777" w:rsidR="001F5710" w:rsidRDefault="001F5710" w:rsidP="00B150EC">
            <w:pPr>
              <w:keepNext/>
            </w:pPr>
            <w:r>
              <w:t>Definition</w:t>
            </w:r>
          </w:p>
        </w:tc>
      </w:tr>
      <w:tr w:rsidR="00FE65D0" w:rsidRPr="0094185F" w14:paraId="39F512A7" w14:textId="77777777" w:rsidTr="41039FC9">
        <w:tc>
          <w:tcPr>
            <w:tcW w:w="1412" w:type="pct"/>
            <w:vAlign w:val="center"/>
          </w:tcPr>
          <w:p w14:paraId="1B32F8BC" w14:textId="520B8803" w:rsidR="001F5710" w:rsidRPr="004D3481" w:rsidRDefault="001F5710" w:rsidP="004D3481">
            <w:r w:rsidRPr="004D3481">
              <w:t>Outstanding Claims Liabilit</w:t>
            </w:r>
            <w:r w:rsidR="00785844" w:rsidRPr="004D3481">
              <w:t>y</w:t>
            </w:r>
            <w:r w:rsidRPr="004D3481">
              <w:t xml:space="preserve"> </w:t>
            </w:r>
            <w:r w:rsidR="0011294E" w:rsidRPr="004D3481">
              <w:t>A</w:t>
            </w:r>
            <w:r w:rsidRPr="004D3481">
              <w:t xml:space="preserve">t 75th </w:t>
            </w:r>
            <w:r w:rsidR="00785844" w:rsidRPr="004D3481">
              <w:t>P</w:t>
            </w:r>
            <w:r w:rsidRPr="004D3481">
              <w:t xml:space="preserve">robability </w:t>
            </w:r>
            <w:proofErr w:type="gramStart"/>
            <w:r w:rsidR="00785844" w:rsidRPr="004D3481">
              <w:t>O</w:t>
            </w:r>
            <w:r w:rsidRPr="004D3481">
              <w:t>f</w:t>
            </w:r>
            <w:proofErr w:type="gramEnd"/>
            <w:r w:rsidRPr="004D3481">
              <w:t xml:space="preserve"> </w:t>
            </w:r>
            <w:r w:rsidR="00785844" w:rsidRPr="004D3481">
              <w:t>A</w:t>
            </w:r>
            <w:r w:rsidR="005E22E1" w:rsidRPr="004D3481">
              <w:t>dequacy</w:t>
            </w:r>
          </w:p>
        </w:tc>
        <w:tc>
          <w:tcPr>
            <w:tcW w:w="3588" w:type="pct"/>
          </w:tcPr>
          <w:p w14:paraId="0D7D030D" w14:textId="604E6D37" w:rsidR="001F5710" w:rsidRPr="00B12973" w:rsidRDefault="007217C0" w:rsidP="007C6190">
            <w:pPr>
              <w:keepNext/>
            </w:pPr>
            <w:r>
              <w:t xml:space="preserve">This item aligns with </w:t>
            </w:r>
            <w:r w:rsidRPr="008D7561">
              <w:rPr>
                <w:b/>
                <w:i/>
              </w:rPr>
              <w:t>OCL at 75</w:t>
            </w:r>
            <w:r w:rsidRPr="008D7561">
              <w:rPr>
                <w:b/>
                <w:i/>
                <w:vertAlign w:val="superscript"/>
              </w:rPr>
              <w:t>th</w:t>
            </w:r>
            <w:r w:rsidRPr="008D7561">
              <w:rPr>
                <w:b/>
                <w:i/>
              </w:rPr>
              <w:t xml:space="preserve"> probability of adequacy</w:t>
            </w:r>
            <w:r>
              <w:t xml:space="preserve"> </w:t>
            </w:r>
            <w:r w:rsidR="003B3FF8">
              <w:t>calculated</w:t>
            </w:r>
            <w:r>
              <w:t xml:space="preserve"> under </w:t>
            </w:r>
            <w:r w:rsidR="003B3FF8">
              <w:t>HRS 115.0.</w:t>
            </w:r>
          </w:p>
        </w:tc>
      </w:tr>
      <w:tr w:rsidR="00FE65D0" w:rsidRPr="0094185F" w14:paraId="56DE5EC3" w14:textId="77777777" w:rsidTr="41039FC9">
        <w:tc>
          <w:tcPr>
            <w:tcW w:w="1412" w:type="pct"/>
            <w:vAlign w:val="center"/>
          </w:tcPr>
          <w:p w14:paraId="3EFF85E1" w14:textId="3B8270DB" w:rsidR="003B3FF8" w:rsidRPr="004D3481" w:rsidRDefault="003B3FF8" w:rsidP="004D3481">
            <w:r w:rsidRPr="004D3481">
              <w:t>Premiums Liabilit</w:t>
            </w:r>
            <w:r w:rsidR="00785844" w:rsidRPr="004D3481">
              <w:t>y</w:t>
            </w:r>
            <w:r w:rsidRPr="004D3481">
              <w:t xml:space="preserve"> </w:t>
            </w:r>
            <w:r w:rsidR="0011294E" w:rsidRPr="004D3481">
              <w:t>A</w:t>
            </w:r>
            <w:r w:rsidRPr="004D3481">
              <w:t xml:space="preserve">t 75th </w:t>
            </w:r>
            <w:r w:rsidR="00785844" w:rsidRPr="004D3481">
              <w:t>P</w:t>
            </w:r>
            <w:r w:rsidRPr="004D3481">
              <w:t xml:space="preserve">robability </w:t>
            </w:r>
            <w:proofErr w:type="gramStart"/>
            <w:r w:rsidR="00785844" w:rsidRPr="004D3481">
              <w:t>O</w:t>
            </w:r>
            <w:r w:rsidRPr="004D3481">
              <w:t>f</w:t>
            </w:r>
            <w:proofErr w:type="gramEnd"/>
            <w:r w:rsidRPr="004D3481">
              <w:t xml:space="preserve"> </w:t>
            </w:r>
            <w:r w:rsidR="00785844" w:rsidRPr="004D3481">
              <w:t>A</w:t>
            </w:r>
            <w:r w:rsidR="005E22E1" w:rsidRPr="004D3481">
              <w:t xml:space="preserve">dequacy </w:t>
            </w:r>
            <w:r w:rsidRPr="004D3481">
              <w:t>(HIB)</w:t>
            </w:r>
          </w:p>
        </w:tc>
        <w:tc>
          <w:tcPr>
            <w:tcW w:w="3588" w:type="pct"/>
          </w:tcPr>
          <w:p w14:paraId="6BBFE8FB" w14:textId="31F1C33A" w:rsidR="003B3FF8" w:rsidRPr="00B12973" w:rsidRDefault="003B3FF8" w:rsidP="003B3FF8">
            <w:r>
              <w:t xml:space="preserve">This item aligns with </w:t>
            </w:r>
            <w:r w:rsidRPr="008D7561">
              <w:rPr>
                <w:b/>
                <w:i/>
              </w:rPr>
              <w:t>PL</w:t>
            </w:r>
            <w:r w:rsidRPr="001154A6">
              <w:rPr>
                <w:rStyle w:val="Strong"/>
              </w:rPr>
              <w:t xml:space="preserve"> </w:t>
            </w:r>
            <w:r w:rsidRPr="00BE6920">
              <w:rPr>
                <w:b/>
                <w:i/>
              </w:rPr>
              <w:t>at 75</w:t>
            </w:r>
            <w:r w:rsidRPr="00BE6920">
              <w:rPr>
                <w:b/>
                <w:i/>
                <w:vertAlign w:val="superscript"/>
              </w:rPr>
              <w:t>th</w:t>
            </w:r>
            <w:r w:rsidRPr="00BE6920">
              <w:rPr>
                <w:b/>
                <w:i/>
              </w:rPr>
              <w:t xml:space="preserve"> probability of adequacy</w:t>
            </w:r>
            <w:r>
              <w:t xml:space="preserve"> calculated under HRS 115.0 for health insurance business.</w:t>
            </w:r>
          </w:p>
        </w:tc>
      </w:tr>
      <w:tr w:rsidR="00FE65D0" w:rsidRPr="0094185F" w14:paraId="559C1F66" w14:textId="77777777" w:rsidTr="41039FC9">
        <w:tc>
          <w:tcPr>
            <w:tcW w:w="1412" w:type="pct"/>
            <w:vAlign w:val="center"/>
          </w:tcPr>
          <w:p w14:paraId="5EB684D0" w14:textId="1F246195" w:rsidR="003B3FF8" w:rsidRPr="004D3481" w:rsidRDefault="003B3FF8" w:rsidP="004D3481">
            <w:r w:rsidRPr="004D3481">
              <w:lastRenderedPageBreak/>
              <w:t>Premiums Liabilit</w:t>
            </w:r>
            <w:r w:rsidR="00A250D4" w:rsidRPr="004D3481">
              <w:t>y</w:t>
            </w:r>
            <w:r w:rsidRPr="004D3481">
              <w:t xml:space="preserve"> </w:t>
            </w:r>
            <w:r w:rsidR="0011294E" w:rsidRPr="004D3481">
              <w:t>A</w:t>
            </w:r>
            <w:r w:rsidRPr="004D3481">
              <w:t xml:space="preserve">t 75th </w:t>
            </w:r>
            <w:r w:rsidR="00785844" w:rsidRPr="004D3481">
              <w:t>P</w:t>
            </w:r>
            <w:r w:rsidRPr="004D3481">
              <w:t xml:space="preserve">robability </w:t>
            </w:r>
            <w:proofErr w:type="gramStart"/>
            <w:r w:rsidR="00785844" w:rsidRPr="004D3481">
              <w:t>O</w:t>
            </w:r>
            <w:r w:rsidRPr="004D3481">
              <w:t>f</w:t>
            </w:r>
            <w:proofErr w:type="gramEnd"/>
            <w:r w:rsidRPr="004D3481">
              <w:t xml:space="preserve"> </w:t>
            </w:r>
            <w:r w:rsidR="00785844" w:rsidRPr="004D3481">
              <w:t>A</w:t>
            </w:r>
            <w:r w:rsidR="005E22E1" w:rsidRPr="004D3481">
              <w:t xml:space="preserve">dequacy </w:t>
            </w:r>
            <w:r w:rsidRPr="004D3481">
              <w:t>(HRIB)</w:t>
            </w:r>
          </w:p>
        </w:tc>
        <w:tc>
          <w:tcPr>
            <w:tcW w:w="3588" w:type="pct"/>
          </w:tcPr>
          <w:p w14:paraId="1B120684" w14:textId="3810A558" w:rsidR="003B3FF8" w:rsidRPr="00B12973" w:rsidRDefault="003B3FF8" w:rsidP="003B3FF8">
            <w:r>
              <w:t xml:space="preserve">This item aligns with </w:t>
            </w:r>
            <w:r w:rsidRPr="00BE6920">
              <w:rPr>
                <w:b/>
                <w:i/>
              </w:rPr>
              <w:t>PL</w:t>
            </w:r>
            <w:r w:rsidRPr="001154A6">
              <w:rPr>
                <w:rStyle w:val="Strong"/>
              </w:rPr>
              <w:t xml:space="preserve"> </w:t>
            </w:r>
            <w:r w:rsidRPr="00BE6920">
              <w:rPr>
                <w:b/>
                <w:i/>
              </w:rPr>
              <w:t>at 75</w:t>
            </w:r>
            <w:r w:rsidRPr="00BE6920">
              <w:rPr>
                <w:b/>
                <w:i/>
                <w:vertAlign w:val="superscript"/>
              </w:rPr>
              <w:t>th</w:t>
            </w:r>
            <w:r w:rsidRPr="00BE6920">
              <w:rPr>
                <w:b/>
                <w:i/>
              </w:rPr>
              <w:t xml:space="preserve"> probability of adequacy</w:t>
            </w:r>
            <w:r>
              <w:t xml:space="preserve"> calculated under HRS 115.0 for health-related insurance business.</w:t>
            </w:r>
          </w:p>
        </w:tc>
      </w:tr>
      <w:tr w:rsidR="00FE65D0" w:rsidRPr="0094185F" w14:paraId="5CB26CD1" w14:textId="77777777" w:rsidTr="41039FC9">
        <w:tc>
          <w:tcPr>
            <w:tcW w:w="1412" w:type="pct"/>
            <w:vAlign w:val="center"/>
          </w:tcPr>
          <w:p w14:paraId="550DCC9C" w14:textId="311D678D" w:rsidR="003B3FF8" w:rsidRPr="004D3481" w:rsidRDefault="003B3FF8" w:rsidP="004D3481">
            <w:r w:rsidRPr="004D3481">
              <w:t xml:space="preserve">Risk Equalisation Transfers </w:t>
            </w:r>
            <w:r w:rsidR="0011294E" w:rsidRPr="004D3481">
              <w:t>A</w:t>
            </w:r>
            <w:r w:rsidRPr="004D3481">
              <w:t xml:space="preserve">t 75th </w:t>
            </w:r>
            <w:r w:rsidR="00785844" w:rsidRPr="004D3481">
              <w:t>P</w:t>
            </w:r>
            <w:r w:rsidRPr="004D3481">
              <w:t xml:space="preserve">robability </w:t>
            </w:r>
            <w:proofErr w:type="gramStart"/>
            <w:r w:rsidR="00785844" w:rsidRPr="004D3481">
              <w:t>O</w:t>
            </w:r>
            <w:r w:rsidRPr="004D3481">
              <w:t>f</w:t>
            </w:r>
            <w:proofErr w:type="gramEnd"/>
            <w:r w:rsidRPr="004D3481">
              <w:t xml:space="preserve"> </w:t>
            </w:r>
            <w:r w:rsidR="00785844" w:rsidRPr="004D3481">
              <w:t>A</w:t>
            </w:r>
            <w:r w:rsidR="005E22E1" w:rsidRPr="004D3481">
              <w:t>dequacy</w:t>
            </w:r>
          </w:p>
        </w:tc>
        <w:tc>
          <w:tcPr>
            <w:tcW w:w="3588" w:type="pct"/>
          </w:tcPr>
          <w:p w14:paraId="66276236" w14:textId="37C32C29" w:rsidR="003B3FF8" w:rsidRDefault="003B3FF8" w:rsidP="003B3FF8">
            <w:r>
              <w:t xml:space="preserve">This item </w:t>
            </w:r>
            <w:r w:rsidR="000F6AFE">
              <w:t>align</w:t>
            </w:r>
            <w:r w:rsidR="00694268">
              <w:t>s</w:t>
            </w:r>
            <w:r w:rsidR="000F6AFE">
              <w:t xml:space="preserve"> with</w:t>
            </w:r>
            <w:r>
              <w:t xml:space="preserve"> the amount calculated </w:t>
            </w:r>
            <w:r w:rsidR="000F6AFE">
              <w:t xml:space="preserve">after deducting </w:t>
            </w:r>
            <w:r w:rsidR="000F6AFE" w:rsidRPr="000F6AFE">
              <w:rPr>
                <w:b/>
                <w:i/>
              </w:rPr>
              <w:t>un</w:t>
            </w:r>
            <w:r w:rsidR="000F6AFE" w:rsidRPr="008D7561">
              <w:rPr>
                <w:b/>
                <w:i/>
              </w:rPr>
              <w:t>billed gross deficit amount</w:t>
            </w:r>
            <w:r w:rsidR="000F6AFE">
              <w:t xml:space="preserve"> from the sum of the </w:t>
            </w:r>
            <w:r>
              <w:t xml:space="preserve">following items. </w:t>
            </w:r>
          </w:p>
          <w:p w14:paraId="78508868" w14:textId="7DC3A7B7" w:rsidR="003B3FF8" w:rsidRPr="00773E18" w:rsidRDefault="005E22E1" w:rsidP="00773E18">
            <w:pPr>
              <w:pStyle w:val="ListBullet2"/>
            </w:pPr>
            <w:r w:rsidRPr="00773E18">
              <w:t>Unbilled calculated deficit amount;</w:t>
            </w:r>
          </w:p>
          <w:p w14:paraId="49BC4990" w14:textId="7462F4E2" w:rsidR="005E22E1" w:rsidRPr="00773E18" w:rsidRDefault="005E22E1" w:rsidP="00773E18">
            <w:pPr>
              <w:pStyle w:val="ListBullet2"/>
            </w:pPr>
            <w:r w:rsidRPr="00773E18">
              <w:t>Billed risk equalisation special account liability amount; and</w:t>
            </w:r>
          </w:p>
          <w:p w14:paraId="0033488F" w14:textId="77777777" w:rsidR="003B3FF8" w:rsidRPr="00773E18" w:rsidRDefault="005E22E1" w:rsidP="00773E18">
            <w:pPr>
              <w:pStyle w:val="ListBullet2"/>
            </w:pPr>
            <w:r w:rsidRPr="00773E18">
              <w:t xml:space="preserve">Risk margin at 75th POA – risk equalisation </w:t>
            </w:r>
            <w:proofErr w:type="gramStart"/>
            <w:r w:rsidRPr="00773E18">
              <w:t>transfer</w:t>
            </w:r>
            <w:r w:rsidR="00EB39A3" w:rsidRPr="00773E18">
              <w:t>s</w:t>
            </w:r>
            <w:proofErr w:type="gramEnd"/>
            <w:r w:rsidRPr="00773E18">
              <w:t xml:space="preserve"> amount.</w:t>
            </w:r>
          </w:p>
          <w:p w14:paraId="0D6F6619" w14:textId="12A4FC51" w:rsidR="000F6AFE" w:rsidRPr="00B12973" w:rsidRDefault="000F6AFE" w:rsidP="000F6AFE">
            <w:r>
              <w:t xml:space="preserve">The relevant data items are reported under </w:t>
            </w:r>
            <w:r w:rsidRPr="000F6AFE">
              <w:t>HRS 115.0.</w:t>
            </w:r>
          </w:p>
        </w:tc>
      </w:tr>
      <w:tr w:rsidR="00FE65D0" w:rsidRPr="0094185F" w14:paraId="1C38C7B5" w14:textId="77777777" w:rsidTr="41039FC9">
        <w:tc>
          <w:tcPr>
            <w:tcW w:w="1412" w:type="pct"/>
            <w:vAlign w:val="center"/>
          </w:tcPr>
          <w:p w14:paraId="491139FD" w14:textId="2DF46C8C" w:rsidR="003B3FF8" w:rsidRPr="004D3481" w:rsidRDefault="003B3FF8" w:rsidP="004D3481">
            <w:r w:rsidRPr="004D3481">
              <w:t xml:space="preserve">Individual Other Insurance Liability </w:t>
            </w:r>
            <w:r w:rsidR="0011294E" w:rsidRPr="004D3481">
              <w:t>A</w:t>
            </w:r>
            <w:r w:rsidRPr="004D3481">
              <w:t xml:space="preserve">t 75th </w:t>
            </w:r>
            <w:r w:rsidR="00785844" w:rsidRPr="004D3481">
              <w:t>P</w:t>
            </w:r>
            <w:r w:rsidRPr="004D3481">
              <w:t xml:space="preserve">robability </w:t>
            </w:r>
            <w:proofErr w:type="gramStart"/>
            <w:r w:rsidR="00785844" w:rsidRPr="004D3481">
              <w:t>O</w:t>
            </w:r>
            <w:r w:rsidRPr="004D3481">
              <w:t>f</w:t>
            </w:r>
            <w:proofErr w:type="gramEnd"/>
            <w:r w:rsidRPr="004D3481">
              <w:t xml:space="preserve"> </w:t>
            </w:r>
            <w:r w:rsidR="00785844" w:rsidRPr="004D3481">
              <w:t>A</w:t>
            </w:r>
            <w:r w:rsidR="005E22E1" w:rsidRPr="004D3481">
              <w:t>dequacy</w:t>
            </w:r>
          </w:p>
        </w:tc>
        <w:tc>
          <w:tcPr>
            <w:tcW w:w="3588" w:type="pct"/>
          </w:tcPr>
          <w:p w14:paraId="34EA6E56" w14:textId="4C660480" w:rsidR="003B3FF8" w:rsidRPr="00B12973" w:rsidRDefault="005E22E1" w:rsidP="003B3FF8">
            <w:r>
              <w:t>This item align</w:t>
            </w:r>
            <w:r w:rsidR="004948D6">
              <w:t xml:space="preserve">s </w:t>
            </w:r>
            <w:r>
              <w:t xml:space="preserve">with </w:t>
            </w:r>
            <w:r w:rsidRPr="008D7561">
              <w:rPr>
                <w:b/>
                <w:i/>
              </w:rPr>
              <w:t>individual other insurance liability at 75</w:t>
            </w:r>
            <w:r w:rsidRPr="008D7561">
              <w:rPr>
                <w:b/>
                <w:i/>
                <w:vertAlign w:val="superscript"/>
              </w:rPr>
              <w:t xml:space="preserve">th </w:t>
            </w:r>
            <w:r w:rsidRPr="008D7561">
              <w:rPr>
                <w:b/>
                <w:i/>
              </w:rPr>
              <w:t>POA amount</w:t>
            </w:r>
            <w:r w:rsidR="00AE1433">
              <w:rPr>
                <w:b/>
                <w:i/>
              </w:rPr>
              <w:t xml:space="preserve"> </w:t>
            </w:r>
            <w:r w:rsidR="00AE1433" w:rsidRPr="008D7561">
              <w:t>reported under HRS 115.0</w:t>
            </w:r>
            <w:r>
              <w:t xml:space="preserve">. </w:t>
            </w:r>
          </w:p>
        </w:tc>
      </w:tr>
      <w:tr w:rsidR="00FE65D0" w:rsidRPr="0094185F" w14:paraId="1E8900DA" w14:textId="77777777" w:rsidTr="41039FC9">
        <w:tc>
          <w:tcPr>
            <w:tcW w:w="1412" w:type="pct"/>
            <w:vAlign w:val="center"/>
          </w:tcPr>
          <w:p w14:paraId="74179CD2" w14:textId="3F6E2119" w:rsidR="003B3FF8" w:rsidRPr="004D3481" w:rsidRDefault="003B3FF8" w:rsidP="004D3481">
            <w:r w:rsidRPr="004D3481">
              <w:t xml:space="preserve">Deferred Claims Liability </w:t>
            </w:r>
            <w:r w:rsidR="0011294E" w:rsidRPr="004D3481">
              <w:t>A</w:t>
            </w:r>
            <w:r w:rsidRPr="004D3481">
              <w:t xml:space="preserve">t 75th </w:t>
            </w:r>
            <w:r w:rsidR="00785844" w:rsidRPr="004D3481">
              <w:t>P</w:t>
            </w:r>
            <w:r w:rsidRPr="004D3481">
              <w:t xml:space="preserve">robability </w:t>
            </w:r>
            <w:proofErr w:type="gramStart"/>
            <w:r w:rsidR="00785844" w:rsidRPr="004D3481">
              <w:t>O</w:t>
            </w:r>
            <w:r w:rsidRPr="004D3481">
              <w:t>f</w:t>
            </w:r>
            <w:proofErr w:type="gramEnd"/>
            <w:r w:rsidRPr="004D3481">
              <w:t xml:space="preserve"> </w:t>
            </w:r>
            <w:r w:rsidR="00785844" w:rsidRPr="004D3481">
              <w:t>A</w:t>
            </w:r>
            <w:r w:rsidR="005E22E1" w:rsidRPr="004D3481">
              <w:t>dequacy</w:t>
            </w:r>
          </w:p>
        </w:tc>
        <w:tc>
          <w:tcPr>
            <w:tcW w:w="3588" w:type="pct"/>
          </w:tcPr>
          <w:p w14:paraId="48E80B2A" w14:textId="052E32AC" w:rsidR="003B3FF8" w:rsidRPr="00B12973" w:rsidRDefault="00AE1433" w:rsidP="003B3FF8">
            <w:r>
              <w:t>This item align</w:t>
            </w:r>
            <w:r w:rsidR="004948D6">
              <w:t xml:space="preserve">s </w:t>
            </w:r>
            <w:r>
              <w:t xml:space="preserve">with </w:t>
            </w:r>
            <w:r w:rsidRPr="008D7561">
              <w:rPr>
                <w:b/>
                <w:i/>
              </w:rPr>
              <w:t>DCL at 75</w:t>
            </w:r>
            <w:r w:rsidRPr="008D7561">
              <w:rPr>
                <w:b/>
                <w:i/>
                <w:vertAlign w:val="superscript"/>
              </w:rPr>
              <w:t>th</w:t>
            </w:r>
            <w:r w:rsidRPr="008D7561">
              <w:rPr>
                <w:b/>
                <w:i/>
              </w:rPr>
              <w:t xml:space="preserve"> probability of adequacy (POA) amount</w:t>
            </w:r>
            <w:r>
              <w:t xml:space="preserve"> reported under HRS 115.0</w:t>
            </w:r>
          </w:p>
        </w:tc>
      </w:tr>
      <w:tr w:rsidR="00FE65D0" w:rsidRPr="0094185F" w14:paraId="3211CFDF" w14:textId="77777777" w:rsidTr="41039FC9">
        <w:tc>
          <w:tcPr>
            <w:tcW w:w="1412" w:type="pct"/>
            <w:vAlign w:val="center"/>
          </w:tcPr>
          <w:p w14:paraId="0E174AA2" w14:textId="58422E09" w:rsidR="003B3FF8" w:rsidRPr="004D3481" w:rsidRDefault="003B3FF8" w:rsidP="004D3481">
            <w:r w:rsidRPr="004D3481">
              <w:t>Outstanding Claims Liabilit</w:t>
            </w:r>
            <w:r w:rsidR="004F2F8C" w:rsidRPr="004D3481">
              <w:t>ies</w:t>
            </w:r>
            <w:r w:rsidRPr="004D3481">
              <w:t xml:space="preserve"> Risk Charge</w:t>
            </w:r>
          </w:p>
        </w:tc>
        <w:tc>
          <w:tcPr>
            <w:tcW w:w="3588" w:type="pct"/>
          </w:tcPr>
          <w:p w14:paraId="2E96E76B" w14:textId="7A6F351E" w:rsidR="003B3FF8" w:rsidRPr="00B12973" w:rsidRDefault="00AE1433" w:rsidP="003B3FF8">
            <w:r>
              <w:t>This item align</w:t>
            </w:r>
            <w:r w:rsidR="004948D6">
              <w:t>s</w:t>
            </w:r>
            <w:r>
              <w:t xml:space="preserve"> with </w:t>
            </w:r>
            <w:r w:rsidR="00F65D45" w:rsidRPr="008D7561">
              <w:rPr>
                <w:b/>
                <w:i/>
              </w:rPr>
              <w:t>O</w:t>
            </w:r>
            <w:r w:rsidRPr="008D7561">
              <w:rPr>
                <w:b/>
                <w:i/>
              </w:rPr>
              <w:t xml:space="preserve">utstanding </w:t>
            </w:r>
            <w:r w:rsidR="00F65D45">
              <w:rPr>
                <w:b/>
                <w:i/>
              </w:rPr>
              <w:t>C</w:t>
            </w:r>
            <w:r w:rsidRPr="008D7561">
              <w:rPr>
                <w:b/>
                <w:i/>
              </w:rPr>
              <w:t xml:space="preserve">laims </w:t>
            </w:r>
            <w:r w:rsidR="00F65D45">
              <w:rPr>
                <w:b/>
                <w:i/>
              </w:rPr>
              <w:t>L</w:t>
            </w:r>
            <w:r w:rsidRPr="008D7561">
              <w:rPr>
                <w:b/>
                <w:i/>
              </w:rPr>
              <w:t>iabilit</w:t>
            </w:r>
            <w:r w:rsidR="00785844">
              <w:rPr>
                <w:b/>
                <w:i/>
              </w:rPr>
              <w:t xml:space="preserve">ies </w:t>
            </w:r>
            <w:r w:rsidR="00F65D45">
              <w:rPr>
                <w:b/>
                <w:i/>
              </w:rPr>
              <w:t>R</w:t>
            </w:r>
            <w:r w:rsidRPr="008D7561">
              <w:rPr>
                <w:b/>
                <w:i/>
              </w:rPr>
              <w:t xml:space="preserve">isk </w:t>
            </w:r>
            <w:r w:rsidR="00F65D45">
              <w:rPr>
                <w:b/>
                <w:i/>
              </w:rPr>
              <w:t>C</w:t>
            </w:r>
            <w:r w:rsidRPr="008D7561">
              <w:rPr>
                <w:b/>
                <w:i/>
              </w:rPr>
              <w:t>harge</w:t>
            </w:r>
            <w:r>
              <w:t xml:space="preserve"> reported under </w:t>
            </w:r>
            <w:r w:rsidRPr="008D7561">
              <w:rPr>
                <w:i/>
              </w:rPr>
              <w:t>HRS 110.0 Prescribed Capital Amount</w:t>
            </w:r>
            <w:r>
              <w:t xml:space="preserve"> (HRS 110.0).</w:t>
            </w:r>
          </w:p>
        </w:tc>
      </w:tr>
      <w:tr w:rsidR="00FE65D0" w:rsidRPr="0094185F" w14:paraId="132EDDC2" w14:textId="77777777" w:rsidTr="41039FC9">
        <w:tc>
          <w:tcPr>
            <w:tcW w:w="1412" w:type="pct"/>
            <w:vAlign w:val="center"/>
          </w:tcPr>
          <w:p w14:paraId="1252C6A6" w14:textId="548FF4F3" w:rsidR="00AE1433" w:rsidRPr="004D3481" w:rsidRDefault="00AE1433" w:rsidP="004D3481">
            <w:r w:rsidRPr="004D3481">
              <w:t>Premiums Liabilities Risk Charge</w:t>
            </w:r>
          </w:p>
        </w:tc>
        <w:tc>
          <w:tcPr>
            <w:tcW w:w="3588" w:type="pct"/>
          </w:tcPr>
          <w:p w14:paraId="0C9B8754" w14:textId="429BFB0C" w:rsidR="00AE1433" w:rsidRPr="00B12973" w:rsidRDefault="00AE1433" w:rsidP="00AE1433">
            <w:r>
              <w:t>This item align</w:t>
            </w:r>
            <w:r w:rsidR="004948D6">
              <w:t xml:space="preserve">s </w:t>
            </w:r>
            <w:r>
              <w:t xml:space="preserve">with </w:t>
            </w:r>
            <w:r w:rsidR="00F65D45" w:rsidRPr="008D7561">
              <w:rPr>
                <w:b/>
                <w:i/>
              </w:rPr>
              <w:t>P</w:t>
            </w:r>
            <w:r>
              <w:rPr>
                <w:b/>
                <w:i/>
              </w:rPr>
              <w:t xml:space="preserve">remiums </w:t>
            </w:r>
            <w:r w:rsidR="00F65D45">
              <w:rPr>
                <w:b/>
                <w:i/>
              </w:rPr>
              <w:t>L</w:t>
            </w:r>
            <w:r>
              <w:rPr>
                <w:b/>
                <w:i/>
              </w:rPr>
              <w:t xml:space="preserve">iabilities </w:t>
            </w:r>
            <w:r w:rsidR="00F65D45">
              <w:rPr>
                <w:b/>
                <w:i/>
              </w:rPr>
              <w:t>R</w:t>
            </w:r>
            <w:r>
              <w:rPr>
                <w:b/>
                <w:i/>
              </w:rPr>
              <w:t xml:space="preserve">isk </w:t>
            </w:r>
            <w:r w:rsidR="00F65D45">
              <w:rPr>
                <w:b/>
                <w:i/>
              </w:rPr>
              <w:t>C</w:t>
            </w:r>
            <w:r>
              <w:rPr>
                <w:b/>
                <w:i/>
              </w:rPr>
              <w:t xml:space="preserve">harge </w:t>
            </w:r>
            <w:r>
              <w:t>reported under HRS 110.0.</w:t>
            </w:r>
          </w:p>
        </w:tc>
      </w:tr>
      <w:tr w:rsidR="00FE65D0" w:rsidRPr="0094185F" w14:paraId="6DBA2071" w14:textId="77777777" w:rsidTr="41039FC9">
        <w:tc>
          <w:tcPr>
            <w:tcW w:w="1412" w:type="pct"/>
            <w:vAlign w:val="center"/>
          </w:tcPr>
          <w:p w14:paraId="2750B6D1" w14:textId="0690728B" w:rsidR="00AE1433" w:rsidRPr="004D3481" w:rsidRDefault="00AE1433" w:rsidP="004D3481">
            <w:r w:rsidRPr="004D3481">
              <w:t>Risk Equalisation Risk Charge</w:t>
            </w:r>
          </w:p>
        </w:tc>
        <w:tc>
          <w:tcPr>
            <w:tcW w:w="3588" w:type="pct"/>
          </w:tcPr>
          <w:p w14:paraId="5E823382" w14:textId="74374F85" w:rsidR="00AE1433" w:rsidRPr="00B12973" w:rsidRDefault="00AE1433" w:rsidP="00AE1433">
            <w:r>
              <w:t>This item align</w:t>
            </w:r>
            <w:r w:rsidR="004948D6">
              <w:t xml:space="preserve">s </w:t>
            </w:r>
            <w:r>
              <w:t xml:space="preserve">with </w:t>
            </w:r>
            <w:r w:rsidR="00F65D45">
              <w:rPr>
                <w:b/>
                <w:i/>
              </w:rPr>
              <w:t>R</w:t>
            </w:r>
            <w:r>
              <w:rPr>
                <w:b/>
                <w:i/>
              </w:rPr>
              <w:t xml:space="preserve">isk </w:t>
            </w:r>
            <w:r w:rsidR="00F65D45">
              <w:rPr>
                <w:b/>
                <w:i/>
              </w:rPr>
              <w:t>E</w:t>
            </w:r>
            <w:r>
              <w:rPr>
                <w:b/>
                <w:i/>
              </w:rPr>
              <w:t xml:space="preserve">qualisation </w:t>
            </w:r>
            <w:r w:rsidR="00F65D45">
              <w:rPr>
                <w:b/>
                <w:i/>
              </w:rPr>
              <w:t>R</w:t>
            </w:r>
            <w:r>
              <w:rPr>
                <w:b/>
                <w:i/>
              </w:rPr>
              <w:t xml:space="preserve">isk </w:t>
            </w:r>
            <w:r w:rsidR="00F65D45">
              <w:rPr>
                <w:b/>
                <w:i/>
              </w:rPr>
              <w:t>C</w:t>
            </w:r>
            <w:r>
              <w:rPr>
                <w:b/>
                <w:i/>
              </w:rPr>
              <w:t xml:space="preserve">harge </w:t>
            </w:r>
            <w:r>
              <w:t>reported under HRS 110.0.</w:t>
            </w:r>
          </w:p>
        </w:tc>
      </w:tr>
      <w:tr w:rsidR="00FE65D0" w:rsidRPr="0094185F" w14:paraId="357FB0A5" w14:textId="77777777" w:rsidTr="41039FC9">
        <w:tc>
          <w:tcPr>
            <w:tcW w:w="1412" w:type="pct"/>
            <w:vAlign w:val="center"/>
          </w:tcPr>
          <w:p w14:paraId="2821523D" w14:textId="767BD267" w:rsidR="00AE1433" w:rsidRPr="004D3481" w:rsidRDefault="00AE1433" w:rsidP="004D3481">
            <w:r w:rsidRPr="004D3481">
              <w:t>Other Insurance Liabilities Risk Charge</w:t>
            </w:r>
          </w:p>
        </w:tc>
        <w:tc>
          <w:tcPr>
            <w:tcW w:w="3588" w:type="pct"/>
          </w:tcPr>
          <w:p w14:paraId="215CC035" w14:textId="17B9E05A" w:rsidR="00AE1433" w:rsidRPr="00B12973" w:rsidRDefault="00AE1433" w:rsidP="00AE1433">
            <w:r>
              <w:t>This item align</w:t>
            </w:r>
            <w:r w:rsidR="004948D6">
              <w:t xml:space="preserve">s </w:t>
            </w:r>
            <w:r>
              <w:t xml:space="preserve">with </w:t>
            </w:r>
            <w:r w:rsidR="00F65D45" w:rsidRPr="008D7561">
              <w:rPr>
                <w:b/>
                <w:i/>
              </w:rPr>
              <w:t>O</w:t>
            </w:r>
            <w:r w:rsidRPr="00F65D45">
              <w:rPr>
                <w:b/>
                <w:i/>
              </w:rPr>
              <w:t>ther</w:t>
            </w:r>
            <w:r>
              <w:rPr>
                <w:b/>
                <w:i/>
              </w:rPr>
              <w:t xml:space="preserve"> </w:t>
            </w:r>
            <w:r w:rsidR="00F65D45">
              <w:rPr>
                <w:b/>
                <w:i/>
              </w:rPr>
              <w:t>I</w:t>
            </w:r>
            <w:r>
              <w:rPr>
                <w:b/>
                <w:i/>
              </w:rPr>
              <w:t xml:space="preserve">nsurance </w:t>
            </w:r>
            <w:r w:rsidR="00F65D45">
              <w:rPr>
                <w:b/>
                <w:i/>
              </w:rPr>
              <w:t>L</w:t>
            </w:r>
            <w:r>
              <w:rPr>
                <w:b/>
                <w:i/>
              </w:rPr>
              <w:t xml:space="preserve">iabilities </w:t>
            </w:r>
            <w:r w:rsidR="00F65D45">
              <w:rPr>
                <w:b/>
                <w:i/>
              </w:rPr>
              <w:t>R</w:t>
            </w:r>
            <w:r>
              <w:rPr>
                <w:b/>
                <w:i/>
              </w:rPr>
              <w:t xml:space="preserve">isk </w:t>
            </w:r>
            <w:r w:rsidR="00F65D45">
              <w:rPr>
                <w:b/>
                <w:i/>
              </w:rPr>
              <w:t>C</w:t>
            </w:r>
            <w:r>
              <w:rPr>
                <w:b/>
                <w:i/>
              </w:rPr>
              <w:t xml:space="preserve">harge </w:t>
            </w:r>
            <w:r>
              <w:t>reported under HRS 110.0.</w:t>
            </w:r>
          </w:p>
        </w:tc>
      </w:tr>
      <w:tr w:rsidR="00FE65D0" w:rsidRPr="0094185F" w14:paraId="014D2841" w14:textId="77777777" w:rsidTr="41039FC9">
        <w:tc>
          <w:tcPr>
            <w:tcW w:w="1412" w:type="pct"/>
            <w:vAlign w:val="center"/>
          </w:tcPr>
          <w:p w14:paraId="57DF3892" w14:textId="30946309" w:rsidR="00AE1433" w:rsidRPr="004D3481" w:rsidRDefault="00AE1433" w:rsidP="004D3481">
            <w:r w:rsidRPr="004D3481">
              <w:t xml:space="preserve">Future Exposure Risk Charge </w:t>
            </w:r>
            <w:r w:rsidR="00785844" w:rsidRPr="004D3481">
              <w:t>(</w:t>
            </w:r>
            <w:r w:rsidRPr="004D3481">
              <w:t>HIB</w:t>
            </w:r>
            <w:r w:rsidR="00785844" w:rsidRPr="004D3481">
              <w:t>)</w:t>
            </w:r>
          </w:p>
        </w:tc>
        <w:tc>
          <w:tcPr>
            <w:tcW w:w="3588" w:type="pct"/>
          </w:tcPr>
          <w:p w14:paraId="298A1A26" w14:textId="196F7145" w:rsidR="00AE1433" w:rsidRPr="00B12973" w:rsidRDefault="00AE1433" w:rsidP="00AE1433">
            <w:r>
              <w:t>This item align</w:t>
            </w:r>
            <w:r w:rsidR="004948D6">
              <w:t xml:space="preserve">s </w:t>
            </w:r>
            <w:r>
              <w:t xml:space="preserve">with </w:t>
            </w:r>
            <w:r w:rsidR="00F65D45" w:rsidRPr="008D7561">
              <w:rPr>
                <w:b/>
                <w:i/>
              </w:rPr>
              <w:t>F</w:t>
            </w:r>
            <w:r w:rsidR="00F65D45">
              <w:rPr>
                <w:b/>
                <w:i/>
              </w:rPr>
              <w:t xml:space="preserve">uture Exposure Risk Charge (HIB) </w:t>
            </w:r>
            <w:r>
              <w:t>reported under HRS 110.0.</w:t>
            </w:r>
          </w:p>
        </w:tc>
      </w:tr>
      <w:tr w:rsidR="00FE65D0" w:rsidRPr="0094185F" w14:paraId="6C7A7219" w14:textId="77777777" w:rsidTr="41039FC9">
        <w:tc>
          <w:tcPr>
            <w:tcW w:w="1412" w:type="pct"/>
            <w:vAlign w:val="center"/>
          </w:tcPr>
          <w:p w14:paraId="28E28319" w14:textId="743AA632" w:rsidR="00AE1433" w:rsidRPr="004D3481" w:rsidRDefault="00AE1433" w:rsidP="004D3481">
            <w:r w:rsidRPr="004D3481">
              <w:lastRenderedPageBreak/>
              <w:t xml:space="preserve">Future Exposure Risk Charge </w:t>
            </w:r>
            <w:r w:rsidR="00785844" w:rsidRPr="004D3481">
              <w:t>(</w:t>
            </w:r>
            <w:r w:rsidRPr="004D3481">
              <w:t>HRIB</w:t>
            </w:r>
            <w:r w:rsidR="00785844" w:rsidRPr="004D3481">
              <w:t>)</w:t>
            </w:r>
          </w:p>
        </w:tc>
        <w:tc>
          <w:tcPr>
            <w:tcW w:w="3588" w:type="pct"/>
          </w:tcPr>
          <w:p w14:paraId="14CC30AC" w14:textId="659C84AF" w:rsidR="00AE1433" w:rsidRPr="00B12973" w:rsidRDefault="00AE1433" w:rsidP="00AE1433">
            <w:r>
              <w:t>This item align</w:t>
            </w:r>
            <w:r w:rsidR="004948D6">
              <w:t xml:space="preserve">s </w:t>
            </w:r>
            <w:r>
              <w:t xml:space="preserve">with </w:t>
            </w:r>
            <w:r w:rsidR="00F65D45" w:rsidRPr="008D7561">
              <w:rPr>
                <w:b/>
                <w:i/>
              </w:rPr>
              <w:t>Future Exposure Risk Charge (HRIB)</w:t>
            </w:r>
            <w:r w:rsidR="00F65D45" w:rsidRPr="001154A6">
              <w:rPr>
                <w:rStyle w:val="Strong"/>
              </w:rPr>
              <w:t xml:space="preserve"> </w:t>
            </w:r>
            <w:r>
              <w:t>reported under HRS 110.0.</w:t>
            </w:r>
          </w:p>
        </w:tc>
      </w:tr>
      <w:tr w:rsidR="00FE65D0" w:rsidRPr="0094185F" w14:paraId="1A322EED" w14:textId="77777777" w:rsidTr="41039FC9">
        <w:tc>
          <w:tcPr>
            <w:tcW w:w="1412" w:type="pct"/>
            <w:vAlign w:val="center"/>
          </w:tcPr>
          <w:p w14:paraId="155B8C15" w14:textId="2954171C" w:rsidR="00AE1433" w:rsidRPr="004D3481" w:rsidRDefault="00AE1433" w:rsidP="004D3481">
            <w:r w:rsidRPr="004D3481">
              <w:t>Deferred Claims Liability Risk Charge</w:t>
            </w:r>
          </w:p>
        </w:tc>
        <w:tc>
          <w:tcPr>
            <w:tcW w:w="3588" w:type="pct"/>
          </w:tcPr>
          <w:p w14:paraId="7419AD4F" w14:textId="67259A89" w:rsidR="00AE1433" w:rsidRPr="00B12973" w:rsidRDefault="00AE1433" w:rsidP="00AE1433">
            <w:r>
              <w:t>This item align</w:t>
            </w:r>
            <w:r w:rsidR="004948D6">
              <w:t xml:space="preserve">s </w:t>
            </w:r>
            <w:r>
              <w:t xml:space="preserve">with </w:t>
            </w:r>
            <w:r w:rsidR="00F65D45">
              <w:rPr>
                <w:b/>
                <w:i/>
              </w:rPr>
              <w:t xml:space="preserve">Deferred Claims Liability Risk Charge </w:t>
            </w:r>
            <w:r>
              <w:t>reported under HRS 110.0.</w:t>
            </w:r>
          </w:p>
        </w:tc>
      </w:tr>
      <w:tr w:rsidR="00FE65D0" w:rsidRPr="0094185F" w14:paraId="1C8519ED" w14:textId="77777777" w:rsidTr="41039FC9">
        <w:tc>
          <w:tcPr>
            <w:tcW w:w="1412" w:type="pct"/>
            <w:vAlign w:val="center"/>
          </w:tcPr>
          <w:p w14:paraId="09CC939A" w14:textId="54E9F2EE" w:rsidR="00AE1433" w:rsidRPr="004D3481" w:rsidRDefault="00AE1433" w:rsidP="004D3481">
            <w:r w:rsidRPr="004D3481">
              <w:t>Asset Risk Charge</w:t>
            </w:r>
          </w:p>
        </w:tc>
        <w:tc>
          <w:tcPr>
            <w:tcW w:w="3588" w:type="pct"/>
          </w:tcPr>
          <w:p w14:paraId="084738FE" w14:textId="3AEC4CFA" w:rsidR="00AE1433" w:rsidRPr="00B12973" w:rsidRDefault="00AE1433" w:rsidP="00AE1433">
            <w:r>
              <w:t>This item align</w:t>
            </w:r>
            <w:r w:rsidR="004948D6">
              <w:t xml:space="preserve">s </w:t>
            </w:r>
            <w:r>
              <w:t xml:space="preserve">with </w:t>
            </w:r>
            <w:r w:rsidR="00F65D45" w:rsidRPr="008D7561">
              <w:rPr>
                <w:b/>
                <w:i/>
              </w:rPr>
              <w:t>Asset Risk Charge</w:t>
            </w:r>
            <w:r w:rsidR="00F65D45">
              <w:t xml:space="preserve"> </w:t>
            </w:r>
            <w:r>
              <w:t>reported under HRS 110.0.</w:t>
            </w:r>
          </w:p>
        </w:tc>
      </w:tr>
      <w:tr w:rsidR="00FE65D0" w:rsidRPr="0094185F" w14:paraId="481BC260" w14:textId="77777777" w:rsidTr="41039FC9">
        <w:tc>
          <w:tcPr>
            <w:tcW w:w="1412" w:type="pct"/>
            <w:vAlign w:val="center"/>
          </w:tcPr>
          <w:p w14:paraId="60134A67" w14:textId="2E196F5A" w:rsidR="00AE1433" w:rsidRPr="004D3481" w:rsidRDefault="00AE1433" w:rsidP="004D3481">
            <w:r w:rsidRPr="004D3481">
              <w:t>Asset Concentration Risk Charge</w:t>
            </w:r>
          </w:p>
        </w:tc>
        <w:tc>
          <w:tcPr>
            <w:tcW w:w="3588" w:type="pct"/>
          </w:tcPr>
          <w:p w14:paraId="5F1A2E84" w14:textId="64F82BC2" w:rsidR="00AE1433" w:rsidRPr="00B12973" w:rsidRDefault="00AE1433" w:rsidP="00AE1433">
            <w:r>
              <w:t>This item align</w:t>
            </w:r>
            <w:r w:rsidR="004948D6">
              <w:t xml:space="preserve">s </w:t>
            </w:r>
            <w:r>
              <w:t xml:space="preserve">with </w:t>
            </w:r>
            <w:r w:rsidR="00F65D45" w:rsidRPr="008D7561">
              <w:rPr>
                <w:b/>
                <w:i/>
              </w:rPr>
              <w:t>Asset Concentration Risk Charge</w:t>
            </w:r>
            <w:r w:rsidR="00F65D45">
              <w:t xml:space="preserve"> </w:t>
            </w:r>
            <w:r>
              <w:t>reported under HRS 110.0.</w:t>
            </w:r>
          </w:p>
        </w:tc>
      </w:tr>
      <w:tr w:rsidR="00FE65D0" w:rsidRPr="0094185F" w14:paraId="3EB0D7D7" w14:textId="77777777" w:rsidTr="41039FC9">
        <w:tc>
          <w:tcPr>
            <w:tcW w:w="1412" w:type="pct"/>
            <w:vAlign w:val="center"/>
          </w:tcPr>
          <w:p w14:paraId="2086ABE0" w14:textId="20D18FD6" w:rsidR="00AE1433" w:rsidRPr="004D3481" w:rsidRDefault="00AE1433" w:rsidP="004D3481">
            <w:r w:rsidRPr="004D3481">
              <w:t>Operational Risk Charge</w:t>
            </w:r>
          </w:p>
        </w:tc>
        <w:tc>
          <w:tcPr>
            <w:tcW w:w="3588" w:type="pct"/>
          </w:tcPr>
          <w:p w14:paraId="697C79A7" w14:textId="49F7353A" w:rsidR="00AE1433" w:rsidRPr="00B12973" w:rsidRDefault="00AE1433" w:rsidP="00AE1433">
            <w:r>
              <w:t>This item align</w:t>
            </w:r>
            <w:r w:rsidR="004948D6">
              <w:t xml:space="preserve">s </w:t>
            </w:r>
            <w:r>
              <w:t xml:space="preserve">with </w:t>
            </w:r>
            <w:r w:rsidR="00F65D45" w:rsidRPr="008D7561">
              <w:rPr>
                <w:b/>
                <w:i/>
              </w:rPr>
              <w:t>Operational Risk Charge</w:t>
            </w:r>
            <w:r w:rsidR="00F65D45">
              <w:t xml:space="preserve"> </w:t>
            </w:r>
            <w:r>
              <w:t>reported under HRS 110.0.</w:t>
            </w:r>
          </w:p>
        </w:tc>
      </w:tr>
      <w:tr w:rsidR="00FE65D0" w:rsidRPr="0094185F" w14:paraId="2A5E661E" w14:textId="77777777" w:rsidTr="41039FC9">
        <w:tc>
          <w:tcPr>
            <w:tcW w:w="1412" w:type="pct"/>
            <w:vAlign w:val="center"/>
          </w:tcPr>
          <w:p w14:paraId="19E74339" w14:textId="2287CACD" w:rsidR="00AE1433" w:rsidRPr="004D3481" w:rsidRDefault="00AE1433" w:rsidP="004D3481">
            <w:r w:rsidRPr="004D3481">
              <w:t>Aggregation Benefit</w:t>
            </w:r>
          </w:p>
        </w:tc>
        <w:tc>
          <w:tcPr>
            <w:tcW w:w="3588" w:type="pct"/>
          </w:tcPr>
          <w:p w14:paraId="580AA9DD" w14:textId="01124AC1" w:rsidR="00AE1433" w:rsidRPr="00B12973" w:rsidRDefault="00AE1433" w:rsidP="00AE1433">
            <w:r>
              <w:t>This item align</w:t>
            </w:r>
            <w:r w:rsidR="004948D6">
              <w:t xml:space="preserve">s </w:t>
            </w:r>
            <w:r>
              <w:t xml:space="preserve">with </w:t>
            </w:r>
            <w:r w:rsidR="00EB39A3">
              <w:rPr>
                <w:b/>
                <w:i/>
              </w:rPr>
              <w:t>a</w:t>
            </w:r>
            <w:r w:rsidR="00F65D45" w:rsidRPr="008D7561">
              <w:rPr>
                <w:b/>
                <w:i/>
              </w:rPr>
              <w:t xml:space="preserve">ggregation </w:t>
            </w:r>
            <w:r w:rsidR="00EB39A3">
              <w:rPr>
                <w:b/>
                <w:i/>
              </w:rPr>
              <w:t>b</w:t>
            </w:r>
            <w:r w:rsidR="00F65D45" w:rsidRPr="008D7561">
              <w:rPr>
                <w:b/>
                <w:i/>
              </w:rPr>
              <w:t>enefit</w:t>
            </w:r>
            <w:r w:rsidR="00F65D45">
              <w:t xml:space="preserve"> </w:t>
            </w:r>
            <w:r>
              <w:t>reported under HRS 110.0.</w:t>
            </w:r>
          </w:p>
        </w:tc>
      </w:tr>
      <w:tr w:rsidR="00FE65D0" w:rsidRPr="0094185F" w14:paraId="3F801D64" w14:textId="77777777" w:rsidTr="41039FC9">
        <w:tc>
          <w:tcPr>
            <w:tcW w:w="1412" w:type="pct"/>
            <w:vAlign w:val="center"/>
          </w:tcPr>
          <w:p w14:paraId="63428B99" w14:textId="4E7BEDF1" w:rsidR="00AE1433" w:rsidRPr="004D3481" w:rsidRDefault="00AE1433" w:rsidP="004D3481">
            <w:r w:rsidRPr="004D3481">
              <w:t>Tax Benefits</w:t>
            </w:r>
          </w:p>
        </w:tc>
        <w:tc>
          <w:tcPr>
            <w:tcW w:w="3588" w:type="pct"/>
          </w:tcPr>
          <w:p w14:paraId="0AF2557C" w14:textId="57266356" w:rsidR="00AE1433" w:rsidRPr="00B12973" w:rsidRDefault="00AE1433" w:rsidP="00AE1433">
            <w:r>
              <w:t>This item align</w:t>
            </w:r>
            <w:r w:rsidR="004948D6">
              <w:t xml:space="preserve">s </w:t>
            </w:r>
            <w:r>
              <w:t xml:space="preserve">with </w:t>
            </w:r>
            <w:r w:rsidR="00EB39A3">
              <w:rPr>
                <w:b/>
                <w:i/>
              </w:rPr>
              <w:t>t</w:t>
            </w:r>
            <w:r w:rsidR="00F65D45" w:rsidRPr="008D7561">
              <w:rPr>
                <w:b/>
                <w:i/>
              </w:rPr>
              <w:t xml:space="preserve">ax </w:t>
            </w:r>
            <w:r w:rsidR="00EB39A3">
              <w:rPr>
                <w:b/>
                <w:i/>
              </w:rPr>
              <w:t>b</w:t>
            </w:r>
            <w:r w:rsidR="00F65D45" w:rsidRPr="008D7561">
              <w:rPr>
                <w:b/>
                <w:i/>
              </w:rPr>
              <w:t>enefits</w:t>
            </w:r>
            <w:r w:rsidR="00F65D45">
              <w:t xml:space="preserve"> </w:t>
            </w:r>
            <w:r>
              <w:t>reported under HRS 110.0.</w:t>
            </w:r>
          </w:p>
        </w:tc>
      </w:tr>
      <w:tr w:rsidR="00FE65D0" w:rsidRPr="0094185F" w14:paraId="19A57DA4" w14:textId="77777777" w:rsidTr="41039FC9">
        <w:tc>
          <w:tcPr>
            <w:tcW w:w="1412" w:type="pct"/>
            <w:vAlign w:val="center"/>
          </w:tcPr>
          <w:p w14:paraId="07E8B7B3" w14:textId="03641DBB" w:rsidR="00AE1433" w:rsidRPr="004D3481" w:rsidRDefault="00AE1433" w:rsidP="004D3481">
            <w:r w:rsidRPr="004D3481">
              <w:t xml:space="preserve">Adjustments To Prescribed Capital Amount </w:t>
            </w:r>
            <w:proofErr w:type="gramStart"/>
            <w:r w:rsidRPr="004D3481">
              <w:t>As</w:t>
            </w:r>
            <w:proofErr w:type="gramEnd"/>
            <w:r w:rsidRPr="004D3481">
              <w:t xml:space="preserve"> Approved By APRA</w:t>
            </w:r>
          </w:p>
        </w:tc>
        <w:tc>
          <w:tcPr>
            <w:tcW w:w="3588" w:type="pct"/>
          </w:tcPr>
          <w:p w14:paraId="0FD1AEDC" w14:textId="77777777" w:rsidR="00AE1433" w:rsidRDefault="00AE1433" w:rsidP="00AE1433">
            <w:r>
              <w:t>This item align</w:t>
            </w:r>
            <w:r w:rsidR="004948D6">
              <w:t xml:space="preserve">s </w:t>
            </w:r>
            <w:r>
              <w:t xml:space="preserve">with </w:t>
            </w:r>
            <w:r w:rsidR="00EB39A3">
              <w:rPr>
                <w:b/>
                <w:i/>
              </w:rPr>
              <w:t>a</w:t>
            </w:r>
            <w:r w:rsidR="00F65D45" w:rsidRPr="008D7561">
              <w:rPr>
                <w:b/>
                <w:i/>
              </w:rPr>
              <w:t xml:space="preserve">djustments to </w:t>
            </w:r>
            <w:r w:rsidR="00371B01">
              <w:rPr>
                <w:b/>
                <w:i/>
              </w:rPr>
              <w:t>p</w:t>
            </w:r>
            <w:r w:rsidR="00F65D45" w:rsidRPr="008D7561">
              <w:rPr>
                <w:b/>
                <w:i/>
              </w:rPr>
              <w:t xml:space="preserve">rescribed </w:t>
            </w:r>
            <w:r w:rsidR="00371B01">
              <w:rPr>
                <w:b/>
                <w:i/>
              </w:rPr>
              <w:t>c</w:t>
            </w:r>
            <w:r w:rsidR="00F65D45" w:rsidRPr="008D7561">
              <w:rPr>
                <w:b/>
                <w:i/>
              </w:rPr>
              <w:t xml:space="preserve">apital </w:t>
            </w:r>
            <w:r w:rsidR="00371B01">
              <w:rPr>
                <w:b/>
                <w:i/>
              </w:rPr>
              <w:t>a</w:t>
            </w:r>
            <w:r w:rsidR="00F65D45" w:rsidRPr="008D7561">
              <w:rPr>
                <w:b/>
                <w:i/>
              </w:rPr>
              <w:t>mount as approved by APRA</w:t>
            </w:r>
            <w:r w:rsidR="00F65D45">
              <w:t xml:space="preserve"> </w:t>
            </w:r>
            <w:r>
              <w:t>reported under HRS 110.0.</w:t>
            </w:r>
          </w:p>
          <w:p w14:paraId="0F9369C7" w14:textId="4150575B" w:rsidR="00BD1208" w:rsidRDefault="00BD1208" w:rsidP="00AE1433">
            <w:r>
              <w:t>Only adjustments approved by APRA should be reported in this data item, consistent with the definition in HRS 110.0. Please do not report the difference between the minimum PCA and the calculated PCA in this item.</w:t>
            </w:r>
          </w:p>
          <w:p w14:paraId="05DBF478" w14:textId="1755B7A3" w:rsidR="00E560E7" w:rsidRPr="00B12973" w:rsidRDefault="009A0F56" w:rsidP="00AE1433">
            <w:r>
              <w:t xml:space="preserve">Insurers electing to participate in the transitional arrangements described in HPS 110 </w:t>
            </w:r>
            <w:r w:rsidR="00542B31">
              <w:t xml:space="preserve">Attachment </w:t>
            </w:r>
            <w:r w:rsidR="000565D8">
              <w:t xml:space="preserve">A </w:t>
            </w:r>
            <w:r>
              <w:t xml:space="preserve">should report the adjustment </w:t>
            </w:r>
            <w:r w:rsidR="00DB2A18">
              <w:t xml:space="preserve">to the </w:t>
            </w:r>
            <w:r w:rsidR="00BD1208">
              <w:t>PCA</w:t>
            </w:r>
            <w:r w:rsidR="00DB2A18">
              <w:t xml:space="preserve"> under this item. </w:t>
            </w:r>
          </w:p>
        </w:tc>
      </w:tr>
      <w:tr w:rsidR="00FE65D0" w:rsidRPr="0094185F" w14:paraId="59465DE6" w14:textId="77777777" w:rsidTr="41039FC9">
        <w:tc>
          <w:tcPr>
            <w:tcW w:w="1412" w:type="pct"/>
            <w:vAlign w:val="center"/>
          </w:tcPr>
          <w:p w14:paraId="10588FBF" w14:textId="5C1B16EE" w:rsidR="00AE1433" w:rsidRPr="004D3481" w:rsidRDefault="00AE1433" w:rsidP="004D3481">
            <w:r w:rsidRPr="004D3481">
              <w:t>Capital Base</w:t>
            </w:r>
          </w:p>
        </w:tc>
        <w:tc>
          <w:tcPr>
            <w:tcW w:w="3588" w:type="pct"/>
          </w:tcPr>
          <w:p w14:paraId="1E6FA89C" w14:textId="4E72A5E1" w:rsidR="00AE1433" w:rsidRDefault="00AE1433" w:rsidP="00AE1433">
            <w:r>
              <w:t>This item align</w:t>
            </w:r>
            <w:r w:rsidR="004948D6">
              <w:t xml:space="preserve">s </w:t>
            </w:r>
            <w:r>
              <w:t xml:space="preserve">with </w:t>
            </w:r>
            <w:r w:rsidR="001E0579" w:rsidRPr="008D7561">
              <w:rPr>
                <w:b/>
                <w:i/>
              </w:rPr>
              <w:t>capital base</w:t>
            </w:r>
            <w:r w:rsidR="001E0579">
              <w:t xml:space="preserve"> calculated under </w:t>
            </w:r>
            <w:r w:rsidR="001E0579" w:rsidRPr="008D7561">
              <w:rPr>
                <w:i/>
              </w:rPr>
              <w:t xml:space="preserve">HRS 112.0 Determination </w:t>
            </w:r>
            <w:r w:rsidR="00EB39A3">
              <w:rPr>
                <w:i/>
              </w:rPr>
              <w:t>o</w:t>
            </w:r>
            <w:r w:rsidR="001E0579" w:rsidRPr="008D7561">
              <w:rPr>
                <w:i/>
              </w:rPr>
              <w:t>f Capital Base</w:t>
            </w:r>
            <w:r>
              <w:t>.</w:t>
            </w:r>
          </w:p>
          <w:p w14:paraId="308F499C" w14:textId="7C038D66" w:rsidR="00DB2A18" w:rsidRPr="00B12973" w:rsidRDefault="009F42C1" w:rsidP="00AE1433">
            <w:r>
              <w:t xml:space="preserve">Insurers electing to participate in the transitional arrangements described in </w:t>
            </w:r>
            <w:r w:rsidR="00BD1208" w:rsidRPr="004A63B8">
              <w:rPr>
                <w:i/>
                <w:iCs/>
              </w:rPr>
              <w:t xml:space="preserve">Prudential Standard </w:t>
            </w:r>
            <w:r w:rsidRPr="004A63B8">
              <w:rPr>
                <w:i/>
                <w:iCs/>
              </w:rPr>
              <w:t xml:space="preserve">HPS 112 </w:t>
            </w:r>
            <w:r w:rsidR="00BD1208" w:rsidRPr="004A63B8">
              <w:rPr>
                <w:i/>
                <w:iCs/>
              </w:rPr>
              <w:t>Capital Adequacy: Measurement of Capital</w:t>
            </w:r>
            <w:r w:rsidR="00BD1208">
              <w:t xml:space="preserve"> </w:t>
            </w:r>
            <w:r w:rsidR="00542B31">
              <w:t xml:space="preserve">Attachment G </w:t>
            </w:r>
            <w:r>
              <w:t>should report the ca</w:t>
            </w:r>
            <w:r w:rsidR="00467BBB">
              <w:t xml:space="preserve">pital base </w:t>
            </w:r>
            <w:r w:rsidR="000E08E4">
              <w:t xml:space="preserve">after applying the </w:t>
            </w:r>
            <w:r w:rsidR="005654D9">
              <w:t>transition</w:t>
            </w:r>
            <w:r w:rsidR="001F1A07">
              <w:t xml:space="preserve">al </w:t>
            </w:r>
            <w:r w:rsidR="000E08E4">
              <w:t>adjustment</w:t>
            </w:r>
            <w:r>
              <w:t>.</w:t>
            </w:r>
          </w:p>
        </w:tc>
      </w:tr>
      <w:tr w:rsidR="00FE65D0" w:rsidRPr="0094185F" w14:paraId="5CCB71AF" w14:textId="77777777" w:rsidTr="41039FC9">
        <w:tc>
          <w:tcPr>
            <w:tcW w:w="1412" w:type="pct"/>
            <w:vAlign w:val="center"/>
          </w:tcPr>
          <w:p w14:paraId="378A3EED" w14:textId="164B7D82" w:rsidR="00AE1433" w:rsidRPr="004D3481" w:rsidRDefault="00AE1433" w:rsidP="004D3481">
            <w:r w:rsidRPr="004D3481">
              <w:t xml:space="preserve">Dividends Declared </w:t>
            </w:r>
            <w:proofErr w:type="gramStart"/>
            <w:r w:rsidRPr="004D3481">
              <w:t>Or</w:t>
            </w:r>
            <w:proofErr w:type="gramEnd"/>
            <w:r w:rsidRPr="004D3481">
              <w:t xml:space="preserve"> Paid</w:t>
            </w:r>
          </w:p>
        </w:tc>
        <w:tc>
          <w:tcPr>
            <w:tcW w:w="3588" w:type="pct"/>
          </w:tcPr>
          <w:p w14:paraId="67934CB7" w14:textId="43A2F6A3" w:rsidR="001E0579" w:rsidRDefault="001E0579" w:rsidP="00AE1433">
            <w:r>
              <w:t>This item align</w:t>
            </w:r>
            <w:r w:rsidR="004948D6">
              <w:t xml:space="preserve">s </w:t>
            </w:r>
            <w:r>
              <w:t xml:space="preserve">with </w:t>
            </w:r>
            <w:r w:rsidRPr="008D7561">
              <w:rPr>
                <w:b/>
                <w:i/>
              </w:rPr>
              <w:t xml:space="preserve">dividends declared or paid </w:t>
            </w:r>
            <w:r w:rsidRPr="001E0579">
              <w:t>reported</w:t>
            </w:r>
            <w:r>
              <w:t xml:space="preserve"> under HRS 101.0. </w:t>
            </w:r>
          </w:p>
          <w:p w14:paraId="4D9CEB0E" w14:textId="64213C95" w:rsidR="00AE1433" w:rsidRPr="00B12973" w:rsidRDefault="001E0579" w:rsidP="00AE1433">
            <w:r>
              <w:t xml:space="preserve">Report this item as a positive value. </w:t>
            </w:r>
          </w:p>
        </w:tc>
      </w:tr>
      <w:tr w:rsidR="00FE65D0" w:rsidRPr="0094185F" w14:paraId="63C77C6D" w14:textId="77777777" w:rsidTr="41039FC9">
        <w:tc>
          <w:tcPr>
            <w:tcW w:w="1412" w:type="pct"/>
            <w:vAlign w:val="center"/>
          </w:tcPr>
          <w:p w14:paraId="467CFFED" w14:textId="245758AC" w:rsidR="00AE1433" w:rsidRPr="004D3481" w:rsidRDefault="00AE1433" w:rsidP="004D3481">
            <w:r w:rsidRPr="004D3481">
              <w:lastRenderedPageBreak/>
              <w:t xml:space="preserve">Retained Earnings Movements Other Than Profit / Loss After Tax </w:t>
            </w:r>
            <w:r w:rsidR="001B7E82">
              <w:t>a</w:t>
            </w:r>
            <w:r w:rsidR="001B7E82" w:rsidRPr="004D3481">
              <w:t xml:space="preserve">nd </w:t>
            </w:r>
            <w:r w:rsidRPr="004D3481">
              <w:t xml:space="preserve">Dividends Declared </w:t>
            </w:r>
            <w:r w:rsidR="001B7E82">
              <w:t>o</w:t>
            </w:r>
            <w:r w:rsidRPr="004D3481">
              <w:t>r Paid</w:t>
            </w:r>
          </w:p>
        </w:tc>
        <w:tc>
          <w:tcPr>
            <w:tcW w:w="3588" w:type="pct"/>
          </w:tcPr>
          <w:p w14:paraId="262BF7CB" w14:textId="665BB7CA" w:rsidR="00AE1433" w:rsidRDefault="001E0579" w:rsidP="00AE1433">
            <w:r>
              <w:t>This item is</w:t>
            </w:r>
            <w:r w:rsidR="00EB39A3">
              <w:t xml:space="preserve"> all movements in retained earnings movement</w:t>
            </w:r>
            <w:r w:rsidR="00F46708">
              <w:t xml:space="preserve"> within the Health Benefits Fund</w:t>
            </w:r>
            <w:r w:rsidR="00EB39A3">
              <w:t xml:space="preserve"> excluding </w:t>
            </w:r>
            <w:r w:rsidR="00F46708">
              <w:t>m</w:t>
            </w:r>
            <w:r w:rsidR="00EB39A3">
              <w:t xml:space="preserve">ovements due to </w:t>
            </w:r>
            <w:r>
              <w:t>the following items reported under HRS 101.0.</w:t>
            </w:r>
          </w:p>
          <w:p w14:paraId="2F2094ED" w14:textId="765F8A26" w:rsidR="001E0579" w:rsidRPr="001154A6" w:rsidRDefault="001E0579" w:rsidP="001154A6">
            <w:pPr>
              <w:pStyle w:val="ListBullet2"/>
            </w:pPr>
            <w:r w:rsidRPr="001154A6">
              <w:t xml:space="preserve">Profit / loss after income tax attributable to members of the company; and </w:t>
            </w:r>
          </w:p>
          <w:p w14:paraId="200A76F0" w14:textId="77777777" w:rsidR="001E0579" w:rsidRPr="001154A6" w:rsidRDefault="001E0579" w:rsidP="001154A6">
            <w:pPr>
              <w:pStyle w:val="ListBullet2"/>
            </w:pPr>
            <w:r w:rsidRPr="001154A6">
              <w:t>Dividends declared or paid.</w:t>
            </w:r>
          </w:p>
          <w:p w14:paraId="5738BAB4" w14:textId="77777777" w:rsidR="00E244E3" w:rsidRDefault="00E244E3" w:rsidP="00E244E3">
            <w:r>
              <w:t>Please only report those movements that impact the capital base.</w:t>
            </w:r>
          </w:p>
          <w:p w14:paraId="365F6EAC" w14:textId="77777777" w:rsidR="00E244E3" w:rsidRDefault="00E244E3" w:rsidP="00E244E3">
            <w:r>
              <w:t xml:space="preserve">Report this as a positive value where it would result in an increase in retained earnings. </w:t>
            </w:r>
          </w:p>
          <w:p w14:paraId="4472F28D" w14:textId="062589D0" w:rsidR="00E244E3" w:rsidRPr="00B12973" w:rsidRDefault="00E244E3" w:rsidP="00E244E3">
            <w:r>
              <w:t>Report this as a negative value where it would result in a decrease in retained earnings.</w:t>
            </w:r>
          </w:p>
        </w:tc>
      </w:tr>
      <w:tr w:rsidR="00FE65D0" w:rsidRPr="0094185F" w14:paraId="040220D9" w14:textId="77777777" w:rsidTr="41039FC9">
        <w:tc>
          <w:tcPr>
            <w:tcW w:w="1412" w:type="pct"/>
            <w:vAlign w:val="center"/>
          </w:tcPr>
          <w:p w14:paraId="4474C27B" w14:textId="0AE2AC30" w:rsidR="001E0579" w:rsidRPr="004D3481" w:rsidRDefault="00E70E35" w:rsidP="004D3481">
            <w:r w:rsidRPr="004D3481">
              <w:t>Share Capital Injections</w:t>
            </w:r>
          </w:p>
        </w:tc>
        <w:tc>
          <w:tcPr>
            <w:tcW w:w="3588" w:type="pct"/>
          </w:tcPr>
          <w:p w14:paraId="57ECFF2F" w14:textId="77777777" w:rsidR="001E0579" w:rsidRDefault="00E70E35" w:rsidP="00AE1433">
            <w:r>
              <w:t xml:space="preserve">This item is any share capital injections made into the Health Benefits Fund (e.g. from the parent). </w:t>
            </w:r>
          </w:p>
          <w:p w14:paraId="4E55B3E9" w14:textId="690738DA" w:rsidR="00F46708" w:rsidRDefault="00F46708" w:rsidP="00AE1433">
            <w:r>
              <w:t>Report this item as a positive value.</w:t>
            </w:r>
          </w:p>
        </w:tc>
      </w:tr>
      <w:tr w:rsidR="00FE65D0" w:rsidRPr="0094185F" w14:paraId="0884BBB4" w14:textId="77777777" w:rsidTr="41039FC9">
        <w:tc>
          <w:tcPr>
            <w:tcW w:w="1412" w:type="pct"/>
            <w:vAlign w:val="center"/>
          </w:tcPr>
          <w:p w14:paraId="681E8D67" w14:textId="4F4F4BE8" w:rsidR="001E0579" w:rsidRPr="004D3481" w:rsidRDefault="00E70E35" w:rsidP="004D3481">
            <w:r w:rsidRPr="004D3481">
              <w:t>Share Capital Movements Other Than Share Capital Injections</w:t>
            </w:r>
          </w:p>
        </w:tc>
        <w:tc>
          <w:tcPr>
            <w:tcW w:w="3588" w:type="pct"/>
          </w:tcPr>
          <w:p w14:paraId="4050C74D" w14:textId="77777777" w:rsidR="001E0579" w:rsidRDefault="00E70E35" w:rsidP="00AE1433">
            <w:r>
              <w:t xml:space="preserve">This item is </w:t>
            </w:r>
            <w:r w:rsidR="00F46708">
              <w:t xml:space="preserve">all movements in </w:t>
            </w:r>
            <w:r>
              <w:t xml:space="preserve">share capital movement within the Health Benefits Fund other than share capital injections (e.g. share capital reductions). </w:t>
            </w:r>
          </w:p>
          <w:p w14:paraId="6802908F" w14:textId="77777777" w:rsidR="00E244E3" w:rsidRDefault="00E244E3" w:rsidP="00E244E3">
            <w:r>
              <w:t>Please only report those movements that impact the capital base.</w:t>
            </w:r>
          </w:p>
          <w:p w14:paraId="4570AB92" w14:textId="77777777" w:rsidR="00E244E3" w:rsidRDefault="00E244E3" w:rsidP="00E244E3">
            <w:r>
              <w:t xml:space="preserve">Report this as a positive value where it would result in an increase in share capital. </w:t>
            </w:r>
          </w:p>
          <w:p w14:paraId="7723A0AD" w14:textId="0E72CFEA" w:rsidR="00E244E3" w:rsidRDefault="00E244E3" w:rsidP="00E244E3">
            <w:r>
              <w:t>Report this as a negative value where it would result in a decrease in share capital.</w:t>
            </w:r>
          </w:p>
        </w:tc>
      </w:tr>
      <w:tr w:rsidR="00FE65D0" w:rsidRPr="0094185F" w14:paraId="046FD421" w14:textId="77777777" w:rsidTr="41039FC9">
        <w:tc>
          <w:tcPr>
            <w:tcW w:w="1412" w:type="pct"/>
            <w:vAlign w:val="center"/>
          </w:tcPr>
          <w:p w14:paraId="4900C7ED" w14:textId="369B3417" w:rsidR="001E0579" w:rsidRPr="004D3481" w:rsidRDefault="00E70E35" w:rsidP="004D3481">
            <w:r w:rsidRPr="004D3481">
              <w:t>Target Capital</w:t>
            </w:r>
            <w:r w:rsidR="00F243DB">
              <w:t xml:space="preserve"> – upper bound</w:t>
            </w:r>
          </w:p>
        </w:tc>
        <w:tc>
          <w:tcPr>
            <w:tcW w:w="3588" w:type="pct"/>
          </w:tcPr>
          <w:p w14:paraId="715089B3" w14:textId="1747C05E" w:rsidR="00AB7D42" w:rsidRDefault="00AB7D42" w:rsidP="001154A6">
            <w:r w:rsidRPr="001154A6">
              <w:t xml:space="preserve">Insurers that use a range for its target capital should report the </w:t>
            </w:r>
            <w:r w:rsidR="006D1813">
              <w:t xml:space="preserve">upper bound of the range. </w:t>
            </w:r>
          </w:p>
          <w:p w14:paraId="3E02B05B" w14:textId="0B2F57B8" w:rsidR="006D1813" w:rsidRPr="001154A6" w:rsidRDefault="002E3BE5" w:rsidP="001154A6">
            <w:r>
              <w:rPr>
                <w:color w:val="000000"/>
              </w:rPr>
              <w:t xml:space="preserve">Insurers that use a single figure for its target capital should report the figure in the </w:t>
            </w:r>
            <w:r w:rsidRPr="00D94755">
              <w:rPr>
                <w:b/>
                <w:color w:val="000000"/>
              </w:rPr>
              <w:t>lower bound</w:t>
            </w:r>
            <w:r>
              <w:rPr>
                <w:color w:val="000000"/>
              </w:rPr>
              <w:t xml:space="preserve"> field and zero here.</w:t>
            </w:r>
          </w:p>
        </w:tc>
      </w:tr>
      <w:tr w:rsidR="00F243DB" w:rsidRPr="0094185F" w14:paraId="102BA7EA" w14:textId="77777777" w:rsidTr="41039FC9">
        <w:tc>
          <w:tcPr>
            <w:tcW w:w="1412" w:type="pct"/>
            <w:vAlign w:val="center"/>
          </w:tcPr>
          <w:p w14:paraId="07C860E2" w14:textId="2681C89A" w:rsidR="00F243DB" w:rsidRPr="004D3481" w:rsidRDefault="00715445" w:rsidP="004D3481">
            <w:r w:rsidRPr="008D7561">
              <w:t>Target Capital</w:t>
            </w:r>
            <w:r>
              <w:t xml:space="preserve"> – lower bound</w:t>
            </w:r>
          </w:p>
        </w:tc>
        <w:tc>
          <w:tcPr>
            <w:tcW w:w="3588" w:type="pct"/>
          </w:tcPr>
          <w:p w14:paraId="712EB7FA" w14:textId="77777777" w:rsidR="000A6C0D" w:rsidRDefault="000A6C0D" w:rsidP="000A6C0D">
            <w:r>
              <w:t xml:space="preserve">This item aligns with </w:t>
            </w:r>
            <w:r w:rsidRPr="008D7561">
              <w:rPr>
                <w:b/>
                <w:i/>
              </w:rPr>
              <w:t>target capital amount</w:t>
            </w:r>
            <w:r>
              <w:t xml:space="preserve"> </w:t>
            </w:r>
            <w:r w:rsidRPr="00AE12B1">
              <w:t>r</w:t>
            </w:r>
            <w:r>
              <w:t xml:space="preserve">eported under </w:t>
            </w:r>
            <w:r w:rsidRPr="008D7561">
              <w:rPr>
                <w:i/>
              </w:rPr>
              <w:t>HRS 104.0 Forecasts and Targets</w:t>
            </w:r>
            <w:r>
              <w:t xml:space="preserve">. </w:t>
            </w:r>
          </w:p>
          <w:p w14:paraId="2854E822" w14:textId="77777777" w:rsidR="000A6C0D" w:rsidRDefault="000A6C0D" w:rsidP="000A6C0D">
            <w:pPr>
              <w:rPr>
                <w:color w:val="000000"/>
              </w:rPr>
            </w:pPr>
            <w:r>
              <w:rPr>
                <w:color w:val="000000"/>
              </w:rPr>
              <w:t>Insurers that use a range for its target capital should report the lower bound of the range.</w:t>
            </w:r>
          </w:p>
          <w:p w14:paraId="2D397434" w14:textId="5C5A32FF" w:rsidR="00F243DB" w:rsidRDefault="000A6C0D" w:rsidP="000A6C0D">
            <w:r>
              <w:rPr>
                <w:color w:val="000000"/>
              </w:rPr>
              <w:lastRenderedPageBreak/>
              <w:t>Insurers that use a single figure for its target capital should report the figure here.</w:t>
            </w:r>
          </w:p>
        </w:tc>
      </w:tr>
    </w:tbl>
    <w:p w14:paraId="258AA212" w14:textId="77777777" w:rsidR="00DD45EA" w:rsidRDefault="00DD45EA" w:rsidP="00915EC8">
      <w:pPr>
        <w:pStyle w:val="ListBullet"/>
        <w:numPr>
          <w:ilvl w:val="0"/>
          <w:numId w:val="0"/>
        </w:numPr>
        <w:ind w:left="360" w:hanging="360"/>
      </w:pPr>
    </w:p>
    <w:p w14:paraId="55186CB3" w14:textId="21625F44" w:rsidR="007F12EA" w:rsidRPr="00B153ED" w:rsidRDefault="00A14959" w:rsidP="00B173D7">
      <w:pPr>
        <w:pStyle w:val="Heading1"/>
        <w:pageBreakBefore/>
      </w:pPr>
      <w:bookmarkStart w:id="3" w:name="_Template_C_(Snapshot)"/>
      <w:bookmarkEnd w:id="3"/>
      <w:r w:rsidRPr="00B153ED">
        <w:lastRenderedPageBreak/>
        <w:t xml:space="preserve">Template C </w:t>
      </w:r>
      <w:r w:rsidR="009C17C9" w:rsidRPr="00B153ED">
        <w:t>(</w:t>
      </w:r>
      <w:r w:rsidR="00E16B7A" w:rsidRPr="00B153ED">
        <w:t>Snapshot</w:t>
      </w:r>
      <w:r w:rsidR="009C17C9" w:rsidRPr="00B153ED">
        <w:t>)</w:t>
      </w:r>
    </w:p>
    <w:p w14:paraId="250EEBDE" w14:textId="77777777" w:rsidR="00B36AA2" w:rsidRDefault="00B36AA2" w:rsidP="004B55E1">
      <w:pPr>
        <w:pStyle w:val="ListBullet"/>
      </w:pPr>
      <w:r w:rsidRPr="00EE3C7F">
        <w:t>Insurers are only requir</w:t>
      </w:r>
      <w:r w:rsidR="00E72CDB" w:rsidRPr="00EE3C7F">
        <w:t>ed to complete the white cells.</w:t>
      </w:r>
      <w:r w:rsidR="003107C3">
        <w:t xml:space="preserve"> </w:t>
      </w:r>
      <w:r w:rsidR="002B4B0A" w:rsidRPr="00EE3C7F">
        <w:t xml:space="preserve">Grey cells will </w:t>
      </w:r>
      <w:r w:rsidR="00C41F5D">
        <w:t>auto</w:t>
      </w:r>
      <w:r w:rsidR="00E55883">
        <w:t>matically calculate</w:t>
      </w:r>
      <w:r w:rsidR="002B4B0A" w:rsidRPr="00EE3C7F">
        <w:t>.</w:t>
      </w:r>
    </w:p>
    <w:p w14:paraId="487B5926" w14:textId="77777777" w:rsidR="001A0852" w:rsidRPr="006C1320" w:rsidRDefault="001A0852" w:rsidP="004B55E1">
      <w:pPr>
        <w:pStyle w:val="ListBullet"/>
      </w:pPr>
      <w:r w:rsidRPr="001A0852">
        <w:t>Rate Protection Conversion Factor (%) will convert Excluding Rate Protection (%) into Including Rate Protection (%).</w:t>
      </w:r>
      <w:r>
        <w:t xml:space="preserve"> To be calculated as per prior years.</w:t>
      </w:r>
    </w:p>
    <w:p w14:paraId="3F17D4CE" w14:textId="457F2189" w:rsidR="005B6BF8" w:rsidRPr="004B55E1" w:rsidRDefault="00591DC4" w:rsidP="004B55E1">
      <w:pPr>
        <w:pStyle w:val="ListBullet"/>
      </w:pPr>
      <w:r w:rsidRPr="003A231A">
        <w:t>Proposed changes to</w:t>
      </w:r>
      <w:r w:rsidR="009D5B86" w:rsidRPr="003A231A">
        <w:t xml:space="preserve"> benefits</w:t>
      </w:r>
      <w:r w:rsidR="004C6F98" w:rsidRPr="003A231A">
        <w:t>,</w:t>
      </w:r>
      <w:r w:rsidR="00E16B7A" w:rsidRPr="003A231A">
        <w:t xml:space="preserve"> </w:t>
      </w:r>
      <w:r w:rsidR="0002640D" w:rsidRPr="003A231A">
        <w:t>should</w:t>
      </w:r>
      <w:r w:rsidR="00E16B7A" w:rsidRPr="003A231A">
        <w:t xml:space="preserve"> include an estimated cost or saving as a percentage of total </w:t>
      </w:r>
      <w:r w:rsidR="00C02083">
        <w:t>HIB premium revenue</w:t>
      </w:r>
      <w:r w:rsidR="00023202">
        <w:t xml:space="preserve"> (in the 12 months from 1 April)</w:t>
      </w:r>
      <w:r w:rsidR="00DE362B" w:rsidRPr="003A231A">
        <w:t>.</w:t>
      </w:r>
      <w:r w:rsidR="00B57966" w:rsidRPr="003A231A">
        <w:t xml:space="preserve"> </w:t>
      </w:r>
      <w:r w:rsidR="004C6F98" w:rsidRPr="003A231A">
        <w:t xml:space="preserve">Savings should be stated as a negative amount as a percentage of </w:t>
      </w:r>
      <w:r w:rsidR="001A1CD4">
        <w:t>t</w:t>
      </w:r>
      <w:r w:rsidR="004C6F98" w:rsidRPr="003A231A">
        <w:t xml:space="preserve">otal </w:t>
      </w:r>
      <w:r w:rsidR="001A1CD4">
        <w:t>HIB premium revenue</w:t>
      </w:r>
      <w:r w:rsidR="004C6F98" w:rsidRPr="003A231A">
        <w:t xml:space="preserve">. </w:t>
      </w:r>
      <w:r w:rsidR="00E53082">
        <w:t>For changes to benefits due to product changes, details</w:t>
      </w:r>
      <w:r w:rsidR="005B6BF8">
        <w:t xml:space="preserve"> should be included in the Product Changes section of the table. </w:t>
      </w:r>
      <w:r w:rsidR="005B6BF8" w:rsidRPr="005B6BF8">
        <w:t xml:space="preserve">Product </w:t>
      </w:r>
      <w:r w:rsidR="005B6BF8" w:rsidRPr="00A11657">
        <w:t xml:space="preserve">changes may </w:t>
      </w:r>
      <w:r w:rsidR="00E01FC0" w:rsidRPr="00A11657">
        <w:t xml:space="preserve">be </w:t>
      </w:r>
      <w:r w:rsidR="005B6BF8" w:rsidRPr="00A11657">
        <w:t>grouped as the insurer sees fit.</w:t>
      </w:r>
    </w:p>
    <w:p w14:paraId="104BC00D" w14:textId="5C05DB24" w:rsidR="00607E05" w:rsidRDefault="00607E05" w:rsidP="004B55E1">
      <w:pPr>
        <w:pStyle w:val="ListBullet"/>
      </w:pPr>
      <w:r w:rsidRPr="00A11657">
        <w:t xml:space="preserve">The </w:t>
      </w:r>
      <w:r w:rsidR="000A6C0D">
        <w:t>d</w:t>
      </w:r>
      <w:r w:rsidRPr="00A11657">
        <w:t>epartment intends to publish the insurer average premium rate change including age</w:t>
      </w:r>
      <w:r w:rsidR="0021562F">
        <w:t>-</w:t>
      </w:r>
      <w:r w:rsidRPr="00A11657">
        <w:t>based discount</w:t>
      </w:r>
      <w:r w:rsidR="00EE0348">
        <w:t xml:space="preserve"> and</w:t>
      </w:r>
      <w:r w:rsidRPr="00A11657">
        <w:t xml:space="preserve"> rate protection.</w:t>
      </w:r>
    </w:p>
    <w:p w14:paraId="30F88AD1" w14:textId="77777777" w:rsidR="00CB555B" w:rsidRPr="004B55E1" w:rsidRDefault="00CB555B" w:rsidP="00CB555B">
      <w:pPr>
        <w:pStyle w:val="ListBullet"/>
        <w:numPr>
          <w:ilvl w:val="0"/>
          <w:numId w:val="0"/>
        </w:numPr>
        <w:ind w:left="360"/>
      </w:pPr>
      <w:bookmarkStart w:id="4" w:name="_Template_D_(Other)"/>
      <w:bookmarkEnd w:id="4"/>
    </w:p>
    <w:p w14:paraId="451364B3" w14:textId="1ECEEE64" w:rsidR="00D3479F" w:rsidRPr="0024545F" w:rsidRDefault="00DB4E7C" w:rsidP="179ADB44">
      <w:pPr>
        <w:pStyle w:val="Heading1"/>
      </w:pPr>
      <w:bookmarkStart w:id="5" w:name="_Template_D_(Various)"/>
      <w:bookmarkEnd w:id="5"/>
      <w:r>
        <w:br w:type="column"/>
      </w:r>
      <w:r w:rsidR="005F7F30" w:rsidRPr="0024545F">
        <w:lastRenderedPageBreak/>
        <w:t>Template D (</w:t>
      </w:r>
      <w:r w:rsidR="00CE3C11">
        <w:t>Various</w:t>
      </w:r>
      <w:r w:rsidR="005F7F30" w:rsidRPr="0024545F">
        <w:t>)</w:t>
      </w:r>
    </w:p>
    <w:p w14:paraId="73001F67" w14:textId="77777777" w:rsidR="00CA4D82" w:rsidRPr="00E635D7" w:rsidRDefault="00CA4D82" w:rsidP="00CA4D82">
      <w:pPr>
        <w:pStyle w:val="Heading2"/>
        <w:rPr>
          <w:szCs w:val="28"/>
        </w:rPr>
      </w:pPr>
      <w:r w:rsidRPr="00E635D7">
        <w:rPr>
          <w:szCs w:val="28"/>
        </w:rPr>
        <w:t xml:space="preserve">Product </w:t>
      </w:r>
      <w:r>
        <w:rPr>
          <w:szCs w:val="28"/>
        </w:rPr>
        <w:t>g</w:t>
      </w:r>
      <w:r w:rsidRPr="00E635D7">
        <w:rPr>
          <w:szCs w:val="28"/>
        </w:rPr>
        <w:t xml:space="preserve">ross </w:t>
      </w:r>
      <w:r>
        <w:rPr>
          <w:szCs w:val="28"/>
        </w:rPr>
        <w:t>m</w:t>
      </w:r>
      <w:r w:rsidRPr="00E635D7">
        <w:rPr>
          <w:szCs w:val="28"/>
        </w:rPr>
        <w:t>argins</w:t>
      </w:r>
    </w:p>
    <w:p w14:paraId="66C1AE46" w14:textId="77777777" w:rsidR="00CA4D82" w:rsidRPr="00766BAF" w:rsidRDefault="00CA4D82" w:rsidP="00CA4D82">
      <w:pPr>
        <w:pStyle w:val="ListBullet"/>
      </w:pPr>
      <w:r>
        <w:t>I</w:t>
      </w:r>
      <w:r w:rsidRPr="00766BAF">
        <w:t xml:space="preserve">nsurers are asked to provide actual and forecast gross margins, based on past and proposed price increases, </w:t>
      </w:r>
      <w:r>
        <w:t>for hospital products (</w:t>
      </w:r>
      <w:r w:rsidRPr="00766BAF">
        <w:t>by product tier</w:t>
      </w:r>
      <w:r>
        <w:t>) and general treatment products,</w:t>
      </w:r>
      <w:r w:rsidRPr="00766BAF">
        <w:t xml:space="preserve"> for the years commencing:</w:t>
      </w:r>
    </w:p>
    <w:p w14:paraId="2F479703" w14:textId="0D9494B4" w:rsidR="00CA4D82" w:rsidRPr="00766BAF" w:rsidRDefault="00CA4D82" w:rsidP="00CA4D82">
      <w:pPr>
        <w:pStyle w:val="ListBullet"/>
        <w:numPr>
          <w:ilvl w:val="0"/>
          <w:numId w:val="56"/>
        </w:numPr>
        <w:ind w:left="851" w:hanging="425"/>
      </w:pPr>
      <w:r>
        <w:t xml:space="preserve">1 April </w:t>
      </w:r>
      <w:r w:rsidR="00D83AA4">
        <w:t xml:space="preserve">2025 </w:t>
      </w:r>
      <w:r>
        <w:t>(actual)</w:t>
      </w:r>
    </w:p>
    <w:p w14:paraId="687910EC" w14:textId="22E38822" w:rsidR="00CA4D82" w:rsidRDefault="00CA4D82" w:rsidP="00CA4D82">
      <w:pPr>
        <w:pStyle w:val="ListBullet"/>
        <w:numPr>
          <w:ilvl w:val="0"/>
          <w:numId w:val="56"/>
        </w:numPr>
        <w:ind w:left="851" w:hanging="425"/>
      </w:pPr>
      <w:r w:rsidRPr="00096584">
        <w:t xml:space="preserve">1 April </w:t>
      </w:r>
      <w:r w:rsidR="00E47B35">
        <w:t>2026</w:t>
      </w:r>
      <w:r>
        <w:t xml:space="preserve"> (projected in the approved </w:t>
      </w:r>
      <w:r w:rsidR="00E47B35">
        <w:t>2026</w:t>
      </w:r>
      <w:r>
        <w:t xml:space="preserve"> premium round application, and current projection)</w:t>
      </w:r>
    </w:p>
    <w:p w14:paraId="078B2ED7" w14:textId="0DEA46B6" w:rsidR="00CA4D82" w:rsidRPr="00766BAF" w:rsidRDefault="00CA4D82" w:rsidP="00CA4D82">
      <w:pPr>
        <w:pStyle w:val="ListBullet"/>
        <w:numPr>
          <w:ilvl w:val="0"/>
          <w:numId w:val="56"/>
        </w:numPr>
        <w:ind w:left="851" w:hanging="425"/>
      </w:pPr>
      <w:r>
        <w:t xml:space="preserve">1 April </w:t>
      </w:r>
      <w:r w:rsidR="00E47B35">
        <w:t>2027</w:t>
      </w:r>
      <w:r>
        <w:t xml:space="preserve"> (current projection) and </w:t>
      </w:r>
    </w:p>
    <w:p w14:paraId="0190A050" w14:textId="6246844E" w:rsidR="00CA4D82" w:rsidRPr="00766BAF" w:rsidRDefault="00CA4D82" w:rsidP="00CA4D82">
      <w:pPr>
        <w:pStyle w:val="ListBullet"/>
        <w:numPr>
          <w:ilvl w:val="0"/>
          <w:numId w:val="56"/>
        </w:numPr>
        <w:ind w:left="851" w:hanging="425"/>
      </w:pPr>
      <w:r w:rsidRPr="00096584">
        <w:t>1 April 202</w:t>
      </w:r>
      <w:r w:rsidR="00762145">
        <w:t>8</w:t>
      </w:r>
      <w:r>
        <w:t xml:space="preserve"> (current projection)</w:t>
      </w:r>
      <w:r w:rsidRPr="00096584">
        <w:t xml:space="preserve">. </w:t>
      </w:r>
    </w:p>
    <w:p w14:paraId="2462C500" w14:textId="6FA77D18" w:rsidR="00CA4D82" w:rsidRPr="00766BAF" w:rsidRDefault="00CA4D82" w:rsidP="00CA4D82">
      <w:pPr>
        <w:pStyle w:val="ListBullet"/>
      </w:pPr>
      <w:r w:rsidRPr="00766BAF">
        <w:t xml:space="preserve">Risk equalisation should include gross deficit and calculated deficit. All relevant allocations should be done on a best endeavours basis. </w:t>
      </w:r>
    </w:p>
    <w:p w14:paraId="7C2C63B8" w14:textId="7B18D1E9" w:rsidR="00CA4D82" w:rsidRPr="00766BAF" w:rsidRDefault="003800EE" w:rsidP="00CA4D82">
      <w:pPr>
        <w:pStyle w:val="ListBullet"/>
      </w:pPr>
      <w:r>
        <w:t xml:space="preserve">Gross margins by </w:t>
      </w:r>
      <w:r w:rsidR="00CA4D82" w:rsidRPr="00766BAF">
        <w:t>Hospital product</w:t>
      </w:r>
      <w:r>
        <w:t xml:space="preserve"> </w:t>
      </w:r>
      <w:r w:rsidR="009744E4">
        <w:t>tier are inclusive of Plus products</w:t>
      </w:r>
      <w:r w:rsidR="00CA4D82" w:rsidRPr="00766BAF">
        <w:t>.</w:t>
      </w:r>
    </w:p>
    <w:p w14:paraId="4DFA8390" w14:textId="77777777" w:rsidR="00CA4D82" w:rsidRPr="00766BAF" w:rsidRDefault="00CA4D82" w:rsidP="00CA4D82">
      <w:pPr>
        <w:pStyle w:val="ListBullet"/>
      </w:pPr>
      <w:r w:rsidRPr="00766BAF">
        <w:t xml:space="preserve">If the product is a combined product, margins are to be included separately for the hospital component and general treatment component of the product in the categories above. </w:t>
      </w:r>
    </w:p>
    <w:p w14:paraId="1E961B55" w14:textId="77777777" w:rsidR="00CA4D82" w:rsidRDefault="00CA4D82" w:rsidP="00CA4D82">
      <w:pPr>
        <w:pStyle w:val="ListBullet"/>
      </w:pPr>
      <w:r w:rsidRPr="00766BAF">
        <w:t>Insurers are asked to outline in the submission any assumptions on product and membership mix underpinning the forecasts.</w:t>
      </w:r>
    </w:p>
    <w:p w14:paraId="5B5EC783" w14:textId="77777777" w:rsidR="00CA40D5" w:rsidRPr="00766BAF" w:rsidRDefault="00CA40D5" w:rsidP="00CA40D5">
      <w:pPr>
        <w:pStyle w:val="Heading2"/>
      </w:pPr>
      <w:r w:rsidRPr="00766BAF">
        <w:t>Target margins</w:t>
      </w:r>
    </w:p>
    <w:p w14:paraId="5AB34312" w14:textId="0239CBA3" w:rsidR="00765814" w:rsidRDefault="00CA40D5" w:rsidP="00DD3214">
      <w:r w:rsidRPr="00766BAF">
        <w:t>Insurers are asked to provide the</w:t>
      </w:r>
      <w:r w:rsidR="00AC52BA">
        <w:t>ir</w:t>
      </w:r>
      <w:r w:rsidRPr="00766BAF">
        <w:t xml:space="preserve"> target HIB gross </w:t>
      </w:r>
      <w:r w:rsidR="00AC52BA">
        <w:t xml:space="preserve">and net </w:t>
      </w:r>
      <w:r w:rsidRPr="00766BAF">
        <w:t>margins</w:t>
      </w:r>
      <w:r>
        <w:t xml:space="preserve"> </w:t>
      </w:r>
      <w:r w:rsidR="00AC52BA">
        <w:t>information (leaving blank where not available)</w:t>
      </w:r>
      <w:r w:rsidR="00AC52BA" w:rsidRPr="00766BAF">
        <w:t>.</w:t>
      </w:r>
      <w:r w:rsidRPr="00766BAF">
        <w:t xml:space="preserve"> </w:t>
      </w:r>
      <w:r w:rsidR="00DD3214">
        <w:t xml:space="preserve">Where targets are set for different segments of business, insurers are requested to provide aggregated figures for hospital, general treatment and aggregate HIB weighted using premium revenue for the year commencing 1 April </w:t>
      </w:r>
      <w:r w:rsidR="00E47B35">
        <w:t>2027</w:t>
      </w:r>
      <w:r w:rsidR="00DD3214">
        <w:t xml:space="preserve">. </w:t>
      </w:r>
    </w:p>
    <w:p w14:paraId="2D26617A" w14:textId="4C9DBEF3" w:rsidR="00DD3214" w:rsidRPr="00766BAF" w:rsidRDefault="00DD3214" w:rsidP="00DD3214">
      <w:r>
        <w:t>This information will allow the department to assess insurer performance against pricing policy.</w:t>
      </w:r>
    </w:p>
    <w:p w14:paraId="3578CE8B" w14:textId="77777777" w:rsidR="00AA1861" w:rsidRPr="0024545F" w:rsidRDefault="00AA1861" w:rsidP="00724A1E">
      <w:pPr>
        <w:pStyle w:val="Heading2"/>
      </w:pPr>
      <w:r w:rsidRPr="0024545F">
        <w:t>Migration impact</w:t>
      </w:r>
    </w:p>
    <w:p w14:paraId="76986FF4" w14:textId="7E45E695" w:rsidR="00BA76FB" w:rsidRPr="0024545F" w:rsidRDefault="00AA1861" w:rsidP="179ADB44">
      <w:r w:rsidRPr="0024545F">
        <w:t xml:space="preserve">Where insurers </w:t>
      </w:r>
      <w:r w:rsidR="000F4492" w:rsidRPr="0024545F">
        <w:t>plan</w:t>
      </w:r>
      <w:r w:rsidRPr="0024545F">
        <w:t xml:space="preserve"> </w:t>
      </w:r>
      <w:r w:rsidR="00E647EE" w:rsidRPr="0024545F">
        <w:t xml:space="preserve">to </w:t>
      </w:r>
      <w:r w:rsidRPr="0024545F">
        <w:t>migrat</w:t>
      </w:r>
      <w:r w:rsidR="000F4492" w:rsidRPr="0024545F">
        <w:t>e</w:t>
      </w:r>
      <w:r w:rsidRPr="0024545F">
        <w:t xml:space="preserve"> policyholders between products, </w:t>
      </w:r>
      <w:r w:rsidR="000F4492" w:rsidRPr="0024545F">
        <w:t>i</w:t>
      </w:r>
      <w:r w:rsidRPr="0024545F">
        <w:t>nsurers are asked to report</w:t>
      </w:r>
      <w:r w:rsidR="000F4492" w:rsidRPr="0024545F">
        <w:t xml:space="preserve"> the expected Gross Margin ($) impact of the movement. The calculation should reflect both changes in premium received, relative </w:t>
      </w:r>
      <w:r w:rsidR="00E647EE" w:rsidRPr="0024545F">
        <w:t xml:space="preserve">to </w:t>
      </w:r>
      <w:r w:rsidR="00E47B35">
        <w:t>2027</w:t>
      </w:r>
      <w:r w:rsidR="00401356">
        <w:t xml:space="preserve"> </w:t>
      </w:r>
      <w:r w:rsidR="00E647EE" w:rsidRPr="0024545F">
        <w:t xml:space="preserve">Monthly Premium reported in </w:t>
      </w:r>
      <w:hyperlink w:anchor="_Template_A_(Products)" w:history="1">
        <w:r w:rsidR="00E647EE" w:rsidRPr="00D71F7F">
          <w:t>Template A</w:t>
        </w:r>
      </w:hyperlink>
      <w:r w:rsidR="00E647EE" w:rsidRPr="0024545F">
        <w:t xml:space="preserve">, and changes in claims net of risk equalisation to reflect changes in coverage between products. </w:t>
      </w:r>
      <w:r w:rsidR="00683CED" w:rsidRPr="0024545F">
        <w:t xml:space="preserve">Where possible, migration impacts should also consider policyholder terminations. </w:t>
      </w:r>
      <w:r w:rsidR="00E647EE" w:rsidRPr="0024545F">
        <w:t>The amount should be aggregated for all planned migrations.</w:t>
      </w:r>
      <w:r w:rsidR="003F45DE" w:rsidRPr="0024545F">
        <w:t xml:space="preserve"> </w:t>
      </w:r>
    </w:p>
    <w:p w14:paraId="3B67890B" w14:textId="0BD22EFE" w:rsidR="00F717D4" w:rsidRPr="00B12973" w:rsidRDefault="00F717D4" w:rsidP="00724A1E">
      <w:pPr>
        <w:pStyle w:val="Heading2"/>
      </w:pPr>
      <w:r w:rsidRPr="00B12973">
        <w:t>Products below targets</w:t>
      </w:r>
    </w:p>
    <w:p w14:paraId="43E726D0" w14:textId="442722F3" w:rsidR="003C2B12" w:rsidRDefault="00F717D4" w:rsidP="00F717D4">
      <w:r w:rsidRPr="00B12973">
        <w:t xml:space="preserve">Insurers are asked to identify products that achieved below </w:t>
      </w:r>
      <w:r w:rsidR="00271F95">
        <w:t>the product’s</w:t>
      </w:r>
      <w:r w:rsidR="00DE6A77">
        <w:t xml:space="preserve"> gross</w:t>
      </w:r>
      <w:r w:rsidRPr="00B12973">
        <w:t xml:space="preserve"> </w:t>
      </w:r>
      <w:r w:rsidR="00DE6A77">
        <w:t>margin target percent</w:t>
      </w:r>
      <w:r w:rsidR="00E813D9">
        <w:t>. This can be</w:t>
      </w:r>
      <w:r w:rsidR="000754D0">
        <w:t xml:space="preserve"> </w:t>
      </w:r>
      <w:r w:rsidR="00C94968">
        <w:t>margin from</w:t>
      </w:r>
      <w:r w:rsidR="00C94968" w:rsidRPr="00B12973">
        <w:t xml:space="preserve"> </w:t>
      </w:r>
      <w:r w:rsidRPr="00B12973">
        <w:t xml:space="preserve">the </w:t>
      </w:r>
      <w:r w:rsidR="003C2B12">
        <w:t xml:space="preserve">last financial year or in the </w:t>
      </w:r>
      <w:r w:rsidRPr="00B12973">
        <w:t xml:space="preserve">12 months </w:t>
      </w:r>
      <w:r w:rsidR="0024545F">
        <w:t>to 30</w:t>
      </w:r>
      <w:r w:rsidR="0041617D">
        <w:t> </w:t>
      </w:r>
      <w:r w:rsidR="0024545F">
        <w:t>September</w:t>
      </w:r>
      <w:r w:rsidR="00401356">
        <w:t xml:space="preserve"> </w:t>
      </w:r>
      <w:r w:rsidR="00E47B35">
        <w:t>2026</w:t>
      </w:r>
      <w:r w:rsidRPr="00B12973">
        <w:t xml:space="preserve">. </w:t>
      </w:r>
      <w:r w:rsidR="00692949">
        <w:t xml:space="preserve">The table </w:t>
      </w:r>
      <w:r w:rsidRPr="00B12973">
        <w:t xml:space="preserve">asks for the </w:t>
      </w:r>
      <w:r w:rsidR="00C94968">
        <w:t xml:space="preserve">HIB premium revenue </w:t>
      </w:r>
      <w:r w:rsidRPr="00B12973">
        <w:t xml:space="preserve">for </w:t>
      </w:r>
      <w:r w:rsidR="00FC5BD0">
        <w:t xml:space="preserve">all </w:t>
      </w:r>
      <w:r w:rsidRPr="00B12973">
        <w:t xml:space="preserve">these products divided by total </w:t>
      </w:r>
      <w:r w:rsidR="00C94968">
        <w:t xml:space="preserve">HIB premium revenue </w:t>
      </w:r>
      <w:r w:rsidRPr="00B12973">
        <w:t>for the insurer.</w:t>
      </w:r>
      <w:r w:rsidR="00E93D7E" w:rsidRPr="00B12973">
        <w:t xml:space="preserve"> </w:t>
      </w:r>
    </w:p>
    <w:p w14:paraId="7E4E3AF3" w14:textId="139C7B81" w:rsidR="00D64291" w:rsidRPr="00FE397B" w:rsidRDefault="00D442F5" w:rsidP="00D64291">
      <w:r w:rsidRPr="00D442F5">
        <w:lastRenderedPageBreak/>
        <w:t>A ‘product’ for this purpose is one that shares the same coverage and name, but combined across all states, co-payments and insured groups (</w:t>
      </w:r>
      <w:r w:rsidR="00CC2A61" w:rsidRPr="00D442F5">
        <w:t>e.g.</w:t>
      </w:r>
      <w:r w:rsidRPr="00D442F5">
        <w:t xml:space="preserve"> family, single). Products with different excesses, coverage or name should be considered a different product.</w:t>
      </w:r>
    </w:p>
    <w:p w14:paraId="1A38681A" w14:textId="4DAB662B" w:rsidR="00D64291" w:rsidRPr="00FE397B" w:rsidRDefault="00D64291" w:rsidP="00D64291">
      <w:r w:rsidRPr="00FE397B">
        <w:t xml:space="preserve">For example: </w:t>
      </w:r>
      <w:r w:rsidR="00AB26C0">
        <w:t>a product ‘</w:t>
      </w:r>
      <w:r w:rsidRPr="00FE397B">
        <w:t>Gold $500</w:t>
      </w:r>
      <w:r w:rsidR="00AB26C0">
        <w:t>’</w:t>
      </w:r>
      <w:r w:rsidRPr="00FE397B">
        <w:t xml:space="preserve"> excess single Victoria, would be combined with </w:t>
      </w:r>
      <w:r w:rsidR="00AB26C0">
        <w:t>‘</w:t>
      </w:r>
      <w:r w:rsidRPr="00FE397B">
        <w:t>Gold $500</w:t>
      </w:r>
      <w:r w:rsidR="00AB26C0">
        <w:t>’</w:t>
      </w:r>
      <w:r w:rsidRPr="00FE397B">
        <w:t xml:space="preserve"> excess couple NSW. </w:t>
      </w:r>
      <w:r w:rsidR="009D4E64">
        <w:t xml:space="preserve">This would be combined with the offering in other states for Gold $500 and all insured groups. </w:t>
      </w:r>
      <w:r w:rsidRPr="00FE397B">
        <w:t xml:space="preserve">However, Gold $250 excess and Gold $500 excess would be separate products. Similarly, if an insurer has multiple </w:t>
      </w:r>
      <w:proofErr w:type="gramStart"/>
      <w:r w:rsidRPr="00FE397B">
        <w:t>Gold</w:t>
      </w:r>
      <w:proofErr w:type="gramEnd"/>
      <w:r w:rsidRPr="00FE397B">
        <w:t xml:space="preserve"> products at $500 excess </w:t>
      </w:r>
      <w:r w:rsidR="009D4E64">
        <w:t xml:space="preserve">with different </w:t>
      </w:r>
      <w:proofErr w:type="gramStart"/>
      <w:r w:rsidR="009D4E64">
        <w:t>names</w:t>
      </w:r>
      <w:proofErr w:type="gramEnd"/>
      <w:r w:rsidR="009D4E64">
        <w:t xml:space="preserve"> </w:t>
      </w:r>
      <w:r w:rsidRPr="00FE397B">
        <w:t xml:space="preserve">they should be considered different products. For example, </w:t>
      </w:r>
      <w:proofErr w:type="gramStart"/>
      <w:r w:rsidRPr="00FE397B">
        <w:t>Gold</w:t>
      </w:r>
      <w:proofErr w:type="gramEnd"/>
      <w:r w:rsidRPr="00FE397B">
        <w:t xml:space="preserve"> product A $500 and </w:t>
      </w:r>
      <w:proofErr w:type="gramStart"/>
      <w:r w:rsidRPr="00FE397B">
        <w:t>Gold</w:t>
      </w:r>
      <w:proofErr w:type="gramEnd"/>
      <w:r w:rsidRPr="00FE397B">
        <w:t xml:space="preserve"> product B $500 are to be considered different products.</w:t>
      </w:r>
    </w:p>
    <w:p w14:paraId="0E41E2B4" w14:textId="77777777" w:rsidR="001927DE" w:rsidRDefault="004C1900" w:rsidP="004C1900">
      <w:pPr>
        <w:rPr>
          <w:szCs w:val="22"/>
        </w:rPr>
      </w:pPr>
      <w:r w:rsidRPr="00290D97">
        <w:rPr>
          <w:szCs w:val="22"/>
        </w:rPr>
        <w:t xml:space="preserve">Insurers that do not have targets at a product level are asked to apply the fund’s overall gross margin target percent as the gross margin target percent for each product. </w:t>
      </w:r>
    </w:p>
    <w:p w14:paraId="7E7898C0" w14:textId="7A9319B4" w:rsidR="004C1900" w:rsidRPr="002E37DD" w:rsidRDefault="00D15A69" w:rsidP="004C1900">
      <w:pPr>
        <w:rPr>
          <w:szCs w:val="22"/>
        </w:rPr>
      </w:pPr>
      <w:r w:rsidRPr="000867B7">
        <w:rPr>
          <w:szCs w:val="22"/>
        </w:rPr>
        <w:t xml:space="preserve">Insurers that do not have a gross margin target percent at a fund level are asked to identify products with a net margin below 0% i.e. loss-making products. </w:t>
      </w:r>
    </w:p>
    <w:p w14:paraId="515D22A9" w14:textId="6BB9370F" w:rsidR="00B613C6" w:rsidRPr="00B12973" w:rsidRDefault="004C1900" w:rsidP="00F717D4">
      <w:r w:rsidRPr="002E37DD">
        <w:rPr>
          <w:szCs w:val="22"/>
        </w:rPr>
        <w:t xml:space="preserve">Insurers are asked to confirm whether the insurer has a gross margin </w:t>
      </w:r>
      <w:r w:rsidR="002B378B" w:rsidRPr="002E37DD">
        <w:rPr>
          <w:szCs w:val="22"/>
        </w:rPr>
        <w:t xml:space="preserve">target </w:t>
      </w:r>
      <w:r w:rsidRPr="002E37DD">
        <w:rPr>
          <w:szCs w:val="22"/>
        </w:rPr>
        <w:t>percent for the fund and</w:t>
      </w:r>
      <w:r w:rsidR="000A7182">
        <w:rPr>
          <w:szCs w:val="22"/>
        </w:rPr>
        <w:t xml:space="preserve"> at a</w:t>
      </w:r>
      <w:r w:rsidRPr="002E37DD">
        <w:rPr>
          <w:szCs w:val="22"/>
        </w:rPr>
        <w:t xml:space="preserve"> product</w:t>
      </w:r>
      <w:r>
        <w:rPr>
          <w:szCs w:val="22"/>
        </w:rPr>
        <w:t xml:space="preserve"> level</w:t>
      </w:r>
      <w:r w:rsidR="002367FD">
        <w:rPr>
          <w:szCs w:val="22"/>
        </w:rPr>
        <w:t xml:space="preserve"> in the application</w:t>
      </w:r>
      <w:r w:rsidR="000A7182">
        <w:rPr>
          <w:szCs w:val="22"/>
        </w:rPr>
        <w:t xml:space="preserve">. </w:t>
      </w:r>
    </w:p>
    <w:p w14:paraId="21FC7A40" w14:textId="753AB0E4" w:rsidR="00E93D7E" w:rsidRPr="00B12973" w:rsidRDefault="00E93D7E" w:rsidP="00724A1E">
      <w:pPr>
        <w:pStyle w:val="Heading2"/>
      </w:pPr>
      <w:r w:rsidRPr="00B12973">
        <w:t>Largest products below target</w:t>
      </w:r>
      <w:r w:rsidR="00EC1ABA">
        <w:t xml:space="preserve"> – by </w:t>
      </w:r>
      <w:r w:rsidR="00B10F89">
        <w:t>HIB premium revenue</w:t>
      </w:r>
    </w:p>
    <w:p w14:paraId="63C74909" w14:textId="77777777" w:rsidR="008A5908" w:rsidRDefault="00E93D7E" w:rsidP="008A5908">
      <w:r w:rsidRPr="00B12973">
        <w:t xml:space="preserve">Insurers are asked to identify the 10 largest products by </w:t>
      </w:r>
      <w:r w:rsidR="008A5908">
        <w:t>HIB premium revenue that have:</w:t>
      </w:r>
    </w:p>
    <w:p w14:paraId="6F49C884" w14:textId="77777777" w:rsidR="008A5908" w:rsidRDefault="008A5908" w:rsidP="008A5908">
      <w:pPr>
        <w:pStyle w:val="ListBullet"/>
        <w:numPr>
          <w:ilvl w:val="0"/>
          <w:numId w:val="42"/>
        </w:numPr>
      </w:pPr>
      <w:r>
        <w:t>actual gross margin below the gross margin target percent; OR</w:t>
      </w:r>
    </w:p>
    <w:p w14:paraId="7C9E5F85" w14:textId="0FA3A8D5" w:rsidR="008A5908" w:rsidRDefault="008A5908" w:rsidP="008A5908">
      <w:pPr>
        <w:pStyle w:val="ListBullet"/>
        <w:numPr>
          <w:ilvl w:val="0"/>
          <w:numId w:val="42"/>
        </w:numPr>
      </w:pPr>
      <w:r>
        <w:t>actual gross margin less than the expense ratio (previously referred to as management expense ratio). That is, the products making losses.</w:t>
      </w:r>
    </w:p>
    <w:p w14:paraId="575C5218" w14:textId="0F8F85D6" w:rsidR="00E93D7E" w:rsidRPr="00B12973" w:rsidRDefault="00B05B50" w:rsidP="008A5908">
      <w:r>
        <w:t>This is the gross margin</w:t>
      </w:r>
      <w:r w:rsidR="008A5908">
        <w:t xml:space="preserve"> for the product</w:t>
      </w:r>
      <w:r w:rsidR="00956E4F">
        <w:t>s</w:t>
      </w:r>
      <w:r w:rsidR="008A5908">
        <w:t xml:space="preserve"> in the last financial year, or in the 12 months to 30</w:t>
      </w:r>
      <w:r w:rsidR="00DB4E7C">
        <w:t> </w:t>
      </w:r>
      <w:r w:rsidR="008A5908">
        <w:t xml:space="preserve">September </w:t>
      </w:r>
      <w:r w:rsidR="00E47B35">
        <w:t>2026</w:t>
      </w:r>
      <w:r w:rsidR="008A5908">
        <w:t xml:space="preserve">. </w:t>
      </w:r>
    </w:p>
    <w:p w14:paraId="4AB386D0" w14:textId="0588CA43" w:rsidR="00F717D4" w:rsidRDefault="00092DAE" w:rsidP="179ADB44">
      <w:r>
        <w:t>The forecast gross margin</w:t>
      </w:r>
      <w:r w:rsidR="00F13895">
        <w:t>s</w:t>
      </w:r>
      <w:r>
        <w:t xml:space="preserve"> for the year commencing 1 April </w:t>
      </w:r>
      <w:r w:rsidR="00E47B35">
        <w:t>2027</w:t>
      </w:r>
      <w:r w:rsidR="00C5212E">
        <w:t xml:space="preserve"> </w:t>
      </w:r>
      <w:r>
        <w:t xml:space="preserve">and 1 April </w:t>
      </w:r>
      <w:r w:rsidR="005F2E49">
        <w:t xml:space="preserve">2028 </w:t>
      </w:r>
      <w:r>
        <w:t>are designed to align with the table on Hospital Product Margins described above.</w:t>
      </w:r>
    </w:p>
    <w:p w14:paraId="4D8CA910" w14:textId="0A56955B" w:rsidR="00870CD1" w:rsidRDefault="00C73297" w:rsidP="179ADB44">
      <w:r>
        <w:t>G</w:t>
      </w:r>
      <w:r w:rsidR="0018441A">
        <w:t>uidance</w:t>
      </w:r>
      <w:r w:rsidR="009D7676">
        <w:t xml:space="preserve"> </w:t>
      </w:r>
      <w:r w:rsidR="008C6910">
        <w:t>for</w:t>
      </w:r>
      <w:r w:rsidR="00E64DBD">
        <w:t xml:space="preserve"> interpreting products and </w:t>
      </w:r>
      <w:r w:rsidR="00950DC0">
        <w:t xml:space="preserve">for </w:t>
      </w:r>
      <w:r w:rsidR="00E64DBD">
        <w:t xml:space="preserve">insurers that do not </w:t>
      </w:r>
      <w:r w:rsidR="004C7D29">
        <w:t xml:space="preserve">have </w:t>
      </w:r>
      <w:r w:rsidR="00E64DBD">
        <w:t xml:space="preserve">targets </w:t>
      </w:r>
      <w:r w:rsidR="00D64338">
        <w:t>at a product or fund level</w:t>
      </w:r>
      <w:r w:rsidR="000E374B">
        <w:t xml:space="preserve"> </w:t>
      </w:r>
      <w:r>
        <w:t>can be found under ‘Products below target’</w:t>
      </w:r>
      <w:r w:rsidR="00ED032D" w:rsidRPr="00ED032D">
        <w:t xml:space="preserve"> </w:t>
      </w:r>
      <w:r w:rsidR="00ED032D">
        <w:t>above</w:t>
      </w:r>
      <w:r w:rsidR="00D64338">
        <w:t>.</w:t>
      </w:r>
    </w:p>
    <w:p w14:paraId="33F68FB3" w14:textId="77777777" w:rsidR="00C5212E" w:rsidRDefault="00C5212E" w:rsidP="179ADB44"/>
    <w:p w14:paraId="5581BE85" w14:textId="5EA6BE23" w:rsidR="00281BE2" w:rsidRPr="00307507" w:rsidRDefault="00B25D55" w:rsidP="00281BE2">
      <w:pPr>
        <w:pStyle w:val="Heading1"/>
      </w:pPr>
      <w:r>
        <w:br w:type="column"/>
      </w:r>
      <w:r w:rsidR="00281BE2" w:rsidRPr="00307507">
        <w:lastRenderedPageBreak/>
        <w:t>Template E (Attribution)</w:t>
      </w:r>
    </w:p>
    <w:p w14:paraId="733A964F" w14:textId="60B187D1" w:rsidR="00D90CFD" w:rsidRDefault="00281BE2" w:rsidP="00281BE2">
      <w:pPr>
        <w:pStyle w:val="ListBullet"/>
        <w:numPr>
          <w:ilvl w:val="0"/>
          <w:numId w:val="0"/>
        </w:numPr>
        <w:spacing w:before="0"/>
        <w:contextualSpacing w:val="0"/>
      </w:pPr>
      <w:r>
        <w:t xml:space="preserve">Information is sought to inform </w:t>
      </w:r>
      <w:r w:rsidR="00A23C59">
        <w:t xml:space="preserve">department advice that uses </w:t>
      </w:r>
      <w:r>
        <w:t>a consistent attribution analysis of the requested premium</w:t>
      </w:r>
      <w:r w:rsidR="00D6015B">
        <w:t>s</w:t>
      </w:r>
      <w:r>
        <w:t xml:space="preserve"> </w:t>
      </w:r>
      <w:r w:rsidR="00B97EFF">
        <w:t>across insurers</w:t>
      </w:r>
      <w:r w:rsidR="00780A94">
        <w:t xml:space="preserve">. </w:t>
      </w:r>
      <w:r w:rsidR="00B97EFF">
        <w:t>T</w:t>
      </w:r>
      <w:r w:rsidR="00780A94">
        <w:t xml:space="preserve">emplate </w:t>
      </w:r>
      <w:r w:rsidR="00B97EFF">
        <w:t xml:space="preserve">E also </w:t>
      </w:r>
      <w:r w:rsidR="00780A94">
        <w:t xml:space="preserve">provides </w:t>
      </w:r>
      <w:r w:rsidR="0092100C">
        <w:t xml:space="preserve">transparency </w:t>
      </w:r>
      <w:r w:rsidR="007226BB">
        <w:t xml:space="preserve">of how the department </w:t>
      </w:r>
      <w:r w:rsidR="008964DC">
        <w:t xml:space="preserve">is </w:t>
      </w:r>
      <w:r w:rsidR="00452D42">
        <w:t xml:space="preserve">analysing </w:t>
      </w:r>
      <w:r w:rsidR="00896A39">
        <w:t xml:space="preserve">these </w:t>
      </w:r>
      <w:r w:rsidR="00BB7D74">
        <w:t>standardised</w:t>
      </w:r>
      <w:r w:rsidR="0092100C">
        <w:t xml:space="preserve"> </w:t>
      </w:r>
      <w:r w:rsidR="00D90CFD">
        <w:t>inputs</w:t>
      </w:r>
      <w:r w:rsidR="00896A39">
        <w:t xml:space="preserve">, </w:t>
      </w:r>
      <w:r w:rsidR="00BF1FFC">
        <w:t xml:space="preserve">while </w:t>
      </w:r>
      <w:r w:rsidR="008C2297">
        <w:t>noting that this</w:t>
      </w:r>
      <w:r w:rsidR="00896A39">
        <w:t xml:space="preserve"> analysis </w:t>
      </w:r>
      <w:r w:rsidR="008C2297">
        <w:t xml:space="preserve">is </w:t>
      </w:r>
      <w:r w:rsidR="00896A39">
        <w:t xml:space="preserve">considered in the broader context </w:t>
      </w:r>
      <w:r w:rsidR="000D249E">
        <w:t>with each</w:t>
      </w:r>
      <w:r w:rsidR="00896A39">
        <w:t xml:space="preserve"> application</w:t>
      </w:r>
      <w:r w:rsidR="000D249E">
        <w:t xml:space="preserve"> </w:t>
      </w:r>
      <w:r w:rsidR="0019342E">
        <w:t>assessed on its individual merits.</w:t>
      </w:r>
      <w:r w:rsidRPr="00D94755">
        <w:t xml:space="preserve"> </w:t>
      </w:r>
    </w:p>
    <w:p w14:paraId="6D76E05C" w14:textId="41A9F47F" w:rsidR="00281BE2" w:rsidRPr="00D94755" w:rsidRDefault="00D90CFD" w:rsidP="00281BE2">
      <w:pPr>
        <w:pStyle w:val="ListBullet"/>
        <w:numPr>
          <w:ilvl w:val="0"/>
          <w:numId w:val="0"/>
        </w:numPr>
        <w:spacing w:before="0"/>
        <w:contextualSpacing w:val="0"/>
      </w:pPr>
      <w:r>
        <w:t>This template includes f</w:t>
      </w:r>
      <w:r w:rsidR="00281BE2" w:rsidRPr="00D94755">
        <w:t>ree-text fields allow</w:t>
      </w:r>
      <w:r w:rsidR="00CB79A1">
        <w:t>ing</w:t>
      </w:r>
      <w:r w:rsidR="00281BE2" w:rsidRPr="00D94755">
        <w:t xml:space="preserve"> insurers to </w:t>
      </w:r>
      <w:r w:rsidR="00281BE2">
        <w:t xml:space="preserve">provide </w:t>
      </w:r>
      <w:r w:rsidR="00281BE2" w:rsidRPr="00D94755">
        <w:t xml:space="preserve">additional attribution factors and clarifying commentary for </w:t>
      </w:r>
      <w:r w:rsidR="00281BE2">
        <w:t xml:space="preserve">the </w:t>
      </w:r>
      <w:r w:rsidR="00281BE2" w:rsidRPr="00D94755">
        <w:t>department</w:t>
      </w:r>
      <w:r w:rsidR="00281BE2">
        <w:t xml:space="preserve">’s </w:t>
      </w:r>
      <w:r w:rsidR="00281BE2" w:rsidRPr="00D94755">
        <w:t xml:space="preserve">consideration should the resulting analysis generate results contrary to an insurer’s view. </w:t>
      </w:r>
      <w:r w:rsidR="00281BE2" w:rsidRPr="00D41324">
        <w:t>If insurers have concerns with the analysis in Template E, they may choose to</w:t>
      </w:r>
      <w:r w:rsidR="00281BE2" w:rsidRPr="00D41324" w:rsidDel="00157489">
        <w:t xml:space="preserve"> </w:t>
      </w:r>
      <w:r w:rsidR="00281BE2" w:rsidRPr="00D41324">
        <w:t>submit an alternative attribution analysis in the Written Report.</w:t>
      </w:r>
    </w:p>
    <w:p w14:paraId="048A26C8" w14:textId="77777777" w:rsidR="00281BE2" w:rsidRPr="00D94755" w:rsidRDefault="00281BE2" w:rsidP="00281BE2">
      <w:pPr>
        <w:pStyle w:val="ListBullet"/>
        <w:numPr>
          <w:ilvl w:val="0"/>
          <w:numId w:val="0"/>
        </w:numPr>
        <w:spacing w:before="0"/>
        <w:contextualSpacing w:val="0"/>
      </w:pPr>
      <w:r w:rsidRPr="00D94755">
        <w:t xml:space="preserve">Insurers are only required to complete the white cells, noting some </w:t>
      </w:r>
      <w:r>
        <w:t xml:space="preserve">are </w:t>
      </w:r>
      <w:r w:rsidRPr="00FE17FB">
        <w:t xml:space="preserve">optional </w:t>
      </w:r>
      <w:r w:rsidRPr="00D94755">
        <w:t xml:space="preserve">fields </w:t>
      </w:r>
      <w:r w:rsidRPr="00FE17FB">
        <w:t>(labelled ‘as required’ or ‘optional’)</w:t>
      </w:r>
      <w:r w:rsidRPr="00D94755">
        <w:t>. Grey cells will automatically calculate.</w:t>
      </w:r>
    </w:p>
    <w:p w14:paraId="42FE75C9" w14:textId="77777777" w:rsidR="00281BE2" w:rsidRPr="00D94755" w:rsidRDefault="00281BE2" w:rsidP="00281BE2">
      <w:pPr>
        <w:pStyle w:val="Heading2"/>
        <w:spacing w:before="0"/>
        <w:rPr>
          <w:b w:val="0"/>
        </w:rPr>
      </w:pPr>
      <w:r w:rsidRPr="00D94755">
        <w:t>Required reporting periods</w:t>
      </w:r>
    </w:p>
    <w:p w14:paraId="36F98386" w14:textId="4012B2F1" w:rsidR="00281BE2" w:rsidRPr="00D94755" w:rsidRDefault="00281BE2" w:rsidP="00281BE2">
      <w:pPr>
        <w:pStyle w:val="Heading3"/>
        <w:spacing w:before="0"/>
        <w:rPr>
          <w:b w:val="0"/>
        </w:rPr>
      </w:pPr>
      <w:r w:rsidRPr="00D94755">
        <w:t>‘Actual’ vs expected – year</w:t>
      </w:r>
      <w:r w:rsidR="0029749B">
        <w:t>s</w:t>
      </w:r>
      <w:r w:rsidRPr="00D94755">
        <w:t xml:space="preserve"> commencing </w:t>
      </w:r>
      <w:r w:rsidR="0029749B">
        <w:t xml:space="preserve">April </w:t>
      </w:r>
      <w:r w:rsidR="005F2E49">
        <w:t xml:space="preserve">2025 </w:t>
      </w:r>
      <w:r w:rsidR="0029749B">
        <w:t xml:space="preserve">and </w:t>
      </w:r>
      <w:r w:rsidRPr="00D94755">
        <w:t xml:space="preserve">April </w:t>
      </w:r>
      <w:r w:rsidR="00E47B35">
        <w:t>2026</w:t>
      </w:r>
    </w:p>
    <w:p w14:paraId="1D378DEA" w14:textId="073CE6B5" w:rsidR="00281BE2" w:rsidRPr="00D94755" w:rsidRDefault="00281BE2" w:rsidP="00281BE2">
      <w:pPr>
        <w:pStyle w:val="ListBullet"/>
        <w:numPr>
          <w:ilvl w:val="0"/>
          <w:numId w:val="0"/>
        </w:numPr>
        <w:spacing w:before="0"/>
        <w:contextualSpacing w:val="0"/>
      </w:pPr>
      <w:r>
        <w:t>I</w:t>
      </w:r>
      <w:r w:rsidRPr="00D94755">
        <w:t>nsurer</w:t>
      </w:r>
      <w:r>
        <w:t>s are asked to report</w:t>
      </w:r>
      <w:r w:rsidRPr="00D94755">
        <w:t xml:space="preserve"> ‘actuals’ vs expected experience over the premium year</w:t>
      </w:r>
      <w:r w:rsidR="0016647D">
        <w:t>s</w:t>
      </w:r>
      <w:r w:rsidRPr="00D94755">
        <w:t xml:space="preserve"> commencing </w:t>
      </w:r>
      <w:r w:rsidR="0016647D">
        <w:t xml:space="preserve">April </w:t>
      </w:r>
      <w:r w:rsidR="005F2E49">
        <w:t xml:space="preserve">2025 </w:t>
      </w:r>
      <w:r w:rsidR="0016647D">
        <w:t xml:space="preserve">and </w:t>
      </w:r>
      <w:r w:rsidRPr="00D94755">
        <w:t xml:space="preserve">April </w:t>
      </w:r>
      <w:r w:rsidR="00E47B35">
        <w:t>2026</w:t>
      </w:r>
      <w:r w:rsidRPr="00D94755">
        <w:t xml:space="preserve"> for benefits drawing rate growth</w:t>
      </w:r>
      <w:r w:rsidR="00DC1C61">
        <w:t xml:space="preserve"> and </w:t>
      </w:r>
      <w:r w:rsidRPr="00D94755">
        <w:t xml:space="preserve">other business expenses ratio. “Expected (approved </w:t>
      </w:r>
      <w:r w:rsidR="005F2E49" w:rsidRPr="00D94755">
        <w:t>PR2</w:t>
      </w:r>
      <w:r w:rsidR="005F2E49">
        <w:t>6</w:t>
      </w:r>
      <w:r w:rsidRPr="00D94755">
        <w:t>)” relates to insurer assumptions for this period from last year’s approved premium round. ‘Actuals’ is the latest central estimate</w:t>
      </w:r>
      <w:r>
        <w:t xml:space="preserve"> for this period</w:t>
      </w:r>
      <w:r w:rsidRPr="00D94755">
        <w:t>, labelled as “</w:t>
      </w:r>
      <w:r w:rsidR="00EF07FF">
        <w:t>‘</w:t>
      </w:r>
      <w:r w:rsidR="0009532F">
        <w:t>Actuals</w:t>
      </w:r>
      <w:r w:rsidR="00EF07FF">
        <w:t>’</w:t>
      </w:r>
      <w:r w:rsidR="0009532F" w:rsidRPr="00D94755">
        <w:t xml:space="preserve"> </w:t>
      </w:r>
      <w:r w:rsidRPr="00D94755">
        <w:t xml:space="preserve">(this application)” noting that </w:t>
      </w:r>
      <w:r>
        <w:t>it</w:t>
      </w:r>
      <w:r w:rsidRPr="00D94755">
        <w:t xml:space="preserve"> </w:t>
      </w:r>
      <w:r w:rsidR="00EF07FF">
        <w:t>may</w:t>
      </w:r>
      <w:r w:rsidR="00EF07FF" w:rsidRPr="00D94755">
        <w:t xml:space="preserve"> </w:t>
      </w:r>
      <w:r w:rsidRPr="00D94755">
        <w:t xml:space="preserve">comprise of both recent actual and updated forecast data. </w:t>
      </w:r>
    </w:p>
    <w:p w14:paraId="774C0280" w14:textId="466B65F3" w:rsidR="00281BE2" w:rsidRPr="00D94755" w:rsidRDefault="00281BE2" w:rsidP="00281BE2">
      <w:pPr>
        <w:pStyle w:val="Heading3"/>
        <w:spacing w:before="0"/>
        <w:rPr>
          <w:b w:val="0"/>
        </w:rPr>
      </w:pPr>
      <w:r w:rsidRPr="00D94755">
        <w:t xml:space="preserve">Forecast assumptions </w:t>
      </w:r>
      <w:r w:rsidRPr="00653FA3">
        <w:t xml:space="preserve">– </w:t>
      </w:r>
      <w:r w:rsidRPr="00D94755">
        <w:t xml:space="preserve">year commencing April </w:t>
      </w:r>
      <w:r w:rsidR="00E47B35">
        <w:t>2027</w:t>
      </w:r>
      <w:r w:rsidRPr="00D94755">
        <w:t>.</w:t>
      </w:r>
    </w:p>
    <w:p w14:paraId="3A08E70E" w14:textId="1D11C0BE" w:rsidR="00281BE2" w:rsidRPr="00D94755" w:rsidRDefault="00DB3F11" w:rsidP="00281BE2">
      <w:pPr>
        <w:pStyle w:val="ListBullet"/>
        <w:numPr>
          <w:ilvl w:val="0"/>
          <w:numId w:val="0"/>
        </w:numPr>
        <w:spacing w:before="0"/>
        <w:contextualSpacing w:val="0"/>
      </w:pPr>
      <w:r>
        <w:t>I</w:t>
      </w:r>
      <w:r w:rsidRPr="00D94755">
        <w:t>nsurers</w:t>
      </w:r>
      <w:r w:rsidR="00281BE2" w:rsidRPr="00D94755">
        <w:t xml:space="preserve"> </w:t>
      </w:r>
      <w:r w:rsidR="00281BE2">
        <w:t xml:space="preserve">are asked to report </w:t>
      </w:r>
      <w:r w:rsidR="00281BE2" w:rsidRPr="00D94755">
        <w:t xml:space="preserve">latest expected assumptions </w:t>
      </w:r>
      <w:r w:rsidR="00281BE2" w:rsidRPr="00653FA3">
        <w:t>for benefits drawing rate growth</w:t>
      </w:r>
      <w:r w:rsidR="00DC1C61">
        <w:t xml:space="preserve"> and</w:t>
      </w:r>
      <w:r w:rsidR="00475F00">
        <w:t xml:space="preserve"> </w:t>
      </w:r>
      <w:r w:rsidR="00281BE2" w:rsidRPr="00653FA3">
        <w:t xml:space="preserve">other business expenses ratio </w:t>
      </w:r>
      <w:r w:rsidR="00281BE2" w:rsidRPr="00D94755">
        <w:t xml:space="preserve">over the premium year commencing April </w:t>
      </w:r>
      <w:r w:rsidR="00E47B35">
        <w:t>2027</w:t>
      </w:r>
      <w:r w:rsidR="00281BE2" w:rsidRPr="00D94755">
        <w:t>.</w:t>
      </w:r>
      <w:r w:rsidR="00281BE2">
        <w:t xml:space="preserve"> Growth rates should be against ‘actuals’, as described above.</w:t>
      </w:r>
    </w:p>
    <w:p w14:paraId="0294D5FD" w14:textId="337B9D1B" w:rsidR="00281BE2" w:rsidRPr="00FE17FB" w:rsidRDefault="00281BE2" w:rsidP="0029416C">
      <w:pPr>
        <w:pStyle w:val="Heading2"/>
        <w:rPr>
          <w:rFonts w:eastAsia="Times New Roman" w:cs="Arial"/>
          <w:sz w:val="24"/>
          <w:szCs w:val="24"/>
        </w:rPr>
      </w:pPr>
      <w:r>
        <w:t>Input fields</w:t>
      </w:r>
    </w:p>
    <w:p w14:paraId="22E1EC7B" w14:textId="66F395A5" w:rsidR="00281BE2" w:rsidRPr="00FE17FB" w:rsidRDefault="00281BE2" w:rsidP="00281BE2">
      <w:pPr>
        <w:pStyle w:val="Heading3"/>
        <w:spacing w:before="0"/>
      </w:pPr>
      <w:r w:rsidRPr="00D94755">
        <w:t>Net benefit</w:t>
      </w:r>
      <w:r w:rsidR="003249D6">
        <w:t>s</w:t>
      </w:r>
      <w:r w:rsidRPr="00D94755">
        <w:t xml:space="preserve"> d</w:t>
      </w:r>
      <w:r w:rsidRPr="00FE17FB">
        <w:t>rawing rate growth</w:t>
      </w:r>
    </w:p>
    <w:p w14:paraId="5039EC8C" w14:textId="60F4624C" w:rsidR="00281BE2" w:rsidRPr="00D94755" w:rsidRDefault="00281BE2" w:rsidP="00281BE2">
      <w:pPr>
        <w:spacing w:before="0"/>
      </w:pPr>
      <w:r w:rsidRPr="00D94755">
        <w:t>Net benefit</w:t>
      </w:r>
      <w:r w:rsidR="003249D6">
        <w:t>s</w:t>
      </w:r>
      <w:r w:rsidRPr="00FE17FB">
        <w:t xml:space="preserve"> drawing rate growth </w:t>
      </w:r>
      <w:r w:rsidRPr="00D94755">
        <w:t xml:space="preserve">reflects </w:t>
      </w:r>
      <w:r>
        <w:t xml:space="preserve">underlying growth in benefits, after net risk equalisation effects, per policy unit (typically SEU) and should </w:t>
      </w:r>
      <w:r w:rsidRPr="00FE17FB">
        <w:rPr>
          <w:i/>
        </w:rPr>
        <w:t>exclud</w:t>
      </w:r>
      <w:r>
        <w:rPr>
          <w:i/>
        </w:rPr>
        <w:t>e</w:t>
      </w:r>
      <w:r w:rsidRPr="00FE17FB">
        <w:t xml:space="preserve"> the impact of product mix changes for consistency with the premium change reflected in Template A. </w:t>
      </w:r>
      <w:r>
        <w:t>Growth rates</w:t>
      </w:r>
      <w:r w:rsidRPr="00FE17FB">
        <w:t xml:space="preserve"> are the year-on-year changes in drawing rates.</w:t>
      </w:r>
    </w:p>
    <w:p w14:paraId="59349ABD" w14:textId="77777777" w:rsidR="00281BE2" w:rsidRPr="000E1BA5" w:rsidRDefault="00281BE2" w:rsidP="008631EB">
      <w:pPr>
        <w:keepNext/>
        <w:spacing w:before="0"/>
      </w:pPr>
      <w:r w:rsidRPr="00D94755">
        <w:t xml:space="preserve">Fields </w:t>
      </w:r>
      <w:r w:rsidRPr="000E1BA5">
        <w:t>available for input are:</w:t>
      </w:r>
    </w:p>
    <w:p w14:paraId="5221235E" w14:textId="21689216" w:rsidR="00281BE2" w:rsidRPr="00307507" w:rsidRDefault="00281BE2" w:rsidP="00281BE2">
      <w:pPr>
        <w:pStyle w:val="ListBullet"/>
        <w:spacing w:before="0"/>
        <w:contextualSpacing w:val="0"/>
      </w:pPr>
      <w:r w:rsidRPr="000E1BA5">
        <w:t xml:space="preserve">Hospital treatment </w:t>
      </w:r>
      <w:r w:rsidR="00EE7AED">
        <w:t xml:space="preserve">net </w:t>
      </w:r>
      <w:r w:rsidRPr="000E1BA5">
        <w:t xml:space="preserve">benefits drawing rate growth, </w:t>
      </w:r>
      <w:r w:rsidR="00A73E7F">
        <w:t>including</w:t>
      </w:r>
      <w:r w:rsidRPr="000E1BA5">
        <w:t xml:space="preserve"> </w:t>
      </w:r>
      <w:r w:rsidR="00AE1B7C">
        <w:t xml:space="preserve">net </w:t>
      </w:r>
      <w:r w:rsidRPr="000E1BA5">
        <w:t>risk equalisation</w:t>
      </w:r>
      <w:r w:rsidR="00386AAE">
        <w:t xml:space="preserve"> (gross deficit less calculated deficit)</w:t>
      </w:r>
      <w:r w:rsidRPr="000E1BA5">
        <w:t xml:space="preserve">, split into the following </w:t>
      </w:r>
      <w:r w:rsidR="001D408F">
        <w:t>benefit-</w:t>
      </w:r>
      <w:r w:rsidR="008E2869">
        <w:t>wei</w:t>
      </w:r>
      <w:r w:rsidR="001D408F">
        <w:t xml:space="preserve">ghted </w:t>
      </w:r>
      <w:r w:rsidRPr="000E1BA5">
        <w:t>components if available:</w:t>
      </w:r>
    </w:p>
    <w:p w14:paraId="04B27812" w14:textId="70792CF0" w:rsidR="005D1E4B" w:rsidRDefault="00281BE2" w:rsidP="00281BE2">
      <w:pPr>
        <w:pStyle w:val="ListBullet"/>
        <w:numPr>
          <w:ilvl w:val="0"/>
          <w:numId w:val="57"/>
        </w:numPr>
        <w:spacing w:before="0"/>
        <w:ind w:left="851" w:hanging="425"/>
        <w:contextualSpacing w:val="0"/>
      </w:pPr>
      <w:r w:rsidRPr="000E1BA5">
        <w:t>Hospital benefi</w:t>
      </w:r>
      <w:r>
        <w:t xml:space="preserve">ts </w:t>
      </w:r>
      <w:r w:rsidR="005D1E4B">
        <w:t xml:space="preserve">drawing rate </w:t>
      </w:r>
      <w:r w:rsidR="00CD3823">
        <w:t>growth</w:t>
      </w:r>
      <w:r w:rsidR="000C71F6">
        <w:t>, split into:</w:t>
      </w:r>
    </w:p>
    <w:p w14:paraId="5C56BDC4" w14:textId="43B92A70" w:rsidR="00281BE2" w:rsidRDefault="000C71F6" w:rsidP="0061688F">
      <w:pPr>
        <w:pStyle w:val="ListBullet"/>
        <w:numPr>
          <w:ilvl w:val="1"/>
          <w:numId w:val="61"/>
        </w:numPr>
        <w:spacing w:before="0"/>
        <w:contextualSpacing w:val="0"/>
      </w:pPr>
      <w:r>
        <w:t>U</w:t>
      </w:r>
      <w:r w:rsidR="00281BE2">
        <w:t xml:space="preserve">tilisation </w:t>
      </w:r>
      <w:r w:rsidR="008E3BA8">
        <w:t>(e</w:t>
      </w:r>
      <w:r w:rsidR="00263C05">
        <w:t>.</w:t>
      </w:r>
      <w:r w:rsidR="008E3BA8">
        <w:t xml:space="preserve">g. hospital episodes per policy unit) </w:t>
      </w:r>
      <w:r w:rsidR="00281BE2">
        <w:t>growth</w:t>
      </w:r>
    </w:p>
    <w:p w14:paraId="06BAE245" w14:textId="0FA893FD" w:rsidR="00281BE2" w:rsidRDefault="000C71F6" w:rsidP="0061688F">
      <w:pPr>
        <w:pStyle w:val="ListBullet"/>
        <w:numPr>
          <w:ilvl w:val="1"/>
          <w:numId w:val="61"/>
        </w:numPr>
        <w:spacing w:before="0"/>
        <w:contextualSpacing w:val="0"/>
      </w:pPr>
      <w:r>
        <w:lastRenderedPageBreak/>
        <w:t>I</w:t>
      </w:r>
      <w:r w:rsidR="00281BE2">
        <w:t xml:space="preserve">ndexation </w:t>
      </w:r>
      <w:r w:rsidR="002610C1">
        <w:t>(e</w:t>
      </w:r>
      <w:r w:rsidR="00263C05">
        <w:t>.</w:t>
      </w:r>
      <w:r w:rsidR="002610C1">
        <w:t xml:space="preserve">g. benefits per episode) </w:t>
      </w:r>
      <w:r w:rsidR="00281BE2">
        <w:t xml:space="preserve">growth, </w:t>
      </w:r>
      <w:r w:rsidR="00A73E7F">
        <w:t>including</w:t>
      </w:r>
      <w:r w:rsidR="00281BE2">
        <w:t xml:space="preserve"> </w:t>
      </w:r>
      <w:r w:rsidR="00386AAE">
        <w:t xml:space="preserve">net </w:t>
      </w:r>
      <w:r w:rsidR="00281BE2">
        <w:t>risk equalisation</w:t>
      </w:r>
    </w:p>
    <w:p w14:paraId="4A873148" w14:textId="51420429" w:rsidR="00281BE2" w:rsidRDefault="00281BE2" w:rsidP="00281BE2">
      <w:pPr>
        <w:pStyle w:val="ListBullet"/>
        <w:numPr>
          <w:ilvl w:val="0"/>
          <w:numId w:val="57"/>
        </w:numPr>
        <w:spacing w:before="0"/>
        <w:ind w:left="851" w:hanging="425"/>
        <w:contextualSpacing w:val="0"/>
      </w:pPr>
      <w:r>
        <w:t xml:space="preserve">Medical benefits drawing rate </w:t>
      </w:r>
      <w:r w:rsidR="00EB1CC9">
        <w:t>(e</w:t>
      </w:r>
      <w:r w:rsidR="00263C05">
        <w:t>.</w:t>
      </w:r>
      <w:r w:rsidR="00EB1CC9">
        <w:t xml:space="preserve">g. benefits per policy unit) </w:t>
      </w:r>
      <w:r>
        <w:t xml:space="preserve">growth, </w:t>
      </w:r>
      <w:r w:rsidR="00A73E7F">
        <w:t>including</w:t>
      </w:r>
      <w:r>
        <w:t xml:space="preserve"> </w:t>
      </w:r>
      <w:r w:rsidR="00386AAE">
        <w:t xml:space="preserve">net </w:t>
      </w:r>
      <w:r>
        <w:t>risk equalisation</w:t>
      </w:r>
    </w:p>
    <w:p w14:paraId="3F7A642F" w14:textId="66B054DD" w:rsidR="00281BE2" w:rsidRDefault="00281BE2" w:rsidP="00281BE2">
      <w:pPr>
        <w:pStyle w:val="ListBullet"/>
        <w:numPr>
          <w:ilvl w:val="0"/>
          <w:numId w:val="57"/>
        </w:numPr>
        <w:spacing w:before="0"/>
        <w:ind w:left="851" w:hanging="425"/>
        <w:contextualSpacing w:val="0"/>
      </w:pPr>
      <w:r>
        <w:t xml:space="preserve">Prescribed List benefits drawing rate </w:t>
      </w:r>
      <w:r w:rsidR="009740D1">
        <w:t>(e</w:t>
      </w:r>
      <w:r w:rsidR="004A0721">
        <w:t>.</w:t>
      </w:r>
      <w:r w:rsidR="009740D1">
        <w:t xml:space="preserve">g. benefits per policy unit) </w:t>
      </w:r>
      <w:r>
        <w:t xml:space="preserve">growth, </w:t>
      </w:r>
      <w:r w:rsidR="00A73E7F">
        <w:t xml:space="preserve">including </w:t>
      </w:r>
      <w:r w:rsidR="00435F84">
        <w:t xml:space="preserve">net </w:t>
      </w:r>
      <w:r>
        <w:t>risk equalisation</w:t>
      </w:r>
      <w:r w:rsidR="00A74FF7">
        <w:t>.</w:t>
      </w:r>
    </w:p>
    <w:p w14:paraId="08D498E4" w14:textId="6C737169" w:rsidR="000F15C9" w:rsidRDefault="00616EFA" w:rsidP="00E62EF9">
      <w:pPr>
        <w:pStyle w:val="ListBullet"/>
        <w:numPr>
          <w:ilvl w:val="0"/>
          <w:numId w:val="0"/>
        </w:numPr>
        <w:spacing w:before="0"/>
        <w:ind w:left="426"/>
        <w:contextualSpacing w:val="0"/>
      </w:pPr>
      <w:r>
        <w:t>Aggregation of</w:t>
      </w:r>
      <w:r w:rsidR="00A73E7F">
        <w:t xml:space="preserve"> hospital</w:t>
      </w:r>
      <w:r>
        <w:t xml:space="preserve"> benefits and n</w:t>
      </w:r>
      <w:r w:rsidR="001D26C7">
        <w:t xml:space="preserve">et </w:t>
      </w:r>
      <w:r w:rsidR="00AD03E3">
        <w:t xml:space="preserve">risk equalisation </w:t>
      </w:r>
      <w:r w:rsidR="00806BAC">
        <w:t xml:space="preserve">means that </w:t>
      </w:r>
      <w:r w:rsidR="00FA7345">
        <w:t xml:space="preserve">hospital treatment </w:t>
      </w:r>
      <w:r w:rsidR="005E4E69">
        <w:t xml:space="preserve">net </w:t>
      </w:r>
      <w:r w:rsidR="00806BAC">
        <w:t xml:space="preserve">benefits </w:t>
      </w:r>
      <w:r w:rsidR="00933F19">
        <w:t xml:space="preserve">drawing </w:t>
      </w:r>
      <w:r w:rsidR="00806BAC">
        <w:t xml:space="preserve">growth is </w:t>
      </w:r>
      <w:r w:rsidR="00933F19">
        <w:t xml:space="preserve">effectively a weighted average of </w:t>
      </w:r>
      <w:r w:rsidR="00EC7A4D">
        <w:t xml:space="preserve">net </w:t>
      </w:r>
      <w:r w:rsidR="00933F19">
        <w:t xml:space="preserve">benefits </w:t>
      </w:r>
      <w:r w:rsidR="00EC7A4D">
        <w:t>(including</w:t>
      </w:r>
      <w:r w:rsidR="00933F19">
        <w:t xml:space="preserve"> gross deficit</w:t>
      </w:r>
      <w:r w:rsidR="00292DBB">
        <w:t xml:space="preserve"> recoveries</w:t>
      </w:r>
      <w:r w:rsidR="00EC7A4D">
        <w:t>) drawing rate</w:t>
      </w:r>
      <w:r w:rsidR="00292DBB">
        <w:t xml:space="preserve"> growth and average calculated deficit growth</w:t>
      </w:r>
      <w:r w:rsidR="00317DDC">
        <w:t xml:space="preserve">. Insurers should include any commentary </w:t>
      </w:r>
      <w:r w:rsidR="00F7185A">
        <w:t xml:space="preserve">where changes in risk equalisation effects </w:t>
      </w:r>
      <w:r w:rsidR="00D547F0">
        <w:t xml:space="preserve">are expected to </w:t>
      </w:r>
      <w:r w:rsidR="00F7185A">
        <w:t xml:space="preserve">have a material impact on their </w:t>
      </w:r>
      <w:r w:rsidR="00D547F0">
        <w:t>underlying net benefit growth</w:t>
      </w:r>
      <w:r w:rsidR="004634AF">
        <w:t>.</w:t>
      </w:r>
    </w:p>
    <w:p w14:paraId="55622E6C" w14:textId="77777777" w:rsidR="00281BE2" w:rsidRDefault="00281BE2" w:rsidP="00281BE2">
      <w:pPr>
        <w:pStyle w:val="ListBullet"/>
        <w:spacing w:before="0"/>
        <w:contextualSpacing w:val="0"/>
      </w:pPr>
      <w:r>
        <w:t>General treatment benefits drawing rate growth.</w:t>
      </w:r>
    </w:p>
    <w:p w14:paraId="329BCCC9" w14:textId="77777777" w:rsidR="00281BE2" w:rsidRDefault="00281BE2" w:rsidP="00281BE2">
      <w:pPr>
        <w:pStyle w:val="ListBullet"/>
        <w:numPr>
          <w:ilvl w:val="0"/>
          <w:numId w:val="0"/>
        </w:numPr>
        <w:spacing w:before="0"/>
        <w:contextualSpacing w:val="0"/>
      </w:pPr>
      <w:r>
        <w:t>The department’s preference is for chronic disease management programs and hospital-substitute benefits to be included with hospital benefits. However</w:t>
      </w:r>
      <w:r w:rsidDel="00483BE6">
        <w:t>,</w:t>
      </w:r>
      <w:r>
        <w:t xml:space="preserve"> consistency of data across time periods is of greater importance, and inclusion with general treatment is not expected to materially impact results.</w:t>
      </w:r>
    </w:p>
    <w:p w14:paraId="1E0C15E9" w14:textId="77777777" w:rsidR="00281BE2" w:rsidRDefault="00281BE2" w:rsidP="00281BE2">
      <w:pPr>
        <w:pStyle w:val="Heading3"/>
        <w:spacing w:before="0"/>
      </w:pPr>
      <w:r>
        <w:t>Other business expenses ratio</w:t>
      </w:r>
    </w:p>
    <w:p w14:paraId="50B14BC8" w14:textId="77777777" w:rsidR="00281BE2" w:rsidRPr="002956E1" w:rsidRDefault="00281BE2" w:rsidP="00281BE2">
      <w:pPr>
        <w:spacing w:before="0"/>
      </w:pPr>
      <w:r>
        <w:t>Other business expenses ratio assumptions should be provided consistent with APRA reporting.</w:t>
      </w:r>
    </w:p>
    <w:p w14:paraId="0AE1A17A" w14:textId="77777777" w:rsidR="00281BE2" w:rsidRDefault="00281BE2" w:rsidP="00281BE2">
      <w:pPr>
        <w:pStyle w:val="Heading2"/>
        <w:spacing w:before="0"/>
      </w:pPr>
      <w:r>
        <w:t>Attribution of premium rate change</w:t>
      </w:r>
    </w:p>
    <w:p w14:paraId="0CFC7D5F" w14:textId="77777777" w:rsidR="00281BE2" w:rsidRDefault="00281BE2" w:rsidP="00281BE2">
      <w:pPr>
        <w:pStyle w:val="ListBullet"/>
        <w:numPr>
          <w:ilvl w:val="0"/>
          <w:numId w:val="0"/>
        </w:numPr>
        <w:spacing w:before="0"/>
        <w:contextualSpacing w:val="0"/>
      </w:pPr>
      <w:r>
        <w:t>The a</w:t>
      </w:r>
      <w:r w:rsidRPr="00D94755">
        <w:t>ttribution analysis attempts to link the insurer headline premium change to underlying drivers based on data provided.</w:t>
      </w:r>
      <w:r>
        <w:t xml:space="preserve"> Insurers are asked to provide commentary (or provide reference to the relevant section of the Written Report) as required, including any concerns the insurer has with the analysis. Key attribution components are:</w:t>
      </w:r>
    </w:p>
    <w:p w14:paraId="4D6253E4" w14:textId="11A2FBE8" w:rsidR="00281BE2" w:rsidRDefault="00281BE2" w:rsidP="00281BE2">
      <w:pPr>
        <w:pStyle w:val="ListBullet"/>
        <w:spacing w:before="0"/>
        <w:contextualSpacing w:val="0"/>
      </w:pPr>
      <w:r>
        <w:t xml:space="preserve">Actuals vs Expected – Recent actual experience of benefits growth and expenses versus expected from last year’s approved premium increase application, calculated based on the information provided in the inputs table. Whilst variations do not automatically translate into higher or lower premium increases, insurers should specify how the variation is reflected in the </w:t>
      </w:r>
      <w:r w:rsidR="001F313E">
        <w:t xml:space="preserve">2027 </w:t>
      </w:r>
      <w:r>
        <w:t>premium application.</w:t>
      </w:r>
    </w:p>
    <w:p w14:paraId="50393C60" w14:textId="530B4825" w:rsidR="00281BE2" w:rsidRDefault="00281BE2" w:rsidP="00281BE2">
      <w:pPr>
        <w:pStyle w:val="ListBullet"/>
        <w:spacing w:before="0"/>
        <w:contextualSpacing w:val="0"/>
      </w:pPr>
      <w:r>
        <w:t xml:space="preserve">Underlying </w:t>
      </w:r>
      <w:r w:rsidR="00090E47">
        <w:t xml:space="preserve">aggregate </w:t>
      </w:r>
      <w:r w:rsidR="008475C3">
        <w:t xml:space="preserve">net </w:t>
      </w:r>
      <w:r>
        <w:t xml:space="preserve">benefit drawing rate growth – calculated based on the </w:t>
      </w:r>
      <w:r w:rsidR="009158B2">
        <w:t xml:space="preserve">component </w:t>
      </w:r>
      <w:r>
        <w:t>information provided in the above table</w:t>
      </w:r>
      <w:r w:rsidDel="00E72774">
        <w:t>.</w:t>
      </w:r>
      <w:r>
        <w:t xml:space="preserve"> </w:t>
      </w:r>
    </w:p>
    <w:p w14:paraId="02E052C2" w14:textId="7CBF36E7" w:rsidR="00281BE2" w:rsidRDefault="00281BE2" w:rsidP="00281BE2">
      <w:pPr>
        <w:pStyle w:val="ListBullet"/>
        <w:spacing w:before="0"/>
        <w:contextualSpacing w:val="0"/>
      </w:pPr>
      <w:r>
        <w:t>Migration impact</w:t>
      </w:r>
      <w:r w:rsidDel="00B33C47">
        <w:t xml:space="preserve"> </w:t>
      </w:r>
      <w:r>
        <w:t>–</w:t>
      </w:r>
      <w:r w:rsidDel="00B33C47">
        <w:t xml:space="preserve"> </w:t>
      </w:r>
      <w:r>
        <w:t>the revenue effect of terminating products and policies being migrated to other products.</w:t>
      </w:r>
      <w:r w:rsidR="004A5518">
        <w:t xml:space="preserve"> Any </w:t>
      </w:r>
      <w:r w:rsidR="00E3130A">
        <w:t xml:space="preserve">benefit </w:t>
      </w:r>
      <w:r w:rsidR="00077522">
        <w:t>impacts</w:t>
      </w:r>
      <w:r w:rsidR="00E3130A">
        <w:t xml:space="preserve"> of migrations </w:t>
      </w:r>
      <w:r w:rsidR="00077522">
        <w:t>should be</w:t>
      </w:r>
      <w:r w:rsidR="00E3130A">
        <w:t xml:space="preserve"> factored into benefit assumptions</w:t>
      </w:r>
      <w:r w:rsidR="00077522">
        <w:t>.</w:t>
      </w:r>
    </w:p>
    <w:p w14:paraId="21CD5248" w14:textId="7900F227" w:rsidR="007578E9" w:rsidRDefault="007578E9" w:rsidP="00281BE2">
      <w:pPr>
        <w:pStyle w:val="ListBullet"/>
        <w:spacing w:before="0"/>
        <w:contextualSpacing w:val="0"/>
      </w:pPr>
      <w:r>
        <w:t>Other expense ratio change</w:t>
      </w:r>
      <w:r w:rsidR="00E94E9E">
        <w:t xml:space="preserve"> </w:t>
      </w:r>
      <w:r w:rsidR="003E1264">
        <w:t>should reflect</w:t>
      </w:r>
      <w:r w:rsidR="00E94E9E">
        <w:t xml:space="preserve"> any changes in </w:t>
      </w:r>
      <w:r w:rsidR="00FD7347">
        <w:t>next year’s</w:t>
      </w:r>
      <w:r w:rsidR="00E94E9E">
        <w:t xml:space="preserve"> ratio</w:t>
      </w:r>
      <w:r w:rsidR="003E1264">
        <w:t xml:space="preserve"> compared </w:t>
      </w:r>
      <w:r w:rsidR="00053256">
        <w:t>with</w:t>
      </w:r>
      <w:r w:rsidR="003E1264">
        <w:t xml:space="preserve"> the current</w:t>
      </w:r>
      <w:r w:rsidR="00FD7347">
        <w:t xml:space="preserve"> premium year.</w:t>
      </w:r>
    </w:p>
    <w:p w14:paraId="72D38B27" w14:textId="3456C3B8" w:rsidR="00281BE2" w:rsidRDefault="00281BE2" w:rsidP="00281BE2">
      <w:pPr>
        <w:pStyle w:val="ListBullet"/>
        <w:spacing w:before="0"/>
        <w:contextualSpacing w:val="0"/>
      </w:pPr>
      <w:r>
        <w:t xml:space="preserve">Other margin factors – other factors which materially affect insurer </w:t>
      </w:r>
      <w:proofErr w:type="gramStart"/>
      <w:r>
        <w:t>margins, and</w:t>
      </w:r>
      <w:proofErr w:type="gramEnd"/>
      <w:r>
        <w:t xml:space="preserve"> may include changes to prudential capital</w:t>
      </w:r>
      <w:r w:rsidR="007C2655">
        <w:t xml:space="preserve"> and</w:t>
      </w:r>
      <w:r>
        <w:t xml:space="preserve"> risk adjustments. Insurers are requested to </w:t>
      </w:r>
      <w:r>
        <w:lastRenderedPageBreak/>
        <w:t xml:space="preserve">provide commentary (or a reference to the relevant section of the Written Report) for these factors. </w:t>
      </w:r>
    </w:p>
    <w:p w14:paraId="14CD2D00" w14:textId="63AA19E0" w:rsidR="00C36B17" w:rsidRDefault="000F577B" w:rsidP="00281BE2">
      <w:pPr>
        <w:pStyle w:val="ListBullet"/>
        <w:spacing w:before="0"/>
        <w:contextualSpacing w:val="0"/>
      </w:pPr>
      <w:r>
        <w:t>Residual – Insurers should provide commentary where the attribution residual</w:t>
      </w:r>
      <w:r w:rsidR="0095773D">
        <w:t xml:space="preserve"> is material, indicating contributing factors</w:t>
      </w:r>
      <w:r w:rsidR="00CD568F">
        <w:t>.</w:t>
      </w:r>
    </w:p>
    <w:p w14:paraId="3C21595F" w14:textId="7563BCDA" w:rsidR="00213EAE" w:rsidRPr="00A1759D" w:rsidRDefault="00B25D55" w:rsidP="179ADB44">
      <w:pPr>
        <w:pStyle w:val="Heading1"/>
      </w:pPr>
      <w:r>
        <w:br w:type="column"/>
      </w:r>
      <w:r w:rsidR="00930744" w:rsidRPr="00A1759D">
        <w:lastRenderedPageBreak/>
        <w:t xml:space="preserve">Avoiding </w:t>
      </w:r>
      <w:r w:rsidR="0055395D" w:rsidRPr="00A1759D">
        <w:t xml:space="preserve">Data Issues </w:t>
      </w:r>
      <w:r w:rsidR="00930744" w:rsidRPr="00A1759D">
        <w:t xml:space="preserve">and </w:t>
      </w:r>
      <w:r w:rsidR="0055395D" w:rsidRPr="00A1759D">
        <w:t>Resubmissions</w:t>
      </w:r>
    </w:p>
    <w:p w14:paraId="666E5D30" w14:textId="77777777" w:rsidR="008F6713" w:rsidRPr="00A1759D" w:rsidRDefault="00930744" w:rsidP="179ADB44">
      <w:r w:rsidRPr="00A1759D">
        <w:t xml:space="preserve">Each year a number of insurers are asked to resubmit applications due to incorrectly completing the approved form or for data issues. To avoid these in the coming round, insurers are asked to be particularly vigilant of data issues that have historically resulted in insurers being asked to resubmit. </w:t>
      </w:r>
    </w:p>
    <w:p w14:paraId="32F9E5D0" w14:textId="77777777" w:rsidR="00930744" w:rsidRPr="00A1759D" w:rsidRDefault="00930744" w:rsidP="179ADB44">
      <w:r w:rsidRPr="00A1759D">
        <w:t>To ensure each application does not contain data issues it is requested insurers check the following before submitting:</w:t>
      </w:r>
    </w:p>
    <w:p w14:paraId="5E0A6E09" w14:textId="64788B7C" w:rsidR="00930744" w:rsidRPr="00A1759D" w:rsidRDefault="00930744" w:rsidP="179ADB44">
      <w:pPr>
        <w:pStyle w:val="ListBullet"/>
      </w:pPr>
      <w:r w:rsidRPr="00A1759D">
        <w:t xml:space="preserve">The </w:t>
      </w:r>
      <w:r w:rsidR="00EC1FBA">
        <w:t>E</w:t>
      </w:r>
      <w:r w:rsidRPr="00A1759D">
        <w:t>xcel spreadsheet does not contain links to other files</w:t>
      </w:r>
      <w:r w:rsidR="008F6713" w:rsidRPr="00A1759D">
        <w:t>.</w:t>
      </w:r>
    </w:p>
    <w:p w14:paraId="26180A02" w14:textId="77777777" w:rsidR="00930744" w:rsidRPr="00A1759D" w:rsidRDefault="00930744" w:rsidP="179ADB44">
      <w:pPr>
        <w:pStyle w:val="ListBullet"/>
      </w:pPr>
      <w:r w:rsidRPr="00A1759D">
        <w:t>Cells surrounding the template are blank. Cells outside of the requested fields do not have checking or verification calculations.</w:t>
      </w:r>
    </w:p>
    <w:p w14:paraId="0344C6D9" w14:textId="5B4D9D83" w:rsidR="00930744" w:rsidRPr="00A1759D" w:rsidRDefault="00930744" w:rsidP="179ADB44">
      <w:pPr>
        <w:pStyle w:val="ListBullet"/>
      </w:pPr>
      <w:r w:rsidRPr="00A1759D">
        <w:t xml:space="preserve">Changes to benefits in </w:t>
      </w:r>
      <w:hyperlink w:anchor="_Template_C_(Snapshot)" w:history="1">
        <w:r w:rsidR="00A17E91" w:rsidRPr="00D71F7F">
          <w:t>Template C</w:t>
        </w:r>
      </w:hyperlink>
      <w:r w:rsidRPr="00A1759D">
        <w:t xml:space="preserve"> that result in savi</w:t>
      </w:r>
      <w:r w:rsidR="008F6713" w:rsidRPr="00A1759D">
        <w:t>ngs are expressed as a negative.</w:t>
      </w:r>
    </w:p>
    <w:p w14:paraId="008D1754" w14:textId="5FC3E09F" w:rsidR="00930744" w:rsidRPr="00A1759D" w:rsidRDefault="00930744" w:rsidP="179ADB44">
      <w:pPr>
        <w:pStyle w:val="ListBullet"/>
      </w:pPr>
      <w:r w:rsidRPr="00A1759D">
        <w:t xml:space="preserve">Cells requesting a number have a number inserted and not text. </w:t>
      </w:r>
      <w:r w:rsidR="00DF2BCE" w:rsidRPr="00A1759D">
        <w:t>Similarly,</w:t>
      </w:r>
      <w:r w:rsidRPr="00A1759D">
        <w:t xml:space="preserve"> cells with a number ha</w:t>
      </w:r>
      <w:r w:rsidR="008F6713" w:rsidRPr="00A1759D">
        <w:t>ve not been formatted to ‘text’.</w:t>
      </w:r>
    </w:p>
    <w:p w14:paraId="55CD496A" w14:textId="77777777" w:rsidR="00930744" w:rsidRPr="00A1759D" w:rsidRDefault="00930744" w:rsidP="179ADB44">
      <w:pPr>
        <w:pStyle w:val="ListBullet"/>
      </w:pPr>
      <w:r w:rsidRPr="00A1759D">
        <w:t>The formula cells have not been edited by the insurer</w:t>
      </w:r>
      <w:r w:rsidR="008F6713" w:rsidRPr="00A1759D">
        <w:t>.</w:t>
      </w:r>
    </w:p>
    <w:p w14:paraId="3F865C06" w14:textId="77777777" w:rsidR="00930744" w:rsidRPr="00A1759D" w:rsidRDefault="00930744" w:rsidP="179ADB44">
      <w:pPr>
        <w:pStyle w:val="ListBullet"/>
      </w:pPr>
      <w:r w:rsidRPr="00A1759D">
        <w:t>Data entered by the insurer should be values and not include calculations</w:t>
      </w:r>
      <w:r w:rsidR="008F6713" w:rsidRPr="00A1759D">
        <w:t>.</w:t>
      </w:r>
    </w:p>
    <w:p w14:paraId="2CCED1D5" w14:textId="7F9F45ED" w:rsidR="00861461" w:rsidRPr="00A1759D" w:rsidRDefault="00861461" w:rsidP="179ADB44">
      <w:pPr>
        <w:pStyle w:val="ListBullet"/>
      </w:pPr>
      <w:r w:rsidRPr="00A1759D">
        <w:t>Compliance checks are routinely carried out to ensure premiums approved by the Minister in the premium round process reflect the corresponding PHIS.  Please ensure</w:t>
      </w:r>
      <w:r w:rsidR="0092684C" w:rsidRPr="00A1759D">
        <w:t xml:space="preserve"> that</w:t>
      </w:r>
      <w:r w:rsidRPr="00A1759D">
        <w:t xml:space="preserve"> accurate PHIS Product IDs are provided along with the new premium price requested for each product.</w:t>
      </w:r>
    </w:p>
    <w:sectPr w:rsidR="00861461" w:rsidRPr="00A1759D" w:rsidSect="004C5774">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1BF0A" w14:textId="77777777" w:rsidR="007E501D" w:rsidRDefault="007E501D">
      <w:r>
        <w:separator/>
      </w:r>
    </w:p>
  </w:endnote>
  <w:endnote w:type="continuationSeparator" w:id="0">
    <w:p w14:paraId="76E4F709" w14:textId="77777777" w:rsidR="007E501D" w:rsidRDefault="007E501D">
      <w:r>
        <w:continuationSeparator/>
      </w:r>
    </w:p>
  </w:endnote>
  <w:endnote w:type="continuationNotice" w:id="1">
    <w:p w14:paraId="3A67BD43" w14:textId="77777777" w:rsidR="007E501D" w:rsidRDefault="007E50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82E65" w14:textId="2BE68184" w:rsidR="0093518F" w:rsidRDefault="007C1AD7" w:rsidP="008F75C3">
    <w:pPr>
      <w:pStyle w:val="Footer"/>
      <w:framePr w:wrap="around" w:vAnchor="text" w:hAnchor="margin" w:xAlign="right" w:y="1"/>
      <w:rPr>
        <w:rStyle w:val="PageNumber"/>
      </w:rPr>
    </w:pPr>
    <w:r>
      <w:rPr>
        <w:noProof/>
      </w:rPr>
      <mc:AlternateContent>
        <mc:Choice Requires="wps">
          <w:drawing>
            <wp:anchor distT="0" distB="0" distL="0" distR="0" simplePos="0" relativeHeight="251663365" behindDoc="0" locked="0" layoutInCell="1" allowOverlap="1" wp14:anchorId="45037979" wp14:editId="1CABE3D4">
              <wp:simplePos x="635" y="635"/>
              <wp:positionH relativeFrom="page">
                <wp:align>center</wp:align>
              </wp:positionH>
              <wp:positionV relativeFrom="page">
                <wp:align>bottom</wp:align>
              </wp:positionV>
              <wp:extent cx="622300" cy="452755"/>
              <wp:effectExtent l="0" t="0" r="6350" b="0"/>
              <wp:wrapNone/>
              <wp:docPr id="1396870043"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51C9B07" w14:textId="05740F2C" w:rsidR="007C1AD7" w:rsidRPr="007C1AD7" w:rsidRDefault="007C1AD7" w:rsidP="007C1AD7">
                          <w:pPr>
                            <w:spacing w:after="0"/>
                            <w:rPr>
                              <w:rFonts w:ascii="Aptos" w:eastAsia="Aptos" w:hAnsi="Aptos" w:cs="Aptos"/>
                              <w:noProof/>
                              <w:color w:val="FF0000"/>
                            </w:rPr>
                          </w:pPr>
                          <w:r w:rsidRPr="007C1AD7">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037979" id="_x0000_t202" coordsize="21600,21600" o:spt="202" path="m,l,21600r21600,l21600,xe">
              <v:stroke joinstyle="miter"/>
              <v:path gradientshapeok="t" o:connecttype="rect"/>
            </v:shapetype>
            <v:shape id="Text Box 11" o:spid="_x0000_s1028" type="#_x0000_t202" alt="OFFICIAL" style="position:absolute;margin-left:0;margin-top:0;width:49pt;height:35.65pt;z-index:25166336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fill o:detectmouseclick="t"/>
              <v:textbox style="mso-fit-shape-to-text:t" inset="0,0,0,15pt">
                <w:txbxContent>
                  <w:p w14:paraId="151C9B07" w14:textId="05740F2C" w:rsidR="007C1AD7" w:rsidRPr="007C1AD7" w:rsidRDefault="007C1AD7" w:rsidP="007C1AD7">
                    <w:pPr>
                      <w:spacing w:after="0"/>
                      <w:rPr>
                        <w:rFonts w:ascii="Aptos" w:eastAsia="Aptos" w:hAnsi="Aptos" w:cs="Aptos"/>
                        <w:noProof/>
                        <w:color w:val="FF0000"/>
                      </w:rPr>
                    </w:pPr>
                    <w:r w:rsidRPr="007C1AD7">
                      <w:rPr>
                        <w:rFonts w:ascii="Aptos" w:eastAsia="Aptos" w:hAnsi="Aptos" w:cs="Aptos"/>
                        <w:noProof/>
                        <w:color w:val="FF0000"/>
                      </w:rPr>
                      <w:t>OFFICIAL</w:t>
                    </w:r>
                  </w:p>
                </w:txbxContent>
              </v:textbox>
              <w10:wrap anchorx="page" anchory="page"/>
            </v:shape>
          </w:pict>
        </mc:Fallback>
      </mc:AlternateContent>
    </w:r>
    <w:r w:rsidR="0093518F">
      <w:rPr>
        <w:rStyle w:val="PageNumber"/>
      </w:rPr>
      <w:fldChar w:fldCharType="begin"/>
    </w:r>
    <w:r w:rsidR="0093518F">
      <w:rPr>
        <w:rStyle w:val="PageNumber"/>
      </w:rPr>
      <w:instrText xml:space="preserve">PAGE  </w:instrText>
    </w:r>
    <w:r w:rsidR="0093518F">
      <w:rPr>
        <w:rStyle w:val="PageNumber"/>
      </w:rPr>
      <w:fldChar w:fldCharType="separate"/>
    </w:r>
    <w:r w:rsidR="0093518F">
      <w:rPr>
        <w:rStyle w:val="PageNumber"/>
        <w:noProof/>
      </w:rPr>
      <w:t>1</w:t>
    </w:r>
    <w:r w:rsidR="0093518F">
      <w:rPr>
        <w:rStyle w:val="PageNumber"/>
      </w:rPr>
      <w:fldChar w:fldCharType="end"/>
    </w:r>
  </w:p>
  <w:p w14:paraId="4778DB11" w14:textId="77777777" w:rsidR="0093518F" w:rsidRDefault="0093518F" w:rsidP="008F75C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CE880" w14:textId="5A6CE8E7" w:rsidR="0093518F" w:rsidRPr="008F75C3" w:rsidRDefault="007C1AD7" w:rsidP="008F75C3">
    <w:pPr>
      <w:pStyle w:val="Footer"/>
      <w:framePr w:wrap="around" w:vAnchor="text" w:hAnchor="margin" w:xAlign="right" w:y="1"/>
      <w:rPr>
        <w:rStyle w:val="PageNumber"/>
        <w:sz w:val="20"/>
        <w:szCs w:val="20"/>
      </w:rPr>
    </w:pPr>
    <w:r>
      <w:rPr>
        <w:noProof/>
        <w:sz w:val="20"/>
        <w:szCs w:val="20"/>
      </w:rPr>
      <mc:AlternateContent>
        <mc:Choice Requires="wps">
          <w:drawing>
            <wp:anchor distT="0" distB="0" distL="0" distR="0" simplePos="0" relativeHeight="251664389" behindDoc="0" locked="0" layoutInCell="1" allowOverlap="1" wp14:anchorId="1F2FC0E2" wp14:editId="1D04017B">
              <wp:simplePos x="635" y="635"/>
              <wp:positionH relativeFrom="page">
                <wp:align>center</wp:align>
              </wp:positionH>
              <wp:positionV relativeFrom="page">
                <wp:align>bottom</wp:align>
              </wp:positionV>
              <wp:extent cx="622300" cy="452755"/>
              <wp:effectExtent l="0" t="0" r="6350" b="0"/>
              <wp:wrapNone/>
              <wp:docPr id="1335223198"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4C28A8D" w14:textId="164A3D6F" w:rsidR="007C1AD7" w:rsidRPr="007C1AD7" w:rsidRDefault="007C1AD7" w:rsidP="007C1AD7">
                          <w:pPr>
                            <w:spacing w:after="0"/>
                            <w:rPr>
                              <w:rFonts w:ascii="Aptos" w:eastAsia="Aptos" w:hAnsi="Aptos" w:cs="Aptos"/>
                              <w:noProof/>
                              <w:color w:val="FF0000"/>
                            </w:rPr>
                          </w:pPr>
                          <w:r w:rsidRPr="007C1AD7">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2FC0E2" id="_x0000_t202" coordsize="21600,21600" o:spt="202" path="m,l,21600r21600,l21600,xe">
              <v:stroke joinstyle="miter"/>
              <v:path gradientshapeok="t" o:connecttype="rect"/>
            </v:shapetype>
            <v:shape id="Text Box 12" o:spid="_x0000_s1029" type="#_x0000_t202" alt="OFFICIAL" style="position:absolute;margin-left:0;margin-top:0;width:49pt;height:35.65pt;z-index:25166438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uCDgIAABw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57NP83lEyS6XHfrwVYFh0Sg50lYSWeLw&#10;4MOQOqbEWhbWrdZpM9r+5iDM6MkuHUYr9NuetVXJr8but1AdaSiEYd/eyXVLpR+ED88CacHULYk2&#10;PNFRa+hKDieLswbwx9/8MZ94pyhnHQmm5JYUzZn+ZmkfUVujgaOxTcb0cz6P9Ni9uQOS4ZRehJPJ&#10;JC8GPZo1gnklOa9iIQoJK6lcybejeRcG5dJzkGq1SkkkIyfCg904GaEjXZHLl/5VoDsRHmhTjzCq&#10;SRRveB9y403vVvtA7KelRGoHIk+MkwTTWk/PJWr81/+UdXnUy5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BgfXuCDgIAABwE&#10;AAAOAAAAAAAAAAAAAAAAAC4CAABkcnMvZTJvRG9jLnhtbFBLAQItABQABgAIAAAAIQCmX8R22gAA&#10;AAMBAAAPAAAAAAAAAAAAAAAAAGgEAABkcnMvZG93bnJldi54bWxQSwUGAAAAAAQABADzAAAAbwUA&#10;AAAA&#10;" filled="f" stroked="f">
              <v:fill o:detectmouseclick="t"/>
              <v:textbox style="mso-fit-shape-to-text:t" inset="0,0,0,15pt">
                <w:txbxContent>
                  <w:p w14:paraId="64C28A8D" w14:textId="164A3D6F" w:rsidR="007C1AD7" w:rsidRPr="007C1AD7" w:rsidRDefault="007C1AD7" w:rsidP="007C1AD7">
                    <w:pPr>
                      <w:spacing w:after="0"/>
                      <w:rPr>
                        <w:rFonts w:ascii="Aptos" w:eastAsia="Aptos" w:hAnsi="Aptos" w:cs="Aptos"/>
                        <w:noProof/>
                        <w:color w:val="FF0000"/>
                      </w:rPr>
                    </w:pPr>
                    <w:r w:rsidRPr="007C1AD7">
                      <w:rPr>
                        <w:rFonts w:ascii="Aptos" w:eastAsia="Aptos" w:hAnsi="Aptos" w:cs="Aptos"/>
                        <w:noProof/>
                        <w:color w:val="FF0000"/>
                      </w:rPr>
                      <w:t>OFFICIAL</w:t>
                    </w:r>
                  </w:p>
                </w:txbxContent>
              </v:textbox>
              <w10:wrap anchorx="page" anchory="page"/>
            </v:shape>
          </w:pict>
        </mc:Fallback>
      </mc:AlternateContent>
    </w:r>
    <w:r w:rsidR="0093518F" w:rsidRPr="008F75C3">
      <w:rPr>
        <w:rStyle w:val="PageNumber"/>
        <w:sz w:val="20"/>
        <w:szCs w:val="20"/>
      </w:rPr>
      <w:fldChar w:fldCharType="begin"/>
    </w:r>
    <w:r w:rsidR="0093518F" w:rsidRPr="008F75C3">
      <w:rPr>
        <w:rStyle w:val="PageNumber"/>
        <w:sz w:val="20"/>
        <w:szCs w:val="20"/>
      </w:rPr>
      <w:instrText xml:space="preserve">PAGE  </w:instrText>
    </w:r>
    <w:r w:rsidR="0093518F" w:rsidRPr="008F75C3">
      <w:rPr>
        <w:rStyle w:val="PageNumber"/>
        <w:sz w:val="20"/>
        <w:szCs w:val="20"/>
      </w:rPr>
      <w:fldChar w:fldCharType="separate"/>
    </w:r>
    <w:r w:rsidR="00A11657">
      <w:rPr>
        <w:rStyle w:val="PageNumber"/>
        <w:noProof/>
        <w:sz w:val="20"/>
        <w:szCs w:val="20"/>
      </w:rPr>
      <w:t>1</w:t>
    </w:r>
    <w:r w:rsidR="0093518F" w:rsidRPr="008F75C3">
      <w:rPr>
        <w:rStyle w:val="PageNumber"/>
        <w:sz w:val="20"/>
        <w:szCs w:val="20"/>
      </w:rPr>
      <w:fldChar w:fldCharType="end"/>
    </w:r>
  </w:p>
  <w:p w14:paraId="7322CC5D" w14:textId="57AA8393" w:rsidR="00BF7D9C" w:rsidRPr="005E4F82" w:rsidRDefault="55EB0B37" w:rsidP="55EB0B37">
    <w:pPr>
      <w:pStyle w:val="Footer"/>
      <w:rPr>
        <w:rStyle w:val="IntenseEmphasis"/>
        <w:i w:val="0"/>
        <w:iCs w:val="0"/>
        <w:color w:val="auto"/>
      </w:rPr>
    </w:pPr>
    <w:r w:rsidRPr="55EB0B37">
      <w:rPr>
        <w:rStyle w:val="IntenseEmphasis"/>
        <w:i w:val="0"/>
        <w:iCs w:val="0"/>
        <w:color w:val="auto"/>
      </w:rPr>
      <w:t xml:space="preserve">Private Health Insurance Premium Round </w:t>
    </w:r>
    <w:r w:rsidR="00E47B35">
      <w:rPr>
        <w:rStyle w:val="IntenseEmphasis"/>
        <w:i w:val="0"/>
        <w:iCs w:val="0"/>
        <w:color w:val="auto"/>
      </w:rPr>
      <w:t>2027</w:t>
    </w:r>
    <w:r w:rsidR="00410E45" w:rsidRPr="55EB0B37">
      <w:rPr>
        <w:rStyle w:val="IntenseEmphasis"/>
        <w:i w:val="0"/>
        <w:iCs w:val="0"/>
        <w:color w:val="auto"/>
      </w:rPr>
      <w:t xml:space="preserve"> </w:t>
    </w:r>
    <w:r w:rsidRPr="55EB0B37">
      <w:rPr>
        <w:rStyle w:val="IntenseEmphasis"/>
        <w:i w:val="0"/>
        <w:iCs w:val="0"/>
        <w:color w:val="auto"/>
      </w:rPr>
      <w:t>Application Form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14274" w14:textId="3CBBFF15" w:rsidR="00B13F1B" w:rsidRDefault="007C1AD7">
    <w:pPr>
      <w:pStyle w:val="Footer"/>
    </w:pPr>
    <w:r>
      <w:rPr>
        <w:noProof/>
      </w:rPr>
      <mc:AlternateContent>
        <mc:Choice Requires="wps">
          <w:drawing>
            <wp:anchor distT="0" distB="0" distL="0" distR="0" simplePos="0" relativeHeight="251662341" behindDoc="0" locked="0" layoutInCell="1" allowOverlap="1" wp14:anchorId="1335AAB7" wp14:editId="6E2C4B60">
              <wp:simplePos x="635" y="635"/>
              <wp:positionH relativeFrom="page">
                <wp:align>center</wp:align>
              </wp:positionH>
              <wp:positionV relativeFrom="page">
                <wp:align>bottom</wp:align>
              </wp:positionV>
              <wp:extent cx="622300" cy="452755"/>
              <wp:effectExtent l="0" t="0" r="6350" b="0"/>
              <wp:wrapNone/>
              <wp:docPr id="1249127301"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5AD3510" w14:textId="10D99E40" w:rsidR="007C1AD7" w:rsidRPr="007C1AD7" w:rsidRDefault="007C1AD7" w:rsidP="007C1AD7">
                          <w:pPr>
                            <w:spacing w:after="0"/>
                            <w:rPr>
                              <w:rFonts w:ascii="Aptos" w:eastAsia="Aptos" w:hAnsi="Aptos" w:cs="Aptos"/>
                              <w:noProof/>
                              <w:color w:val="FF0000"/>
                            </w:rPr>
                          </w:pPr>
                          <w:r w:rsidRPr="007C1AD7">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35AAB7" id="_x0000_t202" coordsize="21600,21600" o:spt="202" path="m,l,21600r21600,l21600,xe">
              <v:stroke joinstyle="miter"/>
              <v:path gradientshapeok="t" o:connecttype="rect"/>
            </v:shapetype>
            <v:shape id="Text Box 10" o:spid="_x0000_s1031" type="#_x0000_t202" alt="OFFICIAL" style="position:absolute;margin-left:0;margin-top:0;width:49pt;height:35.65pt;z-index:2516623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Dv7UDwwCAAAcBAAA&#10;DgAAAAAAAAAAAAAAAAAuAgAAZHJzL2Uyb0RvYy54bWxQSwECLQAUAAYACAAAACEApl/EdtoAAAAD&#10;AQAADwAAAAAAAAAAAAAAAABmBAAAZHJzL2Rvd25yZXYueG1sUEsFBgAAAAAEAAQA8wAAAG0FAAAA&#10;AA==&#10;" filled="f" stroked="f">
              <v:fill o:detectmouseclick="t"/>
              <v:textbox style="mso-fit-shape-to-text:t" inset="0,0,0,15pt">
                <w:txbxContent>
                  <w:p w14:paraId="75AD3510" w14:textId="10D99E40" w:rsidR="007C1AD7" w:rsidRPr="007C1AD7" w:rsidRDefault="007C1AD7" w:rsidP="007C1AD7">
                    <w:pPr>
                      <w:spacing w:after="0"/>
                      <w:rPr>
                        <w:rFonts w:ascii="Aptos" w:eastAsia="Aptos" w:hAnsi="Aptos" w:cs="Aptos"/>
                        <w:noProof/>
                        <w:color w:val="FF0000"/>
                      </w:rPr>
                    </w:pPr>
                    <w:r w:rsidRPr="007C1AD7">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FB066" w14:textId="77777777" w:rsidR="007E501D" w:rsidRDefault="007E501D">
      <w:r>
        <w:separator/>
      </w:r>
    </w:p>
  </w:footnote>
  <w:footnote w:type="continuationSeparator" w:id="0">
    <w:p w14:paraId="06C50E4A" w14:textId="77777777" w:rsidR="007E501D" w:rsidRDefault="007E501D">
      <w:r>
        <w:continuationSeparator/>
      </w:r>
    </w:p>
  </w:footnote>
  <w:footnote w:type="continuationNotice" w:id="1">
    <w:p w14:paraId="39C30FD8" w14:textId="77777777" w:rsidR="007E501D" w:rsidRDefault="007E501D"/>
  </w:footnote>
  <w:footnote w:id="2">
    <w:p w14:paraId="53221B0B" w14:textId="1A2CDE96" w:rsidR="00B1408E" w:rsidRDefault="00B1408E">
      <w:pPr>
        <w:pStyle w:val="FootnoteText"/>
      </w:pPr>
      <w:r>
        <w:rPr>
          <w:rStyle w:val="FootnoteReference"/>
        </w:rPr>
        <w:footnoteRef/>
      </w:r>
      <w:r>
        <w:t xml:space="preserve"> Other than </w:t>
      </w:r>
      <w:r w:rsidR="006B42D5">
        <w:t xml:space="preserve">Template B </w:t>
      </w:r>
      <w:r>
        <w:t>where data is collected a</w:t>
      </w:r>
      <w:r w:rsidR="006A61E0">
        <w:t>t</w:t>
      </w:r>
      <w:r>
        <w:t xml:space="preserve"> a Health Benefits Fund level.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369EE" w14:textId="3351101D" w:rsidR="00B13F1B" w:rsidRDefault="007C1AD7">
    <w:pPr>
      <w:pStyle w:val="Header"/>
    </w:pPr>
    <w:r>
      <w:rPr>
        <w:noProof/>
      </w:rPr>
      <mc:AlternateContent>
        <mc:Choice Requires="wps">
          <w:drawing>
            <wp:anchor distT="0" distB="0" distL="0" distR="0" simplePos="0" relativeHeight="251660293" behindDoc="0" locked="0" layoutInCell="1" allowOverlap="1" wp14:anchorId="47E3FC28" wp14:editId="3E9B7860">
              <wp:simplePos x="635" y="635"/>
              <wp:positionH relativeFrom="page">
                <wp:align>center</wp:align>
              </wp:positionH>
              <wp:positionV relativeFrom="page">
                <wp:align>top</wp:align>
              </wp:positionV>
              <wp:extent cx="622300" cy="452755"/>
              <wp:effectExtent l="0" t="0" r="6350" b="4445"/>
              <wp:wrapNone/>
              <wp:docPr id="135095629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266F554" w14:textId="42DE46A5" w:rsidR="007C1AD7" w:rsidRPr="007C1AD7" w:rsidRDefault="007C1AD7" w:rsidP="007C1AD7">
                          <w:pPr>
                            <w:spacing w:after="0"/>
                            <w:rPr>
                              <w:rFonts w:ascii="Aptos" w:eastAsia="Aptos" w:hAnsi="Aptos" w:cs="Aptos"/>
                              <w:noProof/>
                              <w:color w:val="FF0000"/>
                            </w:rPr>
                          </w:pPr>
                          <w:r w:rsidRPr="007C1AD7">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E3FC28" id="_x0000_t202" coordsize="21600,21600" o:spt="202" path="m,l,21600r21600,l21600,xe">
              <v:stroke joinstyle="miter"/>
              <v:path gradientshapeok="t" o:connecttype="rect"/>
            </v:shapetype>
            <v:shape id="Text Box 8" o:spid="_x0000_s1026" type="#_x0000_t202" alt="OFFICIAL" style="position:absolute;margin-left:0;margin-top:0;width:49pt;height:35.65pt;z-index:25166029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fill o:detectmouseclick="t"/>
              <v:textbox style="mso-fit-shape-to-text:t" inset="0,15pt,0,0">
                <w:txbxContent>
                  <w:p w14:paraId="0266F554" w14:textId="42DE46A5" w:rsidR="007C1AD7" w:rsidRPr="007C1AD7" w:rsidRDefault="007C1AD7" w:rsidP="007C1AD7">
                    <w:pPr>
                      <w:spacing w:after="0"/>
                      <w:rPr>
                        <w:rFonts w:ascii="Aptos" w:eastAsia="Aptos" w:hAnsi="Aptos" w:cs="Aptos"/>
                        <w:noProof/>
                        <w:color w:val="FF0000"/>
                      </w:rPr>
                    </w:pPr>
                    <w:r w:rsidRPr="007C1AD7">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88D52" w14:textId="74429D4F" w:rsidR="00674442" w:rsidRDefault="007C1AD7" w:rsidP="00B173D7">
    <w:r>
      <w:rPr>
        <w:noProof/>
      </w:rPr>
      <mc:AlternateContent>
        <mc:Choice Requires="wps">
          <w:drawing>
            <wp:anchor distT="0" distB="0" distL="0" distR="0" simplePos="0" relativeHeight="251661317" behindDoc="0" locked="0" layoutInCell="1" allowOverlap="1" wp14:anchorId="3A99CE85" wp14:editId="310E9639">
              <wp:simplePos x="635" y="635"/>
              <wp:positionH relativeFrom="page">
                <wp:align>center</wp:align>
              </wp:positionH>
              <wp:positionV relativeFrom="page">
                <wp:align>top</wp:align>
              </wp:positionV>
              <wp:extent cx="622300" cy="452755"/>
              <wp:effectExtent l="0" t="0" r="6350" b="4445"/>
              <wp:wrapNone/>
              <wp:docPr id="627929564"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37ECD7C" w14:textId="029DCDF7" w:rsidR="007C1AD7" w:rsidRPr="007C1AD7" w:rsidRDefault="007C1AD7" w:rsidP="007C1AD7">
                          <w:pPr>
                            <w:spacing w:after="0"/>
                            <w:rPr>
                              <w:rFonts w:ascii="Aptos" w:eastAsia="Aptos" w:hAnsi="Aptos" w:cs="Aptos"/>
                              <w:noProof/>
                              <w:color w:val="FF0000"/>
                            </w:rPr>
                          </w:pPr>
                          <w:r w:rsidRPr="007C1AD7">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99CE85" id="_x0000_t202" coordsize="21600,21600" o:spt="202" path="m,l,21600r21600,l21600,xe">
              <v:stroke joinstyle="miter"/>
              <v:path gradientshapeok="t" o:connecttype="rect"/>
            </v:shapetype>
            <v:shape id="Text Box 9" o:spid="_x0000_s1027" type="#_x0000_t202" alt="OFFICIAL" style="position:absolute;margin-left:0;margin-top:0;width:49pt;height:35.65pt;z-index:25166131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9NCw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" filled="f" stroked="f">
              <v:fill o:detectmouseclick="t"/>
              <v:textbox style="mso-fit-shape-to-text:t" inset="0,15pt,0,0">
                <w:txbxContent>
                  <w:p w14:paraId="137ECD7C" w14:textId="029DCDF7" w:rsidR="007C1AD7" w:rsidRPr="007C1AD7" w:rsidRDefault="007C1AD7" w:rsidP="007C1AD7">
                    <w:pPr>
                      <w:spacing w:after="0"/>
                      <w:rPr>
                        <w:rFonts w:ascii="Aptos" w:eastAsia="Aptos" w:hAnsi="Aptos" w:cs="Aptos"/>
                        <w:noProof/>
                        <w:color w:val="FF0000"/>
                      </w:rPr>
                    </w:pPr>
                    <w:r w:rsidRPr="007C1AD7">
                      <w:rPr>
                        <w:rFonts w:ascii="Aptos" w:eastAsia="Aptos" w:hAnsi="Aptos" w:cs="Aptos"/>
                        <w:noProof/>
                        <w:color w:val="FF0000"/>
                      </w:rPr>
                      <w:t>OFFICIAL</w:t>
                    </w:r>
                  </w:p>
                </w:txbxContent>
              </v:textbox>
              <w10:wrap anchorx="page" anchory="page"/>
            </v:shape>
          </w:pict>
        </mc:Fallback>
      </mc:AlternateContent>
    </w:r>
    <w:r w:rsidR="006C658D">
      <w:rPr>
        <w:noProof/>
      </w:rPr>
      <w:drawing>
        <wp:inline distT="0" distB="0" distL="0" distR="0" wp14:anchorId="4A23BF6D" wp14:editId="7CABA74C">
          <wp:extent cx="5731510" cy="936625"/>
          <wp:effectExtent l="0" t="0" r="2540" b="0"/>
          <wp:docPr id="1582189816" name="Picture 1582189816"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189816" name="Picture 1582189816" descr="A blue and black text&#10;&#10;AI-generated content may be incorrect."/>
                  <pic:cNvPicPr/>
                </pic:nvPicPr>
                <pic:blipFill>
                  <a:blip r:embed="rId1">
                    <a:extLst>
                      <a:ext uri="{28A0092B-C50C-407E-A947-70E740481C1C}">
                        <a14:useLocalDpi xmlns:a14="http://schemas.microsoft.com/office/drawing/2010/main" val="0"/>
                      </a:ext>
                    </a:extLst>
                  </a:blip>
                  <a:srcRect l="721" r="721"/>
                  <a:stretch>
                    <a:fillRect/>
                  </a:stretch>
                </pic:blipFill>
                <pic:spPr bwMode="auto">
                  <a:xfrm>
                    <a:off x="0" y="0"/>
                    <a:ext cx="5731510" cy="936625"/>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28469" w14:textId="4A15354D" w:rsidR="00B13F1B" w:rsidRDefault="007C1AD7">
    <w:pPr>
      <w:pStyle w:val="Header"/>
    </w:pPr>
    <w:r>
      <w:rPr>
        <w:noProof/>
      </w:rPr>
      <mc:AlternateContent>
        <mc:Choice Requires="wps">
          <w:drawing>
            <wp:anchor distT="0" distB="0" distL="0" distR="0" simplePos="0" relativeHeight="251659269" behindDoc="0" locked="0" layoutInCell="1" allowOverlap="1" wp14:anchorId="2AAAA543" wp14:editId="70DE1C26">
              <wp:simplePos x="635" y="635"/>
              <wp:positionH relativeFrom="page">
                <wp:align>center</wp:align>
              </wp:positionH>
              <wp:positionV relativeFrom="page">
                <wp:align>top</wp:align>
              </wp:positionV>
              <wp:extent cx="622300" cy="452755"/>
              <wp:effectExtent l="0" t="0" r="6350" b="4445"/>
              <wp:wrapNone/>
              <wp:docPr id="847142445"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E53FF87" w14:textId="277ED4F5" w:rsidR="007C1AD7" w:rsidRPr="007C1AD7" w:rsidRDefault="007C1AD7" w:rsidP="007C1AD7">
                          <w:pPr>
                            <w:spacing w:after="0"/>
                            <w:rPr>
                              <w:rFonts w:ascii="Aptos" w:eastAsia="Aptos" w:hAnsi="Aptos" w:cs="Aptos"/>
                              <w:noProof/>
                              <w:color w:val="FF0000"/>
                            </w:rPr>
                          </w:pPr>
                          <w:r w:rsidRPr="007C1AD7">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AAA543" id="_x0000_t202" coordsize="21600,21600" o:spt="202" path="m,l,21600r21600,l21600,xe">
              <v:stroke joinstyle="miter"/>
              <v:path gradientshapeok="t" o:connecttype="rect"/>
            </v:shapetype>
            <v:shape id="Text Box 7" o:spid="_x0000_s1030" type="#_x0000_t202" alt="OFFICIAL" style="position:absolute;margin-left:0;margin-top:0;width:49pt;height:35.65pt;z-index:25165926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jeGDA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" filled="f" stroked="f">
              <v:fill o:detectmouseclick="t"/>
              <v:textbox style="mso-fit-shape-to-text:t" inset="0,15pt,0,0">
                <w:txbxContent>
                  <w:p w14:paraId="6E53FF87" w14:textId="277ED4F5" w:rsidR="007C1AD7" w:rsidRPr="007C1AD7" w:rsidRDefault="007C1AD7" w:rsidP="007C1AD7">
                    <w:pPr>
                      <w:spacing w:after="0"/>
                      <w:rPr>
                        <w:rFonts w:ascii="Aptos" w:eastAsia="Aptos" w:hAnsi="Aptos" w:cs="Aptos"/>
                        <w:noProof/>
                        <w:color w:val="FF0000"/>
                      </w:rPr>
                    </w:pPr>
                    <w:r w:rsidRPr="007C1AD7">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5BA11B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8F44D7A"/>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2927D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8912DDB6"/>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8CC46B2"/>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42E7510"/>
    <w:multiLevelType w:val="hybridMultilevel"/>
    <w:tmpl w:val="64988EDE"/>
    <w:lvl w:ilvl="0" w:tplc="0C090003">
      <w:start w:val="1"/>
      <w:numFmt w:val="bullet"/>
      <w:lvlText w:val="o"/>
      <w:lvlJc w:val="left"/>
      <w:pPr>
        <w:ind w:left="360" w:hanging="360"/>
      </w:pPr>
      <w:rPr>
        <w:rFonts w:ascii="Courier New" w:hAnsi="Courier New" w:cs="Courier New"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45E2F67"/>
    <w:multiLevelType w:val="hybridMultilevel"/>
    <w:tmpl w:val="7BF4D3C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E0D2F41"/>
    <w:multiLevelType w:val="hybridMultilevel"/>
    <w:tmpl w:val="1FEE68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2B54B74"/>
    <w:multiLevelType w:val="hybridMultilevel"/>
    <w:tmpl w:val="A18CE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3BE2632"/>
    <w:multiLevelType w:val="hybridMultilevel"/>
    <w:tmpl w:val="9D3229B8"/>
    <w:lvl w:ilvl="0" w:tplc="0C090001">
      <w:start w:val="1"/>
      <w:numFmt w:val="bullet"/>
      <w:lvlText w:val=""/>
      <w:lvlJc w:val="left"/>
      <w:pPr>
        <w:ind w:left="2424" w:hanging="360"/>
      </w:pPr>
      <w:rPr>
        <w:rFonts w:ascii="Symbol" w:hAnsi="Symbol" w:hint="default"/>
      </w:rPr>
    </w:lvl>
    <w:lvl w:ilvl="1" w:tplc="0C090003">
      <w:start w:val="1"/>
      <w:numFmt w:val="bullet"/>
      <w:lvlText w:val="o"/>
      <w:lvlJc w:val="left"/>
      <w:pPr>
        <w:ind w:left="3144" w:hanging="360"/>
      </w:pPr>
      <w:rPr>
        <w:rFonts w:ascii="Courier New" w:hAnsi="Courier New" w:cs="Courier New" w:hint="default"/>
      </w:rPr>
    </w:lvl>
    <w:lvl w:ilvl="2" w:tplc="0C090005" w:tentative="1">
      <w:start w:val="1"/>
      <w:numFmt w:val="bullet"/>
      <w:lvlText w:val=""/>
      <w:lvlJc w:val="left"/>
      <w:pPr>
        <w:ind w:left="3864" w:hanging="360"/>
      </w:pPr>
      <w:rPr>
        <w:rFonts w:ascii="Wingdings" w:hAnsi="Wingdings" w:hint="default"/>
      </w:rPr>
    </w:lvl>
    <w:lvl w:ilvl="3" w:tplc="0C090001" w:tentative="1">
      <w:start w:val="1"/>
      <w:numFmt w:val="bullet"/>
      <w:lvlText w:val=""/>
      <w:lvlJc w:val="left"/>
      <w:pPr>
        <w:ind w:left="4584" w:hanging="360"/>
      </w:pPr>
      <w:rPr>
        <w:rFonts w:ascii="Symbol" w:hAnsi="Symbol" w:hint="default"/>
      </w:rPr>
    </w:lvl>
    <w:lvl w:ilvl="4" w:tplc="0C090003" w:tentative="1">
      <w:start w:val="1"/>
      <w:numFmt w:val="bullet"/>
      <w:lvlText w:val="o"/>
      <w:lvlJc w:val="left"/>
      <w:pPr>
        <w:ind w:left="5304" w:hanging="360"/>
      </w:pPr>
      <w:rPr>
        <w:rFonts w:ascii="Courier New" w:hAnsi="Courier New" w:cs="Courier New" w:hint="default"/>
      </w:rPr>
    </w:lvl>
    <w:lvl w:ilvl="5" w:tplc="0C090005" w:tentative="1">
      <w:start w:val="1"/>
      <w:numFmt w:val="bullet"/>
      <w:lvlText w:val=""/>
      <w:lvlJc w:val="left"/>
      <w:pPr>
        <w:ind w:left="6024" w:hanging="360"/>
      </w:pPr>
      <w:rPr>
        <w:rFonts w:ascii="Wingdings" w:hAnsi="Wingdings" w:hint="default"/>
      </w:rPr>
    </w:lvl>
    <w:lvl w:ilvl="6" w:tplc="0C090001" w:tentative="1">
      <w:start w:val="1"/>
      <w:numFmt w:val="bullet"/>
      <w:lvlText w:val=""/>
      <w:lvlJc w:val="left"/>
      <w:pPr>
        <w:ind w:left="6744" w:hanging="360"/>
      </w:pPr>
      <w:rPr>
        <w:rFonts w:ascii="Symbol" w:hAnsi="Symbol" w:hint="default"/>
      </w:rPr>
    </w:lvl>
    <w:lvl w:ilvl="7" w:tplc="0C090003" w:tentative="1">
      <w:start w:val="1"/>
      <w:numFmt w:val="bullet"/>
      <w:lvlText w:val="o"/>
      <w:lvlJc w:val="left"/>
      <w:pPr>
        <w:ind w:left="7464" w:hanging="360"/>
      </w:pPr>
      <w:rPr>
        <w:rFonts w:ascii="Courier New" w:hAnsi="Courier New" w:cs="Courier New" w:hint="default"/>
      </w:rPr>
    </w:lvl>
    <w:lvl w:ilvl="8" w:tplc="0C090005" w:tentative="1">
      <w:start w:val="1"/>
      <w:numFmt w:val="bullet"/>
      <w:lvlText w:val=""/>
      <w:lvlJc w:val="left"/>
      <w:pPr>
        <w:ind w:left="8184" w:hanging="360"/>
      </w:pPr>
      <w:rPr>
        <w:rFonts w:ascii="Wingdings" w:hAnsi="Wingdings" w:hint="default"/>
      </w:rPr>
    </w:lvl>
  </w:abstractNum>
  <w:abstractNum w:abstractNumId="10" w15:restartNumberingAfterBreak="0">
    <w:nsid w:val="1574390B"/>
    <w:multiLevelType w:val="hybridMultilevel"/>
    <w:tmpl w:val="4BCEA3C4"/>
    <w:lvl w:ilvl="0" w:tplc="0C090001">
      <w:start w:val="1"/>
      <w:numFmt w:val="bullet"/>
      <w:lvlText w:val=""/>
      <w:lvlJc w:val="left"/>
      <w:pPr>
        <w:ind w:left="720" w:hanging="360"/>
      </w:pPr>
      <w:rPr>
        <w:rFonts w:ascii="Symbol" w:hAnsi="Symbol" w:hint="default"/>
      </w:rPr>
    </w:lvl>
    <w:lvl w:ilvl="1" w:tplc="65B8C620">
      <w:start w:val="4"/>
      <w:numFmt w:val="bullet"/>
      <w:lvlText w:val="-"/>
      <w:lvlJc w:val="left"/>
      <w:pPr>
        <w:ind w:left="1440" w:hanging="360"/>
      </w:pPr>
      <w:rPr>
        <w:rFonts w:ascii="Calibri" w:eastAsiaTheme="minorHAnsi" w:hAnsi="Calibri" w:cs="Calibri" w:hint="default"/>
        <w:b w:val="0"/>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9704DA"/>
    <w:multiLevelType w:val="hybridMultilevel"/>
    <w:tmpl w:val="9C4E03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B12458C"/>
    <w:multiLevelType w:val="hybridMultilevel"/>
    <w:tmpl w:val="841A5042"/>
    <w:lvl w:ilvl="0" w:tplc="04090001">
      <w:start w:val="1"/>
      <w:numFmt w:val="bullet"/>
      <w:lvlText w:val=""/>
      <w:lvlJc w:val="left"/>
      <w:pPr>
        <w:ind w:left="360" w:hanging="360"/>
      </w:pPr>
      <w:rPr>
        <w:rFonts w:ascii="Symbol" w:hAnsi="Symbol" w:hint="default"/>
      </w:rPr>
    </w:lvl>
    <w:lvl w:ilvl="1" w:tplc="6328716A">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C969EA6"/>
    <w:multiLevelType w:val="hybridMultilevel"/>
    <w:tmpl w:val="FFFFFFFF"/>
    <w:lvl w:ilvl="0" w:tplc="5F2A3EA6">
      <w:start w:val="1"/>
      <w:numFmt w:val="bullet"/>
      <w:lvlText w:val=""/>
      <w:lvlJc w:val="left"/>
      <w:pPr>
        <w:ind w:left="720" w:hanging="360"/>
      </w:pPr>
      <w:rPr>
        <w:rFonts w:ascii="Symbol" w:hAnsi="Symbol" w:hint="default"/>
      </w:rPr>
    </w:lvl>
    <w:lvl w:ilvl="1" w:tplc="B23C4522">
      <w:start w:val="1"/>
      <w:numFmt w:val="bullet"/>
      <w:lvlText w:val="o"/>
      <w:lvlJc w:val="left"/>
      <w:pPr>
        <w:ind w:left="1440" w:hanging="360"/>
      </w:pPr>
      <w:rPr>
        <w:rFonts w:ascii="Courier New" w:hAnsi="Courier New" w:hint="default"/>
      </w:rPr>
    </w:lvl>
    <w:lvl w:ilvl="2" w:tplc="A1641EDA">
      <w:start w:val="1"/>
      <w:numFmt w:val="bullet"/>
      <w:lvlText w:val=""/>
      <w:lvlJc w:val="left"/>
      <w:pPr>
        <w:ind w:left="2160" w:hanging="360"/>
      </w:pPr>
      <w:rPr>
        <w:rFonts w:ascii="Wingdings" w:hAnsi="Wingdings" w:hint="default"/>
      </w:rPr>
    </w:lvl>
    <w:lvl w:ilvl="3" w:tplc="EA44B9D0">
      <w:start w:val="1"/>
      <w:numFmt w:val="bullet"/>
      <w:lvlText w:val=""/>
      <w:lvlJc w:val="left"/>
      <w:pPr>
        <w:ind w:left="2880" w:hanging="360"/>
      </w:pPr>
      <w:rPr>
        <w:rFonts w:ascii="Symbol" w:hAnsi="Symbol" w:hint="default"/>
      </w:rPr>
    </w:lvl>
    <w:lvl w:ilvl="4" w:tplc="CF14E4F0">
      <w:start w:val="1"/>
      <w:numFmt w:val="bullet"/>
      <w:lvlText w:val="o"/>
      <w:lvlJc w:val="left"/>
      <w:pPr>
        <w:ind w:left="3600" w:hanging="360"/>
      </w:pPr>
      <w:rPr>
        <w:rFonts w:ascii="Courier New" w:hAnsi="Courier New" w:hint="default"/>
      </w:rPr>
    </w:lvl>
    <w:lvl w:ilvl="5" w:tplc="6C90460A">
      <w:start w:val="1"/>
      <w:numFmt w:val="bullet"/>
      <w:lvlText w:val=""/>
      <w:lvlJc w:val="left"/>
      <w:pPr>
        <w:ind w:left="4320" w:hanging="360"/>
      </w:pPr>
      <w:rPr>
        <w:rFonts w:ascii="Wingdings" w:hAnsi="Wingdings" w:hint="default"/>
      </w:rPr>
    </w:lvl>
    <w:lvl w:ilvl="6" w:tplc="39FE3D10">
      <w:start w:val="1"/>
      <w:numFmt w:val="bullet"/>
      <w:lvlText w:val=""/>
      <w:lvlJc w:val="left"/>
      <w:pPr>
        <w:ind w:left="5040" w:hanging="360"/>
      </w:pPr>
      <w:rPr>
        <w:rFonts w:ascii="Symbol" w:hAnsi="Symbol" w:hint="default"/>
      </w:rPr>
    </w:lvl>
    <w:lvl w:ilvl="7" w:tplc="F6BC25EE">
      <w:start w:val="1"/>
      <w:numFmt w:val="bullet"/>
      <w:lvlText w:val="o"/>
      <w:lvlJc w:val="left"/>
      <w:pPr>
        <w:ind w:left="5760" w:hanging="360"/>
      </w:pPr>
      <w:rPr>
        <w:rFonts w:ascii="Courier New" w:hAnsi="Courier New" w:hint="default"/>
      </w:rPr>
    </w:lvl>
    <w:lvl w:ilvl="8" w:tplc="672C79AA">
      <w:start w:val="1"/>
      <w:numFmt w:val="bullet"/>
      <w:lvlText w:val=""/>
      <w:lvlJc w:val="left"/>
      <w:pPr>
        <w:ind w:left="6480" w:hanging="360"/>
      </w:pPr>
      <w:rPr>
        <w:rFonts w:ascii="Wingdings" w:hAnsi="Wingdings" w:hint="default"/>
      </w:rPr>
    </w:lvl>
  </w:abstractNum>
  <w:abstractNum w:abstractNumId="14" w15:restartNumberingAfterBreak="0">
    <w:nsid w:val="1D95231A"/>
    <w:multiLevelType w:val="hybridMultilevel"/>
    <w:tmpl w:val="914CAEA0"/>
    <w:lvl w:ilvl="0" w:tplc="A3F6AB28">
      <w:start w:val="1"/>
      <w:numFmt w:val="lowerLetter"/>
      <w:lvlText w:val="%1)"/>
      <w:lvlJc w:val="left"/>
      <w:pPr>
        <w:ind w:left="1020" w:hanging="360"/>
      </w:pPr>
    </w:lvl>
    <w:lvl w:ilvl="1" w:tplc="8D00A14A">
      <w:start w:val="1"/>
      <w:numFmt w:val="lowerLetter"/>
      <w:lvlText w:val="%2)"/>
      <w:lvlJc w:val="left"/>
      <w:pPr>
        <w:ind w:left="1020" w:hanging="360"/>
      </w:pPr>
    </w:lvl>
    <w:lvl w:ilvl="2" w:tplc="337C7456">
      <w:start w:val="1"/>
      <w:numFmt w:val="lowerLetter"/>
      <w:lvlText w:val="%3)"/>
      <w:lvlJc w:val="left"/>
      <w:pPr>
        <w:ind w:left="1020" w:hanging="360"/>
      </w:pPr>
    </w:lvl>
    <w:lvl w:ilvl="3" w:tplc="6D84FC98">
      <w:start w:val="1"/>
      <w:numFmt w:val="lowerLetter"/>
      <w:lvlText w:val="%4)"/>
      <w:lvlJc w:val="left"/>
      <w:pPr>
        <w:ind w:left="1020" w:hanging="360"/>
      </w:pPr>
    </w:lvl>
    <w:lvl w:ilvl="4" w:tplc="E6A4B7C0">
      <w:start w:val="1"/>
      <w:numFmt w:val="lowerLetter"/>
      <w:lvlText w:val="%5)"/>
      <w:lvlJc w:val="left"/>
      <w:pPr>
        <w:ind w:left="1020" w:hanging="360"/>
      </w:pPr>
    </w:lvl>
    <w:lvl w:ilvl="5" w:tplc="EEC472F6">
      <w:start w:val="1"/>
      <w:numFmt w:val="lowerLetter"/>
      <w:lvlText w:val="%6)"/>
      <w:lvlJc w:val="left"/>
      <w:pPr>
        <w:ind w:left="1020" w:hanging="360"/>
      </w:pPr>
    </w:lvl>
    <w:lvl w:ilvl="6" w:tplc="A23446DE">
      <w:start w:val="1"/>
      <w:numFmt w:val="lowerLetter"/>
      <w:lvlText w:val="%7)"/>
      <w:lvlJc w:val="left"/>
      <w:pPr>
        <w:ind w:left="1020" w:hanging="360"/>
      </w:pPr>
    </w:lvl>
    <w:lvl w:ilvl="7" w:tplc="136A37FA">
      <w:start w:val="1"/>
      <w:numFmt w:val="lowerLetter"/>
      <w:lvlText w:val="%8)"/>
      <w:lvlJc w:val="left"/>
      <w:pPr>
        <w:ind w:left="1020" w:hanging="360"/>
      </w:pPr>
    </w:lvl>
    <w:lvl w:ilvl="8" w:tplc="C93EE04C">
      <w:start w:val="1"/>
      <w:numFmt w:val="lowerLetter"/>
      <w:lvlText w:val="%9)"/>
      <w:lvlJc w:val="left"/>
      <w:pPr>
        <w:ind w:left="1020" w:hanging="360"/>
      </w:pPr>
    </w:lvl>
  </w:abstractNum>
  <w:abstractNum w:abstractNumId="15" w15:restartNumberingAfterBreak="0">
    <w:nsid w:val="1DE36903"/>
    <w:multiLevelType w:val="hybridMultilevel"/>
    <w:tmpl w:val="FFFFFFFF"/>
    <w:lvl w:ilvl="0" w:tplc="44DC3EC6">
      <w:start w:val="1"/>
      <w:numFmt w:val="bullet"/>
      <w:lvlText w:val=""/>
      <w:lvlJc w:val="left"/>
      <w:pPr>
        <w:ind w:left="720" w:hanging="360"/>
      </w:pPr>
      <w:rPr>
        <w:rFonts w:ascii="Symbol" w:hAnsi="Symbol" w:hint="default"/>
      </w:rPr>
    </w:lvl>
    <w:lvl w:ilvl="1" w:tplc="AAEEF64A">
      <w:start w:val="1"/>
      <w:numFmt w:val="bullet"/>
      <w:lvlText w:val="o"/>
      <w:lvlJc w:val="left"/>
      <w:pPr>
        <w:ind w:left="1440" w:hanging="360"/>
      </w:pPr>
      <w:rPr>
        <w:rFonts w:ascii="Courier New" w:hAnsi="Courier New" w:hint="default"/>
      </w:rPr>
    </w:lvl>
    <w:lvl w:ilvl="2" w:tplc="2A0EDEDC">
      <w:start w:val="1"/>
      <w:numFmt w:val="bullet"/>
      <w:lvlText w:val=""/>
      <w:lvlJc w:val="left"/>
      <w:pPr>
        <w:ind w:left="2160" w:hanging="360"/>
      </w:pPr>
      <w:rPr>
        <w:rFonts w:ascii="Wingdings" w:hAnsi="Wingdings" w:hint="default"/>
      </w:rPr>
    </w:lvl>
    <w:lvl w:ilvl="3" w:tplc="1B1EB740">
      <w:start w:val="1"/>
      <w:numFmt w:val="bullet"/>
      <w:lvlText w:val=""/>
      <w:lvlJc w:val="left"/>
      <w:pPr>
        <w:ind w:left="2880" w:hanging="360"/>
      </w:pPr>
      <w:rPr>
        <w:rFonts w:ascii="Symbol" w:hAnsi="Symbol" w:hint="default"/>
      </w:rPr>
    </w:lvl>
    <w:lvl w:ilvl="4" w:tplc="9738D9E4">
      <w:start w:val="1"/>
      <w:numFmt w:val="bullet"/>
      <w:lvlText w:val="o"/>
      <w:lvlJc w:val="left"/>
      <w:pPr>
        <w:ind w:left="3600" w:hanging="360"/>
      </w:pPr>
      <w:rPr>
        <w:rFonts w:ascii="Courier New" w:hAnsi="Courier New" w:hint="default"/>
      </w:rPr>
    </w:lvl>
    <w:lvl w:ilvl="5" w:tplc="86E6C88E">
      <w:start w:val="1"/>
      <w:numFmt w:val="bullet"/>
      <w:lvlText w:val=""/>
      <w:lvlJc w:val="left"/>
      <w:pPr>
        <w:ind w:left="4320" w:hanging="360"/>
      </w:pPr>
      <w:rPr>
        <w:rFonts w:ascii="Wingdings" w:hAnsi="Wingdings" w:hint="default"/>
      </w:rPr>
    </w:lvl>
    <w:lvl w:ilvl="6" w:tplc="8B26C18E">
      <w:start w:val="1"/>
      <w:numFmt w:val="bullet"/>
      <w:lvlText w:val=""/>
      <w:lvlJc w:val="left"/>
      <w:pPr>
        <w:ind w:left="5040" w:hanging="360"/>
      </w:pPr>
      <w:rPr>
        <w:rFonts w:ascii="Symbol" w:hAnsi="Symbol" w:hint="default"/>
      </w:rPr>
    </w:lvl>
    <w:lvl w:ilvl="7" w:tplc="F68CE140">
      <w:start w:val="1"/>
      <w:numFmt w:val="bullet"/>
      <w:lvlText w:val="o"/>
      <w:lvlJc w:val="left"/>
      <w:pPr>
        <w:ind w:left="5760" w:hanging="360"/>
      </w:pPr>
      <w:rPr>
        <w:rFonts w:ascii="Courier New" w:hAnsi="Courier New" w:hint="default"/>
      </w:rPr>
    </w:lvl>
    <w:lvl w:ilvl="8" w:tplc="F4806D9A">
      <w:start w:val="1"/>
      <w:numFmt w:val="bullet"/>
      <w:lvlText w:val=""/>
      <w:lvlJc w:val="left"/>
      <w:pPr>
        <w:ind w:left="6480" w:hanging="360"/>
      </w:pPr>
      <w:rPr>
        <w:rFonts w:ascii="Wingdings" w:hAnsi="Wingdings" w:hint="default"/>
      </w:rPr>
    </w:lvl>
  </w:abstractNum>
  <w:abstractNum w:abstractNumId="16" w15:restartNumberingAfterBreak="0">
    <w:nsid w:val="1EB52DF2"/>
    <w:multiLevelType w:val="hybridMultilevel"/>
    <w:tmpl w:val="9A08A16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EE90428"/>
    <w:multiLevelType w:val="hybridMultilevel"/>
    <w:tmpl w:val="C4605484"/>
    <w:lvl w:ilvl="0" w:tplc="0C090003">
      <w:start w:val="1"/>
      <w:numFmt w:val="bullet"/>
      <w:lvlText w:val="o"/>
      <w:lvlJc w:val="left"/>
      <w:pPr>
        <w:ind w:left="1494" w:hanging="360"/>
      </w:pPr>
      <w:rPr>
        <w:rFonts w:ascii="Courier New" w:hAnsi="Courier New" w:cs="Courier New"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18" w15:restartNumberingAfterBreak="0">
    <w:nsid w:val="203E227F"/>
    <w:multiLevelType w:val="hybridMultilevel"/>
    <w:tmpl w:val="4B6E3F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2A401367"/>
    <w:multiLevelType w:val="hybridMultilevel"/>
    <w:tmpl w:val="121636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2BEA6438"/>
    <w:multiLevelType w:val="hybridMultilevel"/>
    <w:tmpl w:val="061CCC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EF81C90"/>
    <w:multiLevelType w:val="hybridMultilevel"/>
    <w:tmpl w:val="E5B619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30FB49E2"/>
    <w:multiLevelType w:val="hybridMultilevel"/>
    <w:tmpl w:val="6AF267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328F5863"/>
    <w:multiLevelType w:val="hybridMultilevel"/>
    <w:tmpl w:val="47C270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35A64C80"/>
    <w:multiLevelType w:val="hybridMultilevel"/>
    <w:tmpl w:val="06CC24BA"/>
    <w:lvl w:ilvl="0" w:tplc="3BCC4AB2">
      <w:start w:val="1"/>
      <w:numFmt w:val="lowerLetter"/>
      <w:lvlText w:val="%1)"/>
      <w:lvlJc w:val="left"/>
      <w:pPr>
        <w:ind w:left="1020" w:hanging="360"/>
      </w:pPr>
    </w:lvl>
    <w:lvl w:ilvl="1" w:tplc="F3F80A70">
      <w:start w:val="1"/>
      <w:numFmt w:val="lowerLetter"/>
      <w:lvlText w:val="%2)"/>
      <w:lvlJc w:val="left"/>
      <w:pPr>
        <w:ind w:left="1020" w:hanging="360"/>
      </w:pPr>
    </w:lvl>
    <w:lvl w:ilvl="2" w:tplc="C0BEF19E">
      <w:start w:val="1"/>
      <w:numFmt w:val="lowerLetter"/>
      <w:lvlText w:val="%3)"/>
      <w:lvlJc w:val="left"/>
      <w:pPr>
        <w:ind w:left="1020" w:hanging="360"/>
      </w:pPr>
    </w:lvl>
    <w:lvl w:ilvl="3" w:tplc="D88E7038">
      <w:start w:val="1"/>
      <w:numFmt w:val="lowerLetter"/>
      <w:lvlText w:val="%4)"/>
      <w:lvlJc w:val="left"/>
      <w:pPr>
        <w:ind w:left="1020" w:hanging="360"/>
      </w:pPr>
    </w:lvl>
    <w:lvl w:ilvl="4" w:tplc="9CEA65FA">
      <w:start w:val="1"/>
      <w:numFmt w:val="lowerLetter"/>
      <w:lvlText w:val="%5)"/>
      <w:lvlJc w:val="left"/>
      <w:pPr>
        <w:ind w:left="1020" w:hanging="360"/>
      </w:pPr>
    </w:lvl>
    <w:lvl w:ilvl="5" w:tplc="B7D88E98">
      <w:start w:val="1"/>
      <w:numFmt w:val="lowerLetter"/>
      <w:lvlText w:val="%6)"/>
      <w:lvlJc w:val="left"/>
      <w:pPr>
        <w:ind w:left="1020" w:hanging="360"/>
      </w:pPr>
    </w:lvl>
    <w:lvl w:ilvl="6" w:tplc="E3D02306">
      <w:start w:val="1"/>
      <w:numFmt w:val="lowerLetter"/>
      <w:lvlText w:val="%7)"/>
      <w:lvlJc w:val="left"/>
      <w:pPr>
        <w:ind w:left="1020" w:hanging="360"/>
      </w:pPr>
    </w:lvl>
    <w:lvl w:ilvl="7" w:tplc="E740063C">
      <w:start w:val="1"/>
      <w:numFmt w:val="lowerLetter"/>
      <w:lvlText w:val="%8)"/>
      <w:lvlJc w:val="left"/>
      <w:pPr>
        <w:ind w:left="1020" w:hanging="360"/>
      </w:pPr>
    </w:lvl>
    <w:lvl w:ilvl="8" w:tplc="7286217E">
      <w:start w:val="1"/>
      <w:numFmt w:val="lowerLetter"/>
      <w:lvlText w:val="%9)"/>
      <w:lvlJc w:val="left"/>
      <w:pPr>
        <w:ind w:left="1020" w:hanging="360"/>
      </w:pPr>
    </w:lvl>
  </w:abstractNum>
  <w:abstractNum w:abstractNumId="25" w15:restartNumberingAfterBreak="0">
    <w:nsid w:val="3D330861"/>
    <w:multiLevelType w:val="hybridMultilevel"/>
    <w:tmpl w:val="46D02F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E3A7E53"/>
    <w:multiLevelType w:val="hybridMultilevel"/>
    <w:tmpl w:val="F2703B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3E9B72D5"/>
    <w:multiLevelType w:val="hybridMultilevel"/>
    <w:tmpl w:val="674EA47C"/>
    <w:lvl w:ilvl="0" w:tplc="325665E4">
      <w:start w:val="1"/>
      <w:numFmt w:val="lowerLetter"/>
      <w:pStyle w:val="ListNumber2"/>
      <w:lvlText w:val="%1)"/>
      <w:lvlJc w:val="left"/>
      <w:pPr>
        <w:ind w:left="1089" w:hanging="360"/>
      </w:pPr>
    </w:lvl>
    <w:lvl w:ilvl="1" w:tplc="0C090019" w:tentative="1">
      <w:start w:val="1"/>
      <w:numFmt w:val="lowerLetter"/>
      <w:lvlText w:val="%2."/>
      <w:lvlJc w:val="left"/>
      <w:pPr>
        <w:ind w:left="1809" w:hanging="360"/>
      </w:pPr>
    </w:lvl>
    <w:lvl w:ilvl="2" w:tplc="0C09001B" w:tentative="1">
      <w:start w:val="1"/>
      <w:numFmt w:val="lowerRoman"/>
      <w:lvlText w:val="%3."/>
      <w:lvlJc w:val="right"/>
      <w:pPr>
        <w:ind w:left="2529" w:hanging="180"/>
      </w:pPr>
    </w:lvl>
    <w:lvl w:ilvl="3" w:tplc="0C09000F" w:tentative="1">
      <w:start w:val="1"/>
      <w:numFmt w:val="decimal"/>
      <w:lvlText w:val="%4."/>
      <w:lvlJc w:val="left"/>
      <w:pPr>
        <w:ind w:left="3249" w:hanging="360"/>
      </w:pPr>
    </w:lvl>
    <w:lvl w:ilvl="4" w:tplc="0C090019" w:tentative="1">
      <w:start w:val="1"/>
      <w:numFmt w:val="lowerLetter"/>
      <w:lvlText w:val="%5."/>
      <w:lvlJc w:val="left"/>
      <w:pPr>
        <w:ind w:left="3969" w:hanging="360"/>
      </w:pPr>
    </w:lvl>
    <w:lvl w:ilvl="5" w:tplc="0C09001B" w:tentative="1">
      <w:start w:val="1"/>
      <w:numFmt w:val="lowerRoman"/>
      <w:lvlText w:val="%6."/>
      <w:lvlJc w:val="right"/>
      <w:pPr>
        <w:ind w:left="4689" w:hanging="180"/>
      </w:pPr>
    </w:lvl>
    <w:lvl w:ilvl="6" w:tplc="0C09000F" w:tentative="1">
      <w:start w:val="1"/>
      <w:numFmt w:val="decimal"/>
      <w:lvlText w:val="%7."/>
      <w:lvlJc w:val="left"/>
      <w:pPr>
        <w:ind w:left="5409" w:hanging="360"/>
      </w:pPr>
    </w:lvl>
    <w:lvl w:ilvl="7" w:tplc="0C090019" w:tentative="1">
      <w:start w:val="1"/>
      <w:numFmt w:val="lowerLetter"/>
      <w:lvlText w:val="%8."/>
      <w:lvlJc w:val="left"/>
      <w:pPr>
        <w:ind w:left="6129" w:hanging="360"/>
      </w:pPr>
    </w:lvl>
    <w:lvl w:ilvl="8" w:tplc="0C09001B" w:tentative="1">
      <w:start w:val="1"/>
      <w:numFmt w:val="lowerRoman"/>
      <w:lvlText w:val="%9."/>
      <w:lvlJc w:val="right"/>
      <w:pPr>
        <w:ind w:left="6849" w:hanging="180"/>
      </w:pPr>
    </w:lvl>
  </w:abstractNum>
  <w:abstractNum w:abstractNumId="28" w15:restartNumberingAfterBreak="0">
    <w:nsid w:val="41B34510"/>
    <w:multiLevelType w:val="hybridMultilevel"/>
    <w:tmpl w:val="D79E820A"/>
    <w:lvl w:ilvl="0" w:tplc="F152803A">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2114F94"/>
    <w:multiLevelType w:val="hybridMultilevel"/>
    <w:tmpl w:val="512A0F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4541399"/>
    <w:multiLevelType w:val="hybridMultilevel"/>
    <w:tmpl w:val="FDD6B39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7595331"/>
    <w:multiLevelType w:val="hybridMultilevel"/>
    <w:tmpl w:val="97BEFF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4C2A3097"/>
    <w:multiLevelType w:val="hybridMultilevel"/>
    <w:tmpl w:val="E7BE2672"/>
    <w:lvl w:ilvl="0" w:tplc="FFFFFFFF">
      <w:start w:val="1"/>
      <w:numFmt w:val="bullet"/>
      <w:lvlText w:val="o"/>
      <w:lvlJc w:val="left"/>
      <w:pPr>
        <w:ind w:left="360" w:hanging="360"/>
      </w:pPr>
      <w:rPr>
        <w:rFonts w:ascii="Courier New" w:hAnsi="Courier New" w:cs="Courier New" w:hint="default"/>
      </w:rPr>
    </w:lvl>
    <w:lvl w:ilvl="1" w:tplc="0C09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50633AE4"/>
    <w:multiLevelType w:val="hybridMultilevel"/>
    <w:tmpl w:val="EC320288"/>
    <w:lvl w:ilvl="0" w:tplc="0C090017">
      <w:start w:val="1"/>
      <w:numFmt w:val="lowerLetter"/>
      <w:lvlText w:val="%1)"/>
      <w:lvlJc w:val="left"/>
      <w:pPr>
        <w:ind w:left="360" w:hanging="360"/>
      </w:pPr>
    </w:lvl>
    <w:lvl w:ilvl="1" w:tplc="0C090019">
      <w:start w:val="1"/>
      <w:numFmt w:val="lowerLetter"/>
      <w:lvlText w:val="%2."/>
      <w:lvlJc w:val="left"/>
      <w:pPr>
        <w:ind w:left="1080" w:hanging="360"/>
      </w:pPr>
    </w:lvl>
    <w:lvl w:ilvl="2" w:tplc="0C090017">
      <w:start w:val="1"/>
      <w:numFmt w:val="lowerLetter"/>
      <w:lvlText w:val="%3)"/>
      <w:lvlJc w:val="lef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51D22BDF"/>
    <w:multiLevelType w:val="hybridMultilevel"/>
    <w:tmpl w:val="92DEB384"/>
    <w:lvl w:ilvl="0" w:tplc="0C090003">
      <w:start w:val="1"/>
      <w:numFmt w:val="bullet"/>
      <w:lvlText w:val="o"/>
      <w:lvlJc w:val="left"/>
      <w:pPr>
        <w:ind w:left="360" w:hanging="360"/>
      </w:pPr>
      <w:rPr>
        <w:rFonts w:ascii="Courier New" w:hAnsi="Courier New" w:cs="Courier New"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51F4C100"/>
    <w:multiLevelType w:val="hybridMultilevel"/>
    <w:tmpl w:val="FFFFFFFF"/>
    <w:lvl w:ilvl="0" w:tplc="B9EC018C">
      <w:start w:val="1"/>
      <w:numFmt w:val="bullet"/>
      <w:lvlText w:val=""/>
      <w:lvlJc w:val="left"/>
      <w:pPr>
        <w:ind w:left="720" w:hanging="360"/>
      </w:pPr>
      <w:rPr>
        <w:rFonts w:ascii="Symbol" w:hAnsi="Symbol" w:hint="default"/>
      </w:rPr>
    </w:lvl>
    <w:lvl w:ilvl="1" w:tplc="8FA2AF42">
      <w:start w:val="1"/>
      <w:numFmt w:val="bullet"/>
      <w:lvlText w:val="o"/>
      <w:lvlJc w:val="left"/>
      <w:pPr>
        <w:ind w:left="1440" w:hanging="360"/>
      </w:pPr>
      <w:rPr>
        <w:rFonts w:ascii="Courier New" w:hAnsi="Courier New" w:hint="default"/>
      </w:rPr>
    </w:lvl>
    <w:lvl w:ilvl="2" w:tplc="E2D4982C">
      <w:start w:val="1"/>
      <w:numFmt w:val="bullet"/>
      <w:lvlText w:val=""/>
      <w:lvlJc w:val="left"/>
      <w:pPr>
        <w:ind w:left="2160" w:hanging="360"/>
      </w:pPr>
      <w:rPr>
        <w:rFonts w:ascii="Wingdings" w:hAnsi="Wingdings" w:hint="default"/>
      </w:rPr>
    </w:lvl>
    <w:lvl w:ilvl="3" w:tplc="6B1C8BE2">
      <w:start w:val="1"/>
      <w:numFmt w:val="bullet"/>
      <w:lvlText w:val=""/>
      <w:lvlJc w:val="left"/>
      <w:pPr>
        <w:ind w:left="2880" w:hanging="360"/>
      </w:pPr>
      <w:rPr>
        <w:rFonts w:ascii="Symbol" w:hAnsi="Symbol" w:hint="default"/>
      </w:rPr>
    </w:lvl>
    <w:lvl w:ilvl="4" w:tplc="F118C9E4">
      <w:start w:val="1"/>
      <w:numFmt w:val="bullet"/>
      <w:lvlText w:val="o"/>
      <w:lvlJc w:val="left"/>
      <w:pPr>
        <w:ind w:left="3600" w:hanging="360"/>
      </w:pPr>
      <w:rPr>
        <w:rFonts w:ascii="Courier New" w:hAnsi="Courier New" w:hint="default"/>
      </w:rPr>
    </w:lvl>
    <w:lvl w:ilvl="5" w:tplc="A90EFB82">
      <w:start w:val="1"/>
      <w:numFmt w:val="bullet"/>
      <w:lvlText w:val=""/>
      <w:lvlJc w:val="left"/>
      <w:pPr>
        <w:ind w:left="4320" w:hanging="360"/>
      </w:pPr>
      <w:rPr>
        <w:rFonts w:ascii="Wingdings" w:hAnsi="Wingdings" w:hint="default"/>
      </w:rPr>
    </w:lvl>
    <w:lvl w:ilvl="6" w:tplc="6716411C">
      <w:start w:val="1"/>
      <w:numFmt w:val="bullet"/>
      <w:lvlText w:val=""/>
      <w:lvlJc w:val="left"/>
      <w:pPr>
        <w:ind w:left="5040" w:hanging="360"/>
      </w:pPr>
      <w:rPr>
        <w:rFonts w:ascii="Symbol" w:hAnsi="Symbol" w:hint="default"/>
      </w:rPr>
    </w:lvl>
    <w:lvl w:ilvl="7" w:tplc="1AC09634">
      <w:start w:val="1"/>
      <w:numFmt w:val="bullet"/>
      <w:lvlText w:val="o"/>
      <w:lvlJc w:val="left"/>
      <w:pPr>
        <w:ind w:left="5760" w:hanging="360"/>
      </w:pPr>
      <w:rPr>
        <w:rFonts w:ascii="Courier New" w:hAnsi="Courier New" w:hint="default"/>
      </w:rPr>
    </w:lvl>
    <w:lvl w:ilvl="8" w:tplc="E42CF43C">
      <w:start w:val="1"/>
      <w:numFmt w:val="bullet"/>
      <w:lvlText w:val=""/>
      <w:lvlJc w:val="left"/>
      <w:pPr>
        <w:ind w:left="6480" w:hanging="360"/>
      </w:pPr>
      <w:rPr>
        <w:rFonts w:ascii="Wingdings" w:hAnsi="Wingdings" w:hint="default"/>
      </w:rPr>
    </w:lvl>
  </w:abstractNum>
  <w:abstractNum w:abstractNumId="36" w15:restartNumberingAfterBreak="0">
    <w:nsid w:val="58DA6F0F"/>
    <w:multiLevelType w:val="hybridMultilevel"/>
    <w:tmpl w:val="43DCA6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BAD4E43"/>
    <w:multiLevelType w:val="hybridMultilevel"/>
    <w:tmpl w:val="2BC6B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D1E159D"/>
    <w:multiLevelType w:val="hybridMultilevel"/>
    <w:tmpl w:val="1CC89C24"/>
    <w:lvl w:ilvl="0" w:tplc="7D20947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178731F"/>
    <w:multiLevelType w:val="hybridMultilevel"/>
    <w:tmpl w:val="58EE1B62"/>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40" w15:restartNumberingAfterBreak="0">
    <w:nsid w:val="65456429"/>
    <w:multiLevelType w:val="multilevel"/>
    <w:tmpl w:val="E7880DE2"/>
    <w:lvl w:ilvl="0">
      <w:start w:val="1"/>
      <w:numFmt w:val="lowerLetter"/>
      <w:pStyle w:val="ListNumber"/>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41" w15:restartNumberingAfterBreak="0">
    <w:nsid w:val="68C21713"/>
    <w:multiLevelType w:val="hybridMultilevel"/>
    <w:tmpl w:val="E1389F4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4AA6B3D"/>
    <w:multiLevelType w:val="hybridMultilevel"/>
    <w:tmpl w:val="A25ACD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8B46692"/>
    <w:multiLevelType w:val="hybridMultilevel"/>
    <w:tmpl w:val="4E0A40B8"/>
    <w:lvl w:ilvl="0" w:tplc="04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7A8C129D"/>
    <w:multiLevelType w:val="hybridMultilevel"/>
    <w:tmpl w:val="ABFC560C"/>
    <w:lvl w:ilvl="0" w:tplc="A3EC4224">
      <w:numFmt w:val="bullet"/>
      <w:lvlText w:val="-"/>
      <w:lvlJc w:val="left"/>
      <w:pPr>
        <w:ind w:left="720" w:hanging="360"/>
      </w:pPr>
      <w:rPr>
        <w:rFonts w:ascii="Arial" w:eastAsia="Calibr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5" w15:restartNumberingAfterBreak="0">
    <w:nsid w:val="7D6304D2"/>
    <w:multiLevelType w:val="hybridMultilevel"/>
    <w:tmpl w:val="1E3E74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EA9793D"/>
    <w:multiLevelType w:val="hybridMultilevel"/>
    <w:tmpl w:val="E3EC84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59909187">
    <w:abstractNumId w:val="35"/>
  </w:num>
  <w:num w:numId="2" w16cid:durableId="1496411682">
    <w:abstractNumId w:val="15"/>
  </w:num>
  <w:num w:numId="3" w16cid:durableId="1009334495">
    <w:abstractNumId w:val="13"/>
  </w:num>
  <w:num w:numId="4" w16cid:durableId="1717242886">
    <w:abstractNumId w:val="37"/>
  </w:num>
  <w:num w:numId="5" w16cid:durableId="156069548">
    <w:abstractNumId w:val="28"/>
  </w:num>
  <w:num w:numId="6" w16cid:durableId="1604725929">
    <w:abstractNumId w:val="12"/>
  </w:num>
  <w:num w:numId="7" w16cid:durableId="1347950719">
    <w:abstractNumId w:val="43"/>
  </w:num>
  <w:num w:numId="8" w16cid:durableId="2080126660">
    <w:abstractNumId w:val="40"/>
  </w:num>
  <w:num w:numId="9" w16cid:durableId="947741018">
    <w:abstractNumId w:val="46"/>
  </w:num>
  <w:num w:numId="10" w16cid:durableId="1873691188">
    <w:abstractNumId w:val="19"/>
  </w:num>
  <w:num w:numId="11" w16cid:durableId="53740075">
    <w:abstractNumId w:val="16"/>
  </w:num>
  <w:num w:numId="12" w16cid:durableId="1627587027">
    <w:abstractNumId w:val="33"/>
  </w:num>
  <w:num w:numId="13" w16cid:durableId="1875264387">
    <w:abstractNumId w:val="29"/>
  </w:num>
  <w:num w:numId="14" w16cid:durableId="1473478602">
    <w:abstractNumId w:val="8"/>
  </w:num>
  <w:num w:numId="15" w16cid:durableId="692532870">
    <w:abstractNumId w:val="9"/>
  </w:num>
  <w:num w:numId="16" w16cid:durableId="73748992">
    <w:abstractNumId w:val="22"/>
  </w:num>
  <w:num w:numId="17" w16cid:durableId="1230072478">
    <w:abstractNumId w:val="21"/>
  </w:num>
  <w:num w:numId="18" w16cid:durableId="2013559957">
    <w:abstractNumId w:val="20"/>
  </w:num>
  <w:num w:numId="19" w16cid:durableId="323094249">
    <w:abstractNumId w:val="42"/>
  </w:num>
  <w:num w:numId="20" w16cid:durableId="1395930719">
    <w:abstractNumId w:val="17"/>
  </w:num>
  <w:num w:numId="21" w16cid:durableId="424765296">
    <w:abstractNumId w:val="36"/>
  </w:num>
  <w:num w:numId="22" w16cid:durableId="49423496">
    <w:abstractNumId w:val="30"/>
  </w:num>
  <w:num w:numId="23" w16cid:durableId="772436995">
    <w:abstractNumId w:val="41"/>
  </w:num>
  <w:num w:numId="24" w16cid:durableId="358508682">
    <w:abstractNumId w:val="10"/>
  </w:num>
  <w:num w:numId="25" w16cid:durableId="1022243373">
    <w:abstractNumId w:val="44"/>
  </w:num>
  <w:num w:numId="26" w16cid:durableId="2044208647">
    <w:abstractNumId w:val="25"/>
  </w:num>
  <w:num w:numId="27" w16cid:durableId="2137063484">
    <w:abstractNumId w:val="4"/>
  </w:num>
  <w:num w:numId="28" w16cid:durableId="942809696">
    <w:abstractNumId w:val="3"/>
  </w:num>
  <w:num w:numId="29" w16cid:durableId="1554729977">
    <w:abstractNumId w:val="2"/>
  </w:num>
  <w:num w:numId="30" w16cid:durableId="1501460353">
    <w:abstractNumId w:val="1"/>
  </w:num>
  <w:num w:numId="31" w16cid:durableId="878052234">
    <w:abstractNumId w:val="0"/>
  </w:num>
  <w:num w:numId="32" w16cid:durableId="1690791287">
    <w:abstractNumId w:val="4"/>
  </w:num>
  <w:num w:numId="33" w16cid:durableId="1246764982">
    <w:abstractNumId w:val="38"/>
  </w:num>
  <w:num w:numId="34" w16cid:durableId="1476798341">
    <w:abstractNumId w:val="4"/>
  </w:num>
  <w:num w:numId="35" w16cid:durableId="38088141">
    <w:abstractNumId w:val="4"/>
  </w:num>
  <w:num w:numId="36" w16cid:durableId="1078088936">
    <w:abstractNumId w:val="7"/>
  </w:num>
  <w:num w:numId="37" w16cid:durableId="64038747">
    <w:abstractNumId w:val="31"/>
  </w:num>
  <w:num w:numId="38" w16cid:durableId="1114590351">
    <w:abstractNumId w:val="11"/>
  </w:num>
  <w:num w:numId="39" w16cid:durableId="357859128">
    <w:abstractNumId w:val="23"/>
  </w:num>
  <w:num w:numId="40" w16cid:durableId="2012676659">
    <w:abstractNumId w:val="18"/>
  </w:num>
  <w:num w:numId="41" w16cid:durableId="711881183">
    <w:abstractNumId w:val="26"/>
  </w:num>
  <w:num w:numId="42" w16cid:durableId="2096316378">
    <w:abstractNumId w:val="4"/>
  </w:num>
  <w:num w:numId="43" w16cid:durableId="710348450">
    <w:abstractNumId w:val="7"/>
  </w:num>
  <w:num w:numId="44" w16cid:durableId="743920637">
    <w:abstractNumId w:val="4"/>
  </w:num>
  <w:num w:numId="45" w16cid:durableId="1060398296">
    <w:abstractNumId w:val="4"/>
  </w:num>
  <w:num w:numId="46" w16cid:durableId="1172991792">
    <w:abstractNumId w:val="3"/>
  </w:num>
  <w:num w:numId="47" w16cid:durableId="1485319038">
    <w:abstractNumId w:val="4"/>
  </w:num>
  <w:num w:numId="48" w16cid:durableId="1119029520">
    <w:abstractNumId w:val="3"/>
  </w:num>
  <w:num w:numId="49" w16cid:durableId="1112086906">
    <w:abstractNumId w:val="4"/>
  </w:num>
  <w:num w:numId="50" w16cid:durableId="1292395533">
    <w:abstractNumId w:val="3"/>
  </w:num>
  <w:num w:numId="51" w16cid:durableId="1633440724">
    <w:abstractNumId w:val="4"/>
  </w:num>
  <w:num w:numId="52" w16cid:durableId="242760429">
    <w:abstractNumId w:val="3"/>
  </w:num>
  <w:num w:numId="53" w16cid:durableId="644313810">
    <w:abstractNumId w:val="27"/>
  </w:num>
  <w:num w:numId="54" w16cid:durableId="1207986618">
    <w:abstractNumId w:val="39"/>
  </w:num>
  <w:num w:numId="55" w16cid:durableId="1956134805">
    <w:abstractNumId w:val="45"/>
  </w:num>
  <w:num w:numId="56" w16cid:durableId="1926457749">
    <w:abstractNumId w:val="34"/>
  </w:num>
  <w:num w:numId="57" w16cid:durableId="1947230377">
    <w:abstractNumId w:val="5"/>
  </w:num>
  <w:num w:numId="58" w16cid:durableId="836767671">
    <w:abstractNumId w:val="6"/>
  </w:num>
  <w:num w:numId="59" w16cid:durableId="657340068">
    <w:abstractNumId w:val="24"/>
  </w:num>
  <w:num w:numId="60" w16cid:durableId="1043212333">
    <w:abstractNumId w:val="14"/>
  </w:num>
  <w:num w:numId="61" w16cid:durableId="1152450986">
    <w:abstractNumId w:val="3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F01"/>
    <w:rsid w:val="0000074C"/>
    <w:rsid w:val="0000081F"/>
    <w:rsid w:val="00000977"/>
    <w:rsid w:val="00000B7A"/>
    <w:rsid w:val="00001C0F"/>
    <w:rsid w:val="00001C78"/>
    <w:rsid w:val="00001F2E"/>
    <w:rsid w:val="000027D1"/>
    <w:rsid w:val="0000291D"/>
    <w:rsid w:val="0000314E"/>
    <w:rsid w:val="00004A04"/>
    <w:rsid w:val="00004C6D"/>
    <w:rsid w:val="00004CEE"/>
    <w:rsid w:val="0000596D"/>
    <w:rsid w:val="00006031"/>
    <w:rsid w:val="00006188"/>
    <w:rsid w:val="0000681C"/>
    <w:rsid w:val="00006A9A"/>
    <w:rsid w:val="00006C75"/>
    <w:rsid w:val="00006CE8"/>
    <w:rsid w:val="00006D95"/>
    <w:rsid w:val="0000782B"/>
    <w:rsid w:val="00007A2C"/>
    <w:rsid w:val="00007CAC"/>
    <w:rsid w:val="0001118A"/>
    <w:rsid w:val="000113B2"/>
    <w:rsid w:val="000113DA"/>
    <w:rsid w:val="00011711"/>
    <w:rsid w:val="00011F62"/>
    <w:rsid w:val="0001219B"/>
    <w:rsid w:val="000124CA"/>
    <w:rsid w:val="00012C5B"/>
    <w:rsid w:val="00012CB1"/>
    <w:rsid w:val="00012E57"/>
    <w:rsid w:val="00013110"/>
    <w:rsid w:val="00014F42"/>
    <w:rsid w:val="000153D4"/>
    <w:rsid w:val="000158AE"/>
    <w:rsid w:val="0001590A"/>
    <w:rsid w:val="000165F5"/>
    <w:rsid w:val="000167DF"/>
    <w:rsid w:val="00017152"/>
    <w:rsid w:val="00017AEE"/>
    <w:rsid w:val="00021EB2"/>
    <w:rsid w:val="000231F9"/>
    <w:rsid w:val="00023202"/>
    <w:rsid w:val="000234F2"/>
    <w:rsid w:val="00024510"/>
    <w:rsid w:val="0002501A"/>
    <w:rsid w:val="00026064"/>
    <w:rsid w:val="00026102"/>
    <w:rsid w:val="0002640D"/>
    <w:rsid w:val="00026DE3"/>
    <w:rsid w:val="00027167"/>
    <w:rsid w:val="00031AE7"/>
    <w:rsid w:val="00032AA8"/>
    <w:rsid w:val="00033326"/>
    <w:rsid w:val="00033A52"/>
    <w:rsid w:val="00033C59"/>
    <w:rsid w:val="00033E94"/>
    <w:rsid w:val="0003489F"/>
    <w:rsid w:val="00034963"/>
    <w:rsid w:val="0003519F"/>
    <w:rsid w:val="0003571A"/>
    <w:rsid w:val="0003574E"/>
    <w:rsid w:val="00035C3A"/>
    <w:rsid w:val="00035D60"/>
    <w:rsid w:val="0003625E"/>
    <w:rsid w:val="00036A89"/>
    <w:rsid w:val="000408A8"/>
    <w:rsid w:val="000409BA"/>
    <w:rsid w:val="00040F40"/>
    <w:rsid w:val="0004128D"/>
    <w:rsid w:val="000417AB"/>
    <w:rsid w:val="000418C4"/>
    <w:rsid w:val="00042B83"/>
    <w:rsid w:val="0004308C"/>
    <w:rsid w:val="000434C6"/>
    <w:rsid w:val="00043F01"/>
    <w:rsid w:val="000447DC"/>
    <w:rsid w:val="00044A0C"/>
    <w:rsid w:val="00044D68"/>
    <w:rsid w:val="000456F2"/>
    <w:rsid w:val="00045897"/>
    <w:rsid w:val="00045A7B"/>
    <w:rsid w:val="00046111"/>
    <w:rsid w:val="00046199"/>
    <w:rsid w:val="0004626D"/>
    <w:rsid w:val="000467AA"/>
    <w:rsid w:val="00046DB6"/>
    <w:rsid w:val="00050FEB"/>
    <w:rsid w:val="000513C2"/>
    <w:rsid w:val="00051F49"/>
    <w:rsid w:val="00053256"/>
    <w:rsid w:val="00053B25"/>
    <w:rsid w:val="00054365"/>
    <w:rsid w:val="00054E54"/>
    <w:rsid w:val="00054FE2"/>
    <w:rsid w:val="000552BF"/>
    <w:rsid w:val="00055A36"/>
    <w:rsid w:val="00055F03"/>
    <w:rsid w:val="00055F11"/>
    <w:rsid w:val="000562EB"/>
    <w:rsid w:val="000565D8"/>
    <w:rsid w:val="00056D4F"/>
    <w:rsid w:val="00056F7F"/>
    <w:rsid w:val="00057155"/>
    <w:rsid w:val="0005726E"/>
    <w:rsid w:val="00057ACB"/>
    <w:rsid w:val="00057C13"/>
    <w:rsid w:val="00057D36"/>
    <w:rsid w:val="00057F26"/>
    <w:rsid w:val="000601C3"/>
    <w:rsid w:val="00061186"/>
    <w:rsid w:val="000611F6"/>
    <w:rsid w:val="000619C5"/>
    <w:rsid w:val="00061CD9"/>
    <w:rsid w:val="00061DA0"/>
    <w:rsid w:val="00063507"/>
    <w:rsid w:val="000647CA"/>
    <w:rsid w:val="00064D9B"/>
    <w:rsid w:val="00065CE8"/>
    <w:rsid w:val="0006635C"/>
    <w:rsid w:val="00066379"/>
    <w:rsid w:val="00066CD7"/>
    <w:rsid w:val="000677F8"/>
    <w:rsid w:val="00067935"/>
    <w:rsid w:val="00067B2D"/>
    <w:rsid w:val="00067F48"/>
    <w:rsid w:val="00070190"/>
    <w:rsid w:val="00070EC9"/>
    <w:rsid w:val="00071912"/>
    <w:rsid w:val="00071FAC"/>
    <w:rsid w:val="00072097"/>
    <w:rsid w:val="00072226"/>
    <w:rsid w:val="00072B56"/>
    <w:rsid w:val="00073757"/>
    <w:rsid w:val="0007393B"/>
    <w:rsid w:val="00074441"/>
    <w:rsid w:val="00074D74"/>
    <w:rsid w:val="00074E12"/>
    <w:rsid w:val="00075276"/>
    <w:rsid w:val="0007541D"/>
    <w:rsid w:val="000754D0"/>
    <w:rsid w:val="0007657B"/>
    <w:rsid w:val="00076E3A"/>
    <w:rsid w:val="000770D0"/>
    <w:rsid w:val="00077522"/>
    <w:rsid w:val="00077568"/>
    <w:rsid w:val="0007795C"/>
    <w:rsid w:val="00077C8A"/>
    <w:rsid w:val="00077DF6"/>
    <w:rsid w:val="0008066F"/>
    <w:rsid w:val="00080688"/>
    <w:rsid w:val="000818B5"/>
    <w:rsid w:val="00081AB7"/>
    <w:rsid w:val="00081CF2"/>
    <w:rsid w:val="00082694"/>
    <w:rsid w:val="00082754"/>
    <w:rsid w:val="000829E1"/>
    <w:rsid w:val="0008340B"/>
    <w:rsid w:val="00083DAB"/>
    <w:rsid w:val="00084138"/>
    <w:rsid w:val="000842D9"/>
    <w:rsid w:val="000845CF"/>
    <w:rsid w:val="00084AE0"/>
    <w:rsid w:val="00084B5E"/>
    <w:rsid w:val="00084C2B"/>
    <w:rsid w:val="00085303"/>
    <w:rsid w:val="00085E65"/>
    <w:rsid w:val="0008627E"/>
    <w:rsid w:val="000867B7"/>
    <w:rsid w:val="00086A4B"/>
    <w:rsid w:val="000873F7"/>
    <w:rsid w:val="00087984"/>
    <w:rsid w:val="00087A19"/>
    <w:rsid w:val="00087A5A"/>
    <w:rsid w:val="00087E63"/>
    <w:rsid w:val="00090E47"/>
    <w:rsid w:val="00090F07"/>
    <w:rsid w:val="0009113D"/>
    <w:rsid w:val="00091EFB"/>
    <w:rsid w:val="0009225F"/>
    <w:rsid w:val="00092A1C"/>
    <w:rsid w:val="00092DAE"/>
    <w:rsid w:val="000931F4"/>
    <w:rsid w:val="000936CD"/>
    <w:rsid w:val="00093DDE"/>
    <w:rsid w:val="000941D6"/>
    <w:rsid w:val="00094406"/>
    <w:rsid w:val="00094676"/>
    <w:rsid w:val="00094A47"/>
    <w:rsid w:val="0009532F"/>
    <w:rsid w:val="0009622E"/>
    <w:rsid w:val="000972D9"/>
    <w:rsid w:val="000A0CC2"/>
    <w:rsid w:val="000A0DB3"/>
    <w:rsid w:val="000A2582"/>
    <w:rsid w:val="000A30F0"/>
    <w:rsid w:val="000A36D6"/>
    <w:rsid w:val="000A5135"/>
    <w:rsid w:val="000A590B"/>
    <w:rsid w:val="000A6C0D"/>
    <w:rsid w:val="000A6C1B"/>
    <w:rsid w:val="000A7182"/>
    <w:rsid w:val="000A7F17"/>
    <w:rsid w:val="000B0788"/>
    <w:rsid w:val="000B1A4E"/>
    <w:rsid w:val="000B1B48"/>
    <w:rsid w:val="000B2DE5"/>
    <w:rsid w:val="000B2E61"/>
    <w:rsid w:val="000B4191"/>
    <w:rsid w:val="000B419F"/>
    <w:rsid w:val="000B425B"/>
    <w:rsid w:val="000B44E3"/>
    <w:rsid w:val="000B5771"/>
    <w:rsid w:val="000B5D51"/>
    <w:rsid w:val="000B610D"/>
    <w:rsid w:val="000B66EF"/>
    <w:rsid w:val="000B7B7C"/>
    <w:rsid w:val="000C0C16"/>
    <w:rsid w:val="000C0D24"/>
    <w:rsid w:val="000C0E96"/>
    <w:rsid w:val="000C12CE"/>
    <w:rsid w:val="000C1D14"/>
    <w:rsid w:val="000C2FAE"/>
    <w:rsid w:val="000C33DE"/>
    <w:rsid w:val="000C3EBB"/>
    <w:rsid w:val="000C4CF2"/>
    <w:rsid w:val="000C4E59"/>
    <w:rsid w:val="000C599A"/>
    <w:rsid w:val="000C6324"/>
    <w:rsid w:val="000C6424"/>
    <w:rsid w:val="000C6A44"/>
    <w:rsid w:val="000C6FCC"/>
    <w:rsid w:val="000C70E5"/>
    <w:rsid w:val="000C71F6"/>
    <w:rsid w:val="000C7A7C"/>
    <w:rsid w:val="000C7D33"/>
    <w:rsid w:val="000D0379"/>
    <w:rsid w:val="000D07EB"/>
    <w:rsid w:val="000D087B"/>
    <w:rsid w:val="000D0AEB"/>
    <w:rsid w:val="000D0BD0"/>
    <w:rsid w:val="000D0C53"/>
    <w:rsid w:val="000D0DC8"/>
    <w:rsid w:val="000D249E"/>
    <w:rsid w:val="000D31D7"/>
    <w:rsid w:val="000D3E96"/>
    <w:rsid w:val="000D3FFE"/>
    <w:rsid w:val="000D412D"/>
    <w:rsid w:val="000D47B3"/>
    <w:rsid w:val="000D49CA"/>
    <w:rsid w:val="000D52E0"/>
    <w:rsid w:val="000D6594"/>
    <w:rsid w:val="000D660A"/>
    <w:rsid w:val="000E06C3"/>
    <w:rsid w:val="000E08E4"/>
    <w:rsid w:val="000E0C25"/>
    <w:rsid w:val="000E1B1A"/>
    <w:rsid w:val="000E235F"/>
    <w:rsid w:val="000E282D"/>
    <w:rsid w:val="000E299F"/>
    <w:rsid w:val="000E36FB"/>
    <w:rsid w:val="000E374B"/>
    <w:rsid w:val="000E37F0"/>
    <w:rsid w:val="000E3EAE"/>
    <w:rsid w:val="000E4C92"/>
    <w:rsid w:val="000E5918"/>
    <w:rsid w:val="000E5A0B"/>
    <w:rsid w:val="000E5CF7"/>
    <w:rsid w:val="000E6519"/>
    <w:rsid w:val="000E6F86"/>
    <w:rsid w:val="000E7BFA"/>
    <w:rsid w:val="000E7E6C"/>
    <w:rsid w:val="000E7F15"/>
    <w:rsid w:val="000F017A"/>
    <w:rsid w:val="000F15C9"/>
    <w:rsid w:val="000F1BD9"/>
    <w:rsid w:val="000F246A"/>
    <w:rsid w:val="000F261F"/>
    <w:rsid w:val="000F2A3B"/>
    <w:rsid w:val="000F2CAA"/>
    <w:rsid w:val="000F38B6"/>
    <w:rsid w:val="000F3BAF"/>
    <w:rsid w:val="000F4492"/>
    <w:rsid w:val="000F4628"/>
    <w:rsid w:val="000F483E"/>
    <w:rsid w:val="000F4A4A"/>
    <w:rsid w:val="000F577B"/>
    <w:rsid w:val="000F5B2A"/>
    <w:rsid w:val="000F5B9F"/>
    <w:rsid w:val="000F6091"/>
    <w:rsid w:val="000F60FC"/>
    <w:rsid w:val="000F6684"/>
    <w:rsid w:val="000F66CA"/>
    <w:rsid w:val="000F6AFE"/>
    <w:rsid w:val="000F71A2"/>
    <w:rsid w:val="000F7C65"/>
    <w:rsid w:val="00100C3F"/>
    <w:rsid w:val="00101361"/>
    <w:rsid w:val="001016E3"/>
    <w:rsid w:val="00101A1F"/>
    <w:rsid w:val="00101F7C"/>
    <w:rsid w:val="00101F7E"/>
    <w:rsid w:val="00102B63"/>
    <w:rsid w:val="00102C45"/>
    <w:rsid w:val="001034FD"/>
    <w:rsid w:val="00103835"/>
    <w:rsid w:val="00104331"/>
    <w:rsid w:val="00104C6A"/>
    <w:rsid w:val="001055A9"/>
    <w:rsid w:val="00105B6F"/>
    <w:rsid w:val="00105F55"/>
    <w:rsid w:val="00106BAB"/>
    <w:rsid w:val="001101E5"/>
    <w:rsid w:val="00110B68"/>
    <w:rsid w:val="00110BCD"/>
    <w:rsid w:val="00111886"/>
    <w:rsid w:val="0011294E"/>
    <w:rsid w:val="0011314D"/>
    <w:rsid w:val="001136F6"/>
    <w:rsid w:val="001137D8"/>
    <w:rsid w:val="0011385A"/>
    <w:rsid w:val="00114896"/>
    <w:rsid w:val="00114F0B"/>
    <w:rsid w:val="001154A6"/>
    <w:rsid w:val="00115BE8"/>
    <w:rsid w:val="00115C13"/>
    <w:rsid w:val="00115EED"/>
    <w:rsid w:val="00116351"/>
    <w:rsid w:val="001205EA"/>
    <w:rsid w:val="001213EF"/>
    <w:rsid w:val="001216BA"/>
    <w:rsid w:val="00121749"/>
    <w:rsid w:val="001228F1"/>
    <w:rsid w:val="001233B0"/>
    <w:rsid w:val="0012370E"/>
    <w:rsid w:val="001241BE"/>
    <w:rsid w:val="001244A3"/>
    <w:rsid w:val="00124E60"/>
    <w:rsid w:val="0012516D"/>
    <w:rsid w:val="0012560C"/>
    <w:rsid w:val="00125730"/>
    <w:rsid w:val="00125DB4"/>
    <w:rsid w:val="00125E0E"/>
    <w:rsid w:val="001260A7"/>
    <w:rsid w:val="00126150"/>
    <w:rsid w:val="001262E9"/>
    <w:rsid w:val="0012660F"/>
    <w:rsid w:val="0012683A"/>
    <w:rsid w:val="001272AB"/>
    <w:rsid w:val="00127C9B"/>
    <w:rsid w:val="00127E0C"/>
    <w:rsid w:val="00127E30"/>
    <w:rsid w:val="00127FFD"/>
    <w:rsid w:val="0013033D"/>
    <w:rsid w:val="0013061A"/>
    <w:rsid w:val="00130858"/>
    <w:rsid w:val="0013115B"/>
    <w:rsid w:val="00131A56"/>
    <w:rsid w:val="00131F42"/>
    <w:rsid w:val="00132B2E"/>
    <w:rsid w:val="00133524"/>
    <w:rsid w:val="00134331"/>
    <w:rsid w:val="001346D6"/>
    <w:rsid w:val="0013481B"/>
    <w:rsid w:val="0013565E"/>
    <w:rsid w:val="00135787"/>
    <w:rsid w:val="00135B7F"/>
    <w:rsid w:val="001360A5"/>
    <w:rsid w:val="0013629D"/>
    <w:rsid w:val="00136C6E"/>
    <w:rsid w:val="00136F8D"/>
    <w:rsid w:val="001400B0"/>
    <w:rsid w:val="00140892"/>
    <w:rsid w:val="00140B63"/>
    <w:rsid w:val="00140C2C"/>
    <w:rsid w:val="00140EC5"/>
    <w:rsid w:val="0014115D"/>
    <w:rsid w:val="0014144C"/>
    <w:rsid w:val="00141861"/>
    <w:rsid w:val="00141996"/>
    <w:rsid w:val="00141F7D"/>
    <w:rsid w:val="00142496"/>
    <w:rsid w:val="00142563"/>
    <w:rsid w:val="001429A5"/>
    <w:rsid w:val="00142ACE"/>
    <w:rsid w:val="00142E4D"/>
    <w:rsid w:val="00143E81"/>
    <w:rsid w:val="00143ED1"/>
    <w:rsid w:val="00143F8F"/>
    <w:rsid w:val="00144261"/>
    <w:rsid w:val="00144497"/>
    <w:rsid w:val="00145D21"/>
    <w:rsid w:val="00146324"/>
    <w:rsid w:val="001463E5"/>
    <w:rsid w:val="0014761F"/>
    <w:rsid w:val="00147678"/>
    <w:rsid w:val="0015009D"/>
    <w:rsid w:val="00150168"/>
    <w:rsid w:val="00150703"/>
    <w:rsid w:val="00151650"/>
    <w:rsid w:val="001520F0"/>
    <w:rsid w:val="00152890"/>
    <w:rsid w:val="00152930"/>
    <w:rsid w:val="00152C63"/>
    <w:rsid w:val="00152E10"/>
    <w:rsid w:val="00153709"/>
    <w:rsid w:val="001538F3"/>
    <w:rsid w:val="00154DAE"/>
    <w:rsid w:val="0015585E"/>
    <w:rsid w:val="00156805"/>
    <w:rsid w:val="00156BAB"/>
    <w:rsid w:val="00156C0D"/>
    <w:rsid w:val="001571AE"/>
    <w:rsid w:val="0015755E"/>
    <w:rsid w:val="001606EA"/>
    <w:rsid w:val="00160D34"/>
    <w:rsid w:val="00163722"/>
    <w:rsid w:val="00163AA5"/>
    <w:rsid w:val="00163CC7"/>
    <w:rsid w:val="00163D41"/>
    <w:rsid w:val="00163EB4"/>
    <w:rsid w:val="00164C7B"/>
    <w:rsid w:val="00164DCB"/>
    <w:rsid w:val="00164FCA"/>
    <w:rsid w:val="0016524E"/>
    <w:rsid w:val="001654BC"/>
    <w:rsid w:val="001655B2"/>
    <w:rsid w:val="00165ADB"/>
    <w:rsid w:val="00165E7B"/>
    <w:rsid w:val="00166176"/>
    <w:rsid w:val="001663E1"/>
    <w:rsid w:val="0016647D"/>
    <w:rsid w:val="00166922"/>
    <w:rsid w:val="001672A2"/>
    <w:rsid w:val="001677A8"/>
    <w:rsid w:val="00170E52"/>
    <w:rsid w:val="001710FC"/>
    <w:rsid w:val="001713A7"/>
    <w:rsid w:val="001715C9"/>
    <w:rsid w:val="0017208C"/>
    <w:rsid w:val="00172CA3"/>
    <w:rsid w:val="00173140"/>
    <w:rsid w:val="00174556"/>
    <w:rsid w:val="0017531F"/>
    <w:rsid w:val="00175ACC"/>
    <w:rsid w:val="00176237"/>
    <w:rsid w:val="001769D4"/>
    <w:rsid w:val="00180A92"/>
    <w:rsid w:val="00181202"/>
    <w:rsid w:val="00181853"/>
    <w:rsid w:val="0018198B"/>
    <w:rsid w:val="001820D1"/>
    <w:rsid w:val="001822E5"/>
    <w:rsid w:val="00182476"/>
    <w:rsid w:val="00182D50"/>
    <w:rsid w:val="00183DE5"/>
    <w:rsid w:val="00184031"/>
    <w:rsid w:val="0018441A"/>
    <w:rsid w:val="0018531B"/>
    <w:rsid w:val="00185510"/>
    <w:rsid w:val="001855BE"/>
    <w:rsid w:val="0018639D"/>
    <w:rsid w:val="0018656C"/>
    <w:rsid w:val="00186B76"/>
    <w:rsid w:val="00186CFE"/>
    <w:rsid w:val="00187500"/>
    <w:rsid w:val="0018766E"/>
    <w:rsid w:val="00187B19"/>
    <w:rsid w:val="00187E10"/>
    <w:rsid w:val="00187ED0"/>
    <w:rsid w:val="00187FCD"/>
    <w:rsid w:val="00190210"/>
    <w:rsid w:val="00190F84"/>
    <w:rsid w:val="00191E91"/>
    <w:rsid w:val="001927DE"/>
    <w:rsid w:val="00193316"/>
    <w:rsid w:val="0019334C"/>
    <w:rsid w:val="0019342E"/>
    <w:rsid w:val="00193736"/>
    <w:rsid w:val="00193827"/>
    <w:rsid w:val="00193ACA"/>
    <w:rsid w:val="001951C6"/>
    <w:rsid w:val="00195332"/>
    <w:rsid w:val="00196405"/>
    <w:rsid w:val="001966EC"/>
    <w:rsid w:val="00196729"/>
    <w:rsid w:val="0019697A"/>
    <w:rsid w:val="00196FF3"/>
    <w:rsid w:val="001971F5"/>
    <w:rsid w:val="00197621"/>
    <w:rsid w:val="001A0200"/>
    <w:rsid w:val="001A0852"/>
    <w:rsid w:val="001A087E"/>
    <w:rsid w:val="001A0F46"/>
    <w:rsid w:val="001A15DB"/>
    <w:rsid w:val="001A1CD4"/>
    <w:rsid w:val="001A20EC"/>
    <w:rsid w:val="001A25AA"/>
    <w:rsid w:val="001A32D6"/>
    <w:rsid w:val="001A33A4"/>
    <w:rsid w:val="001A4006"/>
    <w:rsid w:val="001A472F"/>
    <w:rsid w:val="001A4737"/>
    <w:rsid w:val="001A489A"/>
    <w:rsid w:val="001A52A1"/>
    <w:rsid w:val="001A53E4"/>
    <w:rsid w:val="001A55F8"/>
    <w:rsid w:val="001A5CE0"/>
    <w:rsid w:val="001A5E11"/>
    <w:rsid w:val="001A66EF"/>
    <w:rsid w:val="001A67D9"/>
    <w:rsid w:val="001A6F7A"/>
    <w:rsid w:val="001A70D7"/>
    <w:rsid w:val="001A7945"/>
    <w:rsid w:val="001A7FA7"/>
    <w:rsid w:val="001A7FE9"/>
    <w:rsid w:val="001B0677"/>
    <w:rsid w:val="001B0C17"/>
    <w:rsid w:val="001B0E50"/>
    <w:rsid w:val="001B0F97"/>
    <w:rsid w:val="001B1757"/>
    <w:rsid w:val="001B2B0B"/>
    <w:rsid w:val="001B31AE"/>
    <w:rsid w:val="001B34A7"/>
    <w:rsid w:val="001B3685"/>
    <w:rsid w:val="001B3BBA"/>
    <w:rsid w:val="001B3DBB"/>
    <w:rsid w:val="001B3FC9"/>
    <w:rsid w:val="001B4366"/>
    <w:rsid w:val="001B4865"/>
    <w:rsid w:val="001B4BA9"/>
    <w:rsid w:val="001B6279"/>
    <w:rsid w:val="001B77E1"/>
    <w:rsid w:val="001B7E82"/>
    <w:rsid w:val="001B7F2F"/>
    <w:rsid w:val="001B7FF5"/>
    <w:rsid w:val="001C0177"/>
    <w:rsid w:val="001C0320"/>
    <w:rsid w:val="001C0945"/>
    <w:rsid w:val="001C0F25"/>
    <w:rsid w:val="001C1172"/>
    <w:rsid w:val="001C226F"/>
    <w:rsid w:val="001C2B5C"/>
    <w:rsid w:val="001C3342"/>
    <w:rsid w:val="001C3C90"/>
    <w:rsid w:val="001C48B2"/>
    <w:rsid w:val="001C4E79"/>
    <w:rsid w:val="001C5371"/>
    <w:rsid w:val="001C5E73"/>
    <w:rsid w:val="001C5FEF"/>
    <w:rsid w:val="001C6008"/>
    <w:rsid w:val="001C61EE"/>
    <w:rsid w:val="001C68D8"/>
    <w:rsid w:val="001C6A38"/>
    <w:rsid w:val="001C6BF6"/>
    <w:rsid w:val="001C6FAC"/>
    <w:rsid w:val="001C738D"/>
    <w:rsid w:val="001D053B"/>
    <w:rsid w:val="001D059C"/>
    <w:rsid w:val="001D11AE"/>
    <w:rsid w:val="001D17A2"/>
    <w:rsid w:val="001D1802"/>
    <w:rsid w:val="001D26C7"/>
    <w:rsid w:val="001D2BEC"/>
    <w:rsid w:val="001D2E75"/>
    <w:rsid w:val="001D2EA2"/>
    <w:rsid w:val="001D3DA8"/>
    <w:rsid w:val="001D408F"/>
    <w:rsid w:val="001D4236"/>
    <w:rsid w:val="001D49DD"/>
    <w:rsid w:val="001D5091"/>
    <w:rsid w:val="001D5718"/>
    <w:rsid w:val="001D5FE0"/>
    <w:rsid w:val="001D6B1F"/>
    <w:rsid w:val="001D6F52"/>
    <w:rsid w:val="001D7698"/>
    <w:rsid w:val="001D7DBA"/>
    <w:rsid w:val="001E0579"/>
    <w:rsid w:val="001E0899"/>
    <w:rsid w:val="001E0C54"/>
    <w:rsid w:val="001E0E2E"/>
    <w:rsid w:val="001E1C29"/>
    <w:rsid w:val="001E22DF"/>
    <w:rsid w:val="001E2B2F"/>
    <w:rsid w:val="001E2BFA"/>
    <w:rsid w:val="001E383D"/>
    <w:rsid w:val="001E3F06"/>
    <w:rsid w:val="001E4592"/>
    <w:rsid w:val="001E4A0E"/>
    <w:rsid w:val="001E5013"/>
    <w:rsid w:val="001E5CF8"/>
    <w:rsid w:val="001E6C5F"/>
    <w:rsid w:val="001E757A"/>
    <w:rsid w:val="001F03BB"/>
    <w:rsid w:val="001F0DB5"/>
    <w:rsid w:val="001F19C3"/>
    <w:rsid w:val="001F1A07"/>
    <w:rsid w:val="001F1B4C"/>
    <w:rsid w:val="001F1C92"/>
    <w:rsid w:val="001F2058"/>
    <w:rsid w:val="001F2C23"/>
    <w:rsid w:val="001F313E"/>
    <w:rsid w:val="001F3523"/>
    <w:rsid w:val="001F3635"/>
    <w:rsid w:val="001F3AE6"/>
    <w:rsid w:val="001F40FD"/>
    <w:rsid w:val="001F4347"/>
    <w:rsid w:val="001F43D0"/>
    <w:rsid w:val="001F47E6"/>
    <w:rsid w:val="001F4D25"/>
    <w:rsid w:val="001F4E8E"/>
    <w:rsid w:val="001F5237"/>
    <w:rsid w:val="001F5710"/>
    <w:rsid w:val="001F652D"/>
    <w:rsid w:val="001F6575"/>
    <w:rsid w:val="001F6628"/>
    <w:rsid w:val="001F6868"/>
    <w:rsid w:val="001F6889"/>
    <w:rsid w:val="001F7423"/>
    <w:rsid w:val="0020018E"/>
    <w:rsid w:val="00200A5C"/>
    <w:rsid w:val="002011C9"/>
    <w:rsid w:val="0020144A"/>
    <w:rsid w:val="00201648"/>
    <w:rsid w:val="0020165E"/>
    <w:rsid w:val="0020299A"/>
    <w:rsid w:val="00202F2F"/>
    <w:rsid w:val="00202F4E"/>
    <w:rsid w:val="002032E7"/>
    <w:rsid w:val="002038A4"/>
    <w:rsid w:val="00203B86"/>
    <w:rsid w:val="00203F0E"/>
    <w:rsid w:val="00204F27"/>
    <w:rsid w:val="00205060"/>
    <w:rsid w:val="002051E8"/>
    <w:rsid w:val="0020531D"/>
    <w:rsid w:val="00205520"/>
    <w:rsid w:val="0020619C"/>
    <w:rsid w:val="002062EC"/>
    <w:rsid w:val="002065D4"/>
    <w:rsid w:val="0020680F"/>
    <w:rsid w:val="0020685E"/>
    <w:rsid w:val="00206975"/>
    <w:rsid w:val="0020697D"/>
    <w:rsid w:val="00206984"/>
    <w:rsid w:val="00207010"/>
    <w:rsid w:val="002073BE"/>
    <w:rsid w:val="0020766B"/>
    <w:rsid w:val="0021002F"/>
    <w:rsid w:val="00210157"/>
    <w:rsid w:val="00210B05"/>
    <w:rsid w:val="0021173D"/>
    <w:rsid w:val="00211A1E"/>
    <w:rsid w:val="0021201E"/>
    <w:rsid w:val="0021247C"/>
    <w:rsid w:val="002128C7"/>
    <w:rsid w:val="00212E63"/>
    <w:rsid w:val="00213620"/>
    <w:rsid w:val="00213EAE"/>
    <w:rsid w:val="00213F02"/>
    <w:rsid w:val="0021515B"/>
    <w:rsid w:val="0021562F"/>
    <w:rsid w:val="00215DE0"/>
    <w:rsid w:val="00215F44"/>
    <w:rsid w:val="002163A1"/>
    <w:rsid w:val="0021663E"/>
    <w:rsid w:val="00216E11"/>
    <w:rsid w:val="00217482"/>
    <w:rsid w:val="00220329"/>
    <w:rsid w:val="0022130D"/>
    <w:rsid w:val="00222B15"/>
    <w:rsid w:val="00223204"/>
    <w:rsid w:val="00223586"/>
    <w:rsid w:val="00223BF8"/>
    <w:rsid w:val="00223D8C"/>
    <w:rsid w:val="00224388"/>
    <w:rsid w:val="00224D53"/>
    <w:rsid w:val="00224F44"/>
    <w:rsid w:val="002254DA"/>
    <w:rsid w:val="002258C5"/>
    <w:rsid w:val="002258D0"/>
    <w:rsid w:val="00225921"/>
    <w:rsid w:val="00225A4C"/>
    <w:rsid w:val="00225E09"/>
    <w:rsid w:val="00225FB8"/>
    <w:rsid w:val="00226755"/>
    <w:rsid w:val="00226B0F"/>
    <w:rsid w:val="00227283"/>
    <w:rsid w:val="0022737E"/>
    <w:rsid w:val="00227626"/>
    <w:rsid w:val="00227785"/>
    <w:rsid w:val="00230E24"/>
    <w:rsid w:val="0023181E"/>
    <w:rsid w:val="00231D11"/>
    <w:rsid w:val="0023229B"/>
    <w:rsid w:val="002326CA"/>
    <w:rsid w:val="00232812"/>
    <w:rsid w:val="00232935"/>
    <w:rsid w:val="0023329A"/>
    <w:rsid w:val="002338A3"/>
    <w:rsid w:val="00233B27"/>
    <w:rsid w:val="00233B7B"/>
    <w:rsid w:val="002344E0"/>
    <w:rsid w:val="00235896"/>
    <w:rsid w:val="00236573"/>
    <w:rsid w:val="002366FF"/>
    <w:rsid w:val="002367FD"/>
    <w:rsid w:val="00236E98"/>
    <w:rsid w:val="002371D7"/>
    <w:rsid w:val="00237B10"/>
    <w:rsid w:val="002403CD"/>
    <w:rsid w:val="00240797"/>
    <w:rsid w:val="00240E07"/>
    <w:rsid w:val="00240FB0"/>
    <w:rsid w:val="00240FCE"/>
    <w:rsid w:val="002417F0"/>
    <w:rsid w:val="00241D6C"/>
    <w:rsid w:val="00242E4B"/>
    <w:rsid w:val="00243A00"/>
    <w:rsid w:val="00244A0E"/>
    <w:rsid w:val="002450CA"/>
    <w:rsid w:val="0024545F"/>
    <w:rsid w:val="002455F2"/>
    <w:rsid w:val="00245EC1"/>
    <w:rsid w:val="00245EF0"/>
    <w:rsid w:val="0024686B"/>
    <w:rsid w:val="002469F7"/>
    <w:rsid w:val="00246CB7"/>
    <w:rsid w:val="00246DD2"/>
    <w:rsid w:val="00246F2B"/>
    <w:rsid w:val="00247149"/>
    <w:rsid w:val="00247542"/>
    <w:rsid w:val="002500E3"/>
    <w:rsid w:val="0025011B"/>
    <w:rsid w:val="002507B6"/>
    <w:rsid w:val="00250E1D"/>
    <w:rsid w:val="00251389"/>
    <w:rsid w:val="0025301E"/>
    <w:rsid w:val="002537B4"/>
    <w:rsid w:val="002538D3"/>
    <w:rsid w:val="00253B67"/>
    <w:rsid w:val="00253DF4"/>
    <w:rsid w:val="00254792"/>
    <w:rsid w:val="002548AB"/>
    <w:rsid w:val="00254BAA"/>
    <w:rsid w:val="00254F38"/>
    <w:rsid w:val="002554FB"/>
    <w:rsid w:val="00255E5F"/>
    <w:rsid w:val="00256B27"/>
    <w:rsid w:val="002570D3"/>
    <w:rsid w:val="00260379"/>
    <w:rsid w:val="0026069D"/>
    <w:rsid w:val="002610C1"/>
    <w:rsid w:val="002624ED"/>
    <w:rsid w:val="00262601"/>
    <w:rsid w:val="00262766"/>
    <w:rsid w:val="00262A2F"/>
    <w:rsid w:val="00263A3F"/>
    <w:rsid w:val="00263C05"/>
    <w:rsid w:val="002648F8"/>
    <w:rsid w:val="002652F1"/>
    <w:rsid w:val="00265649"/>
    <w:rsid w:val="00265C1B"/>
    <w:rsid w:val="00265F4C"/>
    <w:rsid w:val="00266426"/>
    <w:rsid w:val="00266994"/>
    <w:rsid w:val="0026714A"/>
    <w:rsid w:val="002671B4"/>
    <w:rsid w:val="00270446"/>
    <w:rsid w:val="00270537"/>
    <w:rsid w:val="002705DB"/>
    <w:rsid w:val="00270921"/>
    <w:rsid w:val="0027134B"/>
    <w:rsid w:val="00271E8C"/>
    <w:rsid w:val="00271F95"/>
    <w:rsid w:val="00272259"/>
    <w:rsid w:val="002725FC"/>
    <w:rsid w:val="00272AAD"/>
    <w:rsid w:val="00272EA3"/>
    <w:rsid w:val="00273507"/>
    <w:rsid w:val="002739F5"/>
    <w:rsid w:val="00273B47"/>
    <w:rsid w:val="00274B7B"/>
    <w:rsid w:val="00274B83"/>
    <w:rsid w:val="00274CD8"/>
    <w:rsid w:val="00275865"/>
    <w:rsid w:val="0027601A"/>
    <w:rsid w:val="0027612A"/>
    <w:rsid w:val="0027684B"/>
    <w:rsid w:val="00277120"/>
    <w:rsid w:val="0027723F"/>
    <w:rsid w:val="00277ACC"/>
    <w:rsid w:val="00280290"/>
    <w:rsid w:val="002805E8"/>
    <w:rsid w:val="0028158D"/>
    <w:rsid w:val="00281715"/>
    <w:rsid w:val="00281BE2"/>
    <w:rsid w:val="00281EB2"/>
    <w:rsid w:val="00283571"/>
    <w:rsid w:val="00283B3C"/>
    <w:rsid w:val="00283EA3"/>
    <w:rsid w:val="00284FF8"/>
    <w:rsid w:val="002850D6"/>
    <w:rsid w:val="0028518C"/>
    <w:rsid w:val="002855EC"/>
    <w:rsid w:val="00286BE7"/>
    <w:rsid w:val="00286D28"/>
    <w:rsid w:val="00286E9E"/>
    <w:rsid w:val="0028711E"/>
    <w:rsid w:val="0028725E"/>
    <w:rsid w:val="002873C0"/>
    <w:rsid w:val="002874A2"/>
    <w:rsid w:val="00290AED"/>
    <w:rsid w:val="00290D97"/>
    <w:rsid w:val="00290EF2"/>
    <w:rsid w:val="00290FC2"/>
    <w:rsid w:val="002911A9"/>
    <w:rsid w:val="0029129F"/>
    <w:rsid w:val="0029166D"/>
    <w:rsid w:val="00291BBC"/>
    <w:rsid w:val="00292090"/>
    <w:rsid w:val="002921BF"/>
    <w:rsid w:val="00292BFF"/>
    <w:rsid w:val="00292DBB"/>
    <w:rsid w:val="002936DD"/>
    <w:rsid w:val="0029416C"/>
    <w:rsid w:val="00294212"/>
    <w:rsid w:val="0029427E"/>
    <w:rsid w:val="002945A1"/>
    <w:rsid w:val="002948D5"/>
    <w:rsid w:val="002953EF"/>
    <w:rsid w:val="00295596"/>
    <w:rsid w:val="00296328"/>
    <w:rsid w:val="00296357"/>
    <w:rsid w:val="00296A09"/>
    <w:rsid w:val="0029749B"/>
    <w:rsid w:val="00297569"/>
    <w:rsid w:val="002A06CC"/>
    <w:rsid w:val="002A08A2"/>
    <w:rsid w:val="002A0BBD"/>
    <w:rsid w:val="002A0C65"/>
    <w:rsid w:val="002A0EA4"/>
    <w:rsid w:val="002A107C"/>
    <w:rsid w:val="002A120F"/>
    <w:rsid w:val="002A1DB8"/>
    <w:rsid w:val="002A33D3"/>
    <w:rsid w:val="002A36DE"/>
    <w:rsid w:val="002A39B0"/>
    <w:rsid w:val="002A3A54"/>
    <w:rsid w:val="002A42D0"/>
    <w:rsid w:val="002A50B4"/>
    <w:rsid w:val="002A53FC"/>
    <w:rsid w:val="002A6F0C"/>
    <w:rsid w:val="002A7829"/>
    <w:rsid w:val="002A7D7F"/>
    <w:rsid w:val="002B0BC0"/>
    <w:rsid w:val="002B0E8A"/>
    <w:rsid w:val="002B1CCC"/>
    <w:rsid w:val="002B206B"/>
    <w:rsid w:val="002B20D8"/>
    <w:rsid w:val="002B23BF"/>
    <w:rsid w:val="002B2585"/>
    <w:rsid w:val="002B2649"/>
    <w:rsid w:val="002B2A0D"/>
    <w:rsid w:val="002B2B60"/>
    <w:rsid w:val="002B3772"/>
    <w:rsid w:val="002B378B"/>
    <w:rsid w:val="002B4B0A"/>
    <w:rsid w:val="002B4FF8"/>
    <w:rsid w:val="002B5328"/>
    <w:rsid w:val="002B5C99"/>
    <w:rsid w:val="002B5F87"/>
    <w:rsid w:val="002B7151"/>
    <w:rsid w:val="002B72FD"/>
    <w:rsid w:val="002B734C"/>
    <w:rsid w:val="002B7674"/>
    <w:rsid w:val="002B7952"/>
    <w:rsid w:val="002C0D90"/>
    <w:rsid w:val="002C1F40"/>
    <w:rsid w:val="002C1FFE"/>
    <w:rsid w:val="002C34D1"/>
    <w:rsid w:val="002C3510"/>
    <w:rsid w:val="002C355C"/>
    <w:rsid w:val="002C374A"/>
    <w:rsid w:val="002C385B"/>
    <w:rsid w:val="002C39F2"/>
    <w:rsid w:val="002C3F87"/>
    <w:rsid w:val="002C4953"/>
    <w:rsid w:val="002C589B"/>
    <w:rsid w:val="002C5950"/>
    <w:rsid w:val="002C5963"/>
    <w:rsid w:val="002C5AC5"/>
    <w:rsid w:val="002C5C57"/>
    <w:rsid w:val="002C5C94"/>
    <w:rsid w:val="002C5CDA"/>
    <w:rsid w:val="002C5DF0"/>
    <w:rsid w:val="002C6323"/>
    <w:rsid w:val="002C633A"/>
    <w:rsid w:val="002C63C4"/>
    <w:rsid w:val="002C63D1"/>
    <w:rsid w:val="002C6F15"/>
    <w:rsid w:val="002C7343"/>
    <w:rsid w:val="002C7422"/>
    <w:rsid w:val="002C7AB0"/>
    <w:rsid w:val="002C7B10"/>
    <w:rsid w:val="002C7C46"/>
    <w:rsid w:val="002D0EDB"/>
    <w:rsid w:val="002D201A"/>
    <w:rsid w:val="002D2386"/>
    <w:rsid w:val="002D255E"/>
    <w:rsid w:val="002D25EF"/>
    <w:rsid w:val="002D2D67"/>
    <w:rsid w:val="002D2E72"/>
    <w:rsid w:val="002D30E7"/>
    <w:rsid w:val="002D374A"/>
    <w:rsid w:val="002D3F7D"/>
    <w:rsid w:val="002D578F"/>
    <w:rsid w:val="002D5C15"/>
    <w:rsid w:val="002D5F1B"/>
    <w:rsid w:val="002D6D0B"/>
    <w:rsid w:val="002D7040"/>
    <w:rsid w:val="002D7766"/>
    <w:rsid w:val="002E021D"/>
    <w:rsid w:val="002E064C"/>
    <w:rsid w:val="002E0795"/>
    <w:rsid w:val="002E0DA0"/>
    <w:rsid w:val="002E1583"/>
    <w:rsid w:val="002E174A"/>
    <w:rsid w:val="002E1C0E"/>
    <w:rsid w:val="002E1EA6"/>
    <w:rsid w:val="002E2192"/>
    <w:rsid w:val="002E2764"/>
    <w:rsid w:val="002E2A05"/>
    <w:rsid w:val="002E309D"/>
    <w:rsid w:val="002E38F8"/>
    <w:rsid w:val="002E3BE5"/>
    <w:rsid w:val="002E3F93"/>
    <w:rsid w:val="002E4805"/>
    <w:rsid w:val="002E4BF4"/>
    <w:rsid w:val="002E653D"/>
    <w:rsid w:val="002E730C"/>
    <w:rsid w:val="002E7EC1"/>
    <w:rsid w:val="002F05C1"/>
    <w:rsid w:val="002F0B0D"/>
    <w:rsid w:val="002F1182"/>
    <w:rsid w:val="002F18BD"/>
    <w:rsid w:val="002F1CEA"/>
    <w:rsid w:val="002F2225"/>
    <w:rsid w:val="002F227D"/>
    <w:rsid w:val="002F26EC"/>
    <w:rsid w:val="002F334F"/>
    <w:rsid w:val="002F35AD"/>
    <w:rsid w:val="002F36DF"/>
    <w:rsid w:val="002F3867"/>
    <w:rsid w:val="002F386D"/>
    <w:rsid w:val="002F3A5B"/>
    <w:rsid w:val="002F41A7"/>
    <w:rsid w:val="002F4ADD"/>
    <w:rsid w:val="002F4D0D"/>
    <w:rsid w:val="002F50A4"/>
    <w:rsid w:val="002F616E"/>
    <w:rsid w:val="002F6443"/>
    <w:rsid w:val="002F6752"/>
    <w:rsid w:val="002F700A"/>
    <w:rsid w:val="002F70E0"/>
    <w:rsid w:val="002F73D4"/>
    <w:rsid w:val="002F7A3B"/>
    <w:rsid w:val="002F7B20"/>
    <w:rsid w:val="002F7C1F"/>
    <w:rsid w:val="00300DD9"/>
    <w:rsid w:val="0030133A"/>
    <w:rsid w:val="00301F12"/>
    <w:rsid w:val="00301F18"/>
    <w:rsid w:val="0030219A"/>
    <w:rsid w:val="00303F0F"/>
    <w:rsid w:val="003049D0"/>
    <w:rsid w:val="00304DE1"/>
    <w:rsid w:val="0030518A"/>
    <w:rsid w:val="0030562D"/>
    <w:rsid w:val="003056F6"/>
    <w:rsid w:val="003058C7"/>
    <w:rsid w:val="003058FE"/>
    <w:rsid w:val="00305CE5"/>
    <w:rsid w:val="00306221"/>
    <w:rsid w:val="00306930"/>
    <w:rsid w:val="00306A7C"/>
    <w:rsid w:val="003070EB"/>
    <w:rsid w:val="0030718B"/>
    <w:rsid w:val="003072B0"/>
    <w:rsid w:val="00307707"/>
    <w:rsid w:val="00307AEC"/>
    <w:rsid w:val="00310208"/>
    <w:rsid w:val="00310589"/>
    <w:rsid w:val="003107C3"/>
    <w:rsid w:val="00310AE1"/>
    <w:rsid w:val="00311CB3"/>
    <w:rsid w:val="0031260C"/>
    <w:rsid w:val="0031296F"/>
    <w:rsid w:val="00313027"/>
    <w:rsid w:val="003131CE"/>
    <w:rsid w:val="00313455"/>
    <w:rsid w:val="00313974"/>
    <w:rsid w:val="003142A0"/>
    <w:rsid w:val="003142FD"/>
    <w:rsid w:val="003145D0"/>
    <w:rsid w:val="00314F9A"/>
    <w:rsid w:val="00315939"/>
    <w:rsid w:val="003159CB"/>
    <w:rsid w:val="00316107"/>
    <w:rsid w:val="0031685C"/>
    <w:rsid w:val="00316929"/>
    <w:rsid w:val="00317905"/>
    <w:rsid w:val="00317D0E"/>
    <w:rsid w:val="00317DDC"/>
    <w:rsid w:val="00317F52"/>
    <w:rsid w:val="00320003"/>
    <w:rsid w:val="0032001C"/>
    <w:rsid w:val="0032059C"/>
    <w:rsid w:val="00320D93"/>
    <w:rsid w:val="00320F3A"/>
    <w:rsid w:val="0032130B"/>
    <w:rsid w:val="0032152F"/>
    <w:rsid w:val="003225E9"/>
    <w:rsid w:val="00323703"/>
    <w:rsid w:val="00323798"/>
    <w:rsid w:val="00323C78"/>
    <w:rsid w:val="00323E3B"/>
    <w:rsid w:val="00324143"/>
    <w:rsid w:val="003249D6"/>
    <w:rsid w:val="00324B64"/>
    <w:rsid w:val="00325CD0"/>
    <w:rsid w:val="00325D22"/>
    <w:rsid w:val="00325D4A"/>
    <w:rsid w:val="00325E32"/>
    <w:rsid w:val="00325E43"/>
    <w:rsid w:val="00326406"/>
    <w:rsid w:val="003267F8"/>
    <w:rsid w:val="00326F01"/>
    <w:rsid w:val="00327013"/>
    <w:rsid w:val="00327BCF"/>
    <w:rsid w:val="0033090D"/>
    <w:rsid w:val="00330945"/>
    <w:rsid w:val="00330EBA"/>
    <w:rsid w:val="003314F5"/>
    <w:rsid w:val="0033175F"/>
    <w:rsid w:val="0033190D"/>
    <w:rsid w:val="00331BE6"/>
    <w:rsid w:val="0033264B"/>
    <w:rsid w:val="003327A3"/>
    <w:rsid w:val="0033293A"/>
    <w:rsid w:val="00333178"/>
    <w:rsid w:val="003339D7"/>
    <w:rsid w:val="00334CE2"/>
    <w:rsid w:val="0033511E"/>
    <w:rsid w:val="00335AA6"/>
    <w:rsid w:val="00336FD7"/>
    <w:rsid w:val="00337406"/>
    <w:rsid w:val="0033757E"/>
    <w:rsid w:val="00337F1E"/>
    <w:rsid w:val="00340AFB"/>
    <w:rsid w:val="00340B7F"/>
    <w:rsid w:val="00340D3F"/>
    <w:rsid w:val="00340E26"/>
    <w:rsid w:val="00340E31"/>
    <w:rsid w:val="00340F19"/>
    <w:rsid w:val="00341118"/>
    <w:rsid w:val="003415F6"/>
    <w:rsid w:val="00341644"/>
    <w:rsid w:val="00342093"/>
    <w:rsid w:val="00342371"/>
    <w:rsid w:val="003426E3"/>
    <w:rsid w:val="003428FA"/>
    <w:rsid w:val="003443EB"/>
    <w:rsid w:val="00344885"/>
    <w:rsid w:val="00345864"/>
    <w:rsid w:val="0034587D"/>
    <w:rsid w:val="00346A36"/>
    <w:rsid w:val="00347D6E"/>
    <w:rsid w:val="00347DFD"/>
    <w:rsid w:val="003500DD"/>
    <w:rsid w:val="00350653"/>
    <w:rsid w:val="003507C6"/>
    <w:rsid w:val="00350EA4"/>
    <w:rsid w:val="00351C32"/>
    <w:rsid w:val="003522CC"/>
    <w:rsid w:val="00352651"/>
    <w:rsid w:val="00352EE7"/>
    <w:rsid w:val="0035314E"/>
    <w:rsid w:val="003545CA"/>
    <w:rsid w:val="003548E4"/>
    <w:rsid w:val="00355077"/>
    <w:rsid w:val="0035567B"/>
    <w:rsid w:val="00355F16"/>
    <w:rsid w:val="00356212"/>
    <w:rsid w:val="00356615"/>
    <w:rsid w:val="003566BA"/>
    <w:rsid w:val="00357107"/>
    <w:rsid w:val="003573A6"/>
    <w:rsid w:val="00357ED7"/>
    <w:rsid w:val="00360424"/>
    <w:rsid w:val="00360BDD"/>
    <w:rsid w:val="0036101B"/>
    <w:rsid w:val="00361052"/>
    <w:rsid w:val="003617F7"/>
    <w:rsid w:val="00361D4E"/>
    <w:rsid w:val="00361E50"/>
    <w:rsid w:val="00361EB2"/>
    <w:rsid w:val="00362E7A"/>
    <w:rsid w:val="00363DD6"/>
    <w:rsid w:val="003645EE"/>
    <w:rsid w:val="00365D35"/>
    <w:rsid w:val="0036615F"/>
    <w:rsid w:val="00366224"/>
    <w:rsid w:val="00366EAE"/>
    <w:rsid w:val="0036755B"/>
    <w:rsid w:val="0036755F"/>
    <w:rsid w:val="00367DDC"/>
    <w:rsid w:val="003712F5"/>
    <w:rsid w:val="00371975"/>
    <w:rsid w:val="00371A78"/>
    <w:rsid w:val="00371B01"/>
    <w:rsid w:val="0037238C"/>
    <w:rsid w:val="00372D12"/>
    <w:rsid w:val="00372D3D"/>
    <w:rsid w:val="00373853"/>
    <w:rsid w:val="00373974"/>
    <w:rsid w:val="003744E7"/>
    <w:rsid w:val="003751A5"/>
    <w:rsid w:val="0037661E"/>
    <w:rsid w:val="00376902"/>
    <w:rsid w:val="00377587"/>
    <w:rsid w:val="003775EE"/>
    <w:rsid w:val="00377A2C"/>
    <w:rsid w:val="00377CE4"/>
    <w:rsid w:val="003800EE"/>
    <w:rsid w:val="003809F5"/>
    <w:rsid w:val="00380CF3"/>
    <w:rsid w:val="00381147"/>
    <w:rsid w:val="003812C6"/>
    <w:rsid w:val="003813F8"/>
    <w:rsid w:val="0038144B"/>
    <w:rsid w:val="0038191C"/>
    <w:rsid w:val="00381D45"/>
    <w:rsid w:val="0038247A"/>
    <w:rsid w:val="00382E31"/>
    <w:rsid w:val="00383845"/>
    <w:rsid w:val="00383EF2"/>
    <w:rsid w:val="0038551C"/>
    <w:rsid w:val="0038619F"/>
    <w:rsid w:val="00386AAE"/>
    <w:rsid w:val="00387220"/>
    <w:rsid w:val="00387F23"/>
    <w:rsid w:val="003914BA"/>
    <w:rsid w:val="00391D24"/>
    <w:rsid w:val="00391D39"/>
    <w:rsid w:val="003920FB"/>
    <w:rsid w:val="003933F9"/>
    <w:rsid w:val="003935D5"/>
    <w:rsid w:val="00393FCE"/>
    <w:rsid w:val="0039435B"/>
    <w:rsid w:val="0039448D"/>
    <w:rsid w:val="00394838"/>
    <w:rsid w:val="003948C4"/>
    <w:rsid w:val="00395599"/>
    <w:rsid w:val="0039598B"/>
    <w:rsid w:val="00395F44"/>
    <w:rsid w:val="00396701"/>
    <w:rsid w:val="00397999"/>
    <w:rsid w:val="00397E9F"/>
    <w:rsid w:val="00397EA1"/>
    <w:rsid w:val="003A01BD"/>
    <w:rsid w:val="003A02F5"/>
    <w:rsid w:val="003A03D3"/>
    <w:rsid w:val="003A06B5"/>
    <w:rsid w:val="003A109A"/>
    <w:rsid w:val="003A18DA"/>
    <w:rsid w:val="003A1942"/>
    <w:rsid w:val="003A2007"/>
    <w:rsid w:val="003A20E9"/>
    <w:rsid w:val="003A231A"/>
    <w:rsid w:val="003A287B"/>
    <w:rsid w:val="003A2CF3"/>
    <w:rsid w:val="003A3592"/>
    <w:rsid w:val="003A35B0"/>
    <w:rsid w:val="003A37D0"/>
    <w:rsid w:val="003A3984"/>
    <w:rsid w:val="003A47D3"/>
    <w:rsid w:val="003A4D14"/>
    <w:rsid w:val="003A6733"/>
    <w:rsid w:val="003A6936"/>
    <w:rsid w:val="003A69BE"/>
    <w:rsid w:val="003A6BB1"/>
    <w:rsid w:val="003A7D6D"/>
    <w:rsid w:val="003B0381"/>
    <w:rsid w:val="003B0810"/>
    <w:rsid w:val="003B0A55"/>
    <w:rsid w:val="003B1376"/>
    <w:rsid w:val="003B1DA2"/>
    <w:rsid w:val="003B1F82"/>
    <w:rsid w:val="003B208B"/>
    <w:rsid w:val="003B2F0E"/>
    <w:rsid w:val="003B3FF8"/>
    <w:rsid w:val="003B471D"/>
    <w:rsid w:val="003B4849"/>
    <w:rsid w:val="003B4B04"/>
    <w:rsid w:val="003B4FF5"/>
    <w:rsid w:val="003B57B8"/>
    <w:rsid w:val="003B5A5C"/>
    <w:rsid w:val="003B5DF1"/>
    <w:rsid w:val="003B64A0"/>
    <w:rsid w:val="003B722E"/>
    <w:rsid w:val="003B784D"/>
    <w:rsid w:val="003B7A78"/>
    <w:rsid w:val="003C028E"/>
    <w:rsid w:val="003C0821"/>
    <w:rsid w:val="003C19BD"/>
    <w:rsid w:val="003C1E56"/>
    <w:rsid w:val="003C2B12"/>
    <w:rsid w:val="003C2CE8"/>
    <w:rsid w:val="003C34CA"/>
    <w:rsid w:val="003C35F0"/>
    <w:rsid w:val="003C396E"/>
    <w:rsid w:val="003C4569"/>
    <w:rsid w:val="003C4C13"/>
    <w:rsid w:val="003C4E0B"/>
    <w:rsid w:val="003C5734"/>
    <w:rsid w:val="003C62BC"/>
    <w:rsid w:val="003C67C8"/>
    <w:rsid w:val="003C6DB1"/>
    <w:rsid w:val="003C6EF6"/>
    <w:rsid w:val="003C7591"/>
    <w:rsid w:val="003D0A3B"/>
    <w:rsid w:val="003D166E"/>
    <w:rsid w:val="003D1766"/>
    <w:rsid w:val="003D186F"/>
    <w:rsid w:val="003D2CB3"/>
    <w:rsid w:val="003D2D5B"/>
    <w:rsid w:val="003D36EA"/>
    <w:rsid w:val="003D3FE9"/>
    <w:rsid w:val="003D46AE"/>
    <w:rsid w:val="003D4ED8"/>
    <w:rsid w:val="003D503D"/>
    <w:rsid w:val="003D552D"/>
    <w:rsid w:val="003D5577"/>
    <w:rsid w:val="003D5956"/>
    <w:rsid w:val="003D7FF0"/>
    <w:rsid w:val="003E02FC"/>
    <w:rsid w:val="003E08A3"/>
    <w:rsid w:val="003E1189"/>
    <w:rsid w:val="003E1264"/>
    <w:rsid w:val="003E257C"/>
    <w:rsid w:val="003E2681"/>
    <w:rsid w:val="003E2B1F"/>
    <w:rsid w:val="003E2DE9"/>
    <w:rsid w:val="003E2EE6"/>
    <w:rsid w:val="003E3934"/>
    <w:rsid w:val="003E464A"/>
    <w:rsid w:val="003E5D9C"/>
    <w:rsid w:val="003E5E00"/>
    <w:rsid w:val="003E6907"/>
    <w:rsid w:val="003E6CAF"/>
    <w:rsid w:val="003E6E11"/>
    <w:rsid w:val="003E74BC"/>
    <w:rsid w:val="003F0956"/>
    <w:rsid w:val="003F1F17"/>
    <w:rsid w:val="003F316A"/>
    <w:rsid w:val="003F3C5E"/>
    <w:rsid w:val="003F3C9B"/>
    <w:rsid w:val="003F3D39"/>
    <w:rsid w:val="003F45DE"/>
    <w:rsid w:val="003F4642"/>
    <w:rsid w:val="003F487C"/>
    <w:rsid w:val="003F52B1"/>
    <w:rsid w:val="003F5816"/>
    <w:rsid w:val="003F5CAF"/>
    <w:rsid w:val="003F64D7"/>
    <w:rsid w:val="003F6654"/>
    <w:rsid w:val="003F68B7"/>
    <w:rsid w:val="00401356"/>
    <w:rsid w:val="00401903"/>
    <w:rsid w:val="00402644"/>
    <w:rsid w:val="0040290A"/>
    <w:rsid w:val="00403524"/>
    <w:rsid w:val="00403737"/>
    <w:rsid w:val="00403782"/>
    <w:rsid w:val="004037AD"/>
    <w:rsid w:val="00403B86"/>
    <w:rsid w:val="00404BA9"/>
    <w:rsid w:val="004055AC"/>
    <w:rsid w:val="00405A70"/>
    <w:rsid w:val="00405C85"/>
    <w:rsid w:val="00405E33"/>
    <w:rsid w:val="004067C1"/>
    <w:rsid w:val="004074CE"/>
    <w:rsid w:val="00407500"/>
    <w:rsid w:val="004078C3"/>
    <w:rsid w:val="00407BAE"/>
    <w:rsid w:val="004104BE"/>
    <w:rsid w:val="00410630"/>
    <w:rsid w:val="00410711"/>
    <w:rsid w:val="0041084F"/>
    <w:rsid w:val="004109B7"/>
    <w:rsid w:val="00410E45"/>
    <w:rsid w:val="00411657"/>
    <w:rsid w:val="00411B3A"/>
    <w:rsid w:val="00411C55"/>
    <w:rsid w:val="00411C7B"/>
    <w:rsid w:val="00411D9A"/>
    <w:rsid w:val="00412C26"/>
    <w:rsid w:val="004137CD"/>
    <w:rsid w:val="00413AD4"/>
    <w:rsid w:val="0041418F"/>
    <w:rsid w:val="00414B8A"/>
    <w:rsid w:val="0041526C"/>
    <w:rsid w:val="00415443"/>
    <w:rsid w:val="0041575E"/>
    <w:rsid w:val="00415F9F"/>
    <w:rsid w:val="0041617D"/>
    <w:rsid w:val="0041774D"/>
    <w:rsid w:val="00417901"/>
    <w:rsid w:val="00417C57"/>
    <w:rsid w:val="004200A5"/>
    <w:rsid w:val="00420E0D"/>
    <w:rsid w:val="00421603"/>
    <w:rsid w:val="00421EF7"/>
    <w:rsid w:val="004229FA"/>
    <w:rsid w:val="00422AE2"/>
    <w:rsid w:val="00422DBA"/>
    <w:rsid w:val="004234D4"/>
    <w:rsid w:val="0042397B"/>
    <w:rsid w:val="00423C0D"/>
    <w:rsid w:val="0042486E"/>
    <w:rsid w:val="00424B71"/>
    <w:rsid w:val="00424BD0"/>
    <w:rsid w:val="00425021"/>
    <w:rsid w:val="00426649"/>
    <w:rsid w:val="00426ACD"/>
    <w:rsid w:val="00426D7B"/>
    <w:rsid w:val="00427091"/>
    <w:rsid w:val="00427417"/>
    <w:rsid w:val="004274DB"/>
    <w:rsid w:val="00427BDE"/>
    <w:rsid w:val="00427CEB"/>
    <w:rsid w:val="00427EC6"/>
    <w:rsid w:val="0043118A"/>
    <w:rsid w:val="00431946"/>
    <w:rsid w:val="00431CDC"/>
    <w:rsid w:val="00433130"/>
    <w:rsid w:val="00433229"/>
    <w:rsid w:val="00433A08"/>
    <w:rsid w:val="00434469"/>
    <w:rsid w:val="00435CE9"/>
    <w:rsid w:val="00435F84"/>
    <w:rsid w:val="00436B75"/>
    <w:rsid w:val="00437978"/>
    <w:rsid w:val="00437A9A"/>
    <w:rsid w:val="00437B49"/>
    <w:rsid w:val="00437FE7"/>
    <w:rsid w:val="00440347"/>
    <w:rsid w:val="00440916"/>
    <w:rsid w:val="00440E28"/>
    <w:rsid w:val="004410E3"/>
    <w:rsid w:val="004416A3"/>
    <w:rsid w:val="00441843"/>
    <w:rsid w:val="00441F2A"/>
    <w:rsid w:val="00442614"/>
    <w:rsid w:val="00442A2A"/>
    <w:rsid w:val="00442CBC"/>
    <w:rsid w:val="004434B2"/>
    <w:rsid w:val="004435A1"/>
    <w:rsid w:val="00443A7E"/>
    <w:rsid w:val="00443DD2"/>
    <w:rsid w:val="00444430"/>
    <w:rsid w:val="00444F82"/>
    <w:rsid w:val="004455A0"/>
    <w:rsid w:val="00445D0C"/>
    <w:rsid w:val="00445F98"/>
    <w:rsid w:val="004462D2"/>
    <w:rsid w:val="00446F6D"/>
    <w:rsid w:val="00446FA1"/>
    <w:rsid w:val="00447129"/>
    <w:rsid w:val="00447A91"/>
    <w:rsid w:val="00447F22"/>
    <w:rsid w:val="0045048A"/>
    <w:rsid w:val="0045074D"/>
    <w:rsid w:val="004507A9"/>
    <w:rsid w:val="0045109F"/>
    <w:rsid w:val="0045118E"/>
    <w:rsid w:val="0045134A"/>
    <w:rsid w:val="00451440"/>
    <w:rsid w:val="004517B2"/>
    <w:rsid w:val="0045208D"/>
    <w:rsid w:val="00452BA9"/>
    <w:rsid w:val="00452D42"/>
    <w:rsid w:val="004539DF"/>
    <w:rsid w:val="00453C34"/>
    <w:rsid w:val="0045494A"/>
    <w:rsid w:val="00454BF1"/>
    <w:rsid w:val="00454E53"/>
    <w:rsid w:val="00455986"/>
    <w:rsid w:val="00455E3E"/>
    <w:rsid w:val="00456475"/>
    <w:rsid w:val="004568B5"/>
    <w:rsid w:val="00456AB8"/>
    <w:rsid w:val="00457215"/>
    <w:rsid w:val="00457EAD"/>
    <w:rsid w:val="00460292"/>
    <w:rsid w:val="00460DAB"/>
    <w:rsid w:val="00461737"/>
    <w:rsid w:val="00461D14"/>
    <w:rsid w:val="00462338"/>
    <w:rsid w:val="004623A9"/>
    <w:rsid w:val="00462710"/>
    <w:rsid w:val="004628F7"/>
    <w:rsid w:val="00462AB3"/>
    <w:rsid w:val="00462BBC"/>
    <w:rsid w:val="00462D28"/>
    <w:rsid w:val="004630B6"/>
    <w:rsid w:val="004634AF"/>
    <w:rsid w:val="004637EC"/>
    <w:rsid w:val="00463CAD"/>
    <w:rsid w:val="00463CD5"/>
    <w:rsid w:val="004655CC"/>
    <w:rsid w:val="00465A46"/>
    <w:rsid w:val="004662A6"/>
    <w:rsid w:val="00466A9A"/>
    <w:rsid w:val="00467150"/>
    <w:rsid w:val="004671E6"/>
    <w:rsid w:val="00467BBB"/>
    <w:rsid w:val="00467F8E"/>
    <w:rsid w:val="0047016E"/>
    <w:rsid w:val="00470E22"/>
    <w:rsid w:val="004710A7"/>
    <w:rsid w:val="00471300"/>
    <w:rsid w:val="00471A42"/>
    <w:rsid w:val="00471B38"/>
    <w:rsid w:val="00471E44"/>
    <w:rsid w:val="00471EEF"/>
    <w:rsid w:val="00472633"/>
    <w:rsid w:val="0047297F"/>
    <w:rsid w:val="00473771"/>
    <w:rsid w:val="00474007"/>
    <w:rsid w:val="004743AC"/>
    <w:rsid w:val="00474452"/>
    <w:rsid w:val="00474D19"/>
    <w:rsid w:val="00475B20"/>
    <w:rsid w:val="00475F00"/>
    <w:rsid w:val="00476172"/>
    <w:rsid w:val="00476451"/>
    <w:rsid w:val="004768D3"/>
    <w:rsid w:val="0047730F"/>
    <w:rsid w:val="00480427"/>
    <w:rsid w:val="0048113C"/>
    <w:rsid w:val="0048231F"/>
    <w:rsid w:val="004839A8"/>
    <w:rsid w:val="00483B9D"/>
    <w:rsid w:val="00483F32"/>
    <w:rsid w:val="00485C87"/>
    <w:rsid w:val="00486010"/>
    <w:rsid w:val="00486799"/>
    <w:rsid w:val="004869C7"/>
    <w:rsid w:val="00487138"/>
    <w:rsid w:val="0048721F"/>
    <w:rsid w:val="00490D60"/>
    <w:rsid w:val="00491C77"/>
    <w:rsid w:val="00492C5B"/>
    <w:rsid w:val="00492DEE"/>
    <w:rsid w:val="004930C6"/>
    <w:rsid w:val="00493A9C"/>
    <w:rsid w:val="00493D98"/>
    <w:rsid w:val="00493E63"/>
    <w:rsid w:val="00493F9C"/>
    <w:rsid w:val="00494705"/>
    <w:rsid w:val="004948D6"/>
    <w:rsid w:val="00494AE7"/>
    <w:rsid w:val="00494E42"/>
    <w:rsid w:val="00494E6D"/>
    <w:rsid w:val="00495041"/>
    <w:rsid w:val="00495D68"/>
    <w:rsid w:val="00496605"/>
    <w:rsid w:val="00496765"/>
    <w:rsid w:val="00496C2B"/>
    <w:rsid w:val="00496D2D"/>
    <w:rsid w:val="004973AB"/>
    <w:rsid w:val="004A0721"/>
    <w:rsid w:val="004A1221"/>
    <w:rsid w:val="004A29F1"/>
    <w:rsid w:val="004A41AA"/>
    <w:rsid w:val="004A473A"/>
    <w:rsid w:val="004A4D64"/>
    <w:rsid w:val="004A4F74"/>
    <w:rsid w:val="004A5518"/>
    <w:rsid w:val="004A5DCF"/>
    <w:rsid w:val="004A5FB1"/>
    <w:rsid w:val="004A63B8"/>
    <w:rsid w:val="004A772F"/>
    <w:rsid w:val="004A79FD"/>
    <w:rsid w:val="004B00AD"/>
    <w:rsid w:val="004B04C9"/>
    <w:rsid w:val="004B0584"/>
    <w:rsid w:val="004B06B8"/>
    <w:rsid w:val="004B07D2"/>
    <w:rsid w:val="004B083E"/>
    <w:rsid w:val="004B0ABC"/>
    <w:rsid w:val="004B2850"/>
    <w:rsid w:val="004B2E71"/>
    <w:rsid w:val="004B3E30"/>
    <w:rsid w:val="004B3F18"/>
    <w:rsid w:val="004B4378"/>
    <w:rsid w:val="004B4DF6"/>
    <w:rsid w:val="004B55E1"/>
    <w:rsid w:val="004B65C8"/>
    <w:rsid w:val="004B6628"/>
    <w:rsid w:val="004B6A44"/>
    <w:rsid w:val="004B6BA1"/>
    <w:rsid w:val="004B79F2"/>
    <w:rsid w:val="004B7B58"/>
    <w:rsid w:val="004C05FF"/>
    <w:rsid w:val="004C08C1"/>
    <w:rsid w:val="004C0A5C"/>
    <w:rsid w:val="004C1086"/>
    <w:rsid w:val="004C116F"/>
    <w:rsid w:val="004C1900"/>
    <w:rsid w:val="004C1B23"/>
    <w:rsid w:val="004C281D"/>
    <w:rsid w:val="004C2E48"/>
    <w:rsid w:val="004C3676"/>
    <w:rsid w:val="004C478F"/>
    <w:rsid w:val="004C4B3A"/>
    <w:rsid w:val="004C4C46"/>
    <w:rsid w:val="004C53BA"/>
    <w:rsid w:val="004C544D"/>
    <w:rsid w:val="004C5774"/>
    <w:rsid w:val="004C58B4"/>
    <w:rsid w:val="004C5BC5"/>
    <w:rsid w:val="004C5E15"/>
    <w:rsid w:val="004C6F98"/>
    <w:rsid w:val="004C745F"/>
    <w:rsid w:val="004C7D29"/>
    <w:rsid w:val="004D0351"/>
    <w:rsid w:val="004D0960"/>
    <w:rsid w:val="004D17EE"/>
    <w:rsid w:val="004D1A45"/>
    <w:rsid w:val="004D1C0D"/>
    <w:rsid w:val="004D2A95"/>
    <w:rsid w:val="004D2E5C"/>
    <w:rsid w:val="004D315B"/>
    <w:rsid w:val="004D3470"/>
    <w:rsid w:val="004D3481"/>
    <w:rsid w:val="004D393B"/>
    <w:rsid w:val="004D3CC1"/>
    <w:rsid w:val="004D3F12"/>
    <w:rsid w:val="004D47E0"/>
    <w:rsid w:val="004D4EB3"/>
    <w:rsid w:val="004D533A"/>
    <w:rsid w:val="004D5828"/>
    <w:rsid w:val="004D6170"/>
    <w:rsid w:val="004D6346"/>
    <w:rsid w:val="004D6680"/>
    <w:rsid w:val="004D70E3"/>
    <w:rsid w:val="004D7A5D"/>
    <w:rsid w:val="004D7B92"/>
    <w:rsid w:val="004E06BE"/>
    <w:rsid w:val="004E0BED"/>
    <w:rsid w:val="004E166E"/>
    <w:rsid w:val="004E1978"/>
    <w:rsid w:val="004E1A75"/>
    <w:rsid w:val="004E3255"/>
    <w:rsid w:val="004E361E"/>
    <w:rsid w:val="004E3D1B"/>
    <w:rsid w:val="004E44CF"/>
    <w:rsid w:val="004E49BA"/>
    <w:rsid w:val="004E52B8"/>
    <w:rsid w:val="004E5DB2"/>
    <w:rsid w:val="004E60AC"/>
    <w:rsid w:val="004E62C5"/>
    <w:rsid w:val="004E6A05"/>
    <w:rsid w:val="004E6DA0"/>
    <w:rsid w:val="004E7322"/>
    <w:rsid w:val="004E7913"/>
    <w:rsid w:val="004E7B80"/>
    <w:rsid w:val="004E7DEC"/>
    <w:rsid w:val="004E7EDE"/>
    <w:rsid w:val="004F037C"/>
    <w:rsid w:val="004F0D3B"/>
    <w:rsid w:val="004F17E7"/>
    <w:rsid w:val="004F1EB8"/>
    <w:rsid w:val="004F2251"/>
    <w:rsid w:val="004F269F"/>
    <w:rsid w:val="004F2F8C"/>
    <w:rsid w:val="004F36A9"/>
    <w:rsid w:val="004F3F38"/>
    <w:rsid w:val="004F4216"/>
    <w:rsid w:val="004F4CF8"/>
    <w:rsid w:val="004F4D1C"/>
    <w:rsid w:val="004F4E2D"/>
    <w:rsid w:val="004F4F01"/>
    <w:rsid w:val="004F5388"/>
    <w:rsid w:val="004F6AA1"/>
    <w:rsid w:val="004F6B98"/>
    <w:rsid w:val="004F6CF8"/>
    <w:rsid w:val="0050046A"/>
    <w:rsid w:val="00500773"/>
    <w:rsid w:val="00500833"/>
    <w:rsid w:val="00500D56"/>
    <w:rsid w:val="00500E20"/>
    <w:rsid w:val="00501860"/>
    <w:rsid w:val="005021FE"/>
    <w:rsid w:val="00502423"/>
    <w:rsid w:val="00502428"/>
    <w:rsid w:val="00502541"/>
    <w:rsid w:val="005029F5"/>
    <w:rsid w:val="00502E63"/>
    <w:rsid w:val="005035F5"/>
    <w:rsid w:val="00503D69"/>
    <w:rsid w:val="0050401E"/>
    <w:rsid w:val="00504FF1"/>
    <w:rsid w:val="00505240"/>
    <w:rsid w:val="0050620E"/>
    <w:rsid w:val="00507499"/>
    <w:rsid w:val="00507EDA"/>
    <w:rsid w:val="00510268"/>
    <w:rsid w:val="005105EB"/>
    <w:rsid w:val="0051084C"/>
    <w:rsid w:val="0051150B"/>
    <w:rsid w:val="00511AFB"/>
    <w:rsid w:val="00511CE4"/>
    <w:rsid w:val="00511DD2"/>
    <w:rsid w:val="005120EE"/>
    <w:rsid w:val="005133B3"/>
    <w:rsid w:val="00513C5F"/>
    <w:rsid w:val="00513CA8"/>
    <w:rsid w:val="0051441A"/>
    <w:rsid w:val="00515306"/>
    <w:rsid w:val="005155FC"/>
    <w:rsid w:val="00516192"/>
    <w:rsid w:val="0051648D"/>
    <w:rsid w:val="00516D7D"/>
    <w:rsid w:val="00520348"/>
    <w:rsid w:val="00520887"/>
    <w:rsid w:val="00521221"/>
    <w:rsid w:val="005215C3"/>
    <w:rsid w:val="0052235F"/>
    <w:rsid w:val="00522F17"/>
    <w:rsid w:val="005233E2"/>
    <w:rsid w:val="00523869"/>
    <w:rsid w:val="00523BC2"/>
    <w:rsid w:val="00524A72"/>
    <w:rsid w:val="0052594C"/>
    <w:rsid w:val="00525FCB"/>
    <w:rsid w:val="0052652B"/>
    <w:rsid w:val="0052681A"/>
    <w:rsid w:val="005268F6"/>
    <w:rsid w:val="00526B4B"/>
    <w:rsid w:val="0053049A"/>
    <w:rsid w:val="00530FD1"/>
    <w:rsid w:val="0053116B"/>
    <w:rsid w:val="0053124E"/>
    <w:rsid w:val="00532F8F"/>
    <w:rsid w:val="005336A1"/>
    <w:rsid w:val="00533C52"/>
    <w:rsid w:val="00533C6F"/>
    <w:rsid w:val="00534422"/>
    <w:rsid w:val="00534577"/>
    <w:rsid w:val="00535E5D"/>
    <w:rsid w:val="00536073"/>
    <w:rsid w:val="005361E9"/>
    <w:rsid w:val="00536523"/>
    <w:rsid w:val="005365BF"/>
    <w:rsid w:val="00536E8E"/>
    <w:rsid w:val="00540092"/>
    <w:rsid w:val="0054092C"/>
    <w:rsid w:val="00540A21"/>
    <w:rsid w:val="00541092"/>
    <w:rsid w:val="0054182B"/>
    <w:rsid w:val="005423BF"/>
    <w:rsid w:val="00542B31"/>
    <w:rsid w:val="00543686"/>
    <w:rsid w:val="00543D74"/>
    <w:rsid w:val="00543DDC"/>
    <w:rsid w:val="00543E29"/>
    <w:rsid w:val="00544892"/>
    <w:rsid w:val="005464A1"/>
    <w:rsid w:val="00546522"/>
    <w:rsid w:val="00546795"/>
    <w:rsid w:val="005468BE"/>
    <w:rsid w:val="00546F72"/>
    <w:rsid w:val="005477A6"/>
    <w:rsid w:val="005479A0"/>
    <w:rsid w:val="005501EA"/>
    <w:rsid w:val="00550523"/>
    <w:rsid w:val="0055118D"/>
    <w:rsid w:val="005515BA"/>
    <w:rsid w:val="00552731"/>
    <w:rsid w:val="00552B3E"/>
    <w:rsid w:val="005530A7"/>
    <w:rsid w:val="00553877"/>
    <w:rsid w:val="0055395D"/>
    <w:rsid w:val="0055418E"/>
    <w:rsid w:val="0055428A"/>
    <w:rsid w:val="00554D59"/>
    <w:rsid w:val="005555A1"/>
    <w:rsid w:val="005559C0"/>
    <w:rsid w:val="00555D6D"/>
    <w:rsid w:val="00556370"/>
    <w:rsid w:val="005565A6"/>
    <w:rsid w:val="0055666D"/>
    <w:rsid w:val="0055693A"/>
    <w:rsid w:val="005570EF"/>
    <w:rsid w:val="005572B2"/>
    <w:rsid w:val="0056039D"/>
    <w:rsid w:val="00561CFC"/>
    <w:rsid w:val="0056210B"/>
    <w:rsid w:val="00562456"/>
    <w:rsid w:val="005624D2"/>
    <w:rsid w:val="005625A1"/>
    <w:rsid w:val="005628C2"/>
    <w:rsid w:val="005628C7"/>
    <w:rsid w:val="0056330C"/>
    <w:rsid w:val="00563948"/>
    <w:rsid w:val="00563988"/>
    <w:rsid w:val="00563CAE"/>
    <w:rsid w:val="00563D6F"/>
    <w:rsid w:val="00563F2E"/>
    <w:rsid w:val="00564565"/>
    <w:rsid w:val="00564D21"/>
    <w:rsid w:val="005654D9"/>
    <w:rsid w:val="00565743"/>
    <w:rsid w:val="00565950"/>
    <w:rsid w:val="00565B01"/>
    <w:rsid w:val="00565CAE"/>
    <w:rsid w:val="005660AB"/>
    <w:rsid w:val="00566D38"/>
    <w:rsid w:val="00566E34"/>
    <w:rsid w:val="00566E42"/>
    <w:rsid w:val="00567328"/>
    <w:rsid w:val="0056771D"/>
    <w:rsid w:val="00567C21"/>
    <w:rsid w:val="00567F7B"/>
    <w:rsid w:val="005705C6"/>
    <w:rsid w:val="005716AA"/>
    <w:rsid w:val="005721B9"/>
    <w:rsid w:val="00572288"/>
    <w:rsid w:val="005726B7"/>
    <w:rsid w:val="00573719"/>
    <w:rsid w:val="0057476A"/>
    <w:rsid w:val="00574E9F"/>
    <w:rsid w:val="00575576"/>
    <w:rsid w:val="0057628F"/>
    <w:rsid w:val="0057661E"/>
    <w:rsid w:val="00577961"/>
    <w:rsid w:val="00577EB0"/>
    <w:rsid w:val="005800C5"/>
    <w:rsid w:val="00580346"/>
    <w:rsid w:val="005812C4"/>
    <w:rsid w:val="00581726"/>
    <w:rsid w:val="00581F90"/>
    <w:rsid w:val="00582EE5"/>
    <w:rsid w:val="0058381C"/>
    <w:rsid w:val="00583A06"/>
    <w:rsid w:val="00584731"/>
    <w:rsid w:val="0058481F"/>
    <w:rsid w:val="005856C6"/>
    <w:rsid w:val="00585B14"/>
    <w:rsid w:val="00585F1D"/>
    <w:rsid w:val="0058638A"/>
    <w:rsid w:val="005865A8"/>
    <w:rsid w:val="00586E78"/>
    <w:rsid w:val="0058704A"/>
    <w:rsid w:val="005875BE"/>
    <w:rsid w:val="00590D15"/>
    <w:rsid w:val="00591ABB"/>
    <w:rsid w:val="00591D89"/>
    <w:rsid w:val="00591DC4"/>
    <w:rsid w:val="0059205E"/>
    <w:rsid w:val="00592240"/>
    <w:rsid w:val="00592CBF"/>
    <w:rsid w:val="00592FD4"/>
    <w:rsid w:val="00593E19"/>
    <w:rsid w:val="00593F1B"/>
    <w:rsid w:val="00594C73"/>
    <w:rsid w:val="0059529A"/>
    <w:rsid w:val="005955B8"/>
    <w:rsid w:val="005959D1"/>
    <w:rsid w:val="00595DBB"/>
    <w:rsid w:val="00595ECF"/>
    <w:rsid w:val="00595F5E"/>
    <w:rsid w:val="00596061"/>
    <w:rsid w:val="005977E9"/>
    <w:rsid w:val="005A024C"/>
    <w:rsid w:val="005A1556"/>
    <w:rsid w:val="005A1883"/>
    <w:rsid w:val="005A21D1"/>
    <w:rsid w:val="005A2762"/>
    <w:rsid w:val="005A33EE"/>
    <w:rsid w:val="005A43CA"/>
    <w:rsid w:val="005A4AA7"/>
    <w:rsid w:val="005A56C2"/>
    <w:rsid w:val="005A5C39"/>
    <w:rsid w:val="005A6938"/>
    <w:rsid w:val="005A75FF"/>
    <w:rsid w:val="005A7AEA"/>
    <w:rsid w:val="005B1626"/>
    <w:rsid w:val="005B1914"/>
    <w:rsid w:val="005B1D3B"/>
    <w:rsid w:val="005B227A"/>
    <w:rsid w:val="005B253E"/>
    <w:rsid w:val="005B2A46"/>
    <w:rsid w:val="005B399C"/>
    <w:rsid w:val="005B420D"/>
    <w:rsid w:val="005B46DC"/>
    <w:rsid w:val="005B4FB0"/>
    <w:rsid w:val="005B5725"/>
    <w:rsid w:val="005B60E8"/>
    <w:rsid w:val="005B6BF8"/>
    <w:rsid w:val="005B7FE9"/>
    <w:rsid w:val="005C038A"/>
    <w:rsid w:val="005C0C09"/>
    <w:rsid w:val="005C0DDD"/>
    <w:rsid w:val="005C127C"/>
    <w:rsid w:val="005C13AC"/>
    <w:rsid w:val="005C142D"/>
    <w:rsid w:val="005C145C"/>
    <w:rsid w:val="005C17B4"/>
    <w:rsid w:val="005C1D47"/>
    <w:rsid w:val="005C1D89"/>
    <w:rsid w:val="005C2ABF"/>
    <w:rsid w:val="005C3DA6"/>
    <w:rsid w:val="005C4321"/>
    <w:rsid w:val="005C4339"/>
    <w:rsid w:val="005C4479"/>
    <w:rsid w:val="005C45D4"/>
    <w:rsid w:val="005C4776"/>
    <w:rsid w:val="005C50CB"/>
    <w:rsid w:val="005C550A"/>
    <w:rsid w:val="005C59FB"/>
    <w:rsid w:val="005C65DF"/>
    <w:rsid w:val="005C68C8"/>
    <w:rsid w:val="005C6BF5"/>
    <w:rsid w:val="005C6D88"/>
    <w:rsid w:val="005C7789"/>
    <w:rsid w:val="005C7A0D"/>
    <w:rsid w:val="005C7C67"/>
    <w:rsid w:val="005C7C79"/>
    <w:rsid w:val="005D0A38"/>
    <w:rsid w:val="005D0B79"/>
    <w:rsid w:val="005D0E57"/>
    <w:rsid w:val="005D0F70"/>
    <w:rsid w:val="005D1B9B"/>
    <w:rsid w:val="005D1E4B"/>
    <w:rsid w:val="005D232D"/>
    <w:rsid w:val="005D3559"/>
    <w:rsid w:val="005D3CC3"/>
    <w:rsid w:val="005D451C"/>
    <w:rsid w:val="005D47F7"/>
    <w:rsid w:val="005D4C74"/>
    <w:rsid w:val="005D5182"/>
    <w:rsid w:val="005D537B"/>
    <w:rsid w:val="005D5EAB"/>
    <w:rsid w:val="005D6F5E"/>
    <w:rsid w:val="005D7670"/>
    <w:rsid w:val="005D7956"/>
    <w:rsid w:val="005D7DF4"/>
    <w:rsid w:val="005E0AD9"/>
    <w:rsid w:val="005E0C7C"/>
    <w:rsid w:val="005E1F42"/>
    <w:rsid w:val="005E2050"/>
    <w:rsid w:val="005E22E1"/>
    <w:rsid w:val="005E25B7"/>
    <w:rsid w:val="005E3652"/>
    <w:rsid w:val="005E4768"/>
    <w:rsid w:val="005E4E69"/>
    <w:rsid w:val="005E4F82"/>
    <w:rsid w:val="005E5105"/>
    <w:rsid w:val="005E5480"/>
    <w:rsid w:val="005E6194"/>
    <w:rsid w:val="005E62AB"/>
    <w:rsid w:val="005E71C6"/>
    <w:rsid w:val="005F0192"/>
    <w:rsid w:val="005F0BDC"/>
    <w:rsid w:val="005F0FFC"/>
    <w:rsid w:val="005F1591"/>
    <w:rsid w:val="005F1722"/>
    <w:rsid w:val="005F18C1"/>
    <w:rsid w:val="005F2E49"/>
    <w:rsid w:val="005F3541"/>
    <w:rsid w:val="005F3F55"/>
    <w:rsid w:val="005F422C"/>
    <w:rsid w:val="005F43DA"/>
    <w:rsid w:val="005F4A2F"/>
    <w:rsid w:val="005F509F"/>
    <w:rsid w:val="005F55B3"/>
    <w:rsid w:val="005F59A4"/>
    <w:rsid w:val="005F6551"/>
    <w:rsid w:val="005F6FBA"/>
    <w:rsid w:val="005F72C0"/>
    <w:rsid w:val="005F7F30"/>
    <w:rsid w:val="00600053"/>
    <w:rsid w:val="00600445"/>
    <w:rsid w:val="006014D2"/>
    <w:rsid w:val="006015E3"/>
    <w:rsid w:val="00602389"/>
    <w:rsid w:val="006028C2"/>
    <w:rsid w:val="00602F4B"/>
    <w:rsid w:val="00603021"/>
    <w:rsid w:val="0060366A"/>
    <w:rsid w:val="00603800"/>
    <w:rsid w:val="00603919"/>
    <w:rsid w:val="00603AA7"/>
    <w:rsid w:val="00603DC9"/>
    <w:rsid w:val="00605B57"/>
    <w:rsid w:val="00605C28"/>
    <w:rsid w:val="00605E73"/>
    <w:rsid w:val="006065A3"/>
    <w:rsid w:val="00606816"/>
    <w:rsid w:val="006079CD"/>
    <w:rsid w:val="006079FF"/>
    <w:rsid w:val="00607D79"/>
    <w:rsid w:val="00607E05"/>
    <w:rsid w:val="00607F01"/>
    <w:rsid w:val="006101B6"/>
    <w:rsid w:val="00610346"/>
    <w:rsid w:val="006104A7"/>
    <w:rsid w:val="00610B29"/>
    <w:rsid w:val="0061109F"/>
    <w:rsid w:val="00611181"/>
    <w:rsid w:val="00611600"/>
    <w:rsid w:val="006118C5"/>
    <w:rsid w:val="00611D2D"/>
    <w:rsid w:val="00612328"/>
    <w:rsid w:val="00613B6C"/>
    <w:rsid w:val="00613D5C"/>
    <w:rsid w:val="00613E84"/>
    <w:rsid w:val="00615521"/>
    <w:rsid w:val="006155F8"/>
    <w:rsid w:val="006156C9"/>
    <w:rsid w:val="00615D3D"/>
    <w:rsid w:val="006164F0"/>
    <w:rsid w:val="006165B0"/>
    <w:rsid w:val="0061688F"/>
    <w:rsid w:val="00616C11"/>
    <w:rsid w:val="00616C87"/>
    <w:rsid w:val="00616EFA"/>
    <w:rsid w:val="00616F61"/>
    <w:rsid w:val="006210D9"/>
    <w:rsid w:val="006214C2"/>
    <w:rsid w:val="00622B3C"/>
    <w:rsid w:val="00622F07"/>
    <w:rsid w:val="0062393B"/>
    <w:rsid w:val="00623A0C"/>
    <w:rsid w:val="0062419E"/>
    <w:rsid w:val="006245D1"/>
    <w:rsid w:val="006248E1"/>
    <w:rsid w:val="006249D9"/>
    <w:rsid w:val="00625877"/>
    <w:rsid w:val="00625C01"/>
    <w:rsid w:val="00626086"/>
    <w:rsid w:val="00626D78"/>
    <w:rsid w:val="00627460"/>
    <w:rsid w:val="00627525"/>
    <w:rsid w:val="00627570"/>
    <w:rsid w:val="006275F8"/>
    <w:rsid w:val="00627B99"/>
    <w:rsid w:val="00627CE1"/>
    <w:rsid w:val="0063067B"/>
    <w:rsid w:val="00630DD2"/>
    <w:rsid w:val="006317D2"/>
    <w:rsid w:val="0063193A"/>
    <w:rsid w:val="00632FC6"/>
    <w:rsid w:val="006330A0"/>
    <w:rsid w:val="006336C2"/>
    <w:rsid w:val="00634125"/>
    <w:rsid w:val="0063417B"/>
    <w:rsid w:val="0063490E"/>
    <w:rsid w:val="00634D34"/>
    <w:rsid w:val="00634EA0"/>
    <w:rsid w:val="006358BA"/>
    <w:rsid w:val="006362B8"/>
    <w:rsid w:val="006370B4"/>
    <w:rsid w:val="00637FFD"/>
    <w:rsid w:val="0064019C"/>
    <w:rsid w:val="00640889"/>
    <w:rsid w:val="00640A30"/>
    <w:rsid w:val="00641158"/>
    <w:rsid w:val="006417FB"/>
    <w:rsid w:val="00641DB6"/>
    <w:rsid w:val="006421DC"/>
    <w:rsid w:val="0064241D"/>
    <w:rsid w:val="00642889"/>
    <w:rsid w:val="00643569"/>
    <w:rsid w:val="006441E0"/>
    <w:rsid w:val="00646840"/>
    <w:rsid w:val="006476F7"/>
    <w:rsid w:val="00651500"/>
    <w:rsid w:val="0065206C"/>
    <w:rsid w:val="00652172"/>
    <w:rsid w:val="00653216"/>
    <w:rsid w:val="00653B93"/>
    <w:rsid w:val="00653E42"/>
    <w:rsid w:val="0065411F"/>
    <w:rsid w:val="00655063"/>
    <w:rsid w:val="006550A6"/>
    <w:rsid w:val="0065591C"/>
    <w:rsid w:val="00655990"/>
    <w:rsid w:val="00655FF6"/>
    <w:rsid w:val="00656034"/>
    <w:rsid w:val="00656259"/>
    <w:rsid w:val="00656D76"/>
    <w:rsid w:val="00657037"/>
    <w:rsid w:val="006577C4"/>
    <w:rsid w:val="00657D51"/>
    <w:rsid w:val="00660E7B"/>
    <w:rsid w:val="0066107E"/>
    <w:rsid w:val="00662240"/>
    <w:rsid w:val="006625D9"/>
    <w:rsid w:val="006629F8"/>
    <w:rsid w:val="00662E22"/>
    <w:rsid w:val="006632D9"/>
    <w:rsid w:val="00663332"/>
    <w:rsid w:val="00663889"/>
    <w:rsid w:val="006638C8"/>
    <w:rsid w:val="00663BA4"/>
    <w:rsid w:val="00663F4D"/>
    <w:rsid w:val="00664E80"/>
    <w:rsid w:val="00665324"/>
    <w:rsid w:val="00665449"/>
    <w:rsid w:val="00665458"/>
    <w:rsid w:val="00665623"/>
    <w:rsid w:val="00665904"/>
    <w:rsid w:val="00665A82"/>
    <w:rsid w:val="00665C84"/>
    <w:rsid w:val="00666CFB"/>
    <w:rsid w:val="00666F9E"/>
    <w:rsid w:val="00666FE3"/>
    <w:rsid w:val="00670C25"/>
    <w:rsid w:val="006715A3"/>
    <w:rsid w:val="00671A49"/>
    <w:rsid w:val="00671F46"/>
    <w:rsid w:val="00672CDD"/>
    <w:rsid w:val="00673A5C"/>
    <w:rsid w:val="00673EB8"/>
    <w:rsid w:val="00674442"/>
    <w:rsid w:val="00675745"/>
    <w:rsid w:val="0067575C"/>
    <w:rsid w:val="00675918"/>
    <w:rsid w:val="00675F7E"/>
    <w:rsid w:val="00676439"/>
    <w:rsid w:val="00676957"/>
    <w:rsid w:val="00676B4A"/>
    <w:rsid w:val="00676DC8"/>
    <w:rsid w:val="00677C45"/>
    <w:rsid w:val="00680597"/>
    <w:rsid w:val="00681277"/>
    <w:rsid w:val="00681403"/>
    <w:rsid w:val="006815CE"/>
    <w:rsid w:val="00681FBA"/>
    <w:rsid w:val="0068243D"/>
    <w:rsid w:val="00682ED1"/>
    <w:rsid w:val="00683059"/>
    <w:rsid w:val="00683C5D"/>
    <w:rsid w:val="00683CED"/>
    <w:rsid w:val="00683EFC"/>
    <w:rsid w:val="00684936"/>
    <w:rsid w:val="00684CFB"/>
    <w:rsid w:val="006859C0"/>
    <w:rsid w:val="00685FF9"/>
    <w:rsid w:val="00687171"/>
    <w:rsid w:val="00687209"/>
    <w:rsid w:val="00687306"/>
    <w:rsid w:val="006873BD"/>
    <w:rsid w:val="006876B4"/>
    <w:rsid w:val="006879AC"/>
    <w:rsid w:val="0069014B"/>
    <w:rsid w:val="0069045A"/>
    <w:rsid w:val="00690D17"/>
    <w:rsid w:val="00690D97"/>
    <w:rsid w:val="00690EDE"/>
    <w:rsid w:val="00691B77"/>
    <w:rsid w:val="00691D0A"/>
    <w:rsid w:val="00691D41"/>
    <w:rsid w:val="00691F8F"/>
    <w:rsid w:val="0069200F"/>
    <w:rsid w:val="00692949"/>
    <w:rsid w:val="006935DE"/>
    <w:rsid w:val="00693F48"/>
    <w:rsid w:val="00694268"/>
    <w:rsid w:val="00694941"/>
    <w:rsid w:val="006950BA"/>
    <w:rsid w:val="00695771"/>
    <w:rsid w:val="00695A6D"/>
    <w:rsid w:val="00695AE1"/>
    <w:rsid w:val="006966E6"/>
    <w:rsid w:val="00696BD1"/>
    <w:rsid w:val="00696C68"/>
    <w:rsid w:val="00697A80"/>
    <w:rsid w:val="00697D0D"/>
    <w:rsid w:val="006A0181"/>
    <w:rsid w:val="006A040D"/>
    <w:rsid w:val="006A1951"/>
    <w:rsid w:val="006A29C7"/>
    <w:rsid w:val="006A3F9B"/>
    <w:rsid w:val="006A54B6"/>
    <w:rsid w:val="006A5714"/>
    <w:rsid w:val="006A5983"/>
    <w:rsid w:val="006A5A06"/>
    <w:rsid w:val="006A5AB8"/>
    <w:rsid w:val="006A5B14"/>
    <w:rsid w:val="006A61E0"/>
    <w:rsid w:val="006A6927"/>
    <w:rsid w:val="006A6C2C"/>
    <w:rsid w:val="006A6F67"/>
    <w:rsid w:val="006A706D"/>
    <w:rsid w:val="006A7567"/>
    <w:rsid w:val="006A77A5"/>
    <w:rsid w:val="006A7942"/>
    <w:rsid w:val="006B01E8"/>
    <w:rsid w:val="006B01EC"/>
    <w:rsid w:val="006B1195"/>
    <w:rsid w:val="006B16E3"/>
    <w:rsid w:val="006B1CE2"/>
    <w:rsid w:val="006B264C"/>
    <w:rsid w:val="006B2DC5"/>
    <w:rsid w:val="006B3916"/>
    <w:rsid w:val="006B3FAB"/>
    <w:rsid w:val="006B42D5"/>
    <w:rsid w:val="006B4838"/>
    <w:rsid w:val="006B5274"/>
    <w:rsid w:val="006B5321"/>
    <w:rsid w:val="006B57D1"/>
    <w:rsid w:val="006B58A0"/>
    <w:rsid w:val="006B658B"/>
    <w:rsid w:val="006B6871"/>
    <w:rsid w:val="006B6B18"/>
    <w:rsid w:val="006B6D0B"/>
    <w:rsid w:val="006B6D39"/>
    <w:rsid w:val="006B6EEE"/>
    <w:rsid w:val="006B716C"/>
    <w:rsid w:val="006B7267"/>
    <w:rsid w:val="006B7AA6"/>
    <w:rsid w:val="006B7AEC"/>
    <w:rsid w:val="006B7ECE"/>
    <w:rsid w:val="006B7F25"/>
    <w:rsid w:val="006C00BD"/>
    <w:rsid w:val="006C04DE"/>
    <w:rsid w:val="006C0612"/>
    <w:rsid w:val="006C0817"/>
    <w:rsid w:val="006C0FDC"/>
    <w:rsid w:val="006C1320"/>
    <w:rsid w:val="006C144D"/>
    <w:rsid w:val="006C27C8"/>
    <w:rsid w:val="006C2E18"/>
    <w:rsid w:val="006C2F53"/>
    <w:rsid w:val="006C33BA"/>
    <w:rsid w:val="006C3EDC"/>
    <w:rsid w:val="006C43DB"/>
    <w:rsid w:val="006C4715"/>
    <w:rsid w:val="006C54E2"/>
    <w:rsid w:val="006C5607"/>
    <w:rsid w:val="006C5A32"/>
    <w:rsid w:val="006C5B13"/>
    <w:rsid w:val="006C5D84"/>
    <w:rsid w:val="006C5DE5"/>
    <w:rsid w:val="006C5E7D"/>
    <w:rsid w:val="006C615F"/>
    <w:rsid w:val="006C63DE"/>
    <w:rsid w:val="006C658D"/>
    <w:rsid w:val="006C6C4C"/>
    <w:rsid w:val="006C6F66"/>
    <w:rsid w:val="006C7104"/>
    <w:rsid w:val="006C719A"/>
    <w:rsid w:val="006D0A41"/>
    <w:rsid w:val="006D0A45"/>
    <w:rsid w:val="006D1813"/>
    <w:rsid w:val="006D199F"/>
    <w:rsid w:val="006D1CCC"/>
    <w:rsid w:val="006D1F78"/>
    <w:rsid w:val="006D2F57"/>
    <w:rsid w:val="006D3C4C"/>
    <w:rsid w:val="006D42A1"/>
    <w:rsid w:val="006D47F1"/>
    <w:rsid w:val="006D47F9"/>
    <w:rsid w:val="006D58F7"/>
    <w:rsid w:val="006D596A"/>
    <w:rsid w:val="006D5ECE"/>
    <w:rsid w:val="006D5F18"/>
    <w:rsid w:val="006D61C5"/>
    <w:rsid w:val="006D70B0"/>
    <w:rsid w:val="006D744E"/>
    <w:rsid w:val="006D755C"/>
    <w:rsid w:val="006D759C"/>
    <w:rsid w:val="006D782A"/>
    <w:rsid w:val="006E1084"/>
    <w:rsid w:val="006E1269"/>
    <w:rsid w:val="006E1EDA"/>
    <w:rsid w:val="006E2325"/>
    <w:rsid w:val="006E243F"/>
    <w:rsid w:val="006E297C"/>
    <w:rsid w:val="006E2D39"/>
    <w:rsid w:val="006E2F73"/>
    <w:rsid w:val="006E346A"/>
    <w:rsid w:val="006E4E85"/>
    <w:rsid w:val="006E59BF"/>
    <w:rsid w:val="006E5FD8"/>
    <w:rsid w:val="006E66C9"/>
    <w:rsid w:val="006E6D6B"/>
    <w:rsid w:val="006E6EE3"/>
    <w:rsid w:val="006E6F7A"/>
    <w:rsid w:val="006E6FC2"/>
    <w:rsid w:val="006F0523"/>
    <w:rsid w:val="006F07D6"/>
    <w:rsid w:val="006F088E"/>
    <w:rsid w:val="006F122E"/>
    <w:rsid w:val="006F1B27"/>
    <w:rsid w:val="006F1C50"/>
    <w:rsid w:val="006F213D"/>
    <w:rsid w:val="006F3E5D"/>
    <w:rsid w:val="006F41F2"/>
    <w:rsid w:val="006F48E7"/>
    <w:rsid w:val="006F4991"/>
    <w:rsid w:val="006F4AD4"/>
    <w:rsid w:val="006F4DAD"/>
    <w:rsid w:val="006F56E9"/>
    <w:rsid w:val="006F580F"/>
    <w:rsid w:val="006F5B05"/>
    <w:rsid w:val="006F6CB0"/>
    <w:rsid w:val="006F7B16"/>
    <w:rsid w:val="00700E5C"/>
    <w:rsid w:val="00700E8E"/>
    <w:rsid w:val="007016D9"/>
    <w:rsid w:val="00701C8D"/>
    <w:rsid w:val="00702154"/>
    <w:rsid w:val="007029A3"/>
    <w:rsid w:val="00702D01"/>
    <w:rsid w:val="00702E9D"/>
    <w:rsid w:val="0070339F"/>
    <w:rsid w:val="007036F1"/>
    <w:rsid w:val="00703CFC"/>
    <w:rsid w:val="007040F0"/>
    <w:rsid w:val="007047A4"/>
    <w:rsid w:val="00704B83"/>
    <w:rsid w:val="00704F64"/>
    <w:rsid w:val="00705447"/>
    <w:rsid w:val="00706779"/>
    <w:rsid w:val="00706DB4"/>
    <w:rsid w:val="00706F99"/>
    <w:rsid w:val="0070708B"/>
    <w:rsid w:val="00707676"/>
    <w:rsid w:val="00707C79"/>
    <w:rsid w:val="00707DCF"/>
    <w:rsid w:val="007100F9"/>
    <w:rsid w:val="00710271"/>
    <w:rsid w:val="00710396"/>
    <w:rsid w:val="00710C11"/>
    <w:rsid w:val="00712194"/>
    <w:rsid w:val="007121B5"/>
    <w:rsid w:val="00712A77"/>
    <w:rsid w:val="0071360D"/>
    <w:rsid w:val="007140BB"/>
    <w:rsid w:val="00714301"/>
    <w:rsid w:val="007146ED"/>
    <w:rsid w:val="00714857"/>
    <w:rsid w:val="00715445"/>
    <w:rsid w:val="00715716"/>
    <w:rsid w:val="00715762"/>
    <w:rsid w:val="00715966"/>
    <w:rsid w:val="00716729"/>
    <w:rsid w:val="0071765A"/>
    <w:rsid w:val="00717969"/>
    <w:rsid w:val="00720876"/>
    <w:rsid w:val="00721033"/>
    <w:rsid w:val="007217C0"/>
    <w:rsid w:val="00721B1C"/>
    <w:rsid w:val="007226BB"/>
    <w:rsid w:val="0072390B"/>
    <w:rsid w:val="00723CF5"/>
    <w:rsid w:val="007242BB"/>
    <w:rsid w:val="007248B2"/>
    <w:rsid w:val="00724A07"/>
    <w:rsid w:val="00724A1E"/>
    <w:rsid w:val="00724BFA"/>
    <w:rsid w:val="00725249"/>
    <w:rsid w:val="00725314"/>
    <w:rsid w:val="0072627A"/>
    <w:rsid w:val="00726487"/>
    <w:rsid w:val="007264D4"/>
    <w:rsid w:val="00726C6A"/>
    <w:rsid w:val="007274D8"/>
    <w:rsid w:val="0072765F"/>
    <w:rsid w:val="0073027B"/>
    <w:rsid w:val="0073034A"/>
    <w:rsid w:val="007305F6"/>
    <w:rsid w:val="00731296"/>
    <w:rsid w:val="007312FB"/>
    <w:rsid w:val="00732A72"/>
    <w:rsid w:val="00732AA6"/>
    <w:rsid w:val="00733128"/>
    <w:rsid w:val="00733233"/>
    <w:rsid w:val="00733A1B"/>
    <w:rsid w:val="00734152"/>
    <w:rsid w:val="007344EF"/>
    <w:rsid w:val="007348F7"/>
    <w:rsid w:val="00734904"/>
    <w:rsid w:val="00735264"/>
    <w:rsid w:val="0073553E"/>
    <w:rsid w:val="00735ADE"/>
    <w:rsid w:val="007362FC"/>
    <w:rsid w:val="00736C98"/>
    <w:rsid w:val="007406A9"/>
    <w:rsid w:val="00740F20"/>
    <w:rsid w:val="007414F7"/>
    <w:rsid w:val="00742F81"/>
    <w:rsid w:val="00743070"/>
    <w:rsid w:val="007437CF"/>
    <w:rsid w:val="007445FA"/>
    <w:rsid w:val="0074468A"/>
    <w:rsid w:val="00744B1F"/>
    <w:rsid w:val="007457D5"/>
    <w:rsid w:val="00745A5B"/>
    <w:rsid w:val="0074743F"/>
    <w:rsid w:val="00747AD0"/>
    <w:rsid w:val="007500D8"/>
    <w:rsid w:val="007503F6"/>
    <w:rsid w:val="00750AE5"/>
    <w:rsid w:val="00750D47"/>
    <w:rsid w:val="00750DEF"/>
    <w:rsid w:val="0075101C"/>
    <w:rsid w:val="00751625"/>
    <w:rsid w:val="007520FB"/>
    <w:rsid w:val="00753555"/>
    <w:rsid w:val="00753653"/>
    <w:rsid w:val="00753BDB"/>
    <w:rsid w:val="00753CAB"/>
    <w:rsid w:val="00753D70"/>
    <w:rsid w:val="00753E0F"/>
    <w:rsid w:val="00754C9D"/>
    <w:rsid w:val="00755AE6"/>
    <w:rsid w:val="007563B8"/>
    <w:rsid w:val="007564C7"/>
    <w:rsid w:val="007571B3"/>
    <w:rsid w:val="007576B1"/>
    <w:rsid w:val="007578E9"/>
    <w:rsid w:val="00757B2B"/>
    <w:rsid w:val="0076046A"/>
    <w:rsid w:val="007612B1"/>
    <w:rsid w:val="00761ABF"/>
    <w:rsid w:val="00761B43"/>
    <w:rsid w:val="00761EF2"/>
    <w:rsid w:val="00762145"/>
    <w:rsid w:val="00762317"/>
    <w:rsid w:val="00762FB2"/>
    <w:rsid w:val="00764322"/>
    <w:rsid w:val="007643EE"/>
    <w:rsid w:val="00764971"/>
    <w:rsid w:val="00765315"/>
    <w:rsid w:val="007655B9"/>
    <w:rsid w:val="00765673"/>
    <w:rsid w:val="00765814"/>
    <w:rsid w:val="0076589C"/>
    <w:rsid w:val="00765937"/>
    <w:rsid w:val="0076635F"/>
    <w:rsid w:val="0076699E"/>
    <w:rsid w:val="00767B9F"/>
    <w:rsid w:val="00767D4B"/>
    <w:rsid w:val="00770381"/>
    <w:rsid w:val="00770BED"/>
    <w:rsid w:val="007716B2"/>
    <w:rsid w:val="00771E62"/>
    <w:rsid w:val="007721C3"/>
    <w:rsid w:val="00772418"/>
    <w:rsid w:val="00773222"/>
    <w:rsid w:val="007735D1"/>
    <w:rsid w:val="00773E18"/>
    <w:rsid w:val="00775597"/>
    <w:rsid w:val="007775EE"/>
    <w:rsid w:val="00777A1A"/>
    <w:rsid w:val="00777DF0"/>
    <w:rsid w:val="00777EF8"/>
    <w:rsid w:val="00780310"/>
    <w:rsid w:val="0078052B"/>
    <w:rsid w:val="007808E4"/>
    <w:rsid w:val="00780A94"/>
    <w:rsid w:val="00780DED"/>
    <w:rsid w:val="00780E85"/>
    <w:rsid w:val="007818EF"/>
    <w:rsid w:val="00781FB6"/>
    <w:rsid w:val="00783004"/>
    <w:rsid w:val="00783163"/>
    <w:rsid w:val="00783366"/>
    <w:rsid w:val="00783803"/>
    <w:rsid w:val="00783A9F"/>
    <w:rsid w:val="007849DD"/>
    <w:rsid w:val="00785028"/>
    <w:rsid w:val="007855B0"/>
    <w:rsid w:val="00785844"/>
    <w:rsid w:val="00786894"/>
    <w:rsid w:val="00787487"/>
    <w:rsid w:val="007877AF"/>
    <w:rsid w:val="007902EF"/>
    <w:rsid w:val="00791627"/>
    <w:rsid w:val="007921DC"/>
    <w:rsid w:val="00792E4A"/>
    <w:rsid w:val="00793141"/>
    <w:rsid w:val="00793489"/>
    <w:rsid w:val="007937E3"/>
    <w:rsid w:val="00794719"/>
    <w:rsid w:val="0079545E"/>
    <w:rsid w:val="00795DDF"/>
    <w:rsid w:val="007963FF"/>
    <w:rsid w:val="00796665"/>
    <w:rsid w:val="00796AE2"/>
    <w:rsid w:val="00796C3E"/>
    <w:rsid w:val="00796E29"/>
    <w:rsid w:val="00796EA1"/>
    <w:rsid w:val="00797CC2"/>
    <w:rsid w:val="00797D29"/>
    <w:rsid w:val="00797F7F"/>
    <w:rsid w:val="007A02A7"/>
    <w:rsid w:val="007A05AB"/>
    <w:rsid w:val="007A0F8E"/>
    <w:rsid w:val="007A193B"/>
    <w:rsid w:val="007A1C67"/>
    <w:rsid w:val="007A2191"/>
    <w:rsid w:val="007A2BE2"/>
    <w:rsid w:val="007A2F94"/>
    <w:rsid w:val="007A383D"/>
    <w:rsid w:val="007A42E8"/>
    <w:rsid w:val="007A5B16"/>
    <w:rsid w:val="007A6EB7"/>
    <w:rsid w:val="007A7DBA"/>
    <w:rsid w:val="007B02E0"/>
    <w:rsid w:val="007B0828"/>
    <w:rsid w:val="007B0E02"/>
    <w:rsid w:val="007B0EE4"/>
    <w:rsid w:val="007B1170"/>
    <w:rsid w:val="007B1353"/>
    <w:rsid w:val="007B2267"/>
    <w:rsid w:val="007B3FB7"/>
    <w:rsid w:val="007B41EC"/>
    <w:rsid w:val="007B437F"/>
    <w:rsid w:val="007B459B"/>
    <w:rsid w:val="007B476D"/>
    <w:rsid w:val="007B4CD8"/>
    <w:rsid w:val="007B4CFB"/>
    <w:rsid w:val="007B61C2"/>
    <w:rsid w:val="007B6435"/>
    <w:rsid w:val="007B6552"/>
    <w:rsid w:val="007B6A00"/>
    <w:rsid w:val="007B7179"/>
    <w:rsid w:val="007B7342"/>
    <w:rsid w:val="007B76EB"/>
    <w:rsid w:val="007B78E0"/>
    <w:rsid w:val="007C02C0"/>
    <w:rsid w:val="007C0E72"/>
    <w:rsid w:val="007C0F0D"/>
    <w:rsid w:val="007C119D"/>
    <w:rsid w:val="007C1AD7"/>
    <w:rsid w:val="007C2411"/>
    <w:rsid w:val="007C2655"/>
    <w:rsid w:val="007C2FCF"/>
    <w:rsid w:val="007C35A1"/>
    <w:rsid w:val="007C3B6B"/>
    <w:rsid w:val="007C50D0"/>
    <w:rsid w:val="007C6190"/>
    <w:rsid w:val="007D10F0"/>
    <w:rsid w:val="007D1513"/>
    <w:rsid w:val="007D1A6C"/>
    <w:rsid w:val="007D21A1"/>
    <w:rsid w:val="007D2255"/>
    <w:rsid w:val="007D533F"/>
    <w:rsid w:val="007D5E42"/>
    <w:rsid w:val="007D5F9A"/>
    <w:rsid w:val="007D5FD0"/>
    <w:rsid w:val="007D61EC"/>
    <w:rsid w:val="007D6C97"/>
    <w:rsid w:val="007D6E6A"/>
    <w:rsid w:val="007D6F5F"/>
    <w:rsid w:val="007D7421"/>
    <w:rsid w:val="007E046E"/>
    <w:rsid w:val="007E110B"/>
    <w:rsid w:val="007E181E"/>
    <w:rsid w:val="007E2CAC"/>
    <w:rsid w:val="007E2FD2"/>
    <w:rsid w:val="007E3BB6"/>
    <w:rsid w:val="007E3C9C"/>
    <w:rsid w:val="007E3DA1"/>
    <w:rsid w:val="007E48FA"/>
    <w:rsid w:val="007E501D"/>
    <w:rsid w:val="007E5346"/>
    <w:rsid w:val="007E6090"/>
    <w:rsid w:val="007E60FC"/>
    <w:rsid w:val="007E6DA0"/>
    <w:rsid w:val="007E70D0"/>
    <w:rsid w:val="007E724E"/>
    <w:rsid w:val="007E78A3"/>
    <w:rsid w:val="007F026F"/>
    <w:rsid w:val="007F0741"/>
    <w:rsid w:val="007F0D29"/>
    <w:rsid w:val="007F12EA"/>
    <w:rsid w:val="007F1342"/>
    <w:rsid w:val="007F1864"/>
    <w:rsid w:val="007F1D42"/>
    <w:rsid w:val="007F2032"/>
    <w:rsid w:val="007F29DF"/>
    <w:rsid w:val="007F36A8"/>
    <w:rsid w:val="007F3867"/>
    <w:rsid w:val="007F3EC8"/>
    <w:rsid w:val="007F45EF"/>
    <w:rsid w:val="007F5168"/>
    <w:rsid w:val="007F5201"/>
    <w:rsid w:val="007F5213"/>
    <w:rsid w:val="007F5715"/>
    <w:rsid w:val="007F5A24"/>
    <w:rsid w:val="007F6328"/>
    <w:rsid w:val="007F66EE"/>
    <w:rsid w:val="007F6864"/>
    <w:rsid w:val="007F73EB"/>
    <w:rsid w:val="007F77AE"/>
    <w:rsid w:val="007F79A0"/>
    <w:rsid w:val="008013CB"/>
    <w:rsid w:val="008016B7"/>
    <w:rsid w:val="00802D26"/>
    <w:rsid w:val="00802D54"/>
    <w:rsid w:val="0080334D"/>
    <w:rsid w:val="00803C5B"/>
    <w:rsid w:val="0080533C"/>
    <w:rsid w:val="0080580A"/>
    <w:rsid w:val="00806BAC"/>
    <w:rsid w:val="00806E68"/>
    <w:rsid w:val="00807014"/>
    <w:rsid w:val="00807A32"/>
    <w:rsid w:val="008101F3"/>
    <w:rsid w:val="00810BC1"/>
    <w:rsid w:val="008116AC"/>
    <w:rsid w:val="00812459"/>
    <w:rsid w:val="00812ABB"/>
    <w:rsid w:val="00813199"/>
    <w:rsid w:val="00813DBC"/>
    <w:rsid w:val="00814523"/>
    <w:rsid w:val="00814CE5"/>
    <w:rsid w:val="00814FBF"/>
    <w:rsid w:val="00814FED"/>
    <w:rsid w:val="00815139"/>
    <w:rsid w:val="00816063"/>
    <w:rsid w:val="00816859"/>
    <w:rsid w:val="008179A1"/>
    <w:rsid w:val="00817C0C"/>
    <w:rsid w:val="00817CE6"/>
    <w:rsid w:val="0082008B"/>
    <w:rsid w:val="0082109D"/>
    <w:rsid w:val="008213E6"/>
    <w:rsid w:val="0082169C"/>
    <w:rsid w:val="00821877"/>
    <w:rsid w:val="00821CD9"/>
    <w:rsid w:val="008229CB"/>
    <w:rsid w:val="00822C87"/>
    <w:rsid w:val="00823EFD"/>
    <w:rsid w:val="0082404F"/>
    <w:rsid w:val="00824A50"/>
    <w:rsid w:val="00824A93"/>
    <w:rsid w:val="00824AEA"/>
    <w:rsid w:val="00825320"/>
    <w:rsid w:val="00825381"/>
    <w:rsid w:val="008258E6"/>
    <w:rsid w:val="008259DC"/>
    <w:rsid w:val="00826C78"/>
    <w:rsid w:val="008271F4"/>
    <w:rsid w:val="00827701"/>
    <w:rsid w:val="008304F2"/>
    <w:rsid w:val="008305B8"/>
    <w:rsid w:val="00830F68"/>
    <w:rsid w:val="00831139"/>
    <w:rsid w:val="00831244"/>
    <w:rsid w:val="00831450"/>
    <w:rsid w:val="008316BE"/>
    <w:rsid w:val="00831983"/>
    <w:rsid w:val="00831D6A"/>
    <w:rsid w:val="008322A3"/>
    <w:rsid w:val="0083364B"/>
    <w:rsid w:val="008343E5"/>
    <w:rsid w:val="0083473E"/>
    <w:rsid w:val="00834D34"/>
    <w:rsid w:val="00835066"/>
    <w:rsid w:val="00835598"/>
    <w:rsid w:val="0083591B"/>
    <w:rsid w:val="008364C5"/>
    <w:rsid w:val="00836770"/>
    <w:rsid w:val="0083679A"/>
    <w:rsid w:val="00836C83"/>
    <w:rsid w:val="00836FBF"/>
    <w:rsid w:val="00837756"/>
    <w:rsid w:val="00837CC1"/>
    <w:rsid w:val="0084036F"/>
    <w:rsid w:val="00840693"/>
    <w:rsid w:val="00840889"/>
    <w:rsid w:val="00840EAC"/>
    <w:rsid w:val="00841905"/>
    <w:rsid w:val="008419DA"/>
    <w:rsid w:val="00842E22"/>
    <w:rsid w:val="00843ED3"/>
    <w:rsid w:val="008449E0"/>
    <w:rsid w:val="00844EBF"/>
    <w:rsid w:val="008452DF"/>
    <w:rsid w:val="00846517"/>
    <w:rsid w:val="00846F74"/>
    <w:rsid w:val="008475C3"/>
    <w:rsid w:val="0085038C"/>
    <w:rsid w:val="00850863"/>
    <w:rsid w:val="00851568"/>
    <w:rsid w:val="00851687"/>
    <w:rsid w:val="0085228A"/>
    <w:rsid w:val="008523B1"/>
    <w:rsid w:val="00852527"/>
    <w:rsid w:val="00852B6E"/>
    <w:rsid w:val="00852DA6"/>
    <w:rsid w:val="008537AB"/>
    <w:rsid w:val="008538C5"/>
    <w:rsid w:val="00853902"/>
    <w:rsid w:val="00853F73"/>
    <w:rsid w:val="00854668"/>
    <w:rsid w:val="00854CC8"/>
    <w:rsid w:val="008557CA"/>
    <w:rsid w:val="008559EB"/>
    <w:rsid w:val="00856952"/>
    <w:rsid w:val="00856A39"/>
    <w:rsid w:val="00857157"/>
    <w:rsid w:val="00857590"/>
    <w:rsid w:val="008575C9"/>
    <w:rsid w:val="00857B55"/>
    <w:rsid w:val="00857C45"/>
    <w:rsid w:val="00860E5A"/>
    <w:rsid w:val="008612CD"/>
    <w:rsid w:val="00861360"/>
    <w:rsid w:val="00861461"/>
    <w:rsid w:val="008614D1"/>
    <w:rsid w:val="008628E7"/>
    <w:rsid w:val="00862D2C"/>
    <w:rsid w:val="008631EB"/>
    <w:rsid w:val="00863A87"/>
    <w:rsid w:val="0086482F"/>
    <w:rsid w:val="008652A5"/>
    <w:rsid w:val="00865E34"/>
    <w:rsid w:val="0086617A"/>
    <w:rsid w:val="00866186"/>
    <w:rsid w:val="008668BC"/>
    <w:rsid w:val="00866A70"/>
    <w:rsid w:val="00867273"/>
    <w:rsid w:val="008674C9"/>
    <w:rsid w:val="00867DD6"/>
    <w:rsid w:val="008704C0"/>
    <w:rsid w:val="00870B5A"/>
    <w:rsid w:val="00870C59"/>
    <w:rsid w:val="00870CD1"/>
    <w:rsid w:val="00870DA6"/>
    <w:rsid w:val="008713A1"/>
    <w:rsid w:val="0087153B"/>
    <w:rsid w:val="00871A61"/>
    <w:rsid w:val="00871F35"/>
    <w:rsid w:val="00872133"/>
    <w:rsid w:val="00872C5C"/>
    <w:rsid w:val="00873D0D"/>
    <w:rsid w:val="00873D19"/>
    <w:rsid w:val="008740F1"/>
    <w:rsid w:val="008743A0"/>
    <w:rsid w:val="00875302"/>
    <w:rsid w:val="00875399"/>
    <w:rsid w:val="0087563B"/>
    <w:rsid w:val="00875EAB"/>
    <w:rsid w:val="00875F4D"/>
    <w:rsid w:val="008776D2"/>
    <w:rsid w:val="008778AB"/>
    <w:rsid w:val="00877DC2"/>
    <w:rsid w:val="00880C21"/>
    <w:rsid w:val="00880C5D"/>
    <w:rsid w:val="00880F95"/>
    <w:rsid w:val="0088112C"/>
    <w:rsid w:val="00881479"/>
    <w:rsid w:val="00881D55"/>
    <w:rsid w:val="0088243B"/>
    <w:rsid w:val="00882D96"/>
    <w:rsid w:val="00884A5B"/>
    <w:rsid w:val="00884C76"/>
    <w:rsid w:val="00884EF5"/>
    <w:rsid w:val="00886023"/>
    <w:rsid w:val="00886C27"/>
    <w:rsid w:val="00887759"/>
    <w:rsid w:val="008878EB"/>
    <w:rsid w:val="00887FB1"/>
    <w:rsid w:val="00887FDA"/>
    <w:rsid w:val="00890592"/>
    <w:rsid w:val="00890628"/>
    <w:rsid w:val="00890D99"/>
    <w:rsid w:val="00890ED4"/>
    <w:rsid w:val="0089110E"/>
    <w:rsid w:val="008913DD"/>
    <w:rsid w:val="008925DA"/>
    <w:rsid w:val="008935FF"/>
    <w:rsid w:val="008939D3"/>
    <w:rsid w:val="008945A2"/>
    <w:rsid w:val="00894A90"/>
    <w:rsid w:val="0089551A"/>
    <w:rsid w:val="00895B06"/>
    <w:rsid w:val="008960D4"/>
    <w:rsid w:val="008964DC"/>
    <w:rsid w:val="00896911"/>
    <w:rsid w:val="00896A39"/>
    <w:rsid w:val="008977EA"/>
    <w:rsid w:val="00897A45"/>
    <w:rsid w:val="00897CD3"/>
    <w:rsid w:val="008A054F"/>
    <w:rsid w:val="008A0B0C"/>
    <w:rsid w:val="008A1390"/>
    <w:rsid w:val="008A1BEB"/>
    <w:rsid w:val="008A22AD"/>
    <w:rsid w:val="008A2D5E"/>
    <w:rsid w:val="008A3938"/>
    <w:rsid w:val="008A39F0"/>
    <w:rsid w:val="008A3CF2"/>
    <w:rsid w:val="008A4617"/>
    <w:rsid w:val="008A52A6"/>
    <w:rsid w:val="008A5908"/>
    <w:rsid w:val="008A63FA"/>
    <w:rsid w:val="008A6EA2"/>
    <w:rsid w:val="008A73BD"/>
    <w:rsid w:val="008A79B0"/>
    <w:rsid w:val="008A7BBB"/>
    <w:rsid w:val="008B01CC"/>
    <w:rsid w:val="008B0821"/>
    <w:rsid w:val="008B0CC6"/>
    <w:rsid w:val="008B1662"/>
    <w:rsid w:val="008B20BA"/>
    <w:rsid w:val="008B2746"/>
    <w:rsid w:val="008B2B57"/>
    <w:rsid w:val="008B4FA2"/>
    <w:rsid w:val="008B53CE"/>
    <w:rsid w:val="008B570B"/>
    <w:rsid w:val="008B572F"/>
    <w:rsid w:val="008B5949"/>
    <w:rsid w:val="008B5D25"/>
    <w:rsid w:val="008B5E5C"/>
    <w:rsid w:val="008B61D5"/>
    <w:rsid w:val="008B65FD"/>
    <w:rsid w:val="008B6AEB"/>
    <w:rsid w:val="008B78BA"/>
    <w:rsid w:val="008C026E"/>
    <w:rsid w:val="008C0300"/>
    <w:rsid w:val="008C0508"/>
    <w:rsid w:val="008C0B7A"/>
    <w:rsid w:val="008C0DD1"/>
    <w:rsid w:val="008C1266"/>
    <w:rsid w:val="008C12D2"/>
    <w:rsid w:val="008C1553"/>
    <w:rsid w:val="008C1D29"/>
    <w:rsid w:val="008C1FDC"/>
    <w:rsid w:val="008C20DF"/>
    <w:rsid w:val="008C2297"/>
    <w:rsid w:val="008C2A78"/>
    <w:rsid w:val="008C3062"/>
    <w:rsid w:val="008C4546"/>
    <w:rsid w:val="008C52F9"/>
    <w:rsid w:val="008C5962"/>
    <w:rsid w:val="008C5D42"/>
    <w:rsid w:val="008C6910"/>
    <w:rsid w:val="008C6F40"/>
    <w:rsid w:val="008C7B3B"/>
    <w:rsid w:val="008C7DEA"/>
    <w:rsid w:val="008C7FF7"/>
    <w:rsid w:val="008D04A2"/>
    <w:rsid w:val="008D05BB"/>
    <w:rsid w:val="008D0948"/>
    <w:rsid w:val="008D15EA"/>
    <w:rsid w:val="008D1E55"/>
    <w:rsid w:val="008D2422"/>
    <w:rsid w:val="008D30E3"/>
    <w:rsid w:val="008D3120"/>
    <w:rsid w:val="008D4282"/>
    <w:rsid w:val="008D4294"/>
    <w:rsid w:val="008D4950"/>
    <w:rsid w:val="008D5801"/>
    <w:rsid w:val="008D5AED"/>
    <w:rsid w:val="008D5DC0"/>
    <w:rsid w:val="008D6306"/>
    <w:rsid w:val="008D7289"/>
    <w:rsid w:val="008D7561"/>
    <w:rsid w:val="008D7E9B"/>
    <w:rsid w:val="008E0110"/>
    <w:rsid w:val="008E05BF"/>
    <w:rsid w:val="008E0BE7"/>
    <w:rsid w:val="008E1105"/>
    <w:rsid w:val="008E1B29"/>
    <w:rsid w:val="008E2869"/>
    <w:rsid w:val="008E2CBF"/>
    <w:rsid w:val="008E3BA8"/>
    <w:rsid w:val="008E3DBE"/>
    <w:rsid w:val="008E4284"/>
    <w:rsid w:val="008E4844"/>
    <w:rsid w:val="008E55E8"/>
    <w:rsid w:val="008E56F7"/>
    <w:rsid w:val="008E5CD0"/>
    <w:rsid w:val="008E719A"/>
    <w:rsid w:val="008E744E"/>
    <w:rsid w:val="008E7622"/>
    <w:rsid w:val="008E7921"/>
    <w:rsid w:val="008E7D83"/>
    <w:rsid w:val="008F0738"/>
    <w:rsid w:val="008F075C"/>
    <w:rsid w:val="008F1104"/>
    <w:rsid w:val="008F13D9"/>
    <w:rsid w:val="008F1E2D"/>
    <w:rsid w:val="008F2046"/>
    <w:rsid w:val="008F2D4E"/>
    <w:rsid w:val="008F4081"/>
    <w:rsid w:val="008F4565"/>
    <w:rsid w:val="008F465D"/>
    <w:rsid w:val="008F4BB7"/>
    <w:rsid w:val="008F5F84"/>
    <w:rsid w:val="008F6067"/>
    <w:rsid w:val="008F61EC"/>
    <w:rsid w:val="008F63F6"/>
    <w:rsid w:val="008F6713"/>
    <w:rsid w:val="008F6A8F"/>
    <w:rsid w:val="008F6D5B"/>
    <w:rsid w:val="008F7187"/>
    <w:rsid w:val="008F75C3"/>
    <w:rsid w:val="008F75E1"/>
    <w:rsid w:val="00900B9F"/>
    <w:rsid w:val="00900FDB"/>
    <w:rsid w:val="00901589"/>
    <w:rsid w:val="0090192D"/>
    <w:rsid w:val="00901A05"/>
    <w:rsid w:val="009021F6"/>
    <w:rsid w:val="00902479"/>
    <w:rsid w:val="00903345"/>
    <w:rsid w:val="009034CD"/>
    <w:rsid w:val="00903590"/>
    <w:rsid w:val="00903AFF"/>
    <w:rsid w:val="00903F1F"/>
    <w:rsid w:val="0090479D"/>
    <w:rsid w:val="009051B4"/>
    <w:rsid w:val="00905D6F"/>
    <w:rsid w:val="00905FF3"/>
    <w:rsid w:val="009073C1"/>
    <w:rsid w:val="00907B7B"/>
    <w:rsid w:val="00907BC1"/>
    <w:rsid w:val="00907CB5"/>
    <w:rsid w:val="00907D51"/>
    <w:rsid w:val="009100EE"/>
    <w:rsid w:val="0091013F"/>
    <w:rsid w:val="00910955"/>
    <w:rsid w:val="009128F6"/>
    <w:rsid w:val="00912BF0"/>
    <w:rsid w:val="0091304C"/>
    <w:rsid w:val="00913223"/>
    <w:rsid w:val="00913A7D"/>
    <w:rsid w:val="00914133"/>
    <w:rsid w:val="00914685"/>
    <w:rsid w:val="00914723"/>
    <w:rsid w:val="00915143"/>
    <w:rsid w:val="009158B2"/>
    <w:rsid w:val="00915975"/>
    <w:rsid w:val="00915D82"/>
    <w:rsid w:val="00915E9B"/>
    <w:rsid w:val="00915EC8"/>
    <w:rsid w:val="009168D5"/>
    <w:rsid w:val="00916C32"/>
    <w:rsid w:val="00916FFF"/>
    <w:rsid w:val="0091724A"/>
    <w:rsid w:val="00917912"/>
    <w:rsid w:val="00917A5E"/>
    <w:rsid w:val="00920D51"/>
    <w:rsid w:val="0092100C"/>
    <w:rsid w:val="00922C7D"/>
    <w:rsid w:val="009236C6"/>
    <w:rsid w:val="0092375F"/>
    <w:rsid w:val="00924013"/>
    <w:rsid w:val="00924598"/>
    <w:rsid w:val="009249F2"/>
    <w:rsid w:val="009258C8"/>
    <w:rsid w:val="009258DB"/>
    <w:rsid w:val="0092684C"/>
    <w:rsid w:val="009269DC"/>
    <w:rsid w:val="00926BA2"/>
    <w:rsid w:val="00927072"/>
    <w:rsid w:val="009277EF"/>
    <w:rsid w:val="00927951"/>
    <w:rsid w:val="00927D45"/>
    <w:rsid w:val="009304B2"/>
    <w:rsid w:val="009305A9"/>
    <w:rsid w:val="00930744"/>
    <w:rsid w:val="00930969"/>
    <w:rsid w:val="009315D1"/>
    <w:rsid w:val="0093160D"/>
    <w:rsid w:val="0093340F"/>
    <w:rsid w:val="00933866"/>
    <w:rsid w:val="00933F19"/>
    <w:rsid w:val="00934E15"/>
    <w:rsid w:val="0093518F"/>
    <w:rsid w:val="00935AEC"/>
    <w:rsid w:val="00936271"/>
    <w:rsid w:val="00936578"/>
    <w:rsid w:val="00940943"/>
    <w:rsid w:val="00940FD3"/>
    <w:rsid w:val="009414EA"/>
    <w:rsid w:val="0094185F"/>
    <w:rsid w:val="009420E4"/>
    <w:rsid w:val="00942C25"/>
    <w:rsid w:val="009431BD"/>
    <w:rsid w:val="00943BD9"/>
    <w:rsid w:val="009443DA"/>
    <w:rsid w:val="009450C7"/>
    <w:rsid w:val="00945551"/>
    <w:rsid w:val="00945B37"/>
    <w:rsid w:val="0094640D"/>
    <w:rsid w:val="00946882"/>
    <w:rsid w:val="00947100"/>
    <w:rsid w:val="00947497"/>
    <w:rsid w:val="009477FB"/>
    <w:rsid w:val="0095023E"/>
    <w:rsid w:val="00950904"/>
    <w:rsid w:val="00950DC0"/>
    <w:rsid w:val="00951442"/>
    <w:rsid w:val="009519B9"/>
    <w:rsid w:val="00951E64"/>
    <w:rsid w:val="009527A8"/>
    <w:rsid w:val="009527B3"/>
    <w:rsid w:val="00952CAF"/>
    <w:rsid w:val="00953146"/>
    <w:rsid w:val="009535BB"/>
    <w:rsid w:val="00953E2B"/>
    <w:rsid w:val="0095411E"/>
    <w:rsid w:val="00954AAD"/>
    <w:rsid w:val="00954CCF"/>
    <w:rsid w:val="00955178"/>
    <w:rsid w:val="0095547B"/>
    <w:rsid w:val="00955B0D"/>
    <w:rsid w:val="00955B22"/>
    <w:rsid w:val="0095618C"/>
    <w:rsid w:val="00956254"/>
    <w:rsid w:val="00956531"/>
    <w:rsid w:val="00956E26"/>
    <w:rsid w:val="00956E4F"/>
    <w:rsid w:val="00956E78"/>
    <w:rsid w:val="0095773D"/>
    <w:rsid w:val="00957934"/>
    <w:rsid w:val="00960881"/>
    <w:rsid w:val="0096172F"/>
    <w:rsid w:val="009637F7"/>
    <w:rsid w:val="00963B63"/>
    <w:rsid w:val="00963BE1"/>
    <w:rsid w:val="0096426C"/>
    <w:rsid w:val="0096481C"/>
    <w:rsid w:val="00965166"/>
    <w:rsid w:val="009652D5"/>
    <w:rsid w:val="00965649"/>
    <w:rsid w:val="00965850"/>
    <w:rsid w:val="00965D78"/>
    <w:rsid w:val="00966B39"/>
    <w:rsid w:val="00966D75"/>
    <w:rsid w:val="00967006"/>
    <w:rsid w:val="009679C9"/>
    <w:rsid w:val="00967F39"/>
    <w:rsid w:val="009708A3"/>
    <w:rsid w:val="009709EA"/>
    <w:rsid w:val="00970E39"/>
    <w:rsid w:val="009713B1"/>
    <w:rsid w:val="00971AE8"/>
    <w:rsid w:val="00972A26"/>
    <w:rsid w:val="00972BEC"/>
    <w:rsid w:val="00973142"/>
    <w:rsid w:val="009733F8"/>
    <w:rsid w:val="009739D2"/>
    <w:rsid w:val="00973C50"/>
    <w:rsid w:val="009740D1"/>
    <w:rsid w:val="009744E4"/>
    <w:rsid w:val="00975567"/>
    <w:rsid w:val="00975D8F"/>
    <w:rsid w:val="00975E31"/>
    <w:rsid w:val="00976C1F"/>
    <w:rsid w:val="00977471"/>
    <w:rsid w:val="00977812"/>
    <w:rsid w:val="00977F61"/>
    <w:rsid w:val="00977FAF"/>
    <w:rsid w:val="00981038"/>
    <w:rsid w:val="00981C86"/>
    <w:rsid w:val="00983FA9"/>
    <w:rsid w:val="009844AD"/>
    <w:rsid w:val="009847B6"/>
    <w:rsid w:val="00984DC5"/>
    <w:rsid w:val="00985382"/>
    <w:rsid w:val="009853D7"/>
    <w:rsid w:val="00985BF3"/>
    <w:rsid w:val="009865C8"/>
    <w:rsid w:val="00986903"/>
    <w:rsid w:val="0098694D"/>
    <w:rsid w:val="00987AE2"/>
    <w:rsid w:val="00991626"/>
    <w:rsid w:val="00991702"/>
    <w:rsid w:val="00992A71"/>
    <w:rsid w:val="00992EBA"/>
    <w:rsid w:val="009933ED"/>
    <w:rsid w:val="00993738"/>
    <w:rsid w:val="00994089"/>
    <w:rsid w:val="00994CFB"/>
    <w:rsid w:val="00995995"/>
    <w:rsid w:val="00995AA4"/>
    <w:rsid w:val="009965AB"/>
    <w:rsid w:val="00996AC9"/>
    <w:rsid w:val="0099702E"/>
    <w:rsid w:val="009A08F4"/>
    <w:rsid w:val="009A096D"/>
    <w:rsid w:val="009A0E86"/>
    <w:rsid w:val="009A0F56"/>
    <w:rsid w:val="009A0F83"/>
    <w:rsid w:val="009A0F9F"/>
    <w:rsid w:val="009A160A"/>
    <w:rsid w:val="009A1AA8"/>
    <w:rsid w:val="009A1F5C"/>
    <w:rsid w:val="009A2C9F"/>
    <w:rsid w:val="009A3CF3"/>
    <w:rsid w:val="009A3DC3"/>
    <w:rsid w:val="009A42D8"/>
    <w:rsid w:val="009A4933"/>
    <w:rsid w:val="009A49D3"/>
    <w:rsid w:val="009A5650"/>
    <w:rsid w:val="009A69C1"/>
    <w:rsid w:val="009A72A9"/>
    <w:rsid w:val="009B1648"/>
    <w:rsid w:val="009B1A8E"/>
    <w:rsid w:val="009B1B77"/>
    <w:rsid w:val="009B2492"/>
    <w:rsid w:val="009B272A"/>
    <w:rsid w:val="009B2745"/>
    <w:rsid w:val="009B355C"/>
    <w:rsid w:val="009B482A"/>
    <w:rsid w:val="009B4B56"/>
    <w:rsid w:val="009B4E46"/>
    <w:rsid w:val="009B563A"/>
    <w:rsid w:val="009B5F33"/>
    <w:rsid w:val="009B6660"/>
    <w:rsid w:val="009B6805"/>
    <w:rsid w:val="009B683B"/>
    <w:rsid w:val="009B68E0"/>
    <w:rsid w:val="009B6FD9"/>
    <w:rsid w:val="009B70B1"/>
    <w:rsid w:val="009B79E0"/>
    <w:rsid w:val="009C00A1"/>
    <w:rsid w:val="009C052E"/>
    <w:rsid w:val="009C17C9"/>
    <w:rsid w:val="009C2360"/>
    <w:rsid w:val="009C2949"/>
    <w:rsid w:val="009C323C"/>
    <w:rsid w:val="009C39C6"/>
    <w:rsid w:val="009C3F71"/>
    <w:rsid w:val="009C43F0"/>
    <w:rsid w:val="009C45B3"/>
    <w:rsid w:val="009C4B28"/>
    <w:rsid w:val="009C5668"/>
    <w:rsid w:val="009C5C1D"/>
    <w:rsid w:val="009C735A"/>
    <w:rsid w:val="009C7A81"/>
    <w:rsid w:val="009C7E4A"/>
    <w:rsid w:val="009D09CA"/>
    <w:rsid w:val="009D09F3"/>
    <w:rsid w:val="009D1485"/>
    <w:rsid w:val="009D1515"/>
    <w:rsid w:val="009D1688"/>
    <w:rsid w:val="009D3563"/>
    <w:rsid w:val="009D3614"/>
    <w:rsid w:val="009D39F0"/>
    <w:rsid w:val="009D3C7A"/>
    <w:rsid w:val="009D4CF1"/>
    <w:rsid w:val="009D4E64"/>
    <w:rsid w:val="009D5B86"/>
    <w:rsid w:val="009D6339"/>
    <w:rsid w:val="009D668C"/>
    <w:rsid w:val="009D7676"/>
    <w:rsid w:val="009D7B1C"/>
    <w:rsid w:val="009D7B9D"/>
    <w:rsid w:val="009D7F35"/>
    <w:rsid w:val="009E0467"/>
    <w:rsid w:val="009E0643"/>
    <w:rsid w:val="009E272F"/>
    <w:rsid w:val="009E3B12"/>
    <w:rsid w:val="009E403E"/>
    <w:rsid w:val="009E4877"/>
    <w:rsid w:val="009E4FC4"/>
    <w:rsid w:val="009E5099"/>
    <w:rsid w:val="009E5B8C"/>
    <w:rsid w:val="009E5C0E"/>
    <w:rsid w:val="009E642D"/>
    <w:rsid w:val="009E6CB3"/>
    <w:rsid w:val="009E732F"/>
    <w:rsid w:val="009E77BE"/>
    <w:rsid w:val="009E7D83"/>
    <w:rsid w:val="009F038A"/>
    <w:rsid w:val="009F1A02"/>
    <w:rsid w:val="009F21C9"/>
    <w:rsid w:val="009F25BD"/>
    <w:rsid w:val="009F419D"/>
    <w:rsid w:val="009F42C1"/>
    <w:rsid w:val="009F443A"/>
    <w:rsid w:val="009F4D63"/>
    <w:rsid w:val="009F4E2B"/>
    <w:rsid w:val="009F4FC0"/>
    <w:rsid w:val="009F560F"/>
    <w:rsid w:val="009F5D69"/>
    <w:rsid w:val="009F62DA"/>
    <w:rsid w:val="009F719E"/>
    <w:rsid w:val="009F77F9"/>
    <w:rsid w:val="00A007D4"/>
    <w:rsid w:val="00A01213"/>
    <w:rsid w:val="00A013E1"/>
    <w:rsid w:val="00A0142E"/>
    <w:rsid w:val="00A01E90"/>
    <w:rsid w:val="00A046AF"/>
    <w:rsid w:val="00A04CE5"/>
    <w:rsid w:val="00A04D67"/>
    <w:rsid w:val="00A05E86"/>
    <w:rsid w:val="00A060E7"/>
    <w:rsid w:val="00A06221"/>
    <w:rsid w:val="00A07391"/>
    <w:rsid w:val="00A07ED9"/>
    <w:rsid w:val="00A10318"/>
    <w:rsid w:val="00A10946"/>
    <w:rsid w:val="00A10B38"/>
    <w:rsid w:val="00A111D9"/>
    <w:rsid w:val="00A11640"/>
    <w:rsid w:val="00A11657"/>
    <w:rsid w:val="00A1173A"/>
    <w:rsid w:val="00A11DE5"/>
    <w:rsid w:val="00A12309"/>
    <w:rsid w:val="00A1244F"/>
    <w:rsid w:val="00A1254B"/>
    <w:rsid w:val="00A12FBE"/>
    <w:rsid w:val="00A13BE0"/>
    <w:rsid w:val="00A13FE1"/>
    <w:rsid w:val="00A146C1"/>
    <w:rsid w:val="00A14927"/>
    <w:rsid w:val="00A14959"/>
    <w:rsid w:val="00A14A39"/>
    <w:rsid w:val="00A14B8E"/>
    <w:rsid w:val="00A14CE1"/>
    <w:rsid w:val="00A15302"/>
    <w:rsid w:val="00A15430"/>
    <w:rsid w:val="00A158D2"/>
    <w:rsid w:val="00A15F14"/>
    <w:rsid w:val="00A1612F"/>
    <w:rsid w:val="00A16203"/>
    <w:rsid w:val="00A16D55"/>
    <w:rsid w:val="00A16EC3"/>
    <w:rsid w:val="00A16FE4"/>
    <w:rsid w:val="00A1759D"/>
    <w:rsid w:val="00A17BC9"/>
    <w:rsid w:val="00A17E91"/>
    <w:rsid w:val="00A201E1"/>
    <w:rsid w:val="00A201E2"/>
    <w:rsid w:val="00A20486"/>
    <w:rsid w:val="00A20579"/>
    <w:rsid w:val="00A20901"/>
    <w:rsid w:val="00A20FFE"/>
    <w:rsid w:val="00A2194B"/>
    <w:rsid w:val="00A21A86"/>
    <w:rsid w:val="00A2329A"/>
    <w:rsid w:val="00A23360"/>
    <w:rsid w:val="00A23C59"/>
    <w:rsid w:val="00A23CCA"/>
    <w:rsid w:val="00A23DD9"/>
    <w:rsid w:val="00A24A98"/>
    <w:rsid w:val="00A24ADF"/>
    <w:rsid w:val="00A250D4"/>
    <w:rsid w:val="00A256E9"/>
    <w:rsid w:val="00A26209"/>
    <w:rsid w:val="00A262E3"/>
    <w:rsid w:val="00A263A6"/>
    <w:rsid w:val="00A26A48"/>
    <w:rsid w:val="00A26EAC"/>
    <w:rsid w:val="00A27A12"/>
    <w:rsid w:val="00A30D2A"/>
    <w:rsid w:val="00A32147"/>
    <w:rsid w:val="00A327FB"/>
    <w:rsid w:val="00A333E1"/>
    <w:rsid w:val="00A339E3"/>
    <w:rsid w:val="00A33C62"/>
    <w:rsid w:val="00A340A4"/>
    <w:rsid w:val="00A34183"/>
    <w:rsid w:val="00A34A79"/>
    <w:rsid w:val="00A34C37"/>
    <w:rsid w:val="00A34F0E"/>
    <w:rsid w:val="00A355DA"/>
    <w:rsid w:val="00A36198"/>
    <w:rsid w:val="00A361AB"/>
    <w:rsid w:val="00A36A71"/>
    <w:rsid w:val="00A36D9C"/>
    <w:rsid w:val="00A36FED"/>
    <w:rsid w:val="00A37036"/>
    <w:rsid w:val="00A375E7"/>
    <w:rsid w:val="00A37D19"/>
    <w:rsid w:val="00A37FFB"/>
    <w:rsid w:val="00A4003A"/>
    <w:rsid w:val="00A405CC"/>
    <w:rsid w:val="00A40E52"/>
    <w:rsid w:val="00A412C2"/>
    <w:rsid w:val="00A41519"/>
    <w:rsid w:val="00A41652"/>
    <w:rsid w:val="00A4194A"/>
    <w:rsid w:val="00A41D9C"/>
    <w:rsid w:val="00A422FF"/>
    <w:rsid w:val="00A42D32"/>
    <w:rsid w:val="00A42DC5"/>
    <w:rsid w:val="00A434C2"/>
    <w:rsid w:val="00A43B62"/>
    <w:rsid w:val="00A43D13"/>
    <w:rsid w:val="00A43D8C"/>
    <w:rsid w:val="00A443F4"/>
    <w:rsid w:val="00A444C5"/>
    <w:rsid w:val="00A44546"/>
    <w:rsid w:val="00A446BC"/>
    <w:rsid w:val="00A449D3"/>
    <w:rsid w:val="00A4528F"/>
    <w:rsid w:val="00A4573D"/>
    <w:rsid w:val="00A45C32"/>
    <w:rsid w:val="00A45E69"/>
    <w:rsid w:val="00A466C9"/>
    <w:rsid w:val="00A467B5"/>
    <w:rsid w:val="00A46931"/>
    <w:rsid w:val="00A4728D"/>
    <w:rsid w:val="00A50743"/>
    <w:rsid w:val="00A5127B"/>
    <w:rsid w:val="00A51449"/>
    <w:rsid w:val="00A514F2"/>
    <w:rsid w:val="00A52175"/>
    <w:rsid w:val="00A525A0"/>
    <w:rsid w:val="00A529A6"/>
    <w:rsid w:val="00A53C54"/>
    <w:rsid w:val="00A54535"/>
    <w:rsid w:val="00A56067"/>
    <w:rsid w:val="00A561F1"/>
    <w:rsid w:val="00A56685"/>
    <w:rsid w:val="00A57168"/>
    <w:rsid w:val="00A60668"/>
    <w:rsid w:val="00A616F9"/>
    <w:rsid w:val="00A61BB6"/>
    <w:rsid w:val="00A61E93"/>
    <w:rsid w:val="00A62531"/>
    <w:rsid w:val="00A63757"/>
    <w:rsid w:val="00A63CC6"/>
    <w:rsid w:val="00A642B1"/>
    <w:rsid w:val="00A64EB3"/>
    <w:rsid w:val="00A65440"/>
    <w:rsid w:val="00A656E4"/>
    <w:rsid w:val="00A66100"/>
    <w:rsid w:val="00A66709"/>
    <w:rsid w:val="00A66F18"/>
    <w:rsid w:val="00A6717B"/>
    <w:rsid w:val="00A671E5"/>
    <w:rsid w:val="00A67444"/>
    <w:rsid w:val="00A70027"/>
    <w:rsid w:val="00A708B9"/>
    <w:rsid w:val="00A70AF9"/>
    <w:rsid w:val="00A72651"/>
    <w:rsid w:val="00A72707"/>
    <w:rsid w:val="00A72ADA"/>
    <w:rsid w:val="00A73655"/>
    <w:rsid w:val="00A736D4"/>
    <w:rsid w:val="00A73B46"/>
    <w:rsid w:val="00A73E7F"/>
    <w:rsid w:val="00A7494D"/>
    <w:rsid w:val="00A74FF7"/>
    <w:rsid w:val="00A756F0"/>
    <w:rsid w:val="00A76705"/>
    <w:rsid w:val="00A767BF"/>
    <w:rsid w:val="00A76CA6"/>
    <w:rsid w:val="00A7703F"/>
    <w:rsid w:val="00A7797F"/>
    <w:rsid w:val="00A77CD7"/>
    <w:rsid w:val="00A77F67"/>
    <w:rsid w:val="00A80393"/>
    <w:rsid w:val="00A80C4B"/>
    <w:rsid w:val="00A81578"/>
    <w:rsid w:val="00A81DA2"/>
    <w:rsid w:val="00A826C3"/>
    <w:rsid w:val="00A82A4D"/>
    <w:rsid w:val="00A830D7"/>
    <w:rsid w:val="00A833C0"/>
    <w:rsid w:val="00A83718"/>
    <w:rsid w:val="00A838BB"/>
    <w:rsid w:val="00A83AC3"/>
    <w:rsid w:val="00A83FFC"/>
    <w:rsid w:val="00A84408"/>
    <w:rsid w:val="00A8456B"/>
    <w:rsid w:val="00A847BA"/>
    <w:rsid w:val="00A85F2B"/>
    <w:rsid w:val="00A8618A"/>
    <w:rsid w:val="00A863C5"/>
    <w:rsid w:val="00A86E44"/>
    <w:rsid w:val="00A8782E"/>
    <w:rsid w:val="00A87ECF"/>
    <w:rsid w:val="00A906B0"/>
    <w:rsid w:val="00A907C8"/>
    <w:rsid w:val="00A91E5F"/>
    <w:rsid w:val="00A9210E"/>
    <w:rsid w:val="00A922BB"/>
    <w:rsid w:val="00A925B1"/>
    <w:rsid w:val="00A9319A"/>
    <w:rsid w:val="00A93725"/>
    <w:rsid w:val="00A940EF"/>
    <w:rsid w:val="00A95128"/>
    <w:rsid w:val="00A956BA"/>
    <w:rsid w:val="00A96910"/>
    <w:rsid w:val="00A97F0B"/>
    <w:rsid w:val="00A97F61"/>
    <w:rsid w:val="00AA101C"/>
    <w:rsid w:val="00AA1554"/>
    <w:rsid w:val="00AA1651"/>
    <w:rsid w:val="00AA17CE"/>
    <w:rsid w:val="00AA1861"/>
    <w:rsid w:val="00AA30A8"/>
    <w:rsid w:val="00AA34D5"/>
    <w:rsid w:val="00AA3522"/>
    <w:rsid w:val="00AA383B"/>
    <w:rsid w:val="00AA3B0C"/>
    <w:rsid w:val="00AA3BE3"/>
    <w:rsid w:val="00AA3DF6"/>
    <w:rsid w:val="00AA485D"/>
    <w:rsid w:val="00AA4BED"/>
    <w:rsid w:val="00AA4EA2"/>
    <w:rsid w:val="00AA588B"/>
    <w:rsid w:val="00AA5F3E"/>
    <w:rsid w:val="00AA5FCA"/>
    <w:rsid w:val="00AA607B"/>
    <w:rsid w:val="00AA6552"/>
    <w:rsid w:val="00AA6E19"/>
    <w:rsid w:val="00AA71FF"/>
    <w:rsid w:val="00AB01F2"/>
    <w:rsid w:val="00AB07E8"/>
    <w:rsid w:val="00AB12E5"/>
    <w:rsid w:val="00AB1E64"/>
    <w:rsid w:val="00AB1F28"/>
    <w:rsid w:val="00AB20D8"/>
    <w:rsid w:val="00AB26C0"/>
    <w:rsid w:val="00AB3A5C"/>
    <w:rsid w:val="00AB4BE4"/>
    <w:rsid w:val="00AB50FA"/>
    <w:rsid w:val="00AB573F"/>
    <w:rsid w:val="00AB5C1F"/>
    <w:rsid w:val="00AB5DE8"/>
    <w:rsid w:val="00AB64A5"/>
    <w:rsid w:val="00AB7D42"/>
    <w:rsid w:val="00AC040B"/>
    <w:rsid w:val="00AC0BF3"/>
    <w:rsid w:val="00AC0E1D"/>
    <w:rsid w:val="00AC0F02"/>
    <w:rsid w:val="00AC1D11"/>
    <w:rsid w:val="00AC2239"/>
    <w:rsid w:val="00AC2B6C"/>
    <w:rsid w:val="00AC31CA"/>
    <w:rsid w:val="00AC37C3"/>
    <w:rsid w:val="00AC39E9"/>
    <w:rsid w:val="00AC3F16"/>
    <w:rsid w:val="00AC464B"/>
    <w:rsid w:val="00AC4A14"/>
    <w:rsid w:val="00AC4EF1"/>
    <w:rsid w:val="00AC52BA"/>
    <w:rsid w:val="00AC5628"/>
    <w:rsid w:val="00AC66F3"/>
    <w:rsid w:val="00AC74CE"/>
    <w:rsid w:val="00AD027F"/>
    <w:rsid w:val="00AD03E3"/>
    <w:rsid w:val="00AD1114"/>
    <w:rsid w:val="00AD1200"/>
    <w:rsid w:val="00AD1532"/>
    <w:rsid w:val="00AD1CE3"/>
    <w:rsid w:val="00AD26D9"/>
    <w:rsid w:val="00AD4090"/>
    <w:rsid w:val="00AD4096"/>
    <w:rsid w:val="00AD4E2F"/>
    <w:rsid w:val="00AD653D"/>
    <w:rsid w:val="00AD6583"/>
    <w:rsid w:val="00AD6898"/>
    <w:rsid w:val="00AD6F2F"/>
    <w:rsid w:val="00AD752D"/>
    <w:rsid w:val="00AE0498"/>
    <w:rsid w:val="00AE1174"/>
    <w:rsid w:val="00AE1433"/>
    <w:rsid w:val="00AE154F"/>
    <w:rsid w:val="00AE1B7C"/>
    <w:rsid w:val="00AE2CAE"/>
    <w:rsid w:val="00AE333D"/>
    <w:rsid w:val="00AE37D2"/>
    <w:rsid w:val="00AE3B97"/>
    <w:rsid w:val="00AE4769"/>
    <w:rsid w:val="00AE5D12"/>
    <w:rsid w:val="00AE698B"/>
    <w:rsid w:val="00AE6D9F"/>
    <w:rsid w:val="00AE7677"/>
    <w:rsid w:val="00AF133F"/>
    <w:rsid w:val="00AF1C2D"/>
    <w:rsid w:val="00AF1D9A"/>
    <w:rsid w:val="00AF2146"/>
    <w:rsid w:val="00AF3081"/>
    <w:rsid w:val="00AF3808"/>
    <w:rsid w:val="00AF5BE8"/>
    <w:rsid w:val="00AF5E59"/>
    <w:rsid w:val="00AF6109"/>
    <w:rsid w:val="00AF616B"/>
    <w:rsid w:val="00AF6905"/>
    <w:rsid w:val="00AF6CA4"/>
    <w:rsid w:val="00AF6F07"/>
    <w:rsid w:val="00AF7014"/>
    <w:rsid w:val="00AF7481"/>
    <w:rsid w:val="00AF7AEA"/>
    <w:rsid w:val="00B00859"/>
    <w:rsid w:val="00B00882"/>
    <w:rsid w:val="00B00891"/>
    <w:rsid w:val="00B01043"/>
    <w:rsid w:val="00B01845"/>
    <w:rsid w:val="00B02BA4"/>
    <w:rsid w:val="00B02EFA"/>
    <w:rsid w:val="00B02F8C"/>
    <w:rsid w:val="00B0307C"/>
    <w:rsid w:val="00B034EB"/>
    <w:rsid w:val="00B03E09"/>
    <w:rsid w:val="00B041E4"/>
    <w:rsid w:val="00B04F43"/>
    <w:rsid w:val="00B05960"/>
    <w:rsid w:val="00B05B50"/>
    <w:rsid w:val="00B05E16"/>
    <w:rsid w:val="00B06741"/>
    <w:rsid w:val="00B06FC8"/>
    <w:rsid w:val="00B06FF2"/>
    <w:rsid w:val="00B072AA"/>
    <w:rsid w:val="00B074A4"/>
    <w:rsid w:val="00B07A3A"/>
    <w:rsid w:val="00B10107"/>
    <w:rsid w:val="00B107B5"/>
    <w:rsid w:val="00B10F89"/>
    <w:rsid w:val="00B12074"/>
    <w:rsid w:val="00B12973"/>
    <w:rsid w:val="00B12C53"/>
    <w:rsid w:val="00B12F0C"/>
    <w:rsid w:val="00B13596"/>
    <w:rsid w:val="00B13F1B"/>
    <w:rsid w:val="00B1408E"/>
    <w:rsid w:val="00B144BA"/>
    <w:rsid w:val="00B14D85"/>
    <w:rsid w:val="00B150EC"/>
    <w:rsid w:val="00B15363"/>
    <w:rsid w:val="00B153ED"/>
    <w:rsid w:val="00B156E8"/>
    <w:rsid w:val="00B15715"/>
    <w:rsid w:val="00B15A83"/>
    <w:rsid w:val="00B15B9D"/>
    <w:rsid w:val="00B15F37"/>
    <w:rsid w:val="00B15F64"/>
    <w:rsid w:val="00B1634B"/>
    <w:rsid w:val="00B1679C"/>
    <w:rsid w:val="00B16D61"/>
    <w:rsid w:val="00B173D7"/>
    <w:rsid w:val="00B17A8D"/>
    <w:rsid w:val="00B17D9B"/>
    <w:rsid w:val="00B21182"/>
    <w:rsid w:val="00B21971"/>
    <w:rsid w:val="00B21BFF"/>
    <w:rsid w:val="00B22655"/>
    <w:rsid w:val="00B227DA"/>
    <w:rsid w:val="00B22AAD"/>
    <w:rsid w:val="00B231A7"/>
    <w:rsid w:val="00B23EB5"/>
    <w:rsid w:val="00B24325"/>
    <w:rsid w:val="00B24B1C"/>
    <w:rsid w:val="00B24E20"/>
    <w:rsid w:val="00B258EC"/>
    <w:rsid w:val="00B25D55"/>
    <w:rsid w:val="00B263DB"/>
    <w:rsid w:val="00B27026"/>
    <w:rsid w:val="00B27979"/>
    <w:rsid w:val="00B27D5F"/>
    <w:rsid w:val="00B3019B"/>
    <w:rsid w:val="00B305B2"/>
    <w:rsid w:val="00B307D8"/>
    <w:rsid w:val="00B30D5A"/>
    <w:rsid w:val="00B31222"/>
    <w:rsid w:val="00B31785"/>
    <w:rsid w:val="00B32978"/>
    <w:rsid w:val="00B32F47"/>
    <w:rsid w:val="00B33895"/>
    <w:rsid w:val="00B33F27"/>
    <w:rsid w:val="00B34AEC"/>
    <w:rsid w:val="00B34C2C"/>
    <w:rsid w:val="00B350B7"/>
    <w:rsid w:val="00B3613B"/>
    <w:rsid w:val="00B36A10"/>
    <w:rsid w:val="00B36AA2"/>
    <w:rsid w:val="00B37207"/>
    <w:rsid w:val="00B374EA"/>
    <w:rsid w:val="00B37A0B"/>
    <w:rsid w:val="00B410B4"/>
    <w:rsid w:val="00B411CF"/>
    <w:rsid w:val="00B41396"/>
    <w:rsid w:val="00B4156A"/>
    <w:rsid w:val="00B4201F"/>
    <w:rsid w:val="00B420BC"/>
    <w:rsid w:val="00B42336"/>
    <w:rsid w:val="00B42BD6"/>
    <w:rsid w:val="00B4386D"/>
    <w:rsid w:val="00B43B95"/>
    <w:rsid w:val="00B448EB"/>
    <w:rsid w:val="00B452FB"/>
    <w:rsid w:val="00B4562F"/>
    <w:rsid w:val="00B45B82"/>
    <w:rsid w:val="00B4660B"/>
    <w:rsid w:val="00B46DBB"/>
    <w:rsid w:val="00B46FAB"/>
    <w:rsid w:val="00B4784B"/>
    <w:rsid w:val="00B47F72"/>
    <w:rsid w:val="00B500F3"/>
    <w:rsid w:val="00B50685"/>
    <w:rsid w:val="00B508AA"/>
    <w:rsid w:val="00B527F6"/>
    <w:rsid w:val="00B52D5A"/>
    <w:rsid w:val="00B54421"/>
    <w:rsid w:val="00B54A4F"/>
    <w:rsid w:val="00B54AF7"/>
    <w:rsid w:val="00B54F76"/>
    <w:rsid w:val="00B54FE5"/>
    <w:rsid w:val="00B554B9"/>
    <w:rsid w:val="00B55902"/>
    <w:rsid w:val="00B55C69"/>
    <w:rsid w:val="00B55DBA"/>
    <w:rsid w:val="00B55F80"/>
    <w:rsid w:val="00B55FB8"/>
    <w:rsid w:val="00B56E2E"/>
    <w:rsid w:val="00B5712E"/>
    <w:rsid w:val="00B576E6"/>
    <w:rsid w:val="00B57966"/>
    <w:rsid w:val="00B613C6"/>
    <w:rsid w:val="00B614C5"/>
    <w:rsid w:val="00B616F5"/>
    <w:rsid w:val="00B6196D"/>
    <w:rsid w:val="00B63AC0"/>
    <w:rsid w:val="00B65E99"/>
    <w:rsid w:val="00B66314"/>
    <w:rsid w:val="00B66336"/>
    <w:rsid w:val="00B66F7A"/>
    <w:rsid w:val="00B6734B"/>
    <w:rsid w:val="00B6774F"/>
    <w:rsid w:val="00B67D3E"/>
    <w:rsid w:val="00B71302"/>
    <w:rsid w:val="00B71712"/>
    <w:rsid w:val="00B72601"/>
    <w:rsid w:val="00B73D9D"/>
    <w:rsid w:val="00B744DA"/>
    <w:rsid w:val="00B75D43"/>
    <w:rsid w:val="00B75FA7"/>
    <w:rsid w:val="00B763C5"/>
    <w:rsid w:val="00B76EB3"/>
    <w:rsid w:val="00B7730F"/>
    <w:rsid w:val="00B77362"/>
    <w:rsid w:val="00B80D6B"/>
    <w:rsid w:val="00B80EC5"/>
    <w:rsid w:val="00B813BF"/>
    <w:rsid w:val="00B8163A"/>
    <w:rsid w:val="00B822A4"/>
    <w:rsid w:val="00B82362"/>
    <w:rsid w:val="00B82403"/>
    <w:rsid w:val="00B824C4"/>
    <w:rsid w:val="00B83117"/>
    <w:rsid w:val="00B8319B"/>
    <w:rsid w:val="00B832C9"/>
    <w:rsid w:val="00B83372"/>
    <w:rsid w:val="00B836A7"/>
    <w:rsid w:val="00B8419F"/>
    <w:rsid w:val="00B84B65"/>
    <w:rsid w:val="00B8507B"/>
    <w:rsid w:val="00B8554A"/>
    <w:rsid w:val="00B85D3B"/>
    <w:rsid w:val="00B8628D"/>
    <w:rsid w:val="00B866E0"/>
    <w:rsid w:val="00B87324"/>
    <w:rsid w:val="00B87A9B"/>
    <w:rsid w:val="00B87ABC"/>
    <w:rsid w:val="00B87CF2"/>
    <w:rsid w:val="00B87E38"/>
    <w:rsid w:val="00B90959"/>
    <w:rsid w:val="00B91163"/>
    <w:rsid w:val="00B919A1"/>
    <w:rsid w:val="00B91D7F"/>
    <w:rsid w:val="00B92554"/>
    <w:rsid w:val="00B92A7F"/>
    <w:rsid w:val="00B93436"/>
    <w:rsid w:val="00B93664"/>
    <w:rsid w:val="00B939A6"/>
    <w:rsid w:val="00B93F28"/>
    <w:rsid w:val="00B94AE5"/>
    <w:rsid w:val="00B96180"/>
    <w:rsid w:val="00B9629C"/>
    <w:rsid w:val="00B96C89"/>
    <w:rsid w:val="00B96DDF"/>
    <w:rsid w:val="00B97EFF"/>
    <w:rsid w:val="00BA017A"/>
    <w:rsid w:val="00BA04D0"/>
    <w:rsid w:val="00BA055E"/>
    <w:rsid w:val="00BA0929"/>
    <w:rsid w:val="00BA0F11"/>
    <w:rsid w:val="00BA100F"/>
    <w:rsid w:val="00BA19D6"/>
    <w:rsid w:val="00BA3BC1"/>
    <w:rsid w:val="00BA4929"/>
    <w:rsid w:val="00BA5820"/>
    <w:rsid w:val="00BA5BFB"/>
    <w:rsid w:val="00BA60E4"/>
    <w:rsid w:val="00BA75DB"/>
    <w:rsid w:val="00BA76FB"/>
    <w:rsid w:val="00BB0C42"/>
    <w:rsid w:val="00BB11D1"/>
    <w:rsid w:val="00BB1522"/>
    <w:rsid w:val="00BB176D"/>
    <w:rsid w:val="00BB1A18"/>
    <w:rsid w:val="00BB2C1E"/>
    <w:rsid w:val="00BB3622"/>
    <w:rsid w:val="00BB376D"/>
    <w:rsid w:val="00BB37C2"/>
    <w:rsid w:val="00BB5393"/>
    <w:rsid w:val="00BB5F87"/>
    <w:rsid w:val="00BB62BE"/>
    <w:rsid w:val="00BB712B"/>
    <w:rsid w:val="00BB719A"/>
    <w:rsid w:val="00BB7D74"/>
    <w:rsid w:val="00BB7EF0"/>
    <w:rsid w:val="00BB7EFF"/>
    <w:rsid w:val="00BC0601"/>
    <w:rsid w:val="00BC0AFB"/>
    <w:rsid w:val="00BC0E0A"/>
    <w:rsid w:val="00BC10AF"/>
    <w:rsid w:val="00BC1584"/>
    <w:rsid w:val="00BC1D44"/>
    <w:rsid w:val="00BC27CE"/>
    <w:rsid w:val="00BC2B0F"/>
    <w:rsid w:val="00BC2CE6"/>
    <w:rsid w:val="00BC32EC"/>
    <w:rsid w:val="00BC3769"/>
    <w:rsid w:val="00BC3EBA"/>
    <w:rsid w:val="00BC4675"/>
    <w:rsid w:val="00BC4F77"/>
    <w:rsid w:val="00BC5110"/>
    <w:rsid w:val="00BC5255"/>
    <w:rsid w:val="00BC5D1A"/>
    <w:rsid w:val="00BC5EF9"/>
    <w:rsid w:val="00BC6622"/>
    <w:rsid w:val="00BC669C"/>
    <w:rsid w:val="00BC677E"/>
    <w:rsid w:val="00BC6A26"/>
    <w:rsid w:val="00BC6F12"/>
    <w:rsid w:val="00BC7FA6"/>
    <w:rsid w:val="00BC7FEB"/>
    <w:rsid w:val="00BD0246"/>
    <w:rsid w:val="00BD048E"/>
    <w:rsid w:val="00BD05B0"/>
    <w:rsid w:val="00BD0801"/>
    <w:rsid w:val="00BD0BBC"/>
    <w:rsid w:val="00BD1208"/>
    <w:rsid w:val="00BD18EE"/>
    <w:rsid w:val="00BD1C0E"/>
    <w:rsid w:val="00BD28F5"/>
    <w:rsid w:val="00BD3FC0"/>
    <w:rsid w:val="00BD3FE3"/>
    <w:rsid w:val="00BD45B4"/>
    <w:rsid w:val="00BD4A10"/>
    <w:rsid w:val="00BD5113"/>
    <w:rsid w:val="00BD5464"/>
    <w:rsid w:val="00BD559B"/>
    <w:rsid w:val="00BD5873"/>
    <w:rsid w:val="00BD6044"/>
    <w:rsid w:val="00BD660F"/>
    <w:rsid w:val="00BD66DD"/>
    <w:rsid w:val="00BD7A41"/>
    <w:rsid w:val="00BE0052"/>
    <w:rsid w:val="00BE032F"/>
    <w:rsid w:val="00BE035D"/>
    <w:rsid w:val="00BE066B"/>
    <w:rsid w:val="00BE183B"/>
    <w:rsid w:val="00BE2531"/>
    <w:rsid w:val="00BE2CAD"/>
    <w:rsid w:val="00BE2F11"/>
    <w:rsid w:val="00BE39E8"/>
    <w:rsid w:val="00BE3A55"/>
    <w:rsid w:val="00BE3CBF"/>
    <w:rsid w:val="00BE41D6"/>
    <w:rsid w:val="00BE481F"/>
    <w:rsid w:val="00BE4F7A"/>
    <w:rsid w:val="00BE646D"/>
    <w:rsid w:val="00BE7888"/>
    <w:rsid w:val="00BF0D9E"/>
    <w:rsid w:val="00BF1118"/>
    <w:rsid w:val="00BF1214"/>
    <w:rsid w:val="00BF1BC2"/>
    <w:rsid w:val="00BF1FFC"/>
    <w:rsid w:val="00BF306F"/>
    <w:rsid w:val="00BF3FB9"/>
    <w:rsid w:val="00BF4162"/>
    <w:rsid w:val="00BF4C93"/>
    <w:rsid w:val="00BF5282"/>
    <w:rsid w:val="00BF6398"/>
    <w:rsid w:val="00BF644B"/>
    <w:rsid w:val="00BF6CC2"/>
    <w:rsid w:val="00BF7D9C"/>
    <w:rsid w:val="00C012F8"/>
    <w:rsid w:val="00C02083"/>
    <w:rsid w:val="00C0212B"/>
    <w:rsid w:val="00C033BF"/>
    <w:rsid w:val="00C03827"/>
    <w:rsid w:val="00C05334"/>
    <w:rsid w:val="00C05642"/>
    <w:rsid w:val="00C05CEC"/>
    <w:rsid w:val="00C05DEA"/>
    <w:rsid w:val="00C064A7"/>
    <w:rsid w:val="00C06E11"/>
    <w:rsid w:val="00C07A67"/>
    <w:rsid w:val="00C07DE1"/>
    <w:rsid w:val="00C103CC"/>
    <w:rsid w:val="00C106E2"/>
    <w:rsid w:val="00C11213"/>
    <w:rsid w:val="00C117AA"/>
    <w:rsid w:val="00C11912"/>
    <w:rsid w:val="00C11D2E"/>
    <w:rsid w:val="00C11F69"/>
    <w:rsid w:val="00C11FA7"/>
    <w:rsid w:val="00C1249D"/>
    <w:rsid w:val="00C12B1A"/>
    <w:rsid w:val="00C1369F"/>
    <w:rsid w:val="00C13CD1"/>
    <w:rsid w:val="00C13E19"/>
    <w:rsid w:val="00C148CB"/>
    <w:rsid w:val="00C156F7"/>
    <w:rsid w:val="00C1584B"/>
    <w:rsid w:val="00C15B29"/>
    <w:rsid w:val="00C15E89"/>
    <w:rsid w:val="00C15EC0"/>
    <w:rsid w:val="00C16162"/>
    <w:rsid w:val="00C16683"/>
    <w:rsid w:val="00C16AF3"/>
    <w:rsid w:val="00C17227"/>
    <w:rsid w:val="00C20063"/>
    <w:rsid w:val="00C2030F"/>
    <w:rsid w:val="00C20364"/>
    <w:rsid w:val="00C209A6"/>
    <w:rsid w:val="00C2149B"/>
    <w:rsid w:val="00C21B4E"/>
    <w:rsid w:val="00C22552"/>
    <w:rsid w:val="00C22B3F"/>
    <w:rsid w:val="00C22C85"/>
    <w:rsid w:val="00C2338D"/>
    <w:rsid w:val="00C235DD"/>
    <w:rsid w:val="00C241CF"/>
    <w:rsid w:val="00C24CB6"/>
    <w:rsid w:val="00C24D3E"/>
    <w:rsid w:val="00C250D4"/>
    <w:rsid w:val="00C25283"/>
    <w:rsid w:val="00C2563B"/>
    <w:rsid w:val="00C259D3"/>
    <w:rsid w:val="00C25B6F"/>
    <w:rsid w:val="00C26179"/>
    <w:rsid w:val="00C26940"/>
    <w:rsid w:val="00C26DC7"/>
    <w:rsid w:val="00C27412"/>
    <w:rsid w:val="00C2761B"/>
    <w:rsid w:val="00C312E1"/>
    <w:rsid w:val="00C317A5"/>
    <w:rsid w:val="00C31C49"/>
    <w:rsid w:val="00C32CF2"/>
    <w:rsid w:val="00C33444"/>
    <w:rsid w:val="00C33F48"/>
    <w:rsid w:val="00C340E7"/>
    <w:rsid w:val="00C3460C"/>
    <w:rsid w:val="00C353D1"/>
    <w:rsid w:val="00C35B20"/>
    <w:rsid w:val="00C365D3"/>
    <w:rsid w:val="00C3699B"/>
    <w:rsid w:val="00C36B17"/>
    <w:rsid w:val="00C36C46"/>
    <w:rsid w:val="00C36D24"/>
    <w:rsid w:val="00C374E0"/>
    <w:rsid w:val="00C37A18"/>
    <w:rsid w:val="00C401D4"/>
    <w:rsid w:val="00C403C7"/>
    <w:rsid w:val="00C4053E"/>
    <w:rsid w:val="00C40AEC"/>
    <w:rsid w:val="00C40ED1"/>
    <w:rsid w:val="00C41346"/>
    <w:rsid w:val="00C4141E"/>
    <w:rsid w:val="00C41C22"/>
    <w:rsid w:val="00C41F5D"/>
    <w:rsid w:val="00C42559"/>
    <w:rsid w:val="00C429EC"/>
    <w:rsid w:val="00C42B67"/>
    <w:rsid w:val="00C43179"/>
    <w:rsid w:val="00C4484B"/>
    <w:rsid w:val="00C44E90"/>
    <w:rsid w:val="00C44F7A"/>
    <w:rsid w:val="00C45515"/>
    <w:rsid w:val="00C455A7"/>
    <w:rsid w:val="00C45997"/>
    <w:rsid w:val="00C45D61"/>
    <w:rsid w:val="00C45E19"/>
    <w:rsid w:val="00C45E70"/>
    <w:rsid w:val="00C461EE"/>
    <w:rsid w:val="00C46688"/>
    <w:rsid w:val="00C46998"/>
    <w:rsid w:val="00C46EBF"/>
    <w:rsid w:val="00C47574"/>
    <w:rsid w:val="00C478D1"/>
    <w:rsid w:val="00C47EBA"/>
    <w:rsid w:val="00C50265"/>
    <w:rsid w:val="00C5097E"/>
    <w:rsid w:val="00C50F3C"/>
    <w:rsid w:val="00C50FD1"/>
    <w:rsid w:val="00C518BA"/>
    <w:rsid w:val="00C51AA1"/>
    <w:rsid w:val="00C51B87"/>
    <w:rsid w:val="00C51F91"/>
    <w:rsid w:val="00C51FE8"/>
    <w:rsid w:val="00C520F2"/>
    <w:rsid w:val="00C5212E"/>
    <w:rsid w:val="00C52D67"/>
    <w:rsid w:val="00C5331E"/>
    <w:rsid w:val="00C534EE"/>
    <w:rsid w:val="00C539E3"/>
    <w:rsid w:val="00C540D1"/>
    <w:rsid w:val="00C542EE"/>
    <w:rsid w:val="00C554CB"/>
    <w:rsid w:val="00C55580"/>
    <w:rsid w:val="00C5580C"/>
    <w:rsid w:val="00C5644C"/>
    <w:rsid w:val="00C6013B"/>
    <w:rsid w:val="00C6032B"/>
    <w:rsid w:val="00C604FD"/>
    <w:rsid w:val="00C60698"/>
    <w:rsid w:val="00C6074F"/>
    <w:rsid w:val="00C611CA"/>
    <w:rsid w:val="00C61E15"/>
    <w:rsid w:val="00C637FC"/>
    <w:rsid w:val="00C63E48"/>
    <w:rsid w:val="00C64144"/>
    <w:rsid w:val="00C6441C"/>
    <w:rsid w:val="00C64BAE"/>
    <w:rsid w:val="00C64E3F"/>
    <w:rsid w:val="00C65683"/>
    <w:rsid w:val="00C65948"/>
    <w:rsid w:val="00C663A9"/>
    <w:rsid w:val="00C66C82"/>
    <w:rsid w:val="00C675FA"/>
    <w:rsid w:val="00C6772E"/>
    <w:rsid w:val="00C677E1"/>
    <w:rsid w:val="00C7026A"/>
    <w:rsid w:val="00C70441"/>
    <w:rsid w:val="00C70B69"/>
    <w:rsid w:val="00C70C05"/>
    <w:rsid w:val="00C70EA3"/>
    <w:rsid w:val="00C712E6"/>
    <w:rsid w:val="00C722C7"/>
    <w:rsid w:val="00C72810"/>
    <w:rsid w:val="00C72CD5"/>
    <w:rsid w:val="00C72CEE"/>
    <w:rsid w:val="00C72F93"/>
    <w:rsid w:val="00C73182"/>
    <w:rsid w:val="00C73297"/>
    <w:rsid w:val="00C735E1"/>
    <w:rsid w:val="00C735E4"/>
    <w:rsid w:val="00C73D81"/>
    <w:rsid w:val="00C73E01"/>
    <w:rsid w:val="00C73F5D"/>
    <w:rsid w:val="00C74FE4"/>
    <w:rsid w:val="00C75DD9"/>
    <w:rsid w:val="00C76484"/>
    <w:rsid w:val="00C76A2D"/>
    <w:rsid w:val="00C76AF5"/>
    <w:rsid w:val="00C76F66"/>
    <w:rsid w:val="00C776A7"/>
    <w:rsid w:val="00C77BF9"/>
    <w:rsid w:val="00C801F8"/>
    <w:rsid w:val="00C81202"/>
    <w:rsid w:val="00C822F2"/>
    <w:rsid w:val="00C82DEB"/>
    <w:rsid w:val="00C83FA9"/>
    <w:rsid w:val="00C849A4"/>
    <w:rsid w:val="00C84AC1"/>
    <w:rsid w:val="00C84EFF"/>
    <w:rsid w:val="00C84FCB"/>
    <w:rsid w:val="00C86774"/>
    <w:rsid w:val="00C8679D"/>
    <w:rsid w:val="00C90A77"/>
    <w:rsid w:val="00C92482"/>
    <w:rsid w:val="00C92C99"/>
    <w:rsid w:val="00C92DA9"/>
    <w:rsid w:val="00C92DED"/>
    <w:rsid w:val="00C9332A"/>
    <w:rsid w:val="00C94076"/>
    <w:rsid w:val="00C94968"/>
    <w:rsid w:val="00C94B79"/>
    <w:rsid w:val="00C951E8"/>
    <w:rsid w:val="00C95B2F"/>
    <w:rsid w:val="00C95E98"/>
    <w:rsid w:val="00C965E3"/>
    <w:rsid w:val="00C9682F"/>
    <w:rsid w:val="00C9685D"/>
    <w:rsid w:val="00C97691"/>
    <w:rsid w:val="00C97885"/>
    <w:rsid w:val="00C97C76"/>
    <w:rsid w:val="00CA0E6E"/>
    <w:rsid w:val="00CA13C2"/>
    <w:rsid w:val="00CA1F49"/>
    <w:rsid w:val="00CA23C5"/>
    <w:rsid w:val="00CA2445"/>
    <w:rsid w:val="00CA25E7"/>
    <w:rsid w:val="00CA26CC"/>
    <w:rsid w:val="00CA3A1B"/>
    <w:rsid w:val="00CA4069"/>
    <w:rsid w:val="00CA40D5"/>
    <w:rsid w:val="00CA4D82"/>
    <w:rsid w:val="00CA4F2E"/>
    <w:rsid w:val="00CA507B"/>
    <w:rsid w:val="00CA638E"/>
    <w:rsid w:val="00CA66DC"/>
    <w:rsid w:val="00CA6D90"/>
    <w:rsid w:val="00CA71FE"/>
    <w:rsid w:val="00CA7E15"/>
    <w:rsid w:val="00CB0044"/>
    <w:rsid w:val="00CB004B"/>
    <w:rsid w:val="00CB0179"/>
    <w:rsid w:val="00CB02EE"/>
    <w:rsid w:val="00CB0961"/>
    <w:rsid w:val="00CB197B"/>
    <w:rsid w:val="00CB1B42"/>
    <w:rsid w:val="00CB1CED"/>
    <w:rsid w:val="00CB2115"/>
    <w:rsid w:val="00CB28B2"/>
    <w:rsid w:val="00CB2A47"/>
    <w:rsid w:val="00CB2A85"/>
    <w:rsid w:val="00CB38EE"/>
    <w:rsid w:val="00CB39E1"/>
    <w:rsid w:val="00CB47F5"/>
    <w:rsid w:val="00CB4814"/>
    <w:rsid w:val="00CB555B"/>
    <w:rsid w:val="00CB6268"/>
    <w:rsid w:val="00CB71F4"/>
    <w:rsid w:val="00CB738A"/>
    <w:rsid w:val="00CB77FE"/>
    <w:rsid w:val="00CB79A1"/>
    <w:rsid w:val="00CC23F9"/>
    <w:rsid w:val="00CC2A61"/>
    <w:rsid w:val="00CC2D98"/>
    <w:rsid w:val="00CC3157"/>
    <w:rsid w:val="00CC31FB"/>
    <w:rsid w:val="00CC3FD8"/>
    <w:rsid w:val="00CC4963"/>
    <w:rsid w:val="00CC4B34"/>
    <w:rsid w:val="00CC5093"/>
    <w:rsid w:val="00CC5142"/>
    <w:rsid w:val="00CC5C5F"/>
    <w:rsid w:val="00CC63F9"/>
    <w:rsid w:val="00CC6BA9"/>
    <w:rsid w:val="00CC72E9"/>
    <w:rsid w:val="00CC757C"/>
    <w:rsid w:val="00CD1169"/>
    <w:rsid w:val="00CD1CF8"/>
    <w:rsid w:val="00CD2337"/>
    <w:rsid w:val="00CD24A4"/>
    <w:rsid w:val="00CD325A"/>
    <w:rsid w:val="00CD3504"/>
    <w:rsid w:val="00CD3823"/>
    <w:rsid w:val="00CD3FB9"/>
    <w:rsid w:val="00CD4D02"/>
    <w:rsid w:val="00CD4EA7"/>
    <w:rsid w:val="00CD568F"/>
    <w:rsid w:val="00CD56BC"/>
    <w:rsid w:val="00CD60AB"/>
    <w:rsid w:val="00CD68BC"/>
    <w:rsid w:val="00CD739C"/>
    <w:rsid w:val="00CE03F4"/>
    <w:rsid w:val="00CE06F1"/>
    <w:rsid w:val="00CE099D"/>
    <w:rsid w:val="00CE0C0E"/>
    <w:rsid w:val="00CE0EB1"/>
    <w:rsid w:val="00CE1495"/>
    <w:rsid w:val="00CE1602"/>
    <w:rsid w:val="00CE2645"/>
    <w:rsid w:val="00CE2671"/>
    <w:rsid w:val="00CE27FC"/>
    <w:rsid w:val="00CE2E1E"/>
    <w:rsid w:val="00CE3557"/>
    <w:rsid w:val="00CE3C11"/>
    <w:rsid w:val="00CE3D4E"/>
    <w:rsid w:val="00CE4AE2"/>
    <w:rsid w:val="00CE4B2C"/>
    <w:rsid w:val="00CE54AE"/>
    <w:rsid w:val="00CE5952"/>
    <w:rsid w:val="00CE6542"/>
    <w:rsid w:val="00CE69C4"/>
    <w:rsid w:val="00CE704C"/>
    <w:rsid w:val="00CE7E86"/>
    <w:rsid w:val="00CF0050"/>
    <w:rsid w:val="00CF0CF3"/>
    <w:rsid w:val="00CF1185"/>
    <w:rsid w:val="00CF1802"/>
    <w:rsid w:val="00CF185F"/>
    <w:rsid w:val="00CF1FBB"/>
    <w:rsid w:val="00CF299C"/>
    <w:rsid w:val="00CF4EA2"/>
    <w:rsid w:val="00CF5218"/>
    <w:rsid w:val="00CF5A1E"/>
    <w:rsid w:val="00CF5BDD"/>
    <w:rsid w:val="00CF60AD"/>
    <w:rsid w:val="00CF6969"/>
    <w:rsid w:val="00CF7254"/>
    <w:rsid w:val="00CF7708"/>
    <w:rsid w:val="00CF7BC3"/>
    <w:rsid w:val="00D003A5"/>
    <w:rsid w:val="00D00543"/>
    <w:rsid w:val="00D01D9E"/>
    <w:rsid w:val="00D02289"/>
    <w:rsid w:val="00D025FC"/>
    <w:rsid w:val="00D02671"/>
    <w:rsid w:val="00D029AE"/>
    <w:rsid w:val="00D03741"/>
    <w:rsid w:val="00D04035"/>
    <w:rsid w:val="00D04158"/>
    <w:rsid w:val="00D043C5"/>
    <w:rsid w:val="00D06001"/>
    <w:rsid w:val="00D062E5"/>
    <w:rsid w:val="00D06329"/>
    <w:rsid w:val="00D068A3"/>
    <w:rsid w:val="00D070B4"/>
    <w:rsid w:val="00D076B7"/>
    <w:rsid w:val="00D07E38"/>
    <w:rsid w:val="00D10BA1"/>
    <w:rsid w:val="00D11C62"/>
    <w:rsid w:val="00D11EC8"/>
    <w:rsid w:val="00D12743"/>
    <w:rsid w:val="00D12D81"/>
    <w:rsid w:val="00D13DE1"/>
    <w:rsid w:val="00D13ECF"/>
    <w:rsid w:val="00D142C3"/>
    <w:rsid w:val="00D15758"/>
    <w:rsid w:val="00D15A69"/>
    <w:rsid w:val="00D1627A"/>
    <w:rsid w:val="00D16401"/>
    <w:rsid w:val="00D16605"/>
    <w:rsid w:val="00D16FAB"/>
    <w:rsid w:val="00D17589"/>
    <w:rsid w:val="00D177B2"/>
    <w:rsid w:val="00D17A8F"/>
    <w:rsid w:val="00D17E5D"/>
    <w:rsid w:val="00D20A6C"/>
    <w:rsid w:val="00D20B42"/>
    <w:rsid w:val="00D2113C"/>
    <w:rsid w:val="00D21C4F"/>
    <w:rsid w:val="00D227CE"/>
    <w:rsid w:val="00D22D15"/>
    <w:rsid w:val="00D22E6D"/>
    <w:rsid w:val="00D235C8"/>
    <w:rsid w:val="00D2362C"/>
    <w:rsid w:val="00D237D9"/>
    <w:rsid w:val="00D23CAE"/>
    <w:rsid w:val="00D23DCE"/>
    <w:rsid w:val="00D23FF0"/>
    <w:rsid w:val="00D24460"/>
    <w:rsid w:val="00D24981"/>
    <w:rsid w:val="00D24DB6"/>
    <w:rsid w:val="00D24DC9"/>
    <w:rsid w:val="00D25A7A"/>
    <w:rsid w:val="00D25C68"/>
    <w:rsid w:val="00D2612D"/>
    <w:rsid w:val="00D27210"/>
    <w:rsid w:val="00D27E12"/>
    <w:rsid w:val="00D305E5"/>
    <w:rsid w:val="00D30725"/>
    <w:rsid w:val="00D3117E"/>
    <w:rsid w:val="00D311D2"/>
    <w:rsid w:val="00D31645"/>
    <w:rsid w:val="00D32FFD"/>
    <w:rsid w:val="00D33695"/>
    <w:rsid w:val="00D34706"/>
    <w:rsid w:val="00D34746"/>
    <w:rsid w:val="00D3479F"/>
    <w:rsid w:val="00D347B3"/>
    <w:rsid w:val="00D34E87"/>
    <w:rsid w:val="00D3544A"/>
    <w:rsid w:val="00D355DD"/>
    <w:rsid w:val="00D35735"/>
    <w:rsid w:val="00D357D3"/>
    <w:rsid w:val="00D35AE5"/>
    <w:rsid w:val="00D35D97"/>
    <w:rsid w:val="00D35F40"/>
    <w:rsid w:val="00D36031"/>
    <w:rsid w:val="00D360CA"/>
    <w:rsid w:val="00D3660D"/>
    <w:rsid w:val="00D36ECF"/>
    <w:rsid w:val="00D3727E"/>
    <w:rsid w:val="00D37326"/>
    <w:rsid w:val="00D37884"/>
    <w:rsid w:val="00D37C9C"/>
    <w:rsid w:val="00D37E55"/>
    <w:rsid w:val="00D400BC"/>
    <w:rsid w:val="00D4029E"/>
    <w:rsid w:val="00D4042D"/>
    <w:rsid w:val="00D4066C"/>
    <w:rsid w:val="00D406BB"/>
    <w:rsid w:val="00D40BB8"/>
    <w:rsid w:val="00D413D7"/>
    <w:rsid w:val="00D42038"/>
    <w:rsid w:val="00D430CA"/>
    <w:rsid w:val="00D442F5"/>
    <w:rsid w:val="00D4567C"/>
    <w:rsid w:val="00D45BF9"/>
    <w:rsid w:val="00D45DFF"/>
    <w:rsid w:val="00D46190"/>
    <w:rsid w:val="00D4627E"/>
    <w:rsid w:val="00D464EB"/>
    <w:rsid w:val="00D468E0"/>
    <w:rsid w:val="00D47603"/>
    <w:rsid w:val="00D47AC6"/>
    <w:rsid w:val="00D50224"/>
    <w:rsid w:val="00D5115F"/>
    <w:rsid w:val="00D51662"/>
    <w:rsid w:val="00D51E9E"/>
    <w:rsid w:val="00D52EBD"/>
    <w:rsid w:val="00D531D3"/>
    <w:rsid w:val="00D53628"/>
    <w:rsid w:val="00D54380"/>
    <w:rsid w:val="00D54658"/>
    <w:rsid w:val="00D547F0"/>
    <w:rsid w:val="00D54861"/>
    <w:rsid w:val="00D54C74"/>
    <w:rsid w:val="00D5556F"/>
    <w:rsid w:val="00D5643A"/>
    <w:rsid w:val="00D5656E"/>
    <w:rsid w:val="00D6015B"/>
    <w:rsid w:val="00D60809"/>
    <w:rsid w:val="00D60810"/>
    <w:rsid w:val="00D616DE"/>
    <w:rsid w:val="00D61BC6"/>
    <w:rsid w:val="00D626A8"/>
    <w:rsid w:val="00D6280C"/>
    <w:rsid w:val="00D62E58"/>
    <w:rsid w:val="00D637AE"/>
    <w:rsid w:val="00D64291"/>
    <w:rsid w:val="00D64338"/>
    <w:rsid w:val="00D6446A"/>
    <w:rsid w:val="00D65181"/>
    <w:rsid w:val="00D652AE"/>
    <w:rsid w:val="00D652D9"/>
    <w:rsid w:val="00D6566C"/>
    <w:rsid w:val="00D65C9E"/>
    <w:rsid w:val="00D65D22"/>
    <w:rsid w:val="00D6606B"/>
    <w:rsid w:val="00D66611"/>
    <w:rsid w:val="00D66CD9"/>
    <w:rsid w:val="00D66EE1"/>
    <w:rsid w:val="00D670E8"/>
    <w:rsid w:val="00D671F1"/>
    <w:rsid w:val="00D675C2"/>
    <w:rsid w:val="00D67C8C"/>
    <w:rsid w:val="00D67D6E"/>
    <w:rsid w:val="00D705EE"/>
    <w:rsid w:val="00D70A71"/>
    <w:rsid w:val="00D71BD4"/>
    <w:rsid w:val="00D71F7F"/>
    <w:rsid w:val="00D72AFF"/>
    <w:rsid w:val="00D7328A"/>
    <w:rsid w:val="00D733D8"/>
    <w:rsid w:val="00D73766"/>
    <w:rsid w:val="00D74128"/>
    <w:rsid w:val="00D744BA"/>
    <w:rsid w:val="00D74A7D"/>
    <w:rsid w:val="00D74FDF"/>
    <w:rsid w:val="00D77BB7"/>
    <w:rsid w:val="00D80809"/>
    <w:rsid w:val="00D80CF9"/>
    <w:rsid w:val="00D81CD4"/>
    <w:rsid w:val="00D8231E"/>
    <w:rsid w:val="00D82C88"/>
    <w:rsid w:val="00D83AA4"/>
    <w:rsid w:val="00D83BE8"/>
    <w:rsid w:val="00D8404A"/>
    <w:rsid w:val="00D848F4"/>
    <w:rsid w:val="00D85733"/>
    <w:rsid w:val="00D860A7"/>
    <w:rsid w:val="00D8656B"/>
    <w:rsid w:val="00D868D3"/>
    <w:rsid w:val="00D8695E"/>
    <w:rsid w:val="00D86F70"/>
    <w:rsid w:val="00D870FE"/>
    <w:rsid w:val="00D87A89"/>
    <w:rsid w:val="00D87BBF"/>
    <w:rsid w:val="00D87DC9"/>
    <w:rsid w:val="00D90CFD"/>
    <w:rsid w:val="00D90E13"/>
    <w:rsid w:val="00D91A05"/>
    <w:rsid w:val="00D91D13"/>
    <w:rsid w:val="00D91DC3"/>
    <w:rsid w:val="00D91E07"/>
    <w:rsid w:val="00D91F3D"/>
    <w:rsid w:val="00D92A62"/>
    <w:rsid w:val="00D92AD4"/>
    <w:rsid w:val="00D92B83"/>
    <w:rsid w:val="00D93A9A"/>
    <w:rsid w:val="00D93EBC"/>
    <w:rsid w:val="00D94185"/>
    <w:rsid w:val="00D942A4"/>
    <w:rsid w:val="00D94DAB"/>
    <w:rsid w:val="00D95376"/>
    <w:rsid w:val="00D9545C"/>
    <w:rsid w:val="00D957B4"/>
    <w:rsid w:val="00D965D4"/>
    <w:rsid w:val="00D96BFD"/>
    <w:rsid w:val="00D97088"/>
    <w:rsid w:val="00D972AD"/>
    <w:rsid w:val="00D975F1"/>
    <w:rsid w:val="00D978CD"/>
    <w:rsid w:val="00D97B33"/>
    <w:rsid w:val="00D97FC2"/>
    <w:rsid w:val="00DA0BE1"/>
    <w:rsid w:val="00DA0D62"/>
    <w:rsid w:val="00DA10FE"/>
    <w:rsid w:val="00DA14D4"/>
    <w:rsid w:val="00DA156E"/>
    <w:rsid w:val="00DA1604"/>
    <w:rsid w:val="00DA1704"/>
    <w:rsid w:val="00DA1706"/>
    <w:rsid w:val="00DA186F"/>
    <w:rsid w:val="00DA1C45"/>
    <w:rsid w:val="00DA1C73"/>
    <w:rsid w:val="00DA26F4"/>
    <w:rsid w:val="00DA2D04"/>
    <w:rsid w:val="00DA2D79"/>
    <w:rsid w:val="00DA343E"/>
    <w:rsid w:val="00DA471B"/>
    <w:rsid w:val="00DA50A4"/>
    <w:rsid w:val="00DA5B8D"/>
    <w:rsid w:val="00DA619E"/>
    <w:rsid w:val="00DA69D0"/>
    <w:rsid w:val="00DA6D32"/>
    <w:rsid w:val="00DB0188"/>
    <w:rsid w:val="00DB03D6"/>
    <w:rsid w:val="00DB051D"/>
    <w:rsid w:val="00DB05F9"/>
    <w:rsid w:val="00DB1238"/>
    <w:rsid w:val="00DB1354"/>
    <w:rsid w:val="00DB140F"/>
    <w:rsid w:val="00DB144D"/>
    <w:rsid w:val="00DB1D09"/>
    <w:rsid w:val="00DB22DB"/>
    <w:rsid w:val="00DB25DF"/>
    <w:rsid w:val="00DB2A18"/>
    <w:rsid w:val="00DB36DC"/>
    <w:rsid w:val="00DB3F11"/>
    <w:rsid w:val="00DB43FC"/>
    <w:rsid w:val="00DB4E5F"/>
    <w:rsid w:val="00DB4E7C"/>
    <w:rsid w:val="00DB5AD0"/>
    <w:rsid w:val="00DB62BF"/>
    <w:rsid w:val="00DB6623"/>
    <w:rsid w:val="00DB6645"/>
    <w:rsid w:val="00DB727D"/>
    <w:rsid w:val="00DB76E3"/>
    <w:rsid w:val="00DC03C2"/>
    <w:rsid w:val="00DC03EB"/>
    <w:rsid w:val="00DC0C01"/>
    <w:rsid w:val="00DC141E"/>
    <w:rsid w:val="00DC1759"/>
    <w:rsid w:val="00DC1C61"/>
    <w:rsid w:val="00DC1FE0"/>
    <w:rsid w:val="00DC2154"/>
    <w:rsid w:val="00DC2186"/>
    <w:rsid w:val="00DC22A9"/>
    <w:rsid w:val="00DC2DB0"/>
    <w:rsid w:val="00DC3C8B"/>
    <w:rsid w:val="00DC459F"/>
    <w:rsid w:val="00DC470E"/>
    <w:rsid w:val="00DC514E"/>
    <w:rsid w:val="00DC5739"/>
    <w:rsid w:val="00DC5B1B"/>
    <w:rsid w:val="00DC64AF"/>
    <w:rsid w:val="00DC7068"/>
    <w:rsid w:val="00DC71AD"/>
    <w:rsid w:val="00DC789A"/>
    <w:rsid w:val="00DC7DD5"/>
    <w:rsid w:val="00DD0362"/>
    <w:rsid w:val="00DD073A"/>
    <w:rsid w:val="00DD0CFB"/>
    <w:rsid w:val="00DD144A"/>
    <w:rsid w:val="00DD16C8"/>
    <w:rsid w:val="00DD18DF"/>
    <w:rsid w:val="00DD230D"/>
    <w:rsid w:val="00DD25EA"/>
    <w:rsid w:val="00DD275A"/>
    <w:rsid w:val="00DD3214"/>
    <w:rsid w:val="00DD3AAB"/>
    <w:rsid w:val="00DD40B7"/>
    <w:rsid w:val="00DD45EA"/>
    <w:rsid w:val="00DD460F"/>
    <w:rsid w:val="00DD4778"/>
    <w:rsid w:val="00DD493B"/>
    <w:rsid w:val="00DD4B59"/>
    <w:rsid w:val="00DD4C97"/>
    <w:rsid w:val="00DD51EB"/>
    <w:rsid w:val="00DD5375"/>
    <w:rsid w:val="00DD5990"/>
    <w:rsid w:val="00DD60F0"/>
    <w:rsid w:val="00DD6109"/>
    <w:rsid w:val="00DD6612"/>
    <w:rsid w:val="00DD6DB2"/>
    <w:rsid w:val="00DD6E1D"/>
    <w:rsid w:val="00DD7346"/>
    <w:rsid w:val="00DD7712"/>
    <w:rsid w:val="00DD7B2E"/>
    <w:rsid w:val="00DE12CD"/>
    <w:rsid w:val="00DE187E"/>
    <w:rsid w:val="00DE212F"/>
    <w:rsid w:val="00DE2328"/>
    <w:rsid w:val="00DE2F62"/>
    <w:rsid w:val="00DE32D4"/>
    <w:rsid w:val="00DE362B"/>
    <w:rsid w:val="00DE40E6"/>
    <w:rsid w:val="00DE4B32"/>
    <w:rsid w:val="00DE4E14"/>
    <w:rsid w:val="00DE5159"/>
    <w:rsid w:val="00DE5603"/>
    <w:rsid w:val="00DE5644"/>
    <w:rsid w:val="00DE6A77"/>
    <w:rsid w:val="00DE7078"/>
    <w:rsid w:val="00DE7101"/>
    <w:rsid w:val="00DE7E9B"/>
    <w:rsid w:val="00DF01BB"/>
    <w:rsid w:val="00DF0337"/>
    <w:rsid w:val="00DF0608"/>
    <w:rsid w:val="00DF277F"/>
    <w:rsid w:val="00DF2A08"/>
    <w:rsid w:val="00DF2BCE"/>
    <w:rsid w:val="00DF36EB"/>
    <w:rsid w:val="00DF4832"/>
    <w:rsid w:val="00DF4910"/>
    <w:rsid w:val="00DF4D43"/>
    <w:rsid w:val="00DF5776"/>
    <w:rsid w:val="00DF5B4F"/>
    <w:rsid w:val="00DF6C18"/>
    <w:rsid w:val="00DF7342"/>
    <w:rsid w:val="00DF7B21"/>
    <w:rsid w:val="00DF7D11"/>
    <w:rsid w:val="00E00712"/>
    <w:rsid w:val="00E007E1"/>
    <w:rsid w:val="00E00AF8"/>
    <w:rsid w:val="00E01BB4"/>
    <w:rsid w:val="00E01FC0"/>
    <w:rsid w:val="00E02071"/>
    <w:rsid w:val="00E022F8"/>
    <w:rsid w:val="00E02BFF"/>
    <w:rsid w:val="00E0310E"/>
    <w:rsid w:val="00E0311A"/>
    <w:rsid w:val="00E035B6"/>
    <w:rsid w:val="00E03C23"/>
    <w:rsid w:val="00E03D5D"/>
    <w:rsid w:val="00E0421A"/>
    <w:rsid w:val="00E04F31"/>
    <w:rsid w:val="00E05833"/>
    <w:rsid w:val="00E062E6"/>
    <w:rsid w:val="00E0633E"/>
    <w:rsid w:val="00E10288"/>
    <w:rsid w:val="00E1048D"/>
    <w:rsid w:val="00E1213B"/>
    <w:rsid w:val="00E124C4"/>
    <w:rsid w:val="00E12D86"/>
    <w:rsid w:val="00E130FE"/>
    <w:rsid w:val="00E1339E"/>
    <w:rsid w:val="00E13704"/>
    <w:rsid w:val="00E13B95"/>
    <w:rsid w:val="00E13C77"/>
    <w:rsid w:val="00E141F4"/>
    <w:rsid w:val="00E14BF0"/>
    <w:rsid w:val="00E15C12"/>
    <w:rsid w:val="00E15D68"/>
    <w:rsid w:val="00E15F96"/>
    <w:rsid w:val="00E1635B"/>
    <w:rsid w:val="00E1690C"/>
    <w:rsid w:val="00E1696B"/>
    <w:rsid w:val="00E16B7A"/>
    <w:rsid w:val="00E16F67"/>
    <w:rsid w:val="00E16F68"/>
    <w:rsid w:val="00E17AB0"/>
    <w:rsid w:val="00E2038B"/>
    <w:rsid w:val="00E20610"/>
    <w:rsid w:val="00E20CEB"/>
    <w:rsid w:val="00E2163E"/>
    <w:rsid w:val="00E21FF3"/>
    <w:rsid w:val="00E22AE0"/>
    <w:rsid w:val="00E22BE8"/>
    <w:rsid w:val="00E23AB2"/>
    <w:rsid w:val="00E2401E"/>
    <w:rsid w:val="00E2444F"/>
    <w:rsid w:val="00E244CF"/>
    <w:rsid w:val="00E244E3"/>
    <w:rsid w:val="00E24784"/>
    <w:rsid w:val="00E24898"/>
    <w:rsid w:val="00E24A97"/>
    <w:rsid w:val="00E25CAC"/>
    <w:rsid w:val="00E27ACC"/>
    <w:rsid w:val="00E27CE3"/>
    <w:rsid w:val="00E27E0B"/>
    <w:rsid w:val="00E30C3D"/>
    <w:rsid w:val="00E3130A"/>
    <w:rsid w:val="00E3217B"/>
    <w:rsid w:val="00E33106"/>
    <w:rsid w:val="00E33393"/>
    <w:rsid w:val="00E3363E"/>
    <w:rsid w:val="00E336C5"/>
    <w:rsid w:val="00E339CA"/>
    <w:rsid w:val="00E34182"/>
    <w:rsid w:val="00E3453D"/>
    <w:rsid w:val="00E35D21"/>
    <w:rsid w:val="00E35D65"/>
    <w:rsid w:val="00E36347"/>
    <w:rsid w:val="00E36D00"/>
    <w:rsid w:val="00E403CD"/>
    <w:rsid w:val="00E4063A"/>
    <w:rsid w:val="00E40640"/>
    <w:rsid w:val="00E423BD"/>
    <w:rsid w:val="00E42538"/>
    <w:rsid w:val="00E426E2"/>
    <w:rsid w:val="00E42F7F"/>
    <w:rsid w:val="00E43263"/>
    <w:rsid w:val="00E43E2C"/>
    <w:rsid w:val="00E44D3D"/>
    <w:rsid w:val="00E4527E"/>
    <w:rsid w:val="00E4564E"/>
    <w:rsid w:val="00E458A4"/>
    <w:rsid w:val="00E4590B"/>
    <w:rsid w:val="00E45FCF"/>
    <w:rsid w:val="00E4644B"/>
    <w:rsid w:val="00E46BFB"/>
    <w:rsid w:val="00E46EB8"/>
    <w:rsid w:val="00E47B35"/>
    <w:rsid w:val="00E500BC"/>
    <w:rsid w:val="00E5044D"/>
    <w:rsid w:val="00E5137D"/>
    <w:rsid w:val="00E51C03"/>
    <w:rsid w:val="00E51C04"/>
    <w:rsid w:val="00E51D87"/>
    <w:rsid w:val="00E52FCA"/>
    <w:rsid w:val="00E53082"/>
    <w:rsid w:val="00E54622"/>
    <w:rsid w:val="00E55332"/>
    <w:rsid w:val="00E55883"/>
    <w:rsid w:val="00E560E7"/>
    <w:rsid w:val="00E57081"/>
    <w:rsid w:val="00E570A3"/>
    <w:rsid w:val="00E57509"/>
    <w:rsid w:val="00E576EA"/>
    <w:rsid w:val="00E57D47"/>
    <w:rsid w:val="00E57E04"/>
    <w:rsid w:val="00E6045B"/>
    <w:rsid w:val="00E60D5C"/>
    <w:rsid w:val="00E62EF9"/>
    <w:rsid w:val="00E6306A"/>
    <w:rsid w:val="00E636BA"/>
    <w:rsid w:val="00E63BCB"/>
    <w:rsid w:val="00E63C6B"/>
    <w:rsid w:val="00E63E53"/>
    <w:rsid w:val="00E64182"/>
    <w:rsid w:val="00E647EE"/>
    <w:rsid w:val="00E649D4"/>
    <w:rsid w:val="00E64C0D"/>
    <w:rsid w:val="00E64D91"/>
    <w:rsid w:val="00E64DBD"/>
    <w:rsid w:val="00E65343"/>
    <w:rsid w:val="00E65B3A"/>
    <w:rsid w:val="00E6612A"/>
    <w:rsid w:val="00E662EA"/>
    <w:rsid w:val="00E664EE"/>
    <w:rsid w:val="00E666AF"/>
    <w:rsid w:val="00E667DE"/>
    <w:rsid w:val="00E66D66"/>
    <w:rsid w:val="00E67B4A"/>
    <w:rsid w:val="00E702D6"/>
    <w:rsid w:val="00E70892"/>
    <w:rsid w:val="00E70941"/>
    <w:rsid w:val="00E70A5B"/>
    <w:rsid w:val="00E70D3A"/>
    <w:rsid w:val="00E70E35"/>
    <w:rsid w:val="00E726C7"/>
    <w:rsid w:val="00E72CDB"/>
    <w:rsid w:val="00E72FDE"/>
    <w:rsid w:val="00E731EE"/>
    <w:rsid w:val="00E74559"/>
    <w:rsid w:val="00E74664"/>
    <w:rsid w:val="00E74955"/>
    <w:rsid w:val="00E74CC2"/>
    <w:rsid w:val="00E75069"/>
    <w:rsid w:val="00E756A0"/>
    <w:rsid w:val="00E77B6D"/>
    <w:rsid w:val="00E77E07"/>
    <w:rsid w:val="00E80853"/>
    <w:rsid w:val="00E8105E"/>
    <w:rsid w:val="00E813D9"/>
    <w:rsid w:val="00E83299"/>
    <w:rsid w:val="00E846A8"/>
    <w:rsid w:val="00E84713"/>
    <w:rsid w:val="00E8543D"/>
    <w:rsid w:val="00E85445"/>
    <w:rsid w:val="00E8546F"/>
    <w:rsid w:val="00E855CF"/>
    <w:rsid w:val="00E85893"/>
    <w:rsid w:val="00E859F9"/>
    <w:rsid w:val="00E86BEC"/>
    <w:rsid w:val="00E86EA2"/>
    <w:rsid w:val="00E86EB3"/>
    <w:rsid w:val="00E87381"/>
    <w:rsid w:val="00E874D1"/>
    <w:rsid w:val="00E877E0"/>
    <w:rsid w:val="00E878BB"/>
    <w:rsid w:val="00E87CEA"/>
    <w:rsid w:val="00E9052E"/>
    <w:rsid w:val="00E907F4"/>
    <w:rsid w:val="00E90820"/>
    <w:rsid w:val="00E90BBC"/>
    <w:rsid w:val="00E917FB"/>
    <w:rsid w:val="00E927E8"/>
    <w:rsid w:val="00E92970"/>
    <w:rsid w:val="00E92A61"/>
    <w:rsid w:val="00E931D5"/>
    <w:rsid w:val="00E93D7E"/>
    <w:rsid w:val="00E94058"/>
    <w:rsid w:val="00E9416A"/>
    <w:rsid w:val="00E948A6"/>
    <w:rsid w:val="00E94E9E"/>
    <w:rsid w:val="00E95538"/>
    <w:rsid w:val="00E955EF"/>
    <w:rsid w:val="00E9561A"/>
    <w:rsid w:val="00E96056"/>
    <w:rsid w:val="00E96660"/>
    <w:rsid w:val="00E97209"/>
    <w:rsid w:val="00E973FF"/>
    <w:rsid w:val="00E974EE"/>
    <w:rsid w:val="00E9776A"/>
    <w:rsid w:val="00E977CA"/>
    <w:rsid w:val="00E97BDC"/>
    <w:rsid w:val="00E97EA2"/>
    <w:rsid w:val="00EA00DE"/>
    <w:rsid w:val="00EA1A1C"/>
    <w:rsid w:val="00EA2075"/>
    <w:rsid w:val="00EA2132"/>
    <w:rsid w:val="00EA2255"/>
    <w:rsid w:val="00EA2FEB"/>
    <w:rsid w:val="00EA3276"/>
    <w:rsid w:val="00EA33F3"/>
    <w:rsid w:val="00EA356E"/>
    <w:rsid w:val="00EA373E"/>
    <w:rsid w:val="00EA43F5"/>
    <w:rsid w:val="00EA460E"/>
    <w:rsid w:val="00EA48FC"/>
    <w:rsid w:val="00EA4BAD"/>
    <w:rsid w:val="00EA4F7B"/>
    <w:rsid w:val="00EA5770"/>
    <w:rsid w:val="00EA5D85"/>
    <w:rsid w:val="00EA6A1D"/>
    <w:rsid w:val="00EA6C5B"/>
    <w:rsid w:val="00EA6D55"/>
    <w:rsid w:val="00EA73F6"/>
    <w:rsid w:val="00EA7940"/>
    <w:rsid w:val="00EB0045"/>
    <w:rsid w:val="00EB065D"/>
    <w:rsid w:val="00EB08CC"/>
    <w:rsid w:val="00EB0926"/>
    <w:rsid w:val="00EB0B48"/>
    <w:rsid w:val="00EB111C"/>
    <w:rsid w:val="00EB123D"/>
    <w:rsid w:val="00EB18EE"/>
    <w:rsid w:val="00EB1904"/>
    <w:rsid w:val="00EB1B3B"/>
    <w:rsid w:val="00EB1CC9"/>
    <w:rsid w:val="00EB2656"/>
    <w:rsid w:val="00EB2DF5"/>
    <w:rsid w:val="00EB324C"/>
    <w:rsid w:val="00EB33EC"/>
    <w:rsid w:val="00EB37D0"/>
    <w:rsid w:val="00EB39A3"/>
    <w:rsid w:val="00EB39E0"/>
    <w:rsid w:val="00EB40B4"/>
    <w:rsid w:val="00EB4556"/>
    <w:rsid w:val="00EB54FC"/>
    <w:rsid w:val="00EB590E"/>
    <w:rsid w:val="00EB6459"/>
    <w:rsid w:val="00EB6EB9"/>
    <w:rsid w:val="00EB708D"/>
    <w:rsid w:val="00EB74BD"/>
    <w:rsid w:val="00EB7AB8"/>
    <w:rsid w:val="00EB7B02"/>
    <w:rsid w:val="00EB7CBE"/>
    <w:rsid w:val="00EB7EB6"/>
    <w:rsid w:val="00EC016D"/>
    <w:rsid w:val="00EC0189"/>
    <w:rsid w:val="00EC08A3"/>
    <w:rsid w:val="00EC0DFC"/>
    <w:rsid w:val="00EC1ABA"/>
    <w:rsid w:val="00EC1E2D"/>
    <w:rsid w:val="00EC1F60"/>
    <w:rsid w:val="00EC1FBA"/>
    <w:rsid w:val="00EC3168"/>
    <w:rsid w:val="00EC4159"/>
    <w:rsid w:val="00EC4448"/>
    <w:rsid w:val="00EC4937"/>
    <w:rsid w:val="00EC4FDC"/>
    <w:rsid w:val="00EC5465"/>
    <w:rsid w:val="00EC5598"/>
    <w:rsid w:val="00EC5801"/>
    <w:rsid w:val="00EC5F18"/>
    <w:rsid w:val="00EC6858"/>
    <w:rsid w:val="00EC6957"/>
    <w:rsid w:val="00EC6C9A"/>
    <w:rsid w:val="00EC7586"/>
    <w:rsid w:val="00EC7A4D"/>
    <w:rsid w:val="00EC7FFA"/>
    <w:rsid w:val="00ED032D"/>
    <w:rsid w:val="00ED0B05"/>
    <w:rsid w:val="00ED186F"/>
    <w:rsid w:val="00ED1B9B"/>
    <w:rsid w:val="00ED256C"/>
    <w:rsid w:val="00ED2C9C"/>
    <w:rsid w:val="00ED3002"/>
    <w:rsid w:val="00ED331F"/>
    <w:rsid w:val="00ED42DC"/>
    <w:rsid w:val="00ED59D7"/>
    <w:rsid w:val="00ED701F"/>
    <w:rsid w:val="00ED76B7"/>
    <w:rsid w:val="00EE0348"/>
    <w:rsid w:val="00EE0F53"/>
    <w:rsid w:val="00EE1786"/>
    <w:rsid w:val="00EE1B52"/>
    <w:rsid w:val="00EE1E96"/>
    <w:rsid w:val="00EE2240"/>
    <w:rsid w:val="00EE329D"/>
    <w:rsid w:val="00EE3386"/>
    <w:rsid w:val="00EE357D"/>
    <w:rsid w:val="00EE3C7F"/>
    <w:rsid w:val="00EE3E58"/>
    <w:rsid w:val="00EE4652"/>
    <w:rsid w:val="00EE4761"/>
    <w:rsid w:val="00EE4B63"/>
    <w:rsid w:val="00EE4BF8"/>
    <w:rsid w:val="00EE5977"/>
    <w:rsid w:val="00EE6575"/>
    <w:rsid w:val="00EE6981"/>
    <w:rsid w:val="00EE74F2"/>
    <w:rsid w:val="00EE766E"/>
    <w:rsid w:val="00EE7AED"/>
    <w:rsid w:val="00EE7D82"/>
    <w:rsid w:val="00EF041A"/>
    <w:rsid w:val="00EF07FF"/>
    <w:rsid w:val="00EF0D44"/>
    <w:rsid w:val="00EF124F"/>
    <w:rsid w:val="00EF12D8"/>
    <w:rsid w:val="00EF12D9"/>
    <w:rsid w:val="00EF1776"/>
    <w:rsid w:val="00EF1A90"/>
    <w:rsid w:val="00EF2847"/>
    <w:rsid w:val="00EF2B65"/>
    <w:rsid w:val="00EF2D81"/>
    <w:rsid w:val="00EF46E1"/>
    <w:rsid w:val="00EF47AF"/>
    <w:rsid w:val="00EF505A"/>
    <w:rsid w:val="00EF5A8B"/>
    <w:rsid w:val="00EF5FC2"/>
    <w:rsid w:val="00EF68BC"/>
    <w:rsid w:val="00F003F9"/>
    <w:rsid w:val="00F00B0E"/>
    <w:rsid w:val="00F02548"/>
    <w:rsid w:val="00F026F8"/>
    <w:rsid w:val="00F02DE5"/>
    <w:rsid w:val="00F030C3"/>
    <w:rsid w:val="00F049BE"/>
    <w:rsid w:val="00F04CBE"/>
    <w:rsid w:val="00F05B8C"/>
    <w:rsid w:val="00F05C71"/>
    <w:rsid w:val="00F061A2"/>
    <w:rsid w:val="00F062DB"/>
    <w:rsid w:val="00F075B8"/>
    <w:rsid w:val="00F076FE"/>
    <w:rsid w:val="00F10C44"/>
    <w:rsid w:val="00F10EAE"/>
    <w:rsid w:val="00F10F39"/>
    <w:rsid w:val="00F11751"/>
    <w:rsid w:val="00F11ABA"/>
    <w:rsid w:val="00F11B99"/>
    <w:rsid w:val="00F11DF9"/>
    <w:rsid w:val="00F11E18"/>
    <w:rsid w:val="00F12C08"/>
    <w:rsid w:val="00F12C6C"/>
    <w:rsid w:val="00F12FC6"/>
    <w:rsid w:val="00F13284"/>
    <w:rsid w:val="00F13298"/>
    <w:rsid w:val="00F133F0"/>
    <w:rsid w:val="00F13895"/>
    <w:rsid w:val="00F13A23"/>
    <w:rsid w:val="00F13A57"/>
    <w:rsid w:val="00F14F57"/>
    <w:rsid w:val="00F153A3"/>
    <w:rsid w:val="00F15C87"/>
    <w:rsid w:val="00F15E3D"/>
    <w:rsid w:val="00F164D9"/>
    <w:rsid w:val="00F16518"/>
    <w:rsid w:val="00F1687C"/>
    <w:rsid w:val="00F16996"/>
    <w:rsid w:val="00F16E45"/>
    <w:rsid w:val="00F17619"/>
    <w:rsid w:val="00F17822"/>
    <w:rsid w:val="00F17ED0"/>
    <w:rsid w:val="00F202E3"/>
    <w:rsid w:val="00F208CF"/>
    <w:rsid w:val="00F21131"/>
    <w:rsid w:val="00F21B57"/>
    <w:rsid w:val="00F233B0"/>
    <w:rsid w:val="00F23500"/>
    <w:rsid w:val="00F236F9"/>
    <w:rsid w:val="00F23C3F"/>
    <w:rsid w:val="00F23C6F"/>
    <w:rsid w:val="00F23FA9"/>
    <w:rsid w:val="00F243DB"/>
    <w:rsid w:val="00F24CBF"/>
    <w:rsid w:val="00F25512"/>
    <w:rsid w:val="00F2680D"/>
    <w:rsid w:val="00F276F6"/>
    <w:rsid w:val="00F3079F"/>
    <w:rsid w:val="00F311BF"/>
    <w:rsid w:val="00F31249"/>
    <w:rsid w:val="00F32232"/>
    <w:rsid w:val="00F3281C"/>
    <w:rsid w:val="00F32B43"/>
    <w:rsid w:val="00F332F7"/>
    <w:rsid w:val="00F335C0"/>
    <w:rsid w:val="00F342A7"/>
    <w:rsid w:val="00F348DE"/>
    <w:rsid w:val="00F34C96"/>
    <w:rsid w:val="00F34F1E"/>
    <w:rsid w:val="00F3501E"/>
    <w:rsid w:val="00F35719"/>
    <w:rsid w:val="00F35BAF"/>
    <w:rsid w:val="00F35F14"/>
    <w:rsid w:val="00F363A0"/>
    <w:rsid w:val="00F363EA"/>
    <w:rsid w:val="00F3674B"/>
    <w:rsid w:val="00F3708A"/>
    <w:rsid w:val="00F3734F"/>
    <w:rsid w:val="00F3739B"/>
    <w:rsid w:val="00F374CB"/>
    <w:rsid w:val="00F37778"/>
    <w:rsid w:val="00F37838"/>
    <w:rsid w:val="00F379BF"/>
    <w:rsid w:val="00F404CF"/>
    <w:rsid w:val="00F4065A"/>
    <w:rsid w:val="00F4195A"/>
    <w:rsid w:val="00F41DF3"/>
    <w:rsid w:val="00F425C5"/>
    <w:rsid w:val="00F4395F"/>
    <w:rsid w:val="00F43BA1"/>
    <w:rsid w:val="00F43CFC"/>
    <w:rsid w:val="00F44792"/>
    <w:rsid w:val="00F45335"/>
    <w:rsid w:val="00F45C01"/>
    <w:rsid w:val="00F45DDB"/>
    <w:rsid w:val="00F46682"/>
    <w:rsid w:val="00F46708"/>
    <w:rsid w:val="00F4671B"/>
    <w:rsid w:val="00F4697D"/>
    <w:rsid w:val="00F500DB"/>
    <w:rsid w:val="00F5279A"/>
    <w:rsid w:val="00F52C07"/>
    <w:rsid w:val="00F53140"/>
    <w:rsid w:val="00F540EA"/>
    <w:rsid w:val="00F54467"/>
    <w:rsid w:val="00F54F8D"/>
    <w:rsid w:val="00F55556"/>
    <w:rsid w:val="00F55A9F"/>
    <w:rsid w:val="00F55C4D"/>
    <w:rsid w:val="00F56911"/>
    <w:rsid w:val="00F56991"/>
    <w:rsid w:val="00F5722C"/>
    <w:rsid w:val="00F57639"/>
    <w:rsid w:val="00F57BD5"/>
    <w:rsid w:val="00F6045A"/>
    <w:rsid w:val="00F606D1"/>
    <w:rsid w:val="00F61081"/>
    <w:rsid w:val="00F611D2"/>
    <w:rsid w:val="00F61467"/>
    <w:rsid w:val="00F617A4"/>
    <w:rsid w:val="00F61892"/>
    <w:rsid w:val="00F6268A"/>
    <w:rsid w:val="00F62922"/>
    <w:rsid w:val="00F6292D"/>
    <w:rsid w:val="00F62F02"/>
    <w:rsid w:val="00F631ED"/>
    <w:rsid w:val="00F633DE"/>
    <w:rsid w:val="00F63410"/>
    <w:rsid w:val="00F635D0"/>
    <w:rsid w:val="00F63B61"/>
    <w:rsid w:val="00F64013"/>
    <w:rsid w:val="00F6415C"/>
    <w:rsid w:val="00F6420A"/>
    <w:rsid w:val="00F654B3"/>
    <w:rsid w:val="00F65627"/>
    <w:rsid w:val="00F65D45"/>
    <w:rsid w:val="00F65DCE"/>
    <w:rsid w:val="00F66357"/>
    <w:rsid w:val="00F66400"/>
    <w:rsid w:val="00F668CA"/>
    <w:rsid w:val="00F668EB"/>
    <w:rsid w:val="00F66F16"/>
    <w:rsid w:val="00F66F8B"/>
    <w:rsid w:val="00F66FAA"/>
    <w:rsid w:val="00F6719D"/>
    <w:rsid w:val="00F678BB"/>
    <w:rsid w:val="00F7003A"/>
    <w:rsid w:val="00F70C70"/>
    <w:rsid w:val="00F711E7"/>
    <w:rsid w:val="00F717D4"/>
    <w:rsid w:val="00F7185A"/>
    <w:rsid w:val="00F71A09"/>
    <w:rsid w:val="00F71A25"/>
    <w:rsid w:val="00F71BDE"/>
    <w:rsid w:val="00F72753"/>
    <w:rsid w:val="00F72C1E"/>
    <w:rsid w:val="00F72DC4"/>
    <w:rsid w:val="00F743A0"/>
    <w:rsid w:val="00F7465E"/>
    <w:rsid w:val="00F75413"/>
    <w:rsid w:val="00F75B31"/>
    <w:rsid w:val="00F7701E"/>
    <w:rsid w:val="00F770AC"/>
    <w:rsid w:val="00F77178"/>
    <w:rsid w:val="00F77238"/>
    <w:rsid w:val="00F773FE"/>
    <w:rsid w:val="00F77CEC"/>
    <w:rsid w:val="00F81521"/>
    <w:rsid w:val="00F82020"/>
    <w:rsid w:val="00F8352C"/>
    <w:rsid w:val="00F840F0"/>
    <w:rsid w:val="00F841DC"/>
    <w:rsid w:val="00F84230"/>
    <w:rsid w:val="00F847F4"/>
    <w:rsid w:val="00F854E4"/>
    <w:rsid w:val="00F864C6"/>
    <w:rsid w:val="00F86A66"/>
    <w:rsid w:val="00F86ADE"/>
    <w:rsid w:val="00F870D6"/>
    <w:rsid w:val="00F87133"/>
    <w:rsid w:val="00F8725E"/>
    <w:rsid w:val="00F87AFB"/>
    <w:rsid w:val="00F902EC"/>
    <w:rsid w:val="00F90581"/>
    <w:rsid w:val="00F9132F"/>
    <w:rsid w:val="00F91FC3"/>
    <w:rsid w:val="00F920AE"/>
    <w:rsid w:val="00F930EA"/>
    <w:rsid w:val="00F9329C"/>
    <w:rsid w:val="00F940E5"/>
    <w:rsid w:val="00F94530"/>
    <w:rsid w:val="00F94574"/>
    <w:rsid w:val="00F947D7"/>
    <w:rsid w:val="00F94BAD"/>
    <w:rsid w:val="00F95594"/>
    <w:rsid w:val="00F9651A"/>
    <w:rsid w:val="00F96D4F"/>
    <w:rsid w:val="00FA0E29"/>
    <w:rsid w:val="00FA14F9"/>
    <w:rsid w:val="00FA1738"/>
    <w:rsid w:val="00FA1DCB"/>
    <w:rsid w:val="00FA2F32"/>
    <w:rsid w:val="00FA378A"/>
    <w:rsid w:val="00FA3BD0"/>
    <w:rsid w:val="00FA4139"/>
    <w:rsid w:val="00FA4BB5"/>
    <w:rsid w:val="00FA53D1"/>
    <w:rsid w:val="00FA5A61"/>
    <w:rsid w:val="00FA5AD9"/>
    <w:rsid w:val="00FA6385"/>
    <w:rsid w:val="00FA66A0"/>
    <w:rsid w:val="00FA71CF"/>
    <w:rsid w:val="00FA7345"/>
    <w:rsid w:val="00FA771E"/>
    <w:rsid w:val="00FA7A32"/>
    <w:rsid w:val="00FA7D7E"/>
    <w:rsid w:val="00FA7F77"/>
    <w:rsid w:val="00FB0A1F"/>
    <w:rsid w:val="00FB0BE3"/>
    <w:rsid w:val="00FB1042"/>
    <w:rsid w:val="00FB12F5"/>
    <w:rsid w:val="00FB1555"/>
    <w:rsid w:val="00FB1D3F"/>
    <w:rsid w:val="00FB1FC1"/>
    <w:rsid w:val="00FB2135"/>
    <w:rsid w:val="00FB241A"/>
    <w:rsid w:val="00FB2A32"/>
    <w:rsid w:val="00FB3334"/>
    <w:rsid w:val="00FB4876"/>
    <w:rsid w:val="00FB48EE"/>
    <w:rsid w:val="00FB4E20"/>
    <w:rsid w:val="00FB57A3"/>
    <w:rsid w:val="00FB6753"/>
    <w:rsid w:val="00FB6B7B"/>
    <w:rsid w:val="00FB704A"/>
    <w:rsid w:val="00FB7061"/>
    <w:rsid w:val="00FB7481"/>
    <w:rsid w:val="00FB7D56"/>
    <w:rsid w:val="00FB7E6D"/>
    <w:rsid w:val="00FC0BD8"/>
    <w:rsid w:val="00FC14AE"/>
    <w:rsid w:val="00FC36F6"/>
    <w:rsid w:val="00FC3726"/>
    <w:rsid w:val="00FC4087"/>
    <w:rsid w:val="00FC50E8"/>
    <w:rsid w:val="00FC531B"/>
    <w:rsid w:val="00FC5BD0"/>
    <w:rsid w:val="00FC7223"/>
    <w:rsid w:val="00FC722B"/>
    <w:rsid w:val="00FC7478"/>
    <w:rsid w:val="00FD080B"/>
    <w:rsid w:val="00FD08A3"/>
    <w:rsid w:val="00FD0F4B"/>
    <w:rsid w:val="00FD1832"/>
    <w:rsid w:val="00FD2190"/>
    <w:rsid w:val="00FD29D7"/>
    <w:rsid w:val="00FD29E5"/>
    <w:rsid w:val="00FD49E8"/>
    <w:rsid w:val="00FD4FE1"/>
    <w:rsid w:val="00FD5079"/>
    <w:rsid w:val="00FD5287"/>
    <w:rsid w:val="00FD5EB3"/>
    <w:rsid w:val="00FD61A5"/>
    <w:rsid w:val="00FD61C0"/>
    <w:rsid w:val="00FD6A28"/>
    <w:rsid w:val="00FD6C16"/>
    <w:rsid w:val="00FD7347"/>
    <w:rsid w:val="00FD77F5"/>
    <w:rsid w:val="00FE01C4"/>
    <w:rsid w:val="00FE0A2B"/>
    <w:rsid w:val="00FE1075"/>
    <w:rsid w:val="00FE10DF"/>
    <w:rsid w:val="00FE3476"/>
    <w:rsid w:val="00FE397B"/>
    <w:rsid w:val="00FE3A3F"/>
    <w:rsid w:val="00FE3D05"/>
    <w:rsid w:val="00FE3F68"/>
    <w:rsid w:val="00FE4630"/>
    <w:rsid w:val="00FE50A0"/>
    <w:rsid w:val="00FE5D1F"/>
    <w:rsid w:val="00FE65D0"/>
    <w:rsid w:val="00FE6C89"/>
    <w:rsid w:val="00FE6E59"/>
    <w:rsid w:val="00FE7637"/>
    <w:rsid w:val="00FE7710"/>
    <w:rsid w:val="00FF0295"/>
    <w:rsid w:val="00FF1408"/>
    <w:rsid w:val="00FF191D"/>
    <w:rsid w:val="00FF1938"/>
    <w:rsid w:val="00FF1CD9"/>
    <w:rsid w:val="00FF1EC9"/>
    <w:rsid w:val="00FF27B5"/>
    <w:rsid w:val="00FF2A2A"/>
    <w:rsid w:val="00FF2ECD"/>
    <w:rsid w:val="00FF345A"/>
    <w:rsid w:val="00FF3ED5"/>
    <w:rsid w:val="00FF5E1F"/>
    <w:rsid w:val="00FF5FEE"/>
    <w:rsid w:val="00FF6E0C"/>
    <w:rsid w:val="00FF71FB"/>
    <w:rsid w:val="00FF72E6"/>
    <w:rsid w:val="00FF736D"/>
    <w:rsid w:val="00FF7880"/>
    <w:rsid w:val="013DBFEE"/>
    <w:rsid w:val="01671A6D"/>
    <w:rsid w:val="0517A6F9"/>
    <w:rsid w:val="05EEB6CC"/>
    <w:rsid w:val="060576EC"/>
    <w:rsid w:val="061DD44D"/>
    <w:rsid w:val="0797C4DB"/>
    <w:rsid w:val="084B4469"/>
    <w:rsid w:val="096DBDF3"/>
    <w:rsid w:val="0AA42C9D"/>
    <w:rsid w:val="0AD8DD8B"/>
    <w:rsid w:val="0B541DFE"/>
    <w:rsid w:val="0C4D070C"/>
    <w:rsid w:val="0CE788E0"/>
    <w:rsid w:val="0DA035A5"/>
    <w:rsid w:val="0DABC4D6"/>
    <w:rsid w:val="11708747"/>
    <w:rsid w:val="1234E5BC"/>
    <w:rsid w:val="127C00EF"/>
    <w:rsid w:val="1557E805"/>
    <w:rsid w:val="15FF0AE3"/>
    <w:rsid w:val="1618B099"/>
    <w:rsid w:val="179ADB44"/>
    <w:rsid w:val="17D48E5E"/>
    <w:rsid w:val="1850483D"/>
    <w:rsid w:val="19C0DDE1"/>
    <w:rsid w:val="1BD4BF3D"/>
    <w:rsid w:val="1BE35295"/>
    <w:rsid w:val="1C0DDF7B"/>
    <w:rsid w:val="1D29FDA2"/>
    <w:rsid w:val="1D93A74F"/>
    <w:rsid w:val="1FC025C4"/>
    <w:rsid w:val="1FFB9681"/>
    <w:rsid w:val="22887718"/>
    <w:rsid w:val="237DD1CF"/>
    <w:rsid w:val="23878AB8"/>
    <w:rsid w:val="255EA221"/>
    <w:rsid w:val="25D980A9"/>
    <w:rsid w:val="2623EC87"/>
    <w:rsid w:val="2698E9B6"/>
    <w:rsid w:val="26CE6A66"/>
    <w:rsid w:val="28C3ED4B"/>
    <w:rsid w:val="28DB1233"/>
    <w:rsid w:val="2B92A163"/>
    <w:rsid w:val="2B9E2C57"/>
    <w:rsid w:val="2C6026CE"/>
    <w:rsid w:val="2EE21FC9"/>
    <w:rsid w:val="31640F1C"/>
    <w:rsid w:val="33656824"/>
    <w:rsid w:val="338412C2"/>
    <w:rsid w:val="353F13E1"/>
    <w:rsid w:val="35790D62"/>
    <w:rsid w:val="364EBFFA"/>
    <w:rsid w:val="3716E637"/>
    <w:rsid w:val="377D702D"/>
    <w:rsid w:val="37B93EC0"/>
    <w:rsid w:val="398C47B2"/>
    <w:rsid w:val="3A830203"/>
    <w:rsid w:val="3B1D376C"/>
    <w:rsid w:val="3B2564E8"/>
    <w:rsid w:val="3B46875A"/>
    <w:rsid w:val="3E329FC0"/>
    <w:rsid w:val="3EA362A1"/>
    <w:rsid w:val="3F5A6037"/>
    <w:rsid w:val="41039FC9"/>
    <w:rsid w:val="442D27AC"/>
    <w:rsid w:val="44E884C6"/>
    <w:rsid w:val="45735B83"/>
    <w:rsid w:val="45833139"/>
    <w:rsid w:val="45B67B41"/>
    <w:rsid w:val="4634BEDB"/>
    <w:rsid w:val="464F2B5F"/>
    <w:rsid w:val="46D5BD23"/>
    <w:rsid w:val="47EAFBC0"/>
    <w:rsid w:val="48D929AC"/>
    <w:rsid w:val="4B5F7F9D"/>
    <w:rsid w:val="4C1E16F9"/>
    <w:rsid w:val="4E36CF9C"/>
    <w:rsid w:val="4F12EAB0"/>
    <w:rsid w:val="505FC630"/>
    <w:rsid w:val="52DDDD46"/>
    <w:rsid w:val="536E60B6"/>
    <w:rsid w:val="536F4B0B"/>
    <w:rsid w:val="53C69C84"/>
    <w:rsid w:val="540F6631"/>
    <w:rsid w:val="558DEDFC"/>
    <w:rsid w:val="55A4D0AC"/>
    <w:rsid w:val="55EB0B37"/>
    <w:rsid w:val="56269AC9"/>
    <w:rsid w:val="567ECE52"/>
    <w:rsid w:val="576BBF6E"/>
    <w:rsid w:val="5901D41B"/>
    <w:rsid w:val="5A18A409"/>
    <w:rsid w:val="5D3801BF"/>
    <w:rsid w:val="5E27F907"/>
    <w:rsid w:val="5EE02D27"/>
    <w:rsid w:val="5F6BFF31"/>
    <w:rsid w:val="5FBE9E7B"/>
    <w:rsid w:val="63987E39"/>
    <w:rsid w:val="63C6314E"/>
    <w:rsid w:val="64E71A99"/>
    <w:rsid w:val="65020717"/>
    <w:rsid w:val="6570A400"/>
    <w:rsid w:val="65B07657"/>
    <w:rsid w:val="65FF2ABD"/>
    <w:rsid w:val="666B7E03"/>
    <w:rsid w:val="6914D4D5"/>
    <w:rsid w:val="69BC2D34"/>
    <w:rsid w:val="69CB4724"/>
    <w:rsid w:val="6A3E900D"/>
    <w:rsid w:val="6B056470"/>
    <w:rsid w:val="6B52E2A5"/>
    <w:rsid w:val="6BE45DC7"/>
    <w:rsid w:val="6D952441"/>
    <w:rsid w:val="72B1680C"/>
    <w:rsid w:val="73952A5D"/>
    <w:rsid w:val="7433F33F"/>
    <w:rsid w:val="7636A055"/>
    <w:rsid w:val="763E00FA"/>
    <w:rsid w:val="7690AA70"/>
    <w:rsid w:val="775A28E5"/>
    <w:rsid w:val="7BC45C3F"/>
    <w:rsid w:val="7C19FE26"/>
    <w:rsid w:val="7D34AE88"/>
    <w:rsid w:val="7E269E3B"/>
    <w:rsid w:val="7FF8733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559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54A6"/>
    <w:pPr>
      <w:spacing w:before="120" w:after="120"/>
    </w:pPr>
    <w:rPr>
      <w:rFonts w:asciiTheme="minorHAnsi" w:hAnsiTheme="minorHAnsi" w:cs="Arial"/>
      <w:sz w:val="24"/>
      <w:szCs w:val="24"/>
    </w:rPr>
  </w:style>
  <w:style w:type="paragraph" w:styleId="Heading1">
    <w:name w:val="heading 1"/>
    <w:next w:val="Normal"/>
    <w:link w:val="Heading1Char"/>
    <w:qFormat/>
    <w:rsid w:val="00C72CEE"/>
    <w:pPr>
      <w:keepNext/>
      <w:keepLines/>
      <w:spacing w:before="120" w:after="120"/>
      <w:outlineLvl w:val="0"/>
    </w:pPr>
    <w:rPr>
      <w:rFonts w:asciiTheme="minorHAnsi" w:eastAsiaTheme="majorEastAsia" w:hAnsiTheme="minorHAnsi" w:cstheme="majorBidi"/>
      <w:color w:val="1F497D" w:themeColor="text2"/>
      <w:sz w:val="40"/>
      <w:szCs w:val="32"/>
    </w:rPr>
  </w:style>
  <w:style w:type="paragraph" w:styleId="Heading2">
    <w:name w:val="heading 2"/>
    <w:basedOn w:val="Heading1"/>
    <w:next w:val="Normal"/>
    <w:link w:val="Heading2Char"/>
    <w:unhideWhenUsed/>
    <w:qFormat/>
    <w:rsid w:val="00724A1E"/>
    <w:pPr>
      <w:spacing w:before="240"/>
      <w:outlineLvl w:val="1"/>
    </w:pPr>
    <w:rPr>
      <w:b/>
      <w:color w:val="auto"/>
      <w:sz w:val="28"/>
      <w:szCs w:val="26"/>
    </w:rPr>
  </w:style>
  <w:style w:type="paragraph" w:styleId="Heading3">
    <w:name w:val="heading 3"/>
    <w:basedOn w:val="Heading2"/>
    <w:next w:val="Normal"/>
    <w:link w:val="Heading3Char"/>
    <w:unhideWhenUsed/>
    <w:qFormat/>
    <w:rsid w:val="005468BE"/>
    <w:pPr>
      <w:outlineLvl w:val="2"/>
    </w:pPr>
    <w:rPr>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637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color w:val="FFFFFF" w:themeColor="background1"/>
        <w:sz w:val="20"/>
      </w:rPr>
      <w:tblPr/>
      <w:tcPr>
        <w:shd w:val="clear" w:color="auto" w:fill="1F497D" w:themeFill="text2"/>
      </w:tcPr>
    </w:tblStylePr>
    <w:tblStylePr w:type="firstCol">
      <w:rPr>
        <w:rFonts w:asciiTheme="minorHAnsi" w:hAnsiTheme="minorHAnsi"/>
        <w:b/>
        <w:sz w:val="22"/>
      </w:rPr>
    </w:tblStylePr>
  </w:style>
  <w:style w:type="paragraph" w:styleId="Footer">
    <w:name w:val="footer"/>
    <w:basedOn w:val="Normal"/>
    <w:rsid w:val="008F75C3"/>
    <w:pPr>
      <w:tabs>
        <w:tab w:val="center" w:pos="4153"/>
        <w:tab w:val="right" w:pos="8306"/>
      </w:tabs>
    </w:pPr>
  </w:style>
  <w:style w:type="character" w:styleId="PageNumber">
    <w:name w:val="page number"/>
    <w:basedOn w:val="DefaultParagraphFont"/>
    <w:rsid w:val="008F75C3"/>
  </w:style>
  <w:style w:type="paragraph" w:styleId="Header">
    <w:name w:val="header"/>
    <w:basedOn w:val="Normal"/>
    <w:rsid w:val="00B173D7"/>
    <w:pPr>
      <w:tabs>
        <w:tab w:val="center" w:pos="4153"/>
        <w:tab w:val="right" w:pos="8306"/>
      </w:tabs>
    </w:pPr>
  </w:style>
  <w:style w:type="paragraph" w:styleId="BalloonText">
    <w:name w:val="Balloon Text"/>
    <w:basedOn w:val="Normal"/>
    <w:semiHidden/>
    <w:rsid w:val="00F6045A"/>
    <w:rPr>
      <w:rFonts w:ascii="Tahoma" w:hAnsi="Tahoma" w:cs="Tahoma"/>
      <w:sz w:val="16"/>
      <w:szCs w:val="16"/>
    </w:rPr>
  </w:style>
  <w:style w:type="character" w:styleId="CommentReference">
    <w:name w:val="annotation reference"/>
    <w:semiHidden/>
    <w:rsid w:val="00F6045A"/>
    <w:rPr>
      <w:sz w:val="16"/>
      <w:szCs w:val="16"/>
    </w:rPr>
  </w:style>
  <w:style w:type="paragraph" w:styleId="CommentText">
    <w:name w:val="annotation text"/>
    <w:basedOn w:val="Normal"/>
    <w:semiHidden/>
    <w:rsid w:val="00F6045A"/>
    <w:rPr>
      <w:sz w:val="20"/>
      <w:szCs w:val="20"/>
    </w:rPr>
  </w:style>
  <w:style w:type="paragraph" w:styleId="CommentSubject">
    <w:name w:val="annotation subject"/>
    <w:basedOn w:val="CommentText"/>
    <w:next w:val="CommentText"/>
    <w:semiHidden/>
    <w:rsid w:val="00F6045A"/>
    <w:rPr>
      <w:b/>
      <w:bCs/>
    </w:rPr>
  </w:style>
  <w:style w:type="paragraph" w:styleId="BodyText2">
    <w:name w:val="Body Text 2"/>
    <w:basedOn w:val="Normal"/>
    <w:rsid w:val="00D3117E"/>
    <w:pPr>
      <w:jc w:val="center"/>
    </w:pPr>
    <w:rPr>
      <w:rFonts w:ascii="Arial" w:hAnsi="Arial" w:cs="Times New Roman"/>
      <w:b/>
      <w:sz w:val="23"/>
      <w:szCs w:val="20"/>
    </w:rPr>
  </w:style>
  <w:style w:type="paragraph" w:styleId="BodyTextIndent">
    <w:name w:val="Body Text Indent"/>
    <w:basedOn w:val="Normal"/>
    <w:link w:val="BodyTextIndentChar"/>
    <w:rsid w:val="00D3117E"/>
    <w:pPr>
      <w:ind w:left="567" w:hanging="567"/>
    </w:pPr>
    <w:rPr>
      <w:rFonts w:cs="Times New Roman"/>
      <w:szCs w:val="20"/>
    </w:rPr>
  </w:style>
  <w:style w:type="paragraph" w:styleId="BodyTextIndent3">
    <w:name w:val="Body Text Indent 3"/>
    <w:basedOn w:val="Normal"/>
    <w:rsid w:val="00D3117E"/>
    <w:pPr>
      <w:tabs>
        <w:tab w:val="left" w:pos="4153"/>
        <w:tab w:val="left" w:pos="8306"/>
      </w:tabs>
      <w:ind w:left="426"/>
    </w:pPr>
    <w:rPr>
      <w:rFonts w:cs="Times New Roman"/>
      <w:color w:val="000000"/>
      <w:szCs w:val="20"/>
    </w:rPr>
  </w:style>
  <w:style w:type="paragraph" w:styleId="Revision">
    <w:name w:val="Revision"/>
    <w:hidden/>
    <w:uiPriority w:val="99"/>
    <w:semiHidden/>
    <w:rsid w:val="00154DAE"/>
    <w:rPr>
      <w:rFonts w:cs="Arial"/>
      <w:sz w:val="24"/>
      <w:szCs w:val="24"/>
    </w:rPr>
  </w:style>
  <w:style w:type="character" w:styleId="Hyperlink">
    <w:name w:val="Hyperlink"/>
    <w:rsid w:val="00A30D2A"/>
    <w:rPr>
      <w:color w:val="0000FF"/>
      <w:u w:val="single"/>
    </w:rPr>
  </w:style>
  <w:style w:type="paragraph" w:styleId="ListParagraph">
    <w:name w:val="List Paragraph"/>
    <w:basedOn w:val="Normal"/>
    <w:uiPriority w:val="34"/>
    <w:qFormat/>
    <w:rsid w:val="002921BF"/>
    <w:pPr>
      <w:ind w:left="720"/>
      <w:contextualSpacing/>
    </w:pPr>
  </w:style>
  <w:style w:type="paragraph" w:styleId="ListBullet">
    <w:name w:val="List Bullet"/>
    <w:basedOn w:val="Normal"/>
    <w:unhideWhenUsed/>
    <w:rsid w:val="00B153ED"/>
    <w:pPr>
      <w:numPr>
        <w:numId w:val="27"/>
      </w:numPr>
      <w:contextualSpacing/>
    </w:pPr>
  </w:style>
  <w:style w:type="paragraph" w:styleId="ListBullet2">
    <w:name w:val="List Bullet 2"/>
    <w:basedOn w:val="ListBullet"/>
    <w:unhideWhenUsed/>
    <w:rsid w:val="001154A6"/>
    <w:pPr>
      <w:numPr>
        <w:numId w:val="28"/>
      </w:numPr>
      <w:tabs>
        <w:tab w:val="clear" w:pos="643"/>
      </w:tabs>
      <w:spacing w:before="60" w:after="60"/>
      <w:ind w:left="470" w:hanging="357"/>
      <w:contextualSpacing w:val="0"/>
    </w:pPr>
    <w:rPr>
      <w:rFonts w:cstheme="minorHAnsi"/>
      <w:b/>
    </w:rPr>
  </w:style>
  <w:style w:type="paragraph" w:customStyle="1" w:styleId="subsection">
    <w:name w:val="subsection"/>
    <w:basedOn w:val="Normal"/>
    <w:rsid w:val="001B1757"/>
    <w:pPr>
      <w:spacing w:before="100" w:beforeAutospacing="1" w:after="100" w:afterAutospacing="1"/>
    </w:pPr>
    <w:rPr>
      <w:rFonts w:cs="Times New Roman"/>
      <w:lang w:val="en-US" w:eastAsia="en-US"/>
    </w:rPr>
  </w:style>
  <w:style w:type="character" w:customStyle="1" w:styleId="Tablebulletlist">
    <w:name w:val="Table bullet list"/>
    <w:basedOn w:val="DefaultParagraphFont"/>
    <w:rsid w:val="004B55E1"/>
    <w:rPr>
      <w:color w:val="000000" w:themeColor="text1"/>
    </w:rPr>
  </w:style>
  <w:style w:type="character" w:styleId="UnresolvedMention">
    <w:name w:val="Unresolved Mention"/>
    <w:basedOn w:val="DefaultParagraphFont"/>
    <w:uiPriority w:val="99"/>
    <w:unhideWhenUsed/>
    <w:rsid w:val="004B55E1"/>
    <w:rPr>
      <w:color w:val="605E5C"/>
      <w:shd w:val="clear" w:color="auto" w:fill="E1DFDD"/>
    </w:rPr>
  </w:style>
  <w:style w:type="character" w:customStyle="1" w:styleId="Mention1">
    <w:name w:val="Mention1"/>
    <w:basedOn w:val="DefaultParagraphFont"/>
    <w:uiPriority w:val="99"/>
    <w:semiHidden/>
    <w:unhideWhenUsed/>
    <w:rsid w:val="00D93A9A"/>
    <w:rPr>
      <w:color w:val="2B579A"/>
      <w:shd w:val="clear" w:color="auto" w:fill="E6E6E6"/>
    </w:rPr>
  </w:style>
  <w:style w:type="paragraph" w:styleId="PlainText">
    <w:name w:val="Plain Text"/>
    <w:basedOn w:val="Normal"/>
    <w:link w:val="PlainTextChar"/>
    <w:uiPriority w:val="99"/>
    <w:unhideWhenUsed/>
    <w:rsid w:val="00753E0F"/>
    <w:rPr>
      <w:rFonts w:ascii="Arial" w:eastAsiaTheme="minorHAnsi" w:hAnsi="Arial"/>
      <w:sz w:val="22"/>
      <w:szCs w:val="22"/>
      <w:lang w:eastAsia="en-US"/>
    </w:rPr>
  </w:style>
  <w:style w:type="character" w:customStyle="1" w:styleId="PlainTextChar">
    <w:name w:val="Plain Text Char"/>
    <w:basedOn w:val="DefaultParagraphFont"/>
    <w:link w:val="PlainText"/>
    <w:uiPriority w:val="99"/>
    <w:rsid w:val="00753E0F"/>
    <w:rPr>
      <w:rFonts w:ascii="Arial" w:eastAsiaTheme="minorHAnsi" w:hAnsi="Arial" w:cs="Arial"/>
      <w:sz w:val="22"/>
      <w:szCs w:val="22"/>
      <w:lang w:eastAsia="en-US"/>
    </w:rPr>
  </w:style>
  <w:style w:type="paragraph" w:styleId="ListNumber">
    <w:name w:val="List Number"/>
    <w:uiPriority w:val="99"/>
    <w:qFormat/>
    <w:rsid w:val="004B55E1"/>
    <w:pPr>
      <w:numPr>
        <w:numId w:val="8"/>
      </w:numPr>
      <w:contextualSpacing/>
    </w:pPr>
    <w:rPr>
      <w:rFonts w:asciiTheme="minorHAnsi" w:eastAsia="Calibri" w:hAnsiTheme="minorHAnsi"/>
      <w:sz w:val="22"/>
      <w:szCs w:val="22"/>
      <w:lang w:eastAsia="en-US"/>
    </w:rPr>
  </w:style>
  <w:style w:type="paragraph" w:styleId="ListNumber2">
    <w:name w:val="List Number 2"/>
    <w:basedOn w:val="Normal"/>
    <w:uiPriority w:val="99"/>
    <w:rsid w:val="00773E18"/>
    <w:pPr>
      <w:numPr>
        <w:numId w:val="53"/>
      </w:numPr>
      <w:spacing w:before="0" w:after="0" w:line="276" w:lineRule="auto"/>
      <w:ind w:left="1088" w:hanging="357"/>
      <w:contextualSpacing/>
    </w:pPr>
    <w:rPr>
      <w:rFonts w:eastAsia="Calibri" w:cs="Times New Roman"/>
      <w:sz w:val="22"/>
      <w:szCs w:val="22"/>
      <w:lang w:eastAsia="en-US"/>
    </w:rPr>
  </w:style>
  <w:style w:type="paragraph" w:styleId="ListNumber3">
    <w:name w:val="List Number 3"/>
    <w:basedOn w:val="Normal"/>
    <w:uiPriority w:val="99"/>
    <w:rsid w:val="00116351"/>
    <w:pPr>
      <w:numPr>
        <w:ilvl w:val="2"/>
        <w:numId w:val="8"/>
      </w:numPr>
      <w:spacing w:after="200" w:line="276" w:lineRule="auto"/>
    </w:pPr>
    <w:rPr>
      <w:rFonts w:ascii="Arial" w:eastAsia="Calibri" w:hAnsi="Arial" w:cs="Times New Roman"/>
      <w:sz w:val="22"/>
      <w:szCs w:val="22"/>
      <w:lang w:eastAsia="en-US"/>
    </w:rPr>
  </w:style>
  <w:style w:type="paragraph" w:styleId="ListNumber4">
    <w:name w:val="List Number 4"/>
    <w:basedOn w:val="Normal"/>
    <w:uiPriority w:val="99"/>
    <w:rsid w:val="00116351"/>
    <w:pPr>
      <w:numPr>
        <w:ilvl w:val="3"/>
        <w:numId w:val="8"/>
      </w:numPr>
      <w:spacing w:after="200" w:line="276" w:lineRule="auto"/>
    </w:pPr>
    <w:rPr>
      <w:rFonts w:ascii="Arial" w:eastAsia="Calibri" w:hAnsi="Arial" w:cs="Times New Roman"/>
      <w:sz w:val="22"/>
      <w:szCs w:val="22"/>
      <w:lang w:eastAsia="en-US"/>
    </w:rPr>
  </w:style>
  <w:style w:type="paragraph" w:styleId="ListNumber5">
    <w:name w:val="List Number 5"/>
    <w:basedOn w:val="Normal"/>
    <w:uiPriority w:val="99"/>
    <w:rsid w:val="00116351"/>
    <w:pPr>
      <w:numPr>
        <w:ilvl w:val="4"/>
        <w:numId w:val="8"/>
      </w:numPr>
      <w:spacing w:after="200" w:line="276" w:lineRule="auto"/>
    </w:pPr>
    <w:rPr>
      <w:rFonts w:ascii="Arial" w:eastAsia="Calibri" w:hAnsi="Arial" w:cs="Times New Roman"/>
      <w:sz w:val="22"/>
      <w:szCs w:val="22"/>
      <w:lang w:eastAsia="en-US"/>
    </w:rPr>
  </w:style>
  <w:style w:type="paragraph" w:styleId="Title">
    <w:name w:val="Title"/>
    <w:next w:val="Normal"/>
    <w:link w:val="TitleChar"/>
    <w:qFormat/>
    <w:rsid w:val="00C72CEE"/>
    <w:pPr>
      <w:contextualSpacing/>
      <w:jc w:val="center"/>
    </w:pPr>
    <w:rPr>
      <w:rFonts w:asciiTheme="minorHAnsi" w:eastAsiaTheme="majorEastAsia" w:hAnsiTheme="minorHAnsi" w:cstheme="majorBidi"/>
      <w:b/>
      <w:color w:val="1F497D" w:themeColor="text2"/>
      <w:spacing w:val="-10"/>
      <w:kern w:val="28"/>
      <w:sz w:val="48"/>
      <w:szCs w:val="56"/>
    </w:rPr>
  </w:style>
  <w:style w:type="character" w:customStyle="1" w:styleId="TitleChar">
    <w:name w:val="Title Char"/>
    <w:basedOn w:val="DefaultParagraphFont"/>
    <w:link w:val="Title"/>
    <w:rsid w:val="00C72CEE"/>
    <w:rPr>
      <w:rFonts w:asciiTheme="minorHAnsi" w:eastAsiaTheme="majorEastAsia" w:hAnsiTheme="minorHAnsi" w:cstheme="majorBidi"/>
      <w:b/>
      <w:color w:val="1F497D" w:themeColor="text2"/>
      <w:spacing w:val="-10"/>
      <w:kern w:val="28"/>
      <w:sz w:val="48"/>
      <w:szCs w:val="56"/>
    </w:rPr>
  </w:style>
  <w:style w:type="character" w:customStyle="1" w:styleId="Heading1Char">
    <w:name w:val="Heading 1 Char"/>
    <w:basedOn w:val="DefaultParagraphFont"/>
    <w:link w:val="Heading1"/>
    <w:rsid w:val="00C72CEE"/>
    <w:rPr>
      <w:rFonts w:asciiTheme="minorHAnsi" w:eastAsiaTheme="majorEastAsia" w:hAnsiTheme="minorHAnsi" w:cstheme="majorBidi"/>
      <w:color w:val="1F497D" w:themeColor="text2"/>
      <w:sz w:val="40"/>
      <w:szCs w:val="32"/>
    </w:rPr>
  </w:style>
  <w:style w:type="character" w:styleId="Strong">
    <w:name w:val="Strong"/>
    <w:basedOn w:val="DefaultParagraphFont"/>
    <w:qFormat/>
    <w:rsid w:val="00F15C87"/>
    <w:rPr>
      <w:b/>
      <w:bCs/>
    </w:rPr>
  </w:style>
  <w:style w:type="character" w:styleId="IntenseEmphasis">
    <w:name w:val="Intense Emphasis"/>
    <w:basedOn w:val="DefaultParagraphFont"/>
    <w:uiPriority w:val="21"/>
    <w:qFormat/>
    <w:rsid w:val="007735D1"/>
    <w:rPr>
      <w:i/>
      <w:iCs/>
      <w:color w:val="4F81BD" w:themeColor="accent1"/>
    </w:rPr>
  </w:style>
  <w:style w:type="paragraph" w:styleId="Subtitle">
    <w:name w:val="Subtitle"/>
    <w:basedOn w:val="Normal"/>
    <w:next w:val="Normal"/>
    <w:link w:val="SubtitleChar"/>
    <w:qFormat/>
    <w:rsid w:val="00C637FC"/>
    <w:pPr>
      <w:numPr>
        <w:ilvl w:val="1"/>
      </w:numPr>
      <w:spacing w:after="160"/>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rsid w:val="00C637FC"/>
    <w:rPr>
      <w:rFonts w:asciiTheme="minorHAnsi" w:eastAsiaTheme="minorEastAsia" w:hAnsiTheme="minorHAnsi" w:cstheme="minorBidi"/>
      <w:color w:val="5A5A5A" w:themeColor="text1" w:themeTint="A5"/>
      <w:spacing w:val="15"/>
      <w:sz w:val="22"/>
      <w:szCs w:val="22"/>
    </w:rPr>
  </w:style>
  <w:style w:type="paragraph" w:styleId="FootnoteText">
    <w:name w:val="footnote text"/>
    <w:basedOn w:val="Normal"/>
    <w:link w:val="FootnoteTextChar"/>
    <w:semiHidden/>
    <w:unhideWhenUsed/>
    <w:rsid w:val="006079FF"/>
    <w:rPr>
      <w:sz w:val="20"/>
      <w:szCs w:val="20"/>
    </w:rPr>
  </w:style>
  <w:style w:type="character" w:customStyle="1" w:styleId="FootnoteTextChar">
    <w:name w:val="Footnote Text Char"/>
    <w:basedOn w:val="DefaultParagraphFont"/>
    <w:link w:val="FootnoteText"/>
    <w:semiHidden/>
    <w:rsid w:val="006079FF"/>
    <w:rPr>
      <w:rFonts w:cs="Arial"/>
    </w:rPr>
  </w:style>
  <w:style w:type="character" w:styleId="FootnoteReference">
    <w:name w:val="footnote reference"/>
    <w:basedOn w:val="DefaultParagraphFont"/>
    <w:semiHidden/>
    <w:unhideWhenUsed/>
    <w:rsid w:val="006079FF"/>
    <w:rPr>
      <w:vertAlign w:val="superscript"/>
    </w:rPr>
  </w:style>
  <w:style w:type="character" w:customStyle="1" w:styleId="UnresolvedMention1">
    <w:name w:val="Unresolved Mention1"/>
    <w:basedOn w:val="DefaultParagraphFont"/>
    <w:uiPriority w:val="99"/>
    <w:semiHidden/>
    <w:unhideWhenUsed/>
    <w:rsid w:val="00627460"/>
    <w:rPr>
      <w:color w:val="605E5C"/>
      <w:shd w:val="clear" w:color="auto" w:fill="E1DFDD"/>
    </w:rPr>
  </w:style>
  <w:style w:type="character" w:customStyle="1" w:styleId="Heading2Char">
    <w:name w:val="Heading 2 Char"/>
    <w:basedOn w:val="DefaultParagraphFont"/>
    <w:link w:val="Heading2"/>
    <w:rsid w:val="00724A1E"/>
    <w:rPr>
      <w:rFonts w:asciiTheme="minorHAnsi" w:eastAsiaTheme="majorEastAsia" w:hAnsiTheme="minorHAnsi" w:cstheme="majorBidi"/>
      <w:b/>
      <w:sz w:val="28"/>
      <w:szCs w:val="26"/>
    </w:rPr>
  </w:style>
  <w:style w:type="character" w:customStyle="1" w:styleId="BodyTextIndentChar">
    <w:name w:val="Body Text Indent Char"/>
    <w:basedOn w:val="DefaultParagraphFont"/>
    <w:link w:val="BodyTextIndent"/>
    <w:rsid w:val="00B153ED"/>
    <w:rPr>
      <w:sz w:val="24"/>
    </w:rPr>
  </w:style>
  <w:style w:type="character" w:styleId="Emphasis">
    <w:name w:val="Emphasis"/>
    <w:basedOn w:val="DefaultParagraphFont"/>
    <w:qFormat/>
    <w:rsid w:val="00B153ED"/>
    <w:rPr>
      <w:i/>
      <w:iCs/>
    </w:rPr>
  </w:style>
  <w:style w:type="character" w:customStyle="1" w:styleId="Heading3Char">
    <w:name w:val="Heading 3 Char"/>
    <w:basedOn w:val="DefaultParagraphFont"/>
    <w:link w:val="Heading3"/>
    <w:rsid w:val="005468BE"/>
    <w:rPr>
      <w:rFonts w:asciiTheme="minorHAnsi" w:eastAsiaTheme="majorEastAsia" w:hAnsiTheme="minorHAnsi" w:cstheme="majorBidi"/>
      <w:b/>
      <w:color w:val="243F60" w:themeColor="accent1" w:themeShade="7F"/>
      <w:sz w:val="28"/>
      <w:szCs w:val="26"/>
    </w:rPr>
  </w:style>
  <w:style w:type="character" w:styleId="Mention">
    <w:name w:val="Mention"/>
    <w:basedOn w:val="DefaultParagraphFont"/>
    <w:uiPriority w:val="99"/>
    <w:unhideWhenUsed/>
    <w:rsid w:val="00F606D1"/>
    <w:rPr>
      <w:color w:val="2B579A"/>
      <w:shd w:val="clear" w:color="auto" w:fill="E1DFDD"/>
    </w:rPr>
  </w:style>
  <w:style w:type="character" w:styleId="FollowedHyperlink">
    <w:name w:val="FollowedHyperlink"/>
    <w:basedOn w:val="DefaultParagraphFont"/>
    <w:semiHidden/>
    <w:unhideWhenUsed/>
    <w:rsid w:val="00B36A1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6709">
      <w:bodyDiv w:val="1"/>
      <w:marLeft w:val="0"/>
      <w:marRight w:val="0"/>
      <w:marTop w:val="0"/>
      <w:marBottom w:val="0"/>
      <w:divBdr>
        <w:top w:val="none" w:sz="0" w:space="0" w:color="auto"/>
        <w:left w:val="none" w:sz="0" w:space="0" w:color="auto"/>
        <w:bottom w:val="none" w:sz="0" w:space="0" w:color="auto"/>
        <w:right w:val="none" w:sz="0" w:space="0" w:color="auto"/>
      </w:divBdr>
    </w:div>
    <w:div w:id="101728518">
      <w:bodyDiv w:val="1"/>
      <w:marLeft w:val="0"/>
      <w:marRight w:val="0"/>
      <w:marTop w:val="0"/>
      <w:marBottom w:val="0"/>
      <w:divBdr>
        <w:top w:val="none" w:sz="0" w:space="0" w:color="auto"/>
        <w:left w:val="none" w:sz="0" w:space="0" w:color="auto"/>
        <w:bottom w:val="none" w:sz="0" w:space="0" w:color="auto"/>
        <w:right w:val="none" w:sz="0" w:space="0" w:color="auto"/>
      </w:divBdr>
    </w:div>
    <w:div w:id="133109062">
      <w:bodyDiv w:val="1"/>
      <w:marLeft w:val="0"/>
      <w:marRight w:val="0"/>
      <w:marTop w:val="0"/>
      <w:marBottom w:val="0"/>
      <w:divBdr>
        <w:top w:val="none" w:sz="0" w:space="0" w:color="auto"/>
        <w:left w:val="none" w:sz="0" w:space="0" w:color="auto"/>
        <w:bottom w:val="none" w:sz="0" w:space="0" w:color="auto"/>
        <w:right w:val="none" w:sz="0" w:space="0" w:color="auto"/>
      </w:divBdr>
    </w:div>
    <w:div w:id="248585543">
      <w:bodyDiv w:val="1"/>
      <w:marLeft w:val="0"/>
      <w:marRight w:val="0"/>
      <w:marTop w:val="0"/>
      <w:marBottom w:val="0"/>
      <w:divBdr>
        <w:top w:val="none" w:sz="0" w:space="0" w:color="auto"/>
        <w:left w:val="none" w:sz="0" w:space="0" w:color="auto"/>
        <w:bottom w:val="none" w:sz="0" w:space="0" w:color="auto"/>
        <w:right w:val="none" w:sz="0" w:space="0" w:color="auto"/>
      </w:divBdr>
    </w:div>
    <w:div w:id="309867638">
      <w:bodyDiv w:val="1"/>
      <w:marLeft w:val="0"/>
      <w:marRight w:val="0"/>
      <w:marTop w:val="0"/>
      <w:marBottom w:val="0"/>
      <w:divBdr>
        <w:top w:val="none" w:sz="0" w:space="0" w:color="auto"/>
        <w:left w:val="none" w:sz="0" w:space="0" w:color="auto"/>
        <w:bottom w:val="none" w:sz="0" w:space="0" w:color="auto"/>
        <w:right w:val="none" w:sz="0" w:space="0" w:color="auto"/>
      </w:divBdr>
    </w:div>
    <w:div w:id="345210348">
      <w:bodyDiv w:val="1"/>
      <w:marLeft w:val="0"/>
      <w:marRight w:val="0"/>
      <w:marTop w:val="0"/>
      <w:marBottom w:val="0"/>
      <w:divBdr>
        <w:top w:val="none" w:sz="0" w:space="0" w:color="auto"/>
        <w:left w:val="none" w:sz="0" w:space="0" w:color="auto"/>
        <w:bottom w:val="none" w:sz="0" w:space="0" w:color="auto"/>
        <w:right w:val="none" w:sz="0" w:space="0" w:color="auto"/>
      </w:divBdr>
    </w:div>
    <w:div w:id="387346156">
      <w:bodyDiv w:val="1"/>
      <w:marLeft w:val="0"/>
      <w:marRight w:val="0"/>
      <w:marTop w:val="0"/>
      <w:marBottom w:val="0"/>
      <w:divBdr>
        <w:top w:val="none" w:sz="0" w:space="0" w:color="auto"/>
        <w:left w:val="none" w:sz="0" w:space="0" w:color="auto"/>
        <w:bottom w:val="none" w:sz="0" w:space="0" w:color="auto"/>
        <w:right w:val="none" w:sz="0" w:space="0" w:color="auto"/>
      </w:divBdr>
    </w:div>
    <w:div w:id="446654721">
      <w:bodyDiv w:val="1"/>
      <w:marLeft w:val="0"/>
      <w:marRight w:val="0"/>
      <w:marTop w:val="0"/>
      <w:marBottom w:val="0"/>
      <w:divBdr>
        <w:top w:val="none" w:sz="0" w:space="0" w:color="auto"/>
        <w:left w:val="none" w:sz="0" w:space="0" w:color="auto"/>
        <w:bottom w:val="none" w:sz="0" w:space="0" w:color="auto"/>
        <w:right w:val="none" w:sz="0" w:space="0" w:color="auto"/>
      </w:divBdr>
    </w:div>
    <w:div w:id="448597366">
      <w:bodyDiv w:val="1"/>
      <w:marLeft w:val="0"/>
      <w:marRight w:val="0"/>
      <w:marTop w:val="0"/>
      <w:marBottom w:val="0"/>
      <w:divBdr>
        <w:top w:val="none" w:sz="0" w:space="0" w:color="auto"/>
        <w:left w:val="none" w:sz="0" w:space="0" w:color="auto"/>
        <w:bottom w:val="none" w:sz="0" w:space="0" w:color="auto"/>
        <w:right w:val="none" w:sz="0" w:space="0" w:color="auto"/>
      </w:divBdr>
    </w:div>
    <w:div w:id="576401859">
      <w:bodyDiv w:val="1"/>
      <w:marLeft w:val="0"/>
      <w:marRight w:val="0"/>
      <w:marTop w:val="0"/>
      <w:marBottom w:val="0"/>
      <w:divBdr>
        <w:top w:val="none" w:sz="0" w:space="0" w:color="auto"/>
        <w:left w:val="none" w:sz="0" w:space="0" w:color="auto"/>
        <w:bottom w:val="none" w:sz="0" w:space="0" w:color="auto"/>
        <w:right w:val="none" w:sz="0" w:space="0" w:color="auto"/>
      </w:divBdr>
    </w:div>
    <w:div w:id="853882839">
      <w:bodyDiv w:val="1"/>
      <w:marLeft w:val="0"/>
      <w:marRight w:val="0"/>
      <w:marTop w:val="0"/>
      <w:marBottom w:val="0"/>
      <w:divBdr>
        <w:top w:val="none" w:sz="0" w:space="0" w:color="auto"/>
        <w:left w:val="none" w:sz="0" w:space="0" w:color="auto"/>
        <w:bottom w:val="none" w:sz="0" w:space="0" w:color="auto"/>
        <w:right w:val="none" w:sz="0" w:space="0" w:color="auto"/>
      </w:divBdr>
    </w:div>
    <w:div w:id="1004168338">
      <w:bodyDiv w:val="1"/>
      <w:marLeft w:val="0"/>
      <w:marRight w:val="0"/>
      <w:marTop w:val="0"/>
      <w:marBottom w:val="0"/>
      <w:divBdr>
        <w:top w:val="none" w:sz="0" w:space="0" w:color="auto"/>
        <w:left w:val="none" w:sz="0" w:space="0" w:color="auto"/>
        <w:bottom w:val="none" w:sz="0" w:space="0" w:color="auto"/>
        <w:right w:val="none" w:sz="0" w:space="0" w:color="auto"/>
      </w:divBdr>
    </w:div>
    <w:div w:id="1098911604">
      <w:bodyDiv w:val="1"/>
      <w:marLeft w:val="0"/>
      <w:marRight w:val="0"/>
      <w:marTop w:val="0"/>
      <w:marBottom w:val="0"/>
      <w:divBdr>
        <w:top w:val="none" w:sz="0" w:space="0" w:color="auto"/>
        <w:left w:val="none" w:sz="0" w:space="0" w:color="auto"/>
        <w:bottom w:val="none" w:sz="0" w:space="0" w:color="auto"/>
        <w:right w:val="none" w:sz="0" w:space="0" w:color="auto"/>
      </w:divBdr>
    </w:div>
    <w:div w:id="1192374945">
      <w:bodyDiv w:val="1"/>
      <w:marLeft w:val="0"/>
      <w:marRight w:val="0"/>
      <w:marTop w:val="0"/>
      <w:marBottom w:val="0"/>
      <w:divBdr>
        <w:top w:val="none" w:sz="0" w:space="0" w:color="auto"/>
        <w:left w:val="none" w:sz="0" w:space="0" w:color="auto"/>
        <w:bottom w:val="none" w:sz="0" w:space="0" w:color="auto"/>
        <w:right w:val="none" w:sz="0" w:space="0" w:color="auto"/>
      </w:divBdr>
    </w:div>
    <w:div w:id="1222671466">
      <w:bodyDiv w:val="1"/>
      <w:marLeft w:val="0"/>
      <w:marRight w:val="0"/>
      <w:marTop w:val="0"/>
      <w:marBottom w:val="0"/>
      <w:divBdr>
        <w:top w:val="none" w:sz="0" w:space="0" w:color="auto"/>
        <w:left w:val="none" w:sz="0" w:space="0" w:color="auto"/>
        <w:bottom w:val="none" w:sz="0" w:space="0" w:color="auto"/>
        <w:right w:val="none" w:sz="0" w:space="0" w:color="auto"/>
      </w:divBdr>
    </w:div>
    <w:div w:id="1249654404">
      <w:bodyDiv w:val="1"/>
      <w:marLeft w:val="0"/>
      <w:marRight w:val="0"/>
      <w:marTop w:val="0"/>
      <w:marBottom w:val="0"/>
      <w:divBdr>
        <w:top w:val="none" w:sz="0" w:space="0" w:color="auto"/>
        <w:left w:val="none" w:sz="0" w:space="0" w:color="auto"/>
        <w:bottom w:val="none" w:sz="0" w:space="0" w:color="auto"/>
        <w:right w:val="none" w:sz="0" w:space="0" w:color="auto"/>
      </w:divBdr>
    </w:div>
    <w:div w:id="1301379222">
      <w:bodyDiv w:val="1"/>
      <w:marLeft w:val="0"/>
      <w:marRight w:val="0"/>
      <w:marTop w:val="0"/>
      <w:marBottom w:val="0"/>
      <w:divBdr>
        <w:top w:val="none" w:sz="0" w:space="0" w:color="auto"/>
        <w:left w:val="none" w:sz="0" w:space="0" w:color="auto"/>
        <w:bottom w:val="none" w:sz="0" w:space="0" w:color="auto"/>
        <w:right w:val="none" w:sz="0" w:space="0" w:color="auto"/>
      </w:divBdr>
    </w:div>
    <w:div w:id="1329485392">
      <w:bodyDiv w:val="1"/>
      <w:marLeft w:val="0"/>
      <w:marRight w:val="0"/>
      <w:marTop w:val="0"/>
      <w:marBottom w:val="0"/>
      <w:divBdr>
        <w:top w:val="none" w:sz="0" w:space="0" w:color="auto"/>
        <w:left w:val="none" w:sz="0" w:space="0" w:color="auto"/>
        <w:bottom w:val="none" w:sz="0" w:space="0" w:color="auto"/>
        <w:right w:val="none" w:sz="0" w:space="0" w:color="auto"/>
      </w:divBdr>
    </w:div>
    <w:div w:id="1365864638">
      <w:bodyDiv w:val="1"/>
      <w:marLeft w:val="0"/>
      <w:marRight w:val="0"/>
      <w:marTop w:val="0"/>
      <w:marBottom w:val="0"/>
      <w:divBdr>
        <w:top w:val="none" w:sz="0" w:space="0" w:color="auto"/>
        <w:left w:val="none" w:sz="0" w:space="0" w:color="auto"/>
        <w:bottom w:val="none" w:sz="0" w:space="0" w:color="auto"/>
        <w:right w:val="none" w:sz="0" w:space="0" w:color="auto"/>
      </w:divBdr>
    </w:div>
    <w:div w:id="1391996112">
      <w:bodyDiv w:val="1"/>
      <w:marLeft w:val="0"/>
      <w:marRight w:val="0"/>
      <w:marTop w:val="0"/>
      <w:marBottom w:val="0"/>
      <w:divBdr>
        <w:top w:val="none" w:sz="0" w:space="0" w:color="auto"/>
        <w:left w:val="none" w:sz="0" w:space="0" w:color="auto"/>
        <w:bottom w:val="none" w:sz="0" w:space="0" w:color="auto"/>
        <w:right w:val="none" w:sz="0" w:space="0" w:color="auto"/>
      </w:divBdr>
    </w:div>
    <w:div w:id="1424186965">
      <w:bodyDiv w:val="1"/>
      <w:marLeft w:val="0"/>
      <w:marRight w:val="0"/>
      <w:marTop w:val="0"/>
      <w:marBottom w:val="0"/>
      <w:divBdr>
        <w:top w:val="none" w:sz="0" w:space="0" w:color="auto"/>
        <w:left w:val="none" w:sz="0" w:space="0" w:color="auto"/>
        <w:bottom w:val="none" w:sz="0" w:space="0" w:color="auto"/>
        <w:right w:val="none" w:sz="0" w:space="0" w:color="auto"/>
      </w:divBdr>
    </w:div>
    <w:div w:id="1528711678">
      <w:bodyDiv w:val="1"/>
      <w:marLeft w:val="0"/>
      <w:marRight w:val="0"/>
      <w:marTop w:val="0"/>
      <w:marBottom w:val="0"/>
      <w:divBdr>
        <w:top w:val="none" w:sz="0" w:space="0" w:color="auto"/>
        <w:left w:val="none" w:sz="0" w:space="0" w:color="auto"/>
        <w:bottom w:val="none" w:sz="0" w:space="0" w:color="auto"/>
        <w:right w:val="none" w:sz="0" w:space="0" w:color="auto"/>
      </w:divBdr>
    </w:div>
    <w:div w:id="1552572831">
      <w:bodyDiv w:val="1"/>
      <w:marLeft w:val="0"/>
      <w:marRight w:val="0"/>
      <w:marTop w:val="0"/>
      <w:marBottom w:val="0"/>
      <w:divBdr>
        <w:top w:val="none" w:sz="0" w:space="0" w:color="auto"/>
        <w:left w:val="none" w:sz="0" w:space="0" w:color="auto"/>
        <w:bottom w:val="none" w:sz="0" w:space="0" w:color="auto"/>
        <w:right w:val="none" w:sz="0" w:space="0" w:color="auto"/>
      </w:divBdr>
    </w:div>
    <w:div w:id="1585217298">
      <w:bodyDiv w:val="1"/>
      <w:marLeft w:val="0"/>
      <w:marRight w:val="0"/>
      <w:marTop w:val="0"/>
      <w:marBottom w:val="0"/>
      <w:divBdr>
        <w:top w:val="none" w:sz="0" w:space="0" w:color="auto"/>
        <w:left w:val="none" w:sz="0" w:space="0" w:color="auto"/>
        <w:bottom w:val="none" w:sz="0" w:space="0" w:color="auto"/>
        <w:right w:val="none" w:sz="0" w:space="0" w:color="auto"/>
      </w:divBdr>
    </w:div>
    <w:div w:id="1675835527">
      <w:bodyDiv w:val="1"/>
      <w:marLeft w:val="0"/>
      <w:marRight w:val="0"/>
      <w:marTop w:val="0"/>
      <w:marBottom w:val="0"/>
      <w:divBdr>
        <w:top w:val="none" w:sz="0" w:space="0" w:color="auto"/>
        <w:left w:val="none" w:sz="0" w:space="0" w:color="auto"/>
        <w:bottom w:val="none" w:sz="0" w:space="0" w:color="auto"/>
        <w:right w:val="none" w:sz="0" w:space="0" w:color="auto"/>
      </w:divBdr>
    </w:div>
    <w:div w:id="1691451252">
      <w:bodyDiv w:val="1"/>
      <w:marLeft w:val="0"/>
      <w:marRight w:val="0"/>
      <w:marTop w:val="0"/>
      <w:marBottom w:val="0"/>
      <w:divBdr>
        <w:top w:val="none" w:sz="0" w:space="0" w:color="auto"/>
        <w:left w:val="none" w:sz="0" w:space="0" w:color="auto"/>
        <w:bottom w:val="none" w:sz="0" w:space="0" w:color="auto"/>
        <w:right w:val="none" w:sz="0" w:space="0" w:color="auto"/>
      </w:divBdr>
    </w:div>
    <w:div w:id="1694379733">
      <w:bodyDiv w:val="1"/>
      <w:marLeft w:val="0"/>
      <w:marRight w:val="0"/>
      <w:marTop w:val="0"/>
      <w:marBottom w:val="0"/>
      <w:divBdr>
        <w:top w:val="none" w:sz="0" w:space="0" w:color="auto"/>
        <w:left w:val="none" w:sz="0" w:space="0" w:color="auto"/>
        <w:bottom w:val="none" w:sz="0" w:space="0" w:color="auto"/>
        <w:right w:val="none" w:sz="0" w:space="0" w:color="auto"/>
      </w:divBdr>
    </w:div>
    <w:div w:id="1715084227">
      <w:bodyDiv w:val="1"/>
      <w:marLeft w:val="0"/>
      <w:marRight w:val="0"/>
      <w:marTop w:val="0"/>
      <w:marBottom w:val="0"/>
      <w:divBdr>
        <w:top w:val="none" w:sz="0" w:space="0" w:color="auto"/>
        <w:left w:val="none" w:sz="0" w:space="0" w:color="auto"/>
        <w:bottom w:val="none" w:sz="0" w:space="0" w:color="auto"/>
        <w:right w:val="none" w:sz="0" w:space="0" w:color="auto"/>
      </w:divBdr>
    </w:div>
    <w:div w:id="1742100140">
      <w:bodyDiv w:val="1"/>
      <w:marLeft w:val="0"/>
      <w:marRight w:val="0"/>
      <w:marTop w:val="0"/>
      <w:marBottom w:val="0"/>
      <w:divBdr>
        <w:top w:val="none" w:sz="0" w:space="0" w:color="auto"/>
        <w:left w:val="none" w:sz="0" w:space="0" w:color="auto"/>
        <w:bottom w:val="none" w:sz="0" w:space="0" w:color="auto"/>
        <w:right w:val="none" w:sz="0" w:space="0" w:color="auto"/>
      </w:divBdr>
    </w:div>
    <w:div w:id="1764715897">
      <w:bodyDiv w:val="1"/>
      <w:marLeft w:val="0"/>
      <w:marRight w:val="0"/>
      <w:marTop w:val="0"/>
      <w:marBottom w:val="0"/>
      <w:divBdr>
        <w:top w:val="none" w:sz="0" w:space="0" w:color="auto"/>
        <w:left w:val="none" w:sz="0" w:space="0" w:color="auto"/>
        <w:bottom w:val="none" w:sz="0" w:space="0" w:color="auto"/>
        <w:right w:val="none" w:sz="0" w:space="0" w:color="auto"/>
      </w:divBdr>
    </w:div>
    <w:div w:id="1892031432">
      <w:bodyDiv w:val="1"/>
      <w:marLeft w:val="0"/>
      <w:marRight w:val="0"/>
      <w:marTop w:val="0"/>
      <w:marBottom w:val="0"/>
      <w:divBdr>
        <w:top w:val="none" w:sz="0" w:space="0" w:color="auto"/>
        <w:left w:val="none" w:sz="0" w:space="0" w:color="auto"/>
        <w:bottom w:val="none" w:sz="0" w:space="0" w:color="auto"/>
        <w:right w:val="none" w:sz="0" w:space="0" w:color="auto"/>
      </w:divBdr>
    </w:div>
    <w:div w:id="1922717088">
      <w:bodyDiv w:val="1"/>
      <w:marLeft w:val="0"/>
      <w:marRight w:val="0"/>
      <w:marTop w:val="0"/>
      <w:marBottom w:val="0"/>
      <w:divBdr>
        <w:top w:val="none" w:sz="0" w:space="0" w:color="auto"/>
        <w:left w:val="none" w:sz="0" w:space="0" w:color="auto"/>
        <w:bottom w:val="none" w:sz="0" w:space="0" w:color="auto"/>
        <w:right w:val="none" w:sz="0" w:space="0" w:color="auto"/>
      </w:divBdr>
    </w:div>
    <w:div w:id="1994601717">
      <w:bodyDiv w:val="1"/>
      <w:marLeft w:val="0"/>
      <w:marRight w:val="0"/>
      <w:marTop w:val="0"/>
      <w:marBottom w:val="0"/>
      <w:divBdr>
        <w:top w:val="none" w:sz="0" w:space="0" w:color="auto"/>
        <w:left w:val="none" w:sz="0" w:space="0" w:color="auto"/>
        <w:bottom w:val="none" w:sz="0" w:space="0" w:color="auto"/>
        <w:right w:val="none" w:sz="0" w:space="0" w:color="auto"/>
      </w:divBdr>
    </w:div>
    <w:div w:id="2101173761">
      <w:bodyDiv w:val="1"/>
      <w:marLeft w:val="0"/>
      <w:marRight w:val="0"/>
      <w:marTop w:val="0"/>
      <w:marBottom w:val="0"/>
      <w:divBdr>
        <w:top w:val="none" w:sz="0" w:space="0" w:color="auto"/>
        <w:left w:val="none" w:sz="0" w:space="0" w:color="auto"/>
        <w:bottom w:val="none" w:sz="0" w:space="0" w:color="auto"/>
        <w:right w:val="none" w:sz="0" w:space="0" w:color="auto"/>
      </w:divBdr>
    </w:div>
    <w:div w:id="21211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HIPremiumRound@health.gov.a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PHIPremiumRound@health.gov.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Props1.xml><?xml version="1.0" encoding="utf-8"?>
<ds:datastoreItem xmlns:ds="http://schemas.openxmlformats.org/officeDocument/2006/customXml" ds:itemID="{84D31FF3-A190-4A0C-BB9F-069D44DD25A2}">
  <ds:schemaRefs>
    <ds:schemaRef ds:uri="http://schemas.openxmlformats.org/officeDocument/2006/bibliography"/>
  </ds:schemaRefs>
</ds:datastoreItem>
</file>

<file path=customXml/itemProps2.xml><?xml version="1.0" encoding="utf-8"?>
<ds:datastoreItem xmlns:ds="http://schemas.openxmlformats.org/officeDocument/2006/customXml" ds:itemID="{3E081949-B901-4BA5-9B74-E942FB6B86DF}">
  <ds:schemaRefs>
    <ds:schemaRef ds:uri="http://schemas.microsoft.com/office/2006/metadata/longProperties"/>
  </ds:schemaRefs>
</ds:datastoreItem>
</file>

<file path=customXml/itemProps3.xml><?xml version="1.0" encoding="utf-8"?>
<ds:datastoreItem xmlns:ds="http://schemas.openxmlformats.org/officeDocument/2006/customXml" ds:itemID="{A72463DD-54CE-4C81-8973-A0AC2223D6D6}"/>
</file>

<file path=customXml/itemProps4.xml><?xml version="1.0" encoding="utf-8"?>
<ds:datastoreItem xmlns:ds="http://schemas.openxmlformats.org/officeDocument/2006/customXml" ds:itemID="{D5E13DA6-5413-402A-856C-393F0561B0E8}">
  <ds:schemaRefs>
    <ds:schemaRef ds:uri="http://schemas.microsoft.com/sharepoint/v3/contenttype/forms"/>
  </ds:schemaRefs>
</ds:datastoreItem>
</file>

<file path=customXml/itemProps5.xml><?xml version="1.0" encoding="utf-8"?>
<ds:datastoreItem xmlns:ds="http://schemas.openxmlformats.org/officeDocument/2006/customXml" ds:itemID="{8DBF35AE-2B65-4028-918C-6B6183168FB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7852</Words>
  <Characters>42244</Characters>
  <Application>Microsoft Office Word</Application>
  <DocSecurity>0</DocSecurity>
  <Lines>1508</Lines>
  <Paragraphs>618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49478</CharactersWithSpaces>
  <SharedDoc>false</SharedDoc>
  <HLinks>
    <vt:vector size="90" baseType="variant">
      <vt:variant>
        <vt:i4>2490375</vt:i4>
      </vt:variant>
      <vt:variant>
        <vt:i4>45</vt:i4>
      </vt:variant>
      <vt:variant>
        <vt:i4>0</vt:i4>
      </vt:variant>
      <vt:variant>
        <vt:i4>5</vt:i4>
      </vt:variant>
      <vt:variant>
        <vt:lpwstr/>
      </vt:variant>
      <vt:variant>
        <vt:lpwstr>_Template_C_(Snapshot)</vt:lpwstr>
      </vt:variant>
      <vt:variant>
        <vt:i4>3538945</vt:i4>
      </vt:variant>
      <vt:variant>
        <vt:i4>42</vt:i4>
      </vt:variant>
      <vt:variant>
        <vt:i4>0</vt:i4>
      </vt:variant>
      <vt:variant>
        <vt:i4>5</vt:i4>
      </vt:variant>
      <vt:variant>
        <vt:lpwstr/>
      </vt:variant>
      <vt:variant>
        <vt:lpwstr>_Template_A_(Products)</vt:lpwstr>
      </vt:variant>
      <vt:variant>
        <vt:i4>4915325</vt:i4>
      </vt:variant>
      <vt:variant>
        <vt:i4>39</vt:i4>
      </vt:variant>
      <vt:variant>
        <vt:i4>0</vt:i4>
      </vt:variant>
      <vt:variant>
        <vt:i4>5</vt:i4>
      </vt:variant>
      <vt:variant>
        <vt:lpwstr/>
      </vt:variant>
      <vt:variant>
        <vt:lpwstr>_Template_B_(Financials)</vt:lpwstr>
      </vt:variant>
      <vt:variant>
        <vt:i4>4915325</vt:i4>
      </vt:variant>
      <vt:variant>
        <vt:i4>36</vt:i4>
      </vt:variant>
      <vt:variant>
        <vt:i4>0</vt:i4>
      </vt:variant>
      <vt:variant>
        <vt:i4>5</vt:i4>
      </vt:variant>
      <vt:variant>
        <vt:lpwstr/>
      </vt:variant>
      <vt:variant>
        <vt:lpwstr>_Template_B_(Financials)</vt:lpwstr>
      </vt:variant>
      <vt:variant>
        <vt:i4>4915325</vt:i4>
      </vt:variant>
      <vt:variant>
        <vt:i4>33</vt:i4>
      </vt:variant>
      <vt:variant>
        <vt:i4>0</vt:i4>
      </vt:variant>
      <vt:variant>
        <vt:i4>5</vt:i4>
      </vt:variant>
      <vt:variant>
        <vt:lpwstr/>
      </vt:variant>
      <vt:variant>
        <vt:lpwstr>_Template_B_(Financials)</vt:lpwstr>
      </vt:variant>
      <vt:variant>
        <vt:i4>4915325</vt:i4>
      </vt:variant>
      <vt:variant>
        <vt:i4>30</vt:i4>
      </vt:variant>
      <vt:variant>
        <vt:i4>0</vt:i4>
      </vt:variant>
      <vt:variant>
        <vt:i4>5</vt:i4>
      </vt:variant>
      <vt:variant>
        <vt:lpwstr/>
      </vt:variant>
      <vt:variant>
        <vt:lpwstr>_Template_B_(Financials)</vt:lpwstr>
      </vt:variant>
      <vt:variant>
        <vt:i4>4915325</vt:i4>
      </vt:variant>
      <vt:variant>
        <vt:i4>27</vt:i4>
      </vt:variant>
      <vt:variant>
        <vt:i4>0</vt:i4>
      </vt:variant>
      <vt:variant>
        <vt:i4>5</vt:i4>
      </vt:variant>
      <vt:variant>
        <vt:lpwstr/>
      </vt:variant>
      <vt:variant>
        <vt:lpwstr>_Template_B_(Financials)</vt:lpwstr>
      </vt:variant>
      <vt:variant>
        <vt:i4>4915325</vt:i4>
      </vt:variant>
      <vt:variant>
        <vt:i4>24</vt:i4>
      </vt:variant>
      <vt:variant>
        <vt:i4>0</vt:i4>
      </vt:variant>
      <vt:variant>
        <vt:i4>5</vt:i4>
      </vt:variant>
      <vt:variant>
        <vt:lpwstr/>
      </vt:variant>
      <vt:variant>
        <vt:lpwstr>_Template_B_(Financials)</vt:lpwstr>
      </vt:variant>
      <vt:variant>
        <vt:i4>2490375</vt:i4>
      </vt:variant>
      <vt:variant>
        <vt:i4>15</vt:i4>
      </vt:variant>
      <vt:variant>
        <vt:i4>0</vt:i4>
      </vt:variant>
      <vt:variant>
        <vt:i4>5</vt:i4>
      </vt:variant>
      <vt:variant>
        <vt:lpwstr/>
      </vt:variant>
      <vt:variant>
        <vt:lpwstr>_Template_C_(Snapshot)</vt:lpwstr>
      </vt:variant>
      <vt:variant>
        <vt:i4>4915325</vt:i4>
      </vt:variant>
      <vt:variant>
        <vt:i4>12</vt:i4>
      </vt:variant>
      <vt:variant>
        <vt:i4>0</vt:i4>
      </vt:variant>
      <vt:variant>
        <vt:i4>5</vt:i4>
      </vt:variant>
      <vt:variant>
        <vt:lpwstr/>
      </vt:variant>
      <vt:variant>
        <vt:lpwstr>_Template_B_(Financials)</vt:lpwstr>
      </vt:variant>
      <vt:variant>
        <vt:i4>3538945</vt:i4>
      </vt:variant>
      <vt:variant>
        <vt:i4>9</vt:i4>
      </vt:variant>
      <vt:variant>
        <vt:i4>0</vt:i4>
      </vt:variant>
      <vt:variant>
        <vt:i4>5</vt:i4>
      </vt:variant>
      <vt:variant>
        <vt:lpwstr/>
      </vt:variant>
      <vt:variant>
        <vt:lpwstr>_Template_A_(Products)</vt:lpwstr>
      </vt:variant>
      <vt:variant>
        <vt:i4>3538945</vt:i4>
      </vt:variant>
      <vt:variant>
        <vt:i4>6</vt:i4>
      </vt:variant>
      <vt:variant>
        <vt:i4>0</vt:i4>
      </vt:variant>
      <vt:variant>
        <vt:i4>5</vt:i4>
      </vt:variant>
      <vt:variant>
        <vt:lpwstr/>
      </vt:variant>
      <vt:variant>
        <vt:lpwstr>_Template_A_(Products)</vt:lpwstr>
      </vt:variant>
      <vt:variant>
        <vt:i4>1376355</vt:i4>
      </vt:variant>
      <vt:variant>
        <vt:i4>3</vt:i4>
      </vt:variant>
      <vt:variant>
        <vt:i4>0</vt:i4>
      </vt:variant>
      <vt:variant>
        <vt:i4>5</vt:i4>
      </vt:variant>
      <vt:variant>
        <vt:lpwstr>mailto:PHIPremiumRound@health.gov.au</vt:lpwstr>
      </vt:variant>
      <vt:variant>
        <vt:lpwstr/>
      </vt:variant>
      <vt:variant>
        <vt:i4>1376355</vt:i4>
      </vt:variant>
      <vt:variant>
        <vt:i4>0</vt:i4>
      </vt:variant>
      <vt:variant>
        <vt:i4>0</vt:i4>
      </vt:variant>
      <vt:variant>
        <vt:i4>5</vt:i4>
      </vt:variant>
      <vt:variant>
        <vt:lpwstr>mailto:PHIPremiumRound@health.gov.au</vt:lpwstr>
      </vt:variant>
      <vt:variant>
        <vt:lpwstr/>
      </vt:variant>
      <vt:variant>
        <vt:i4>4587539</vt:i4>
      </vt:variant>
      <vt:variant>
        <vt:i4>0</vt:i4>
      </vt:variant>
      <vt:variant>
        <vt:i4>0</vt:i4>
      </vt:variant>
      <vt:variant>
        <vt:i4>5</vt:i4>
      </vt:variant>
      <vt:variant>
        <vt:lpwstr>https://www.aph.gov.au/Parliamentary_Business/Bills_Legislation/Bills_Search_Results/Result?bId=r7434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2026-09-21T02:20:00Z</dcterms:created>
  <dcterms:modified xsi:type="dcterms:W3CDTF">2026-09-21T02:20:00Z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327e5e2d,5085f506,256d71dc</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4a742b85,53428b9b,4f95e39e</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2026-09-21T02:20:26Z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f1b7a91e-f7f2-4836-bb4c-13a94a219cce</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0x010100A51386D899F9CA4298648C0791762DBC</vt:lpwstr>
  </property>
  <property fmtid="{D5CDD505-2E9C-101B-9397-08002B2CF9AE}" pid="18" name="docLang">
    <vt:lpwstr>en</vt:lpwstr>
  </property>
</Properties>
</file>