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F079" w14:textId="49E38CAF" w:rsidR="23858E44" w:rsidRDefault="23858E44" w:rsidP="23858E44">
      <w:pPr>
        <w:pStyle w:val="Heading1"/>
        <w:spacing w:before="120"/>
        <w:rPr>
          <w:sz w:val="40"/>
          <w:szCs w:val="40"/>
        </w:rPr>
      </w:pPr>
    </w:p>
    <w:p w14:paraId="02C97F6C" w14:textId="77777777" w:rsidR="00D012EF" w:rsidRPr="00E22481" w:rsidRDefault="00D012EF" w:rsidP="00986A1A">
      <w:pPr>
        <w:pStyle w:val="Heading1"/>
        <w:spacing w:before="120"/>
        <w:rPr>
          <w:kern w:val="36"/>
          <w:sz w:val="40"/>
          <w:szCs w:val="20"/>
          <w:lang w:eastAsia="en-AU"/>
          <w14:ligatures w14:val="standardContextual"/>
        </w:rPr>
      </w:pPr>
      <w:r w:rsidRPr="267CD3B8">
        <w:rPr>
          <w:sz w:val="40"/>
          <w:szCs w:val="40"/>
        </w:rPr>
        <w:t>NDIS Reform Advisory Committee</w:t>
      </w:r>
    </w:p>
    <w:p w14:paraId="7EDF784F" w14:textId="1888A54D" w:rsidR="3164B630" w:rsidRDefault="3164B630" w:rsidP="4D53EFBB">
      <w:pPr>
        <w:pStyle w:val="Subtitle"/>
        <w:spacing w:after="120"/>
        <w:rPr>
          <w:rFonts w:ascii="Tahoma" w:eastAsia="Tahoma" w:hAnsi="Tahoma" w:cs="Tahoma"/>
        </w:rPr>
      </w:pPr>
      <w:r w:rsidRPr="23858E44">
        <w:rPr>
          <w:rFonts w:ascii="Tahoma" w:eastAsia="Tahoma" w:hAnsi="Tahoma" w:cs="Tahoma"/>
        </w:rPr>
        <w:t xml:space="preserve">Meeting Summary – Friday </w:t>
      </w:r>
      <w:r w:rsidR="4E58C0F4" w:rsidRPr="23858E44">
        <w:rPr>
          <w:rFonts w:ascii="Tahoma" w:eastAsia="Tahoma" w:hAnsi="Tahoma" w:cs="Tahoma"/>
        </w:rPr>
        <w:t>4</w:t>
      </w:r>
      <w:r w:rsidRPr="23858E44">
        <w:rPr>
          <w:rFonts w:ascii="Tahoma" w:eastAsia="Tahoma" w:hAnsi="Tahoma" w:cs="Tahoma"/>
        </w:rPr>
        <w:t xml:space="preserve"> </w:t>
      </w:r>
      <w:r w:rsidR="611AE51A" w:rsidRPr="23858E44">
        <w:rPr>
          <w:rFonts w:ascii="Tahoma" w:eastAsia="Tahoma" w:hAnsi="Tahoma" w:cs="Tahoma"/>
        </w:rPr>
        <w:t>September</w:t>
      </w:r>
      <w:r w:rsidRPr="23858E44">
        <w:rPr>
          <w:rFonts w:ascii="Tahoma" w:eastAsia="Tahoma" w:hAnsi="Tahoma" w:cs="Tahoma"/>
        </w:rPr>
        <w:t xml:space="preserve"> 2026</w:t>
      </w:r>
    </w:p>
    <w:p w14:paraId="742F9155" w14:textId="2C5759C7" w:rsidR="3164B630" w:rsidRDefault="3164B630" w:rsidP="4D53EFBB">
      <w:pPr>
        <w:spacing w:before="210" w:after="210"/>
      </w:pPr>
      <w:r w:rsidRPr="23858E44">
        <w:rPr>
          <w:rFonts w:ascii="Tahoma" w:eastAsia="Tahoma" w:hAnsi="Tahoma" w:cs="Tahoma"/>
          <w:color w:val="000000" w:themeColor="text1"/>
        </w:rPr>
        <w:t xml:space="preserve">The NDIS Reform Advisory Committee (RAC) met on </w:t>
      </w:r>
      <w:r w:rsidR="515BB7AE" w:rsidRPr="23858E44">
        <w:rPr>
          <w:rFonts w:ascii="Tahoma" w:eastAsia="Tahoma" w:hAnsi="Tahoma" w:cs="Tahoma"/>
          <w:color w:val="000000" w:themeColor="text1"/>
        </w:rPr>
        <w:t>4</w:t>
      </w:r>
      <w:r w:rsidRPr="23858E44">
        <w:rPr>
          <w:rFonts w:ascii="Tahoma" w:eastAsia="Tahoma" w:hAnsi="Tahoma" w:cs="Tahoma"/>
          <w:color w:val="000000" w:themeColor="text1"/>
        </w:rPr>
        <w:t xml:space="preserve"> </w:t>
      </w:r>
      <w:r w:rsidR="15338640" w:rsidRPr="23858E44">
        <w:rPr>
          <w:rFonts w:ascii="Tahoma" w:eastAsia="Tahoma" w:hAnsi="Tahoma" w:cs="Tahoma"/>
          <w:color w:val="000000" w:themeColor="text1"/>
        </w:rPr>
        <w:t>September</w:t>
      </w:r>
      <w:r w:rsidRPr="23858E44">
        <w:rPr>
          <w:rFonts w:ascii="Tahoma" w:eastAsia="Tahoma" w:hAnsi="Tahoma" w:cs="Tahoma"/>
          <w:color w:val="000000" w:themeColor="text1"/>
        </w:rPr>
        <w:t xml:space="preserve"> 2026. </w:t>
      </w:r>
    </w:p>
    <w:p w14:paraId="0E9319B5" w14:textId="27DE2158" w:rsidR="31FE2388" w:rsidRDefault="31FE2388" w:rsidP="23858E44">
      <w:pPr>
        <w:spacing w:before="210" w:after="210"/>
        <w:rPr>
          <w:rFonts w:eastAsiaTheme="minorEastAsia"/>
          <w:color w:val="464FEB"/>
          <w:szCs w:val="22"/>
        </w:rPr>
      </w:pPr>
      <w:r w:rsidRPr="23858E44">
        <w:rPr>
          <w:rFonts w:eastAsiaTheme="minorEastAsia"/>
          <w:szCs w:val="22"/>
        </w:rPr>
        <w:t xml:space="preserve">The RAC received an update from officials from the Department of Health, Disability and Ageing (DHDA) and the National Disability Insurance Agency (NDIA) on implementation of the amended NDIS Act, including support determinations, plan renewals, and arrangements for participants with high support needs. The RAC also met with Minister McAllister to discuss reform implementation priorities and the RAC's future role in providing advice on NDIS reforms and foundational supports. </w:t>
      </w:r>
    </w:p>
    <w:p w14:paraId="3029BF61" w14:textId="433C1F54" w:rsidR="31FE2388" w:rsidRDefault="31FE2388" w:rsidP="23858E44">
      <w:pPr>
        <w:spacing w:before="210" w:after="210"/>
        <w:rPr>
          <w:rFonts w:eastAsiaTheme="minorEastAsia"/>
          <w:color w:val="464FEB"/>
          <w:szCs w:val="22"/>
        </w:rPr>
      </w:pPr>
      <w:r w:rsidRPr="23858E44">
        <w:rPr>
          <w:rFonts w:eastAsiaTheme="minorEastAsia"/>
          <w:szCs w:val="22"/>
        </w:rPr>
        <w:t>The RAC welcomed new member Clare Gibellini as Western Australia’s representative and acknowledged the ongoing contribution of members and stakeholder networks in providing feedback on reform implementation. The Chair also noted recent engagement with the Disability Reform Ministe</w:t>
      </w:r>
      <w:r w:rsidR="7854A89A" w:rsidRPr="23858E44">
        <w:rPr>
          <w:rFonts w:eastAsiaTheme="minorEastAsia"/>
          <w:szCs w:val="22"/>
        </w:rPr>
        <w:t>rial</w:t>
      </w:r>
      <w:r w:rsidRPr="23858E44">
        <w:rPr>
          <w:rFonts w:eastAsiaTheme="minorEastAsia"/>
          <w:szCs w:val="22"/>
        </w:rPr>
        <w:t xml:space="preserve"> Council (DRMC) and advised that the RAC had received correspondence acknowledging its contribution to disability reform discussions. </w:t>
      </w:r>
    </w:p>
    <w:p w14:paraId="4E99DBB8" w14:textId="700DF324" w:rsidR="31FE2388" w:rsidRDefault="31FE2388" w:rsidP="23858E44">
      <w:pPr>
        <w:spacing w:before="210" w:after="210"/>
        <w:rPr>
          <w:rFonts w:eastAsiaTheme="minorEastAsia"/>
          <w:color w:val="464FEB"/>
          <w:szCs w:val="22"/>
        </w:rPr>
      </w:pPr>
      <w:r w:rsidRPr="23858E44">
        <w:rPr>
          <w:rFonts w:eastAsiaTheme="minorEastAsia"/>
          <w:szCs w:val="22"/>
        </w:rPr>
        <w:t xml:space="preserve">DHDA and NDIA officials provided an overview of implementation arrangements following the amended NDIS Act. Officials outlined the proposed support determination framework, including </w:t>
      </w:r>
      <w:r w:rsidR="002A2C96">
        <w:rPr>
          <w:rFonts w:eastAsiaTheme="minorEastAsia"/>
          <w:szCs w:val="22"/>
        </w:rPr>
        <w:t xml:space="preserve">the </w:t>
      </w:r>
      <w:r w:rsidRPr="23858E44">
        <w:rPr>
          <w:rFonts w:eastAsiaTheme="minorEastAsia"/>
          <w:szCs w:val="22"/>
        </w:rPr>
        <w:t xml:space="preserve">funding </w:t>
      </w:r>
      <w:r w:rsidR="00DA08E7">
        <w:rPr>
          <w:rFonts w:eastAsiaTheme="minorEastAsia"/>
          <w:szCs w:val="22"/>
        </w:rPr>
        <w:t>reset</w:t>
      </w:r>
      <w:r w:rsidRPr="23858E44">
        <w:rPr>
          <w:rFonts w:eastAsiaTheme="minorEastAsia"/>
          <w:szCs w:val="22"/>
        </w:rPr>
        <w:t xml:space="preserve"> for social, economic and community participation supports and improved daily living supports, as well as the staged implementation approach from October 2026 through to September 2027. Members discussed plan renewals, reassessments and the transition arrangements that will apply to participants with existing plans. Officials advised that support determinations apply only to participants under the </w:t>
      </w:r>
      <w:r w:rsidR="002A2C96">
        <w:rPr>
          <w:rFonts w:eastAsiaTheme="minorEastAsia"/>
          <w:szCs w:val="22"/>
        </w:rPr>
        <w:t>current (old)</w:t>
      </w:r>
      <w:r w:rsidRPr="23858E44">
        <w:rPr>
          <w:rFonts w:eastAsiaTheme="minorEastAsia"/>
          <w:szCs w:val="22"/>
        </w:rPr>
        <w:t xml:space="preserve"> planning framework and will not apply to participants who transition to </w:t>
      </w:r>
      <w:r w:rsidR="00996009">
        <w:rPr>
          <w:rFonts w:eastAsiaTheme="minorEastAsia"/>
          <w:szCs w:val="22"/>
        </w:rPr>
        <w:t>n</w:t>
      </w:r>
      <w:r w:rsidRPr="23858E44">
        <w:rPr>
          <w:rFonts w:eastAsiaTheme="minorEastAsia"/>
          <w:szCs w:val="22"/>
        </w:rPr>
        <w:t xml:space="preserve">ew </w:t>
      </w:r>
      <w:r w:rsidR="00996009">
        <w:rPr>
          <w:rFonts w:eastAsiaTheme="minorEastAsia"/>
          <w:szCs w:val="22"/>
        </w:rPr>
        <w:t>f</w:t>
      </w:r>
      <w:r w:rsidRPr="23858E44">
        <w:rPr>
          <w:rFonts w:eastAsiaTheme="minorEastAsia"/>
          <w:szCs w:val="22"/>
        </w:rPr>
        <w:t xml:space="preserve">ramework </w:t>
      </w:r>
      <w:r w:rsidR="00996009">
        <w:rPr>
          <w:rFonts w:eastAsiaTheme="minorEastAsia"/>
          <w:szCs w:val="22"/>
        </w:rPr>
        <w:t>p</w:t>
      </w:r>
      <w:r w:rsidRPr="23858E44">
        <w:rPr>
          <w:rFonts w:eastAsiaTheme="minorEastAsia"/>
          <w:szCs w:val="22"/>
        </w:rPr>
        <w:t xml:space="preserve">lanning. </w:t>
      </w:r>
    </w:p>
    <w:p w14:paraId="433E7E69" w14:textId="3F69FFFA" w:rsidR="31FE2388" w:rsidRDefault="31FE2388" w:rsidP="23858E44">
      <w:pPr>
        <w:spacing w:before="210" w:after="210"/>
        <w:rPr>
          <w:rFonts w:eastAsiaTheme="minorEastAsia"/>
          <w:color w:val="464FEB"/>
          <w:szCs w:val="22"/>
        </w:rPr>
      </w:pPr>
      <w:r w:rsidRPr="23858E44">
        <w:rPr>
          <w:rFonts w:eastAsiaTheme="minorEastAsia"/>
          <w:szCs w:val="22"/>
        </w:rPr>
        <w:t xml:space="preserve">Members raised a range of questions regarding communication, implementation timeframes and participant understanding of the reforms. Discussion focused on participant certainty regarding plan renewals, the distinction between renewals and current continuation processes, and the practical implications for participants with long-duration plans. Members emphasised the importance of clear and accessible communication to ensure participants, families and providers understand upcoming changes and </w:t>
      </w:r>
      <w:r w:rsidR="00996009" w:rsidRPr="23858E44">
        <w:rPr>
          <w:rFonts w:eastAsiaTheme="minorEastAsia"/>
          <w:szCs w:val="22"/>
        </w:rPr>
        <w:t>can</w:t>
      </w:r>
      <w:r w:rsidRPr="23858E44">
        <w:rPr>
          <w:rFonts w:eastAsiaTheme="minorEastAsia"/>
          <w:szCs w:val="22"/>
        </w:rPr>
        <w:t xml:space="preserve"> navigate new arrangements. </w:t>
      </w:r>
    </w:p>
    <w:p w14:paraId="36221332" w14:textId="3EE0C645" w:rsidR="31FE2388" w:rsidRDefault="31FE2388" w:rsidP="23858E44">
      <w:pPr>
        <w:spacing w:before="210" w:after="210"/>
        <w:rPr>
          <w:rFonts w:eastAsiaTheme="minorEastAsia"/>
          <w:color w:val="464FEB"/>
          <w:szCs w:val="22"/>
        </w:rPr>
      </w:pPr>
      <w:r w:rsidRPr="23858E44">
        <w:rPr>
          <w:rFonts w:eastAsiaTheme="minorEastAsia"/>
          <w:szCs w:val="22"/>
        </w:rPr>
        <w:t>The RAC also discussed the proposed high support needs plan variation pathway. Members expressed</w:t>
      </w:r>
      <w:r w:rsidR="6FF7FF14" w:rsidRPr="23858E44">
        <w:rPr>
          <w:rFonts w:eastAsiaTheme="minorEastAsia"/>
          <w:szCs w:val="22"/>
        </w:rPr>
        <w:t xml:space="preserve"> </w:t>
      </w:r>
      <w:r w:rsidRPr="23858E44">
        <w:rPr>
          <w:rFonts w:eastAsiaTheme="minorEastAsia"/>
          <w:szCs w:val="22"/>
        </w:rPr>
        <w:t xml:space="preserve">concern about the potential impacts of funding reductions on participants requiring continuous and complex supports, particularly those living in supported accommodation or receiving 24-hour support arrangements. Discussion highlighted concerns about service continuity, risks to participant wellbeing, provider sustainability and the potential impacts on carers and families. Members also raised concerns regarding safeguarding, social inclusion and the cumulative impacts of reduced community participation </w:t>
      </w:r>
      <w:proofErr w:type="gramStart"/>
      <w:r w:rsidRPr="23858E44">
        <w:rPr>
          <w:rFonts w:eastAsiaTheme="minorEastAsia"/>
          <w:szCs w:val="22"/>
        </w:rPr>
        <w:t>supports</w:t>
      </w:r>
      <w:proofErr w:type="gramEnd"/>
      <w:r w:rsidRPr="23858E44">
        <w:rPr>
          <w:rFonts w:eastAsiaTheme="minorEastAsia"/>
          <w:szCs w:val="22"/>
        </w:rPr>
        <w:t xml:space="preserve">. Officials advised that further work is underway to refine implementation arrangements and mitigate risks for participants with high support needs. </w:t>
      </w:r>
    </w:p>
    <w:p w14:paraId="7A4AC4D8" w14:textId="444CCCAA" w:rsidR="31FE2388" w:rsidRDefault="31FE2388" w:rsidP="23858E44">
      <w:pPr>
        <w:spacing w:before="210" w:after="210"/>
        <w:rPr>
          <w:rFonts w:eastAsiaTheme="minorEastAsia"/>
          <w:szCs w:val="22"/>
        </w:rPr>
      </w:pPr>
      <w:r w:rsidRPr="23858E44">
        <w:rPr>
          <w:rFonts w:eastAsiaTheme="minorEastAsia"/>
          <w:szCs w:val="22"/>
        </w:rPr>
        <w:lastRenderedPageBreak/>
        <w:t>Minister McAllister joined the meeting to discuss the next phase of NDIS reforms following</w:t>
      </w:r>
      <w:r w:rsidR="77335EE4" w:rsidRPr="23858E44">
        <w:rPr>
          <w:rFonts w:eastAsiaTheme="minorEastAsia"/>
          <w:szCs w:val="22"/>
        </w:rPr>
        <w:t xml:space="preserve"> the</w:t>
      </w:r>
      <w:r w:rsidRPr="23858E44">
        <w:rPr>
          <w:rFonts w:eastAsiaTheme="minorEastAsia"/>
          <w:szCs w:val="22"/>
        </w:rPr>
        <w:t xml:space="preserve"> passage of the legislation. The Minister acknowledged the significant concerns being raised across the disability community and thanked RAC members for continuing to engage constructively with government throughout the reform process. The Minister emphasised the importance of lived experience advice and noted the RAC’s unique role in providing feedback on implementation from both participant and jurisdictional perspectives. </w:t>
      </w:r>
    </w:p>
    <w:p w14:paraId="3000F7E0" w14:textId="107E34DB" w:rsidR="31FE2388" w:rsidRDefault="31FE2388" w:rsidP="23858E44">
      <w:pPr>
        <w:spacing w:before="210" w:after="210"/>
        <w:rPr>
          <w:rFonts w:eastAsiaTheme="minorEastAsia"/>
          <w:szCs w:val="22"/>
        </w:rPr>
      </w:pPr>
      <w:r w:rsidRPr="23858E44">
        <w:rPr>
          <w:rFonts w:eastAsiaTheme="minorEastAsia"/>
          <w:szCs w:val="22"/>
        </w:rPr>
        <w:t>Minister McAllister outlined three priority areas for RAC engagement over the next phase of reform:</w:t>
      </w:r>
    </w:p>
    <w:p w14:paraId="2DF25848" w14:textId="25C57EEB" w:rsidR="31FE2388" w:rsidRDefault="31FE2388" w:rsidP="23858E44">
      <w:pPr>
        <w:pStyle w:val="ListParagraph"/>
        <w:spacing w:after="0"/>
        <w:rPr>
          <w:rFonts w:eastAsiaTheme="minorEastAsia"/>
          <w:szCs w:val="22"/>
        </w:rPr>
      </w:pPr>
      <w:r w:rsidRPr="23858E44">
        <w:rPr>
          <w:rFonts w:eastAsiaTheme="minorEastAsia"/>
          <w:szCs w:val="22"/>
        </w:rPr>
        <w:t>New Framework Planning implementation.</w:t>
      </w:r>
    </w:p>
    <w:p w14:paraId="54DD0347" w14:textId="5289DE56" w:rsidR="31FE2388" w:rsidRDefault="31FE2388" w:rsidP="23858E44">
      <w:pPr>
        <w:pStyle w:val="ListParagraph"/>
        <w:spacing w:after="0"/>
        <w:rPr>
          <w:rFonts w:eastAsiaTheme="minorEastAsia"/>
          <w:szCs w:val="22"/>
        </w:rPr>
      </w:pPr>
      <w:r w:rsidRPr="23858E44">
        <w:rPr>
          <w:rFonts w:eastAsiaTheme="minorEastAsia"/>
          <w:szCs w:val="22"/>
        </w:rPr>
        <w:t>Access and eligibility reform, including engagement with the Technical Advisory Group.</w:t>
      </w:r>
    </w:p>
    <w:p w14:paraId="0AC3ED68" w14:textId="6443CB19" w:rsidR="31FE2388" w:rsidRDefault="31FE2388" w:rsidP="23858E44">
      <w:pPr>
        <w:pStyle w:val="ListParagraph"/>
        <w:spacing w:after="0"/>
        <w:rPr>
          <w:rFonts w:eastAsiaTheme="minorEastAsia"/>
          <w:szCs w:val="22"/>
        </w:rPr>
      </w:pPr>
      <w:r w:rsidRPr="23858E44">
        <w:rPr>
          <w:rFonts w:eastAsiaTheme="minorEastAsia"/>
          <w:szCs w:val="22"/>
        </w:rPr>
        <w:t>Monitoring implementation of the Thriving Kids reforms and interfaces between the NDIS and foundational supports.</w:t>
      </w:r>
    </w:p>
    <w:p w14:paraId="7EC88087" w14:textId="715C8892" w:rsidR="31FE2388" w:rsidRDefault="31FE2388" w:rsidP="23858E44">
      <w:pPr>
        <w:spacing w:before="210" w:after="210"/>
        <w:rPr>
          <w:rFonts w:eastAsiaTheme="minorEastAsia"/>
          <w:color w:val="464FEB"/>
          <w:szCs w:val="22"/>
        </w:rPr>
      </w:pPr>
      <w:r w:rsidRPr="23858E44">
        <w:rPr>
          <w:rFonts w:eastAsiaTheme="minorEastAsia"/>
          <w:szCs w:val="22"/>
        </w:rPr>
        <w:t xml:space="preserve">The Minister also highlighted broader reform work underway, including exploration of commissioning approaches for Supported Independent Living (SIL), workforce sustainability, service quality and participant safeguarding. </w:t>
      </w:r>
    </w:p>
    <w:p w14:paraId="145563E5" w14:textId="511DDB29" w:rsidR="31FE2388" w:rsidRDefault="31FE2388" w:rsidP="23858E44">
      <w:pPr>
        <w:spacing w:before="210" w:after="210"/>
        <w:rPr>
          <w:rFonts w:eastAsiaTheme="minorEastAsia"/>
          <w:color w:val="464FEB"/>
          <w:szCs w:val="22"/>
        </w:rPr>
      </w:pPr>
      <w:r w:rsidRPr="23858E44">
        <w:rPr>
          <w:rFonts w:eastAsiaTheme="minorEastAsia"/>
          <w:szCs w:val="22"/>
        </w:rPr>
        <w:t>Members shared feedback from their jurisdictions and stakeholder networks, reporting ongoing uncertainty and concern across the disability community regarding support determinations, future access arrangements, foundational supports, workforce availability and service continuity. Members highlighted widespread distrust and confusion regarding communications from the NDIS and emphasised the need for clearer information and greater transparency as reforms progress. Discussion also identified particular concerns for regional and remote communities, First Nation</w:t>
      </w:r>
      <w:r w:rsidR="206EAD45" w:rsidRPr="23858E44">
        <w:rPr>
          <w:rFonts w:eastAsiaTheme="minorEastAsia"/>
          <w:szCs w:val="22"/>
        </w:rPr>
        <w:t xml:space="preserve"> </w:t>
      </w:r>
      <w:r w:rsidRPr="23858E44">
        <w:rPr>
          <w:rFonts w:eastAsiaTheme="minorEastAsia"/>
          <w:szCs w:val="22"/>
        </w:rPr>
        <w:t xml:space="preserve">participants, culturally diverse communities, participants with complex support needs and family carers who may experience unintended consequences from reform implementation. </w:t>
      </w:r>
    </w:p>
    <w:p w14:paraId="4BC8FF69" w14:textId="028D6C73" w:rsidR="31FE2388" w:rsidRDefault="31FE2388" w:rsidP="23858E44">
      <w:pPr>
        <w:spacing w:before="210" w:after="210"/>
        <w:rPr>
          <w:rFonts w:eastAsiaTheme="minorEastAsia"/>
          <w:color w:val="464FEB"/>
          <w:szCs w:val="22"/>
        </w:rPr>
      </w:pPr>
      <w:r w:rsidRPr="23858E44">
        <w:rPr>
          <w:rFonts w:eastAsiaTheme="minorEastAsia"/>
          <w:szCs w:val="22"/>
        </w:rPr>
        <w:t xml:space="preserve">The RAC reflected on its future work priorities and endorsed an interim work plan focused on </w:t>
      </w:r>
      <w:r w:rsidR="006F32E0">
        <w:rPr>
          <w:rFonts w:eastAsiaTheme="minorEastAsia"/>
          <w:szCs w:val="22"/>
        </w:rPr>
        <w:t>n</w:t>
      </w:r>
      <w:r w:rsidRPr="23858E44">
        <w:rPr>
          <w:rFonts w:eastAsiaTheme="minorEastAsia"/>
          <w:szCs w:val="22"/>
        </w:rPr>
        <w:t xml:space="preserve">ew </w:t>
      </w:r>
      <w:r w:rsidR="006F32E0">
        <w:rPr>
          <w:rFonts w:eastAsiaTheme="minorEastAsia"/>
          <w:szCs w:val="22"/>
        </w:rPr>
        <w:t>f</w:t>
      </w:r>
      <w:r w:rsidRPr="23858E44">
        <w:rPr>
          <w:rFonts w:eastAsiaTheme="minorEastAsia"/>
          <w:szCs w:val="22"/>
        </w:rPr>
        <w:t xml:space="preserve">ramework </w:t>
      </w:r>
      <w:r w:rsidR="006F32E0">
        <w:rPr>
          <w:rFonts w:eastAsiaTheme="minorEastAsia"/>
          <w:szCs w:val="22"/>
        </w:rPr>
        <w:t>p</w:t>
      </w:r>
      <w:r w:rsidRPr="23858E44">
        <w:rPr>
          <w:rFonts w:eastAsiaTheme="minorEastAsia"/>
          <w:szCs w:val="22"/>
        </w:rPr>
        <w:t xml:space="preserve">lanning, access and eligibility reforms, and the interface between the NDIS and foundational supports. Members noted the importance of ensuring RAC advice remains informed by participant experiences, stakeholder engagement and emerging implementation issues across all jurisdictions. The RAC also discussed the importance of strengthening feedback mechanisms, improving access to implementation data and ensuring the committee is appropriately supported to undertake its advisory role. </w:t>
      </w:r>
    </w:p>
    <w:p w14:paraId="340D3B7B" w14:textId="246C428A" w:rsidR="31FE2388" w:rsidRDefault="31FE2388" w:rsidP="23858E44">
      <w:pPr>
        <w:spacing w:before="210" w:after="210"/>
        <w:rPr>
          <w:rFonts w:eastAsiaTheme="minorEastAsia"/>
          <w:color w:val="464FEB"/>
          <w:szCs w:val="22"/>
        </w:rPr>
      </w:pPr>
      <w:r w:rsidRPr="23858E44">
        <w:rPr>
          <w:rFonts w:eastAsiaTheme="minorEastAsia"/>
          <w:szCs w:val="22"/>
        </w:rPr>
        <w:t xml:space="preserve">The next meeting is scheduled for 9 October 2026. </w:t>
      </w:r>
    </w:p>
    <w:p w14:paraId="5D6C022B" w14:textId="3890155E" w:rsidR="23858E44" w:rsidRDefault="23858E44" w:rsidP="23858E44">
      <w:pPr>
        <w:spacing w:before="210" w:after="210"/>
        <w:rPr>
          <w:rFonts w:ascii="Tahoma" w:eastAsia="Tahoma" w:hAnsi="Tahoma" w:cs="Tahoma"/>
          <w:color w:val="000000" w:themeColor="text1"/>
        </w:rPr>
      </w:pPr>
    </w:p>
    <w:p w14:paraId="21930144" w14:textId="196D6417" w:rsidR="4D53EFBB" w:rsidRDefault="4D53EFBB" w:rsidP="4D53EFBB">
      <w:pPr>
        <w:spacing w:before="210" w:after="210"/>
        <w:rPr>
          <w:rFonts w:ascii="Segoe UI" w:eastAsia="Segoe UI" w:hAnsi="Segoe UI" w:cs="Segoe UI"/>
          <w:sz w:val="21"/>
          <w:szCs w:val="21"/>
        </w:rPr>
      </w:pPr>
    </w:p>
    <w:p w14:paraId="41A447B4" w14:textId="62A08F1A" w:rsidR="4D53EFBB" w:rsidRDefault="4D53EFBB" w:rsidP="4D53EFBB">
      <w:pPr>
        <w:spacing w:before="210" w:after="210"/>
        <w:rPr>
          <w:rFonts w:ascii="Tahoma" w:eastAsia="Tahoma" w:hAnsi="Tahoma" w:cs="Tahoma"/>
          <w:color w:val="000000" w:themeColor="text1"/>
        </w:rPr>
      </w:pPr>
    </w:p>
    <w:sectPr w:rsidR="4D53EFBB" w:rsidSect="007D6C56">
      <w:headerReference w:type="default" r:id="rId11"/>
      <w:pgSz w:w="11906" w:h="16838"/>
      <w:pgMar w:top="1985"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C540" w14:textId="77777777" w:rsidR="00280DE0" w:rsidRDefault="00280DE0" w:rsidP="008F3023">
      <w:pPr>
        <w:spacing w:after="0" w:line="240" w:lineRule="auto"/>
      </w:pPr>
      <w:r>
        <w:separator/>
      </w:r>
    </w:p>
  </w:endnote>
  <w:endnote w:type="continuationSeparator" w:id="0">
    <w:p w14:paraId="56DDCF4D" w14:textId="77777777" w:rsidR="00280DE0" w:rsidRDefault="00280DE0" w:rsidP="008F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E545" w14:textId="77777777" w:rsidR="00280DE0" w:rsidRDefault="00280DE0" w:rsidP="008F3023">
      <w:pPr>
        <w:spacing w:after="0" w:line="240" w:lineRule="auto"/>
      </w:pPr>
      <w:r>
        <w:separator/>
      </w:r>
    </w:p>
  </w:footnote>
  <w:footnote w:type="continuationSeparator" w:id="0">
    <w:p w14:paraId="76C46120" w14:textId="77777777" w:rsidR="00280DE0" w:rsidRDefault="00280DE0" w:rsidP="008F3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97FA" w14:textId="54C7F279" w:rsidR="00D1450B" w:rsidRDefault="00D1450B">
    <w:pPr>
      <w:pStyle w:val="Header"/>
    </w:pPr>
    <w:r>
      <w:rPr>
        <w:noProof/>
        <w:lang w:eastAsia="en-AU"/>
      </w:rPr>
      <w:drawing>
        <wp:inline distT="0" distB="0" distL="0" distR="0" wp14:anchorId="15ADE8CC" wp14:editId="4BC88F9C">
          <wp:extent cx="5756803" cy="941705"/>
          <wp:effectExtent l="0" t="0" r="0" b="0"/>
          <wp:docPr id="1801363207" name="Picture 1801363207"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A4D"/>
    <w:multiLevelType w:val="multilevel"/>
    <w:tmpl w:val="FABA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0163A"/>
    <w:multiLevelType w:val="hybridMultilevel"/>
    <w:tmpl w:val="CD4EC96C"/>
    <w:lvl w:ilvl="0" w:tplc="C9EA8E1A">
      <w:start w:val="1"/>
      <w:numFmt w:val="bullet"/>
      <w:pStyle w:val="ListParagraph"/>
      <w:lvlText w:val=""/>
      <w:lvlJc w:val="left"/>
      <w:pPr>
        <w:ind w:left="1032"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FD100D3"/>
    <w:multiLevelType w:val="multilevel"/>
    <w:tmpl w:val="B62C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E2E19F"/>
    <w:multiLevelType w:val="hybridMultilevel"/>
    <w:tmpl w:val="980C85AC"/>
    <w:lvl w:ilvl="0" w:tplc="9B42C5CC">
      <w:start w:val="1"/>
      <w:numFmt w:val="bullet"/>
      <w:lvlText w:val=""/>
      <w:lvlJc w:val="left"/>
      <w:pPr>
        <w:ind w:left="720" w:hanging="360"/>
      </w:pPr>
      <w:rPr>
        <w:rFonts w:ascii="Symbol" w:hAnsi="Symbol" w:hint="default"/>
      </w:rPr>
    </w:lvl>
    <w:lvl w:ilvl="1" w:tplc="9716C54E">
      <w:start w:val="1"/>
      <w:numFmt w:val="bullet"/>
      <w:lvlText w:val="o"/>
      <w:lvlJc w:val="left"/>
      <w:pPr>
        <w:ind w:left="1440" w:hanging="360"/>
      </w:pPr>
      <w:rPr>
        <w:rFonts w:ascii="Courier New" w:hAnsi="Courier New" w:hint="default"/>
      </w:rPr>
    </w:lvl>
    <w:lvl w:ilvl="2" w:tplc="D8247D7E">
      <w:start w:val="1"/>
      <w:numFmt w:val="bullet"/>
      <w:lvlText w:val=""/>
      <w:lvlJc w:val="left"/>
      <w:pPr>
        <w:ind w:left="2160" w:hanging="360"/>
      </w:pPr>
      <w:rPr>
        <w:rFonts w:ascii="Wingdings" w:hAnsi="Wingdings" w:hint="default"/>
      </w:rPr>
    </w:lvl>
    <w:lvl w:ilvl="3" w:tplc="F21E0FE0">
      <w:start w:val="1"/>
      <w:numFmt w:val="bullet"/>
      <w:lvlText w:val=""/>
      <w:lvlJc w:val="left"/>
      <w:pPr>
        <w:ind w:left="2880" w:hanging="360"/>
      </w:pPr>
      <w:rPr>
        <w:rFonts w:ascii="Symbol" w:hAnsi="Symbol" w:hint="default"/>
      </w:rPr>
    </w:lvl>
    <w:lvl w:ilvl="4" w:tplc="88D8265A">
      <w:start w:val="1"/>
      <w:numFmt w:val="bullet"/>
      <w:lvlText w:val="o"/>
      <w:lvlJc w:val="left"/>
      <w:pPr>
        <w:ind w:left="3600" w:hanging="360"/>
      </w:pPr>
      <w:rPr>
        <w:rFonts w:ascii="Courier New" w:hAnsi="Courier New" w:hint="default"/>
      </w:rPr>
    </w:lvl>
    <w:lvl w:ilvl="5" w:tplc="91340D90">
      <w:start w:val="1"/>
      <w:numFmt w:val="bullet"/>
      <w:lvlText w:val=""/>
      <w:lvlJc w:val="left"/>
      <w:pPr>
        <w:ind w:left="4320" w:hanging="360"/>
      </w:pPr>
      <w:rPr>
        <w:rFonts w:ascii="Wingdings" w:hAnsi="Wingdings" w:hint="default"/>
      </w:rPr>
    </w:lvl>
    <w:lvl w:ilvl="6" w:tplc="B330ACDC">
      <w:start w:val="1"/>
      <w:numFmt w:val="bullet"/>
      <w:lvlText w:val=""/>
      <w:lvlJc w:val="left"/>
      <w:pPr>
        <w:ind w:left="5040" w:hanging="360"/>
      </w:pPr>
      <w:rPr>
        <w:rFonts w:ascii="Symbol" w:hAnsi="Symbol" w:hint="default"/>
      </w:rPr>
    </w:lvl>
    <w:lvl w:ilvl="7" w:tplc="09E27180">
      <w:start w:val="1"/>
      <w:numFmt w:val="bullet"/>
      <w:lvlText w:val="o"/>
      <w:lvlJc w:val="left"/>
      <w:pPr>
        <w:ind w:left="5760" w:hanging="360"/>
      </w:pPr>
      <w:rPr>
        <w:rFonts w:ascii="Courier New" w:hAnsi="Courier New" w:hint="default"/>
      </w:rPr>
    </w:lvl>
    <w:lvl w:ilvl="8" w:tplc="D97284BA">
      <w:start w:val="1"/>
      <w:numFmt w:val="bullet"/>
      <w:lvlText w:val=""/>
      <w:lvlJc w:val="left"/>
      <w:pPr>
        <w:ind w:left="6480" w:hanging="360"/>
      </w:pPr>
      <w:rPr>
        <w:rFonts w:ascii="Wingdings" w:hAnsi="Wingdings" w:hint="default"/>
      </w:rPr>
    </w:lvl>
  </w:abstractNum>
  <w:abstractNum w:abstractNumId="4" w15:restartNumberingAfterBreak="0">
    <w:nsid w:val="120446EF"/>
    <w:multiLevelType w:val="multilevel"/>
    <w:tmpl w:val="250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A4B78"/>
    <w:multiLevelType w:val="multilevel"/>
    <w:tmpl w:val="E82A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710A03"/>
    <w:multiLevelType w:val="multilevel"/>
    <w:tmpl w:val="879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3619B3"/>
    <w:multiLevelType w:val="multilevel"/>
    <w:tmpl w:val="477A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9E3CD5"/>
    <w:multiLevelType w:val="multilevel"/>
    <w:tmpl w:val="0606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6117A1"/>
    <w:multiLevelType w:val="multilevel"/>
    <w:tmpl w:val="7D2C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043626"/>
    <w:multiLevelType w:val="multilevel"/>
    <w:tmpl w:val="1508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679EAE"/>
    <w:multiLevelType w:val="hybridMultilevel"/>
    <w:tmpl w:val="39D2A204"/>
    <w:lvl w:ilvl="0" w:tplc="FB349F0A">
      <w:start w:val="1"/>
      <w:numFmt w:val="bullet"/>
      <w:lvlText w:val=""/>
      <w:lvlJc w:val="left"/>
      <w:pPr>
        <w:ind w:left="720" w:hanging="360"/>
      </w:pPr>
      <w:rPr>
        <w:rFonts w:ascii="Symbol" w:hAnsi="Symbol" w:hint="default"/>
      </w:rPr>
    </w:lvl>
    <w:lvl w:ilvl="1" w:tplc="F4726518">
      <w:start w:val="1"/>
      <w:numFmt w:val="bullet"/>
      <w:lvlText w:val="o"/>
      <w:lvlJc w:val="left"/>
      <w:pPr>
        <w:ind w:left="1440" w:hanging="360"/>
      </w:pPr>
      <w:rPr>
        <w:rFonts w:ascii="Courier New" w:hAnsi="Courier New" w:hint="default"/>
      </w:rPr>
    </w:lvl>
    <w:lvl w:ilvl="2" w:tplc="E60020F4">
      <w:start w:val="1"/>
      <w:numFmt w:val="bullet"/>
      <w:lvlText w:val=""/>
      <w:lvlJc w:val="left"/>
      <w:pPr>
        <w:ind w:left="2160" w:hanging="360"/>
      </w:pPr>
      <w:rPr>
        <w:rFonts w:ascii="Wingdings" w:hAnsi="Wingdings" w:hint="default"/>
      </w:rPr>
    </w:lvl>
    <w:lvl w:ilvl="3" w:tplc="787CCD64">
      <w:start w:val="1"/>
      <w:numFmt w:val="bullet"/>
      <w:lvlText w:val=""/>
      <w:lvlJc w:val="left"/>
      <w:pPr>
        <w:ind w:left="2880" w:hanging="360"/>
      </w:pPr>
      <w:rPr>
        <w:rFonts w:ascii="Symbol" w:hAnsi="Symbol" w:hint="default"/>
      </w:rPr>
    </w:lvl>
    <w:lvl w:ilvl="4" w:tplc="F72E33AC">
      <w:start w:val="1"/>
      <w:numFmt w:val="bullet"/>
      <w:lvlText w:val="o"/>
      <w:lvlJc w:val="left"/>
      <w:pPr>
        <w:ind w:left="3600" w:hanging="360"/>
      </w:pPr>
      <w:rPr>
        <w:rFonts w:ascii="Courier New" w:hAnsi="Courier New" w:hint="default"/>
      </w:rPr>
    </w:lvl>
    <w:lvl w:ilvl="5" w:tplc="AA006C64">
      <w:start w:val="1"/>
      <w:numFmt w:val="bullet"/>
      <w:lvlText w:val=""/>
      <w:lvlJc w:val="left"/>
      <w:pPr>
        <w:ind w:left="4320" w:hanging="360"/>
      </w:pPr>
      <w:rPr>
        <w:rFonts w:ascii="Wingdings" w:hAnsi="Wingdings" w:hint="default"/>
      </w:rPr>
    </w:lvl>
    <w:lvl w:ilvl="6" w:tplc="D074A266">
      <w:start w:val="1"/>
      <w:numFmt w:val="bullet"/>
      <w:lvlText w:val=""/>
      <w:lvlJc w:val="left"/>
      <w:pPr>
        <w:ind w:left="5040" w:hanging="360"/>
      </w:pPr>
      <w:rPr>
        <w:rFonts w:ascii="Symbol" w:hAnsi="Symbol" w:hint="default"/>
      </w:rPr>
    </w:lvl>
    <w:lvl w:ilvl="7" w:tplc="D02E2934">
      <w:start w:val="1"/>
      <w:numFmt w:val="bullet"/>
      <w:lvlText w:val="o"/>
      <w:lvlJc w:val="left"/>
      <w:pPr>
        <w:ind w:left="5760" w:hanging="360"/>
      </w:pPr>
      <w:rPr>
        <w:rFonts w:ascii="Courier New" w:hAnsi="Courier New" w:hint="default"/>
      </w:rPr>
    </w:lvl>
    <w:lvl w:ilvl="8" w:tplc="1E12E780">
      <w:start w:val="1"/>
      <w:numFmt w:val="bullet"/>
      <w:lvlText w:val=""/>
      <w:lvlJc w:val="left"/>
      <w:pPr>
        <w:ind w:left="6480" w:hanging="360"/>
      </w:pPr>
      <w:rPr>
        <w:rFonts w:ascii="Wingdings" w:hAnsi="Wingdings" w:hint="default"/>
      </w:rPr>
    </w:lvl>
  </w:abstractNum>
  <w:abstractNum w:abstractNumId="12" w15:restartNumberingAfterBreak="0">
    <w:nsid w:val="329943EA"/>
    <w:multiLevelType w:val="multilevel"/>
    <w:tmpl w:val="34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C45E78"/>
    <w:multiLevelType w:val="multilevel"/>
    <w:tmpl w:val="E4BA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DF656F"/>
    <w:multiLevelType w:val="multilevel"/>
    <w:tmpl w:val="31FC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5E6F2B"/>
    <w:multiLevelType w:val="multilevel"/>
    <w:tmpl w:val="31A01D40"/>
    <w:lvl w:ilvl="0">
      <w:start w:val="1"/>
      <w:numFmt w:val="decimal"/>
      <w:pStyle w:val="ListNumber"/>
      <w:lvlText w:val="%1."/>
      <w:lvlJc w:val="left"/>
      <w:pPr>
        <w:ind w:left="709" w:hanging="425"/>
      </w:pPr>
      <w:rPr>
        <w:rFonts w:hint="default"/>
      </w:rPr>
    </w:lvl>
    <w:lvl w:ilvl="1">
      <w:start w:val="1"/>
      <w:numFmt w:val="lowerLetter"/>
      <w:pStyle w:val="ListNumber2"/>
      <w:lvlText w:val="%2."/>
      <w:lvlJc w:val="left"/>
      <w:pPr>
        <w:ind w:left="1134" w:hanging="425"/>
      </w:pPr>
      <w:rPr>
        <w:rFonts w:hint="default"/>
      </w:rPr>
    </w:lvl>
    <w:lvl w:ilvl="2">
      <w:start w:val="1"/>
      <w:numFmt w:val="lowerRoman"/>
      <w:pStyle w:val="ListNumber3"/>
      <w:lvlText w:val="%3."/>
      <w:lvlJc w:val="left"/>
      <w:pPr>
        <w:ind w:left="1559" w:hanging="425"/>
      </w:pPr>
      <w:rPr>
        <w:rFonts w:hint="default"/>
      </w:rPr>
    </w:lvl>
    <w:lvl w:ilvl="3">
      <w:start w:val="1"/>
      <w:numFmt w:val="decimal"/>
      <w:lvlText w:val="(%4)"/>
      <w:lvlJc w:val="left"/>
      <w:pPr>
        <w:ind w:left="1984" w:hanging="425"/>
      </w:pPr>
      <w:rPr>
        <w:rFonts w:hint="default"/>
      </w:rPr>
    </w:lvl>
    <w:lvl w:ilvl="4">
      <w:start w:val="1"/>
      <w:numFmt w:val="lowerLetter"/>
      <w:lvlText w:val="(%5)"/>
      <w:lvlJc w:val="left"/>
      <w:pPr>
        <w:ind w:left="2409" w:hanging="425"/>
      </w:pPr>
      <w:rPr>
        <w:rFonts w:hint="default"/>
      </w:rPr>
    </w:lvl>
    <w:lvl w:ilvl="5">
      <w:start w:val="1"/>
      <w:numFmt w:val="lowerRoman"/>
      <w:lvlText w:val="(%6)"/>
      <w:lvlJc w:val="left"/>
      <w:pPr>
        <w:ind w:left="2834" w:hanging="425"/>
      </w:pPr>
      <w:rPr>
        <w:rFonts w:hint="default"/>
      </w:rPr>
    </w:lvl>
    <w:lvl w:ilvl="6">
      <w:start w:val="1"/>
      <w:numFmt w:val="decimal"/>
      <w:lvlText w:val="%7."/>
      <w:lvlJc w:val="left"/>
      <w:pPr>
        <w:ind w:left="3259" w:hanging="425"/>
      </w:pPr>
      <w:rPr>
        <w:rFonts w:hint="default"/>
      </w:rPr>
    </w:lvl>
    <w:lvl w:ilvl="7">
      <w:start w:val="1"/>
      <w:numFmt w:val="lowerLetter"/>
      <w:lvlText w:val="%8."/>
      <w:lvlJc w:val="left"/>
      <w:pPr>
        <w:ind w:left="3684" w:hanging="425"/>
      </w:pPr>
      <w:rPr>
        <w:rFonts w:hint="default"/>
      </w:rPr>
    </w:lvl>
    <w:lvl w:ilvl="8">
      <w:start w:val="1"/>
      <w:numFmt w:val="lowerRoman"/>
      <w:lvlText w:val="%9."/>
      <w:lvlJc w:val="left"/>
      <w:pPr>
        <w:ind w:left="4109" w:hanging="425"/>
      </w:pPr>
      <w:rPr>
        <w:rFonts w:hint="default"/>
      </w:rPr>
    </w:lvl>
  </w:abstractNum>
  <w:abstractNum w:abstractNumId="16" w15:restartNumberingAfterBreak="0">
    <w:nsid w:val="4C6876DB"/>
    <w:multiLevelType w:val="multilevel"/>
    <w:tmpl w:val="00F8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45388D"/>
    <w:multiLevelType w:val="multilevel"/>
    <w:tmpl w:val="5F5A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8C6696"/>
    <w:multiLevelType w:val="multilevel"/>
    <w:tmpl w:val="91EE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8666FE"/>
    <w:multiLevelType w:val="multilevel"/>
    <w:tmpl w:val="FC62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F9EFC6"/>
    <w:multiLevelType w:val="hybridMultilevel"/>
    <w:tmpl w:val="264A6692"/>
    <w:lvl w:ilvl="0" w:tplc="6154304C">
      <w:start w:val="1"/>
      <w:numFmt w:val="bullet"/>
      <w:lvlText w:val=""/>
      <w:lvlJc w:val="left"/>
      <w:pPr>
        <w:ind w:left="720" w:hanging="360"/>
      </w:pPr>
      <w:rPr>
        <w:rFonts w:ascii="Symbol" w:hAnsi="Symbol" w:hint="default"/>
      </w:rPr>
    </w:lvl>
    <w:lvl w:ilvl="1" w:tplc="33E4FBF6">
      <w:start w:val="1"/>
      <w:numFmt w:val="bullet"/>
      <w:lvlText w:val="o"/>
      <w:lvlJc w:val="left"/>
      <w:pPr>
        <w:ind w:left="1440" w:hanging="360"/>
      </w:pPr>
      <w:rPr>
        <w:rFonts w:ascii="Courier New" w:hAnsi="Courier New" w:hint="default"/>
      </w:rPr>
    </w:lvl>
    <w:lvl w:ilvl="2" w:tplc="99CEF284">
      <w:start w:val="1"/>
      <w:numFmt w:val="bullet"/>
      <w:lvlText w:val=""/>
      <w:lvlJc w:val="left"/>
      <w:pPr>
        <w:ind w:left="2160" w:hanging="360"/>
      </w:pPr>
      <w:rPr>
        <w:rFonts w:ascii="Wingdings" w:hAnsi="Wingdings" w:hint="default"/>
      </w:rPr>
    </w:lvl>
    <w:lvl w:ilvl="3" w:tplc="578E6DB0">
      <w:start w:val="1"/>
      <w:numFmt w:val="bullet"/>
      <w:lvlText w:val=""/>
      <w:lvlJc w:val="left"/>
      <w:pPr>
        <w:ind w:left="2880" w:hanging="360"/>
      </w:pPr>
      <w:rPr>
        <w:rFonts w:ascii="Symbol" w:hAnsi="Symbol" w:hint="default"/>
      </w:rPr>
    </w:lvl>
    <w:lvl w:ilvl="4" w:tplc="9C0E6154">
      <w:start w:val="1"/>
      <w:numFmt w:val="bullet"/>
      <w:lvlText w:val="o"/>
      <w:lvlJc w:val="left"/>
      <w:pPr>
        <w:ind w:left="3600" w:hanging="360"/>
      </w:pPr>
      <w:rPr>
        <w:rFonts w:ascii="Courier New" w:hAnsi="Courier New" w:hint="default"/>
      </w:rPr>
    </w:lvl>
    <w:lvl w:ilvl="5" w:tplc="286AEDE0">
      <w:start w:val="1"/>
      <w:numFmt w:val="bullet"/>
      <w:lvlText w:val=""/>
      <w:lvlJc w:val="left"/>
      <w:pPr>
        <w:ind w:left="4320" w:hanging="360"/>
      </w:pPr>
      <w:rPr>
        <w:rFonts w:ascii="Wingdings" w:hAnsi="Wingdings" w:hint="default"/>
      </w:rPr>
    </w:lvl>
    <w:lvl w:ilvl="6" w:tplc="4A0C15E4">
      <w:start w:val="1"/>
      <w:numFmt w:val="bullet"/>
      <w:lvlText w:val=""/>
      <w:lvlJc w:val="left"/>
      <w:pPr>
        <w:ind w:left="5040" w:hanging="360"/>
      </w:pPr>
      <w:rPr>
        <w:rFonts w:ascii="Symbol" w:hAnsi="Symbol" w:hint="default"/>
      </w:rPr>
    </w:lvl>
    <w:lvl w:ilvl="7" w:tplc="153E5F74">
      <w:start w:val="1"/>
      <w:numFmt w:val="bullet"/>
      <w:lvlText w:val="o"/>
      <w:lvlJc w:val="left"/>
      <w:pPr>
        <w:ind w:left="5760" w:hanging="360"/>
      </w:pPr>
      <w:rPr>
        <w:rFonts w:ascii="Courier New" w:hAnsi="Courier New" w:hint="default"/>
      </w:rPr>
    </w:lvl>
    <w:lvl w:ilvl="8" w:tplc="76448146">
      <w:start w:val="1"/>
      <w:numFmt w:val="bullet"/>
      <w:lvlText w:val=""/>
      <w:lvlJc w:val="left"/>
      <w:pPr>
        <w:ind w:left="6480" w:hanging="360"/>
      </w:pPr>
      <w:rPr>
        <w:rFonts w:ascii="Wingdings" w:hAnsi="Wingdings" w:hint="default"/>
      </w:rPr>
    </w:lvl>
  </w:abstractNum>
  <w:abstractNum w:abstractNumId="21" w15:restartNumberingAfterBreak="0">
    <w:nsid w:val="5C061714"/>
    <w:multiLevelType w:val="multilevel"/>
    <w:tmpl w:val="11FA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127BBD"/>
    <w:multiLevelType w:val="multilevel"/>
    <w:tmpl w:val="C64E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A26999"/>
    <w:multiLevelType w:val="multilevel"/>
    <w:tmpl w:val="D2384C92"/>
    <w:styleLink w:val="BulletsList"/>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117335"/>
    <w:multiLevelType w:val="multilevel"/>
    <w:tmpl w:val="1A1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E9429F"/>
    <w:multiLevelType w:val="multilevel"/>
    <w:tmpl w:val="24AC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05594A"/>
    <w:multiLevelType w:val="multilevel"/>
    <w:tmpl w:val="874A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BC1DF7"/>
    <w:multiLevelType w:val="hybridMultilevel"/>
    <w:tmpl w:val="6F885292"/>
    <w:lvl w:ilvl="0" w:tplc="2778AB2E">
      <w:start w:val="1"/>
      <w:numFmt w:val="bullet"/>
      <w:lvlText w:val=""/>
      <w:lvlJc w:val="left"/>
      <w:pPr>
        <w:ind w:left="720" w:hanging="360"/>
      </w:pPr>
      <w:rPr>
        <w:rFonts w:ascii="Symbol" w:hAnsi="Symbol" w:hint="default"/>
      </w:rPr>
    </w:lvl>
    <w:lvl w:ilvl="1" w:tplc="9E7ECA82">
      <w:start w:val="1"/>
      <w:numFmt w:val="bullet"/>
      <w:lvlText w:val="o"/>
      <w:lvlJc w:val="left"/>
      <w:pPr>
        <w:ind w:left="1440" w:hanging="360"/>
      </w:pPr>
      <w:rPr>
        <w:rFonts w:ascii="Courier New" w:hAnsi="Courier New" w:hint="default"/>
      </w:rPr>
    </w:lvl>
    <w:lvl w:ilvl="2" w:tplc="8F02D8FA">
      <w:start w:val="1"/>
      <w:numFmt w:val="bullet"/>
      <w:lvlText w:val=""/>
      <w:lvlJc w:val="left"/>
      <w:pPr>
        <w:ind w:left="2160" w:hanging="360"/>
      </w:pPr>
      <w:rPr>
        <w:rFonts w:ascii="Wingdings" w:hAnsi="Wingdings" w:hint="default"/>
      </w:rPr>
    </w:lvl>
    <w:lvl w:ilvl="3" w:tplc="99F49EC2">
      <w:start w:val="1"/>
      <w:numFmt w:val="bullet"/>
      <w:lvlText w:val=""/>
      <w:lvlJc w:val="left"/>
      <w:pPr>
        <w:ind w:left="2880" w:hanging="360"/>
      </w:pPr>
      <w:rPr>
        <w:rFonts w:ascii="Symbol" w:hAnsi="Symbol" w:hint="default"/>
      </w:rPr>
    </w:lvl>
    <w:lvl w:ilvl="4" w:tplc="ED8E1212">
      <w:start w:val="1"/>
      <w:numFmt w:val="bullet"/>
      <w:lvlText w:val="o"/>
      <w:lvlJc w:val="left"/>
      <w:pPr>
        <w:ind w:left="3600" w:hanging="360"/>
      </w:pPr>
      <w:rPr>
        <w:rFonts w:ascii="Courier New" w:hAnsi="Courier New" w:hint="default"/>
      </w:rPr>
    </w:lvl>
    <w:lvl w:ilvl="5" w:tplc="830E4DBC">
      <w:start w:val="1"/>
      <w:numFmt w:val="bullet"/>
      <w:lvlText w:val=""/>
      <w:lvlJc w:val="left"/>
      <w:pPr>
        <w:ind w:left="4320" w:hanging="360"/>
      </w:pPr>
      <w:rPr>
        <w:rFonts w:ascii="Wingdings" w:hAnsi="Wingdings" w:hint="default"/>
      </w:rPr>
    </w:lvl>
    <w:lvl w:ilvl="6" w:tplc="B8C856F0">
      <w:start w:val="1"/>
      <w:numFmt w:val="bullet"/>
      <w:lvlText w:val=""/>
      <w:lvlJc w:val="left"/>
      <w:pPr>
        <w:ind w:left="5040" w:hanging="360"/>
      </w:pPr>
      <w:rPr>
        <w:rFonts w:ascii="Symbol" w:hAnsi="Symbol" w:hint="default"/>
      </w:rPr>
    </w:lvl>
    <w:lvl w:ilvl="7" w:tplc="B7027BFC">
      <w:start w:val="1"/>
      <w:numFmt w:val="bullet"/>
      <w:lvlText w:val="o"/>
      <w:lvlJc w:val="left"/>
      <w:pPr>
        <w:ind w:left="5760" w:hanging="360"/>
      </w:pPr>
      <w:rPr>
        <w:rFonts w:ascii="Courier New" w:hAnsi="Courier New" w:hint="default"/>
      </w:rPr>
    </w:lvl>
    <w:lvl w:ilvl="8" w:tplc="030AF962">
      <w:start w:val="1"/>
      <w:numFmt w:val="bullet"/>
      <w:lvlText w:val=""/>
      <w:lvlJc w:val="left"/>
      <w:pPr>
        <w:ind w:left="6480" w:hanging="360"/>
      </w:pPr>
      <w:rPr>
        <w:rFonts w:ascii="Wingdings" w:hAnsi="Wingdings" w:hint="default"/>
      </w:rPr>
    </w:lvl>
  </w:abstractNum>
  <w:abstractNum w:abstractNumId="28" w15:restartNumberingAfterBreak="0">
    <w:nsid w:val="7CCC63D2"/>
    <w:multiLevelType w:val="multilevel"/>
    <w:tmpl w:val="7BC2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B9563C"/>
    <w:multiLevelType w:val="hybridMultilevel"/>
    <w:tmpl w:val="333ABA2A"/>
    <w:lvl w:ilvl="0" w:tplc="62966D0C">
      <w:start w:val="1"/>
      <w:numFmt w:val="bullet"/>
      <w:lvlText w:val=""/>
      <w:lvlJc w:val="left"/>
      <w:pPr>
        <w:ind w:left="720" w:hanging="360"/>
      </w:pPr>
      <w:rPr>
        <w:rFonts w:ascii="Symbol" w:hAnsi="Symbol" w:hint="default"/>
      </w:rPr>
    </w:lvl>
    <w:lvl w:ilvl="1" w:tplc="E9A6222C">
      <w:start w:val="1"/>
      <w:numFmt w:val="bullet"/>
      <w:lvlText w:val="o"/>
      <w:lvlJc w:val="left"/>
      <w:pPr>
        <w:ind w:left="1440" w:hanging="360"/>
      </w:pPr>
      <w:rPr>
        <w:rFonts w:ascii="Courier New" w:hAnsi="Courier New" w:hint="default"/>
      </w:rPr>
    </w:lvl>
    <w:lvl w:ilvl="2" w:tplc="64AE075C">
      <w:start w:val="1"/>
      <w:numFmt w:val="bullet"/>
      <w:lvlText w:val=""/>
      <w:lvlJc w:val="left"/>
      <w:pPr>
        <w:ind w:left="2160" w:hanging="360"/>
      </w:pPr>
      <w:rPr>
        <w:rFonts w:ascii="Wingdings" w:hAnsi="Wingdings" w:hint="default"/>
      </w:rPr>
    </w:lvl>
    <w:lvl w:ilvl="3" w:tplc="A9CA238A">
      <w:start w:val="1"/>
      <w:numFmt w:val="bullet"/>
      <w:lvlText w:val=""/>
      <w:lvlJc w:val="left"/>
      <w:pPr>
        <w:ind w:left="2880" w:hanging="360"/>
      </w:pPr>
      <w:rPr>
        <w:rFonts w:ascii="Symbol" w:hAnsi="Symbol" w:hint="default"/>
      </w:rPr>
    </w:lvl>
    <w:lvl w:ilvl="4" w:tplc="BB8A2346">
      <w:start w:val="1"/>
      <w:numFmt w:val="bullet"/>
      <w:lvlText w:val="o"/>
      <w:lvlJc w:val="left"/>
      <w:pPr>
        <w:ind w:left="3600" w:hanging="360"/>
      </w:pPr>
      <w:rPr>
        <w:rFonts w:ascii="Courier New" w:hAnsi="Courier New" w:hint="default"/>
      </w:rPr>
    </w:lvl>
    <w:lvl w:ilvl="5" w:tplc="83340062">
      <w:start w:val="1"/>
      <w:numFmt w:val="bullet"/>
      <w:lvlText w:val=""/>
      <w:lvlJc w:val="left"/>
      <w:pPr>
        <w:ind w:left="4320" w:hanging="360"/>
      </w:pPr>
      <w:rPr>
        <w:rFonts w:ascii="Wingdings" w:hAnsi="Wingdings" w:hint="default"/>
      </w:rPr>
    </w:lvl>
    <w:lvl w:ilvl="6" w:tplc="24B6A8D8">
      <w:start w:val="1"/>
      <w:numFmt w:val="bullet"/>
      <w:lvlText w:val=""/>
      <w:lvlJc w:val="left"/>
      <w:pPr>
        <w:ind w:left="5040" w:hanging="360"/>
      </w:pPr>
      <w:rPr>
        <w:rFonts w:ascii="Symbol" w:hAnsi="Symbol" w:hint="default"/>
      </w:rPr>
    </w:lvl>
    <w:lvl w:ilvl="7" w:tplc="E21E39CE">
      <w:start w:val="1"/>
      <w:numFmt w:val="bullet"/>
      <w:lvlText w:val="o"/>
      <w:lvlJc w:val="left"/>
      <w:pPr>
        <w:ind w:left="5760" w:hanging="360"/>
      </w:pPr>
      <w:rPr>
        <w:rFonts w:ascii="Courier New" w:hAnsi="Courier New" w:hint="default"/>
      </w:rPr>
    </w:lvl>
    <w:lvl w:ilvl="8" w:tplc="EB047E1C">
      <w:start w:val="1"/>
      <w:numFmt w:val="bullet"/>
      <w:lvlText w:val=""/>
      <w:lvlJc w:val="left"/>
      <w:pPr>
        <w:ind w:left="6480" w:hanging="360"/>
      </w:pPr>
      <w:rPr>
        <w:rFonts w:ascii="Wingdings" w:hAnsi="Wingdings" w:hint="default"/>
      </w:rPr>
    </w:lvl>
  </w:abstractNum>
  <w:abstractNum w:abstractNumId="30" w15:restartNumberingAfterBreak="0">
    <w:nsid w:val="7E38B870"/>
    <w:multiLevelType w:val="hybridMultilevel"/>
    <w:tmpl w:val="CF604D5E"/>
    <w:lvl w:ilvl="0" w:tplc="79CE7320">
      <w:start w:val="1"/>
      <w:numFmt w:val="bullet"/>
      <w:lvlText w:val=""/>
      <w:lvlJc w:val="left"/>
      <w:pPr>
        <w:ind w:left="720" w:hanging="360"/>
      </w:pPr>
      <w:rPr>
        <w:rFonts w:ascii="Symbol" w:hAnsi="Symbol" w:hint="default"/>
      </w:rPr>
    </w:lvl>
    <w:lvl w:ilvl="1" w:tplc="ED3E158E">
      <w:start w:val="1"/>
      <w:numFmt w:val="bullet"/>
      <w:lvlText w:val="o"/>
      <w:lvlJc w:val="left"/>
      <w:pPr>
        <w:ind w:left="1440" w:hanging="360"/>
      </w:pPr>
      <w:rPr>
        <w:rFonts w:ascii="Courier New" w:hAnsi="Courier New" w:hint="default"/>
      </w:rPr>
    </w:lvl>
    <w:lvl w:ilvl="2" w:tplc="339EBB4C">
      <w:start w:val="1"/>
      <w:numFmt w:val="bullet"/>
      <w:lvlText w:val=""/>
      <w:lvlJc w:val="left"/>
      <w:pPr>
        <w:ind w:left="2160" w:hanging="360"/>
      </w:pPr>
      <w:rPr>
        <w:rFonts w:ascii="Wingdings" w:hAnsi="Wingdings" w:hint="default"/>
      </w:rPr>
    </w:lvl>
    <w:lvl w:ilvl="3" w:tplc="F0905340">
      <w:start w:val="1"/>
      <w:numFmt w:val="bullet"/>
      <w:lvlText w:val=""/>
      <w:lvlJc w:val="left"/>
      <w:pPr>
        <w:ind w:left="2880" w:hanging="360"/>
      </w:pPr>
      <w:rPr>
        <w:rFonts w:ascii="Symbol" w:hAnsi="Symbol" w:hint="default"/>
      </w:rPr>
    </w:lvl>
    <w:lvl w:ilvl="4" w:tplc="5112AABC">
      <w:start w:val="1"/>
      <w:numFmt w:val="bullet"/>
      <w:lvlText w:val="o"/>
      <w:lvlJc w:val="left"/>
      <w:pPr>
        <w:ind w:left="3600" w:hanging="360"/>
      </w:pPr>
      <w:rPr>
        <w:rFonts w:ascii="Courier New" w:hAnsi="Courier New" w:hint="default"/>
      </w:rPr>
    </w:lvl>
    <w:lvl w:ilvl="5" w:tplc="9E14E4FA">
      <w:start w:val="1"/>
      <w:numFmt w:val="bullet"/>
      <w:lvlText w:val=""/>
      <w:lvlJc w:val="left"/>
      <w:pPr>
        <w:ind w:left="4320" w:hanging="360"/>
      </w:pPr>
      <w:rPr>
        <w:rFonts w:ascii="Wingdings" w:hAnsi="Wingdings" w:hint="default"/>
      </w:rPr>
    </w:lvl>
    <w:lvl w:ilvl="6" w:tplc="E6F02402">
      <w:start w:val="1"/>
      <w:numFmt w:val="bullet"/>
      <w:lvlText w:val=""/>
      <w:lvlJc w:val="left"/>
      <w:pPr>
        <w:ind w:left="5040" w:hanging="360"/>
      </w:pPr>
      <w:rPr>
        <w:rFonts w:ascii="Symbol" w:hAnsi="Symbol" w:hint="default"/>
      </w:rPr>
    </w:lvl>
    <w:lvl w:ilvl="7" w:tplc="CD56EA3A">
      <w:start w:val="1"/>
      <w:numFmt w:val="bullet"/>
      <w:lvlText w:val="o"/>
      <w:lvlJc w:val="left"/>
      <w:pPr>
        <w:ind w:left="5760" w:hanging="360"/>
      </w:pPr>
      <w:rPr>
        <w:rFonts w:ascii="Courier New" w:hAnsi="Courier New" w:hint="default"/>
      </w:rPr>
    </w:lvl>
    <w:lvl w:ilvl="8" w:tplc="785CD48A">
      <w:start w:val="1"/>
      <w:numFmt w:val="bullet"/>
      <w:lvlText w:val=""/>
      <w:lvlJc w:val="left"/>
      <w:pPr>
        <w:ind w:left="6480" w:hanging="360"/>
      </w:pPr>
      <w:rPr>
        <w:rFonts w:ascii="Wingdings" w:hAnsi="Wingdings" w:hint="default"/>
      </w:rPr>
    </w:lvl>
  </w:abstractNum>
  <w:abstractNum w:abstractNumId="31" w15:restartNumberingAfterBreak="0">
    <w:nsid w:val="7EE86FC5"/>
    <w:multiLevelType w:val="multilevel"/>
    <w:tmpl w:val="38126A0E"/>
    <w:lvl w:ilvl="0">
      <w:start w:val="1"/>
      <w:numFmt w:val="bullet"/>
      <w:pStyle w:val="ListBullet"/>
      <w:lvlText w:val=""/>
      <w:lvlJc w:val="left"/>
      <w:pPr>
        <w:ind w:left="567" w:hanging="283"/>
      </w:pPr>
      <w:rPr>
        <w:rFonts w:ascii="Symbol" w:hAnsi="Symbol" w:hint="default"/>
      </w:rPr>
    </w:lvl>
    <w:lvl w:ilvl="1">
      <w:start w:val="1"/>
      <w:numFmt w:val="bullet"/>
      <w:pStyle w:val="ListBullet2"/>
      <w:lvlText w:val="–"/>
      <w:lvlJc w:val="left"/>
      <w:pPr>
        <w:ind w:left="851" w:hanging="283"/>
      </w:pPr>
      <w:rPr>
        <w:rFonts w:ascii="Tahoma" w:hAnsi="Tahoma" w:hint="default"/>
      </w:rPr>
    </w:lvl>
    <w:lvl w:ilvl="2">
      <w:start w:val="1"/>
      <w:numFmt w:val="bullet"/>
      <w:pStyle w:val="ListBullet3"/>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cs="Courier New"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o"/>
      <w:lvlJc w:val="left"/>
      <w:pPr>
        <w:ind w:left="2555" w:hanging="283"/>
      </w:pPr>
      <w:rPr>
        <w:rFonts w:ascii="Courier New" w:hAnsi="Courier New" w:cs="Courier New" w:hint="default"/>
      </w:rPr>
    </w:lvl>
    <w:lvl w:ilvl="8">
      <w:start w:val="1"/>
      <w:numFmt w:val="bullet"/>
      <w:lvlText w:val=""/>
      <w:lvlJc w:val="left"/>
      <w:pPr>
        <w:ind w:left="2839" w:hanging="283"/>
      </w:pPr>
      <w:rPr>
        <w:rFonts w:ascii="Wingdings" w:hAnsi="Wingdings" w:hint="default"/>
      </w:rPr>
    </w:lvl>
  </w:abstractNum>
  <w:num w:numId="1" w16cid:durableId="216940072">
    <w:abstractNumId w:val="3"/>
  </w:num>
  <w:num w:numId="2" w16cid:durableId="1039277348">
    <w:abstractNumId w:val="30"/>
  </w:num>
  <w:num w:numId="3" w16cid:durableId="950546938">
    <w:abstractNumId w:val="27"/>
  </w:num>
  <w:num w:numId="4" w16cid:durableId="591165362">
    <w:abstractNumId w:val="11"/>
  </w:num>
  <w:num w:numId="5" w16cid:durableId="950943053">
    <w:abstractNumId w:val="20"/>
  </w:num>
  <w:num w:numId="6" w16cid:durableId="2073650196">
    <w:abstractNumId w:val="29"/>
  </w:num>
  <w:num w:numId="7" w16cid:durableId="1378166838">
    <w:abstractNumId w:val="1"/>
  </w:num>
  <w:num w:numId="8" w16cid:durableId="501120408">
    <w:abstractNumId w:val="31"/>
  </w:num>
  <w:num w:numId="9" w16cid:durableId="1472097509">
    <w:abstractNumId w:val="15"/>
  </w:num>
  <w:num w:numId="10" w16cid:durableId="1754233873">
    <w:abstractNumId w:val="23"/>
  </w:num>
  <w:num w:numId="11" w16cid:durableId="332034544">
    <w:abstractNumId w:val="0"/>
  </w:num>
  <w:num w:numId="12" w16cid:durableId="1568295874">
    <w:abstractNumId w:val="18"/>
  </w:num>
  <w:num w:numId="13" w16cid:durableId="1563178853">
    <w:abstractNumId w:val="5"/>
  </w:num>
  <w:num w:numId="14" w16cid:durableId="2096197944">
    <w:abstractNumId w:val="17"/>
  </w:num>
  <w:num w:numId="15" w16cid:durableId="2102067844">
    <w:abstractNumId w:val="12"/>
  </w:num>
  <w:num w:numId="16" w16cid:durableId="729495078">
    <w:abstractNumId w:val="9"/>
  </w:num>
  <w:num w:numId="17" w16cid:durableId="814109555">
    <w:abstractNumId w:val="7"/>
  </w:num>
  <w:num w:numId="18" w16cid:durableId="1715931959">
    <w:abstractNumId w:val="13"/>
  </w:num>
  <w:num w:numId="19" w16cid:durableId="198275875">
    <w:abstractNumId w:val="21"/>
  </w:num>
  <w:num w:numId="20" w16cid:durableId="1641420239">
    <w:abstractNumId w:val="14"/>
  </w:num>
  <w:num w:numId="21" w16cid:durableId="950016705">
    <w:abstractNumId w:val="16"/>
  </w:num>
  <w:num w:numId="22" w16cid:durableId="1853447721">
    <w:abstractNumId w:val="6"/>
  </w:num>
  <w:num w:numId="23" w16cid:durableId="998117869">
    <w:abstractNumId w:val="8"/>
  </w:num>
  <w:num w:numId="24" w16cid:durableId="1134755898">
    <w:abstractNumId w:val="22"/>
  </w:num>
  <w:num w:numId="25" w16cid:durableId="513421790">
    <w:abstractNumId w:val="25"/>
  </w:num>
  <w:num w:numId="26" w16cid:durableId="1255241925">
    <w:abstractNumId w:val="19"/>
  </w:num>
  <w:num w:numId="27" w16cid:durableId="632560302">
    <w:abstractNumId w:val="24"/>
  </w:num>
  <w:num w:numId="28" w16cid:durableId="662244866">
    <w:abstractNumId w:val="10"/>
  </w:num>
  <w:num w:numId="29" w16cid:durableId="139463883">
    <w:abstractNumId w:val="4"/>
  </w:num>
  <w:num w:numId="30" w16cid:durableId="1904950359">
    <w:abstractNumId w:val="28"/>
  </w:num>
  <w:num w:numId="31" w16cid:durableId="728187273">
    <w:abstractNumId w:val="2"/>
  </w:num>
  <w:num w:numId="32" w16cid:durableId="1796409339">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2A"/>
    <w:rsid w:val="000140B8"/>
    <w:rsid w:val="0002545A"/>
    <w:rsid w:val="00031558"/>
    <w:rsid w:val="000317E3"/>
    <w:rsid w:val="00044684"/>
    <w:rsid w:val="00044CA5"/>
    <w:rsid w:val="000553C6"/>
    <w:rsid w:val="000567B7"/>
    <w:rsid w:val="00062B78"/>
    <w:rsid w:val="00064140"/>
    <w:rsid w:val="00067D57"/>
    <w:rsid w:val="00072808"/>
    <w:rsid w:val="000750D2"/>
    <w:rsid w:val="00081610"/>
    <w:rsid w:val="000843B6"/>
    <w:rsid w:val="00091ABE"/>
    <w:rsid w:val="00096B69"/>
    <w:rsid w:val="00097DAD"/>
    <w:rsid w:val="000A3E2D"/>
    <w:rsid w:val="000A4628"/>
    <w:rsid w:val="000A55FD"/>
    <w:rsid w:val="000B4354"/>
    <w:rsid w:val="000B661A"/>
    <w:rsid w:val="000C4A0F"/>
    <w:rsid w:val="000C4B26"/>
    <w:rsid w:val="000C660F"/>
    <w:rsid w:val="000D42F6"/>
    <w:rsid w:val="000D5965"/>
    <w:rsid w:val="000E177E"/>
    <w:rsid w:val="000E2453"/>
    <w:rsid w:val="000E4B22"/>
    <w:rsid w:val="000E5316"/>
    <w:rsid w:val="000E6227"/>
    <w:rsid w:val="000E6986"/>
    <w:rsid w:val="000E762D"/>
    <w:rsid w:val="000F69EA"/>
    <w:rsid w:val="000F7266"/>
    <w:rsid w:val="000F75FC"/>
    <w:rsid w:val="0010360B"/>
    <w:rsid w:val="0010450E"/>
    <w:rsid w:val="0011176F"/>
    <w:rsid w:val="00112F55"/>
    <w:rsid w:val="00130A09"/>
    <w:rsid w:val="00137E91"/>
    <w:rsid w:val="001510D7"/>
    <w:rsid w:val="00156F22"/>
    <w:rsid w:val="00161696"/>
    <w:rsid w:val="00164804"/>
    <w:rsid w:val="001653B6"/>
    <w:rsid w:val="0016708E"/>
    <w:rsid w:val="00180834"/>
    <w:rsid w:val="00186515"/>
    <w:rsid w:val="00192371"/>
    <w:rsid w:val="001934C8"/>
    <w:rsid w:val="00193F4D"/>
    <w:rsid w:val="001965D2"/>
    <w:rsid w:val="001A05B5"/>
    <w:rsid w:val="001A0B10"/>
    <w:rsid w:val="001A19AB"/>
    <w:rsid w:val="001A2662"/>
    <w:rsid w:val="001A7461"/>
    <w:rsid w:val="001B7AB8"/>
    <w:rsid w:val="001C0F5D"/>
    <w:rsid w:val="001C338D"/>
    <w:rsid w:val="001C34C2"/>
    <w:rsid w:val="001D0F6D"/>
    <w:rsid w:val="001E630D"/>
    <w:rsid w:val="001F5281"/>
    <w:rsid w:val="001F6546"/>
    <w:rsid w:val="002011C2"/>
    <w:rsid w:val="002168BF"/>
    <w:rsid w:val="00220BA4"/>
    <w:rsid w:val="002243B7"/>
    <w:rsid w:val="00230F1C"/>
    <w:rsid w:val="00233BEC"/>
    <w:rsid w:val="002346B5"/>
    <w:rsid w:val="00240A6E"/>
    <w:rsid w:val="00242ECC"/>
    <w:rsid w:val="00254F06"/>
    <w:rsid w:val="00261682"/>
    <w:rsid w:val="00261F5D"/>
    <w:rsid w:val="002628EB"/>
    <w:rsid w:val="00262CDD"/>
    <w:rsid w:val="002716BF"/>
    <w:rsid w:val="00275EA9"/>
    <w:rsid w:val="002771F2"/>
    <w:rsid w:val="00280DE0"/>
    <w:rsid w:val="00281DFB"/>
    <w:rsid w:val="00282835"/>
    <w:rsid w:val="00295934"/>
    <w:rsid w:val="002A2C96"/>
    <w:rsid w:val="002B313A"/>
    <w:rsid w:val="002B3CC6"/>
    <w:rsid w:val="002B4814"/>
    <w:rsid w:val="002B7002"/>
    <w:rsid w:val="002C0EB4"/>
    <w:rsid w:val="002D2B85"/>
    <w:rsid w:val="002E2559"/>
    <w:rsid w:val="002E7DE9"/>
    <w:rsid w:val="002F6EC5"/>
    <w:rsid w:val="003014C5"/>
    <w:rsid w:val="00303386"/>
    <w:rsid w:val="00304B17"/>
    <w:rsid w:val="00311FC7"/>
    <w:rsid w:val="0032195D"/>
    <w:rsid w:val="00324273"/>
    <w:rsid w:val="00330D82"/>
    <w:rsid w:val="00335A14"/>
    <w:rsid w:val="00337926"/>
    <w:rsid w:val="00344378"/>
    <w:rsid w:val="00347713"/>
    <w:rsid w:val="0034781E"/>
    <w:rsid w:val="00347FE0"/>
    <w:rsid w:val="003630B3"/>
    <w:rsid w:val="0037117A"/>
    <w:rsid w:val="0038044C"/>
    <w:rsid w:val="00380B87"/>
    <w:rsid w:val="00385512"/>
    <w:rsid w:val="0038653F"/>
    <w:rsid w:val="003924BC"/>
    <w:rsid w:val="00396CC6"/>
    <w:rsid w:val="003A04F1"/>
    <w:rsid w:val="003A5B6A"/>
    <w:rsid w:val="003A6D7F"/>
    <w:rsid w:val="003A70C3"/>
    <w:rsid w:val="003B0D19"/>
    <w:rsid w:val="003B2BB8"/>
    <w:rsid w:val="003B4385"/>
    <w:rsid w:val="003B7424"/>
    <w:rsid w:val="003C3319"/>
    <w:rsid w:val="003D34FF"/>
    <w:rsid w:val="003D6B68"/>
    <w:rsid w:val="003E0A57"/>
    <w:rsid w:val="003E10A6"/>
    <w:rsid w:val="003E2479"/>
    <w:rsid w:val="003E2B62"/>
    <w:rsid w:val="003E512E"/>
    <w:rsid w:val="00403055"/>
    <w:rsid w:val="00411902"/>
    <w:rsid w:val="00411D59"/>
    <w:rsid w:val="00413A2D"/>
    <w:rsid w:val="00415B6C"/>
    <w:rsid w:val="0042348A"/>
    <w:rsid w:val="004243F2"/>
    <w:rsid w:val="004319A6"/>
    <w:rsid w:val="00432623"/>
    <w:rsid w:val="00434164"/>
    <w:rsid w:val="004354E6"/>
    <w:rsid w:val="00435AAF"/>
    <w:rsid w:val="00440A8F"/>
    <w:rsid w:val="00440CB8"/>
    <w:rsid w:val="00441FD7"/>
    <w:rsid w:val="0044238E"/>
    <w:rsid w:val="00444372"/>
    <w:rsid w:val="00444E72"/>
    <w:rsid w:val="00445752"/>
    <w:rsid w:val="00450C93"/>
    <w:rsid w:val="0045365D"/>
    <w:rsid w:val="00453CE5"/>
    <w:rsid w:val="00455CD3"/>
    <w:rsid w:val="004602A6"/>
    <w:rsid w:val="00471456"/>
    <w:rsid w:val="0047261D"/>
    <w:rsid w:val="004772BE"/>
    <w:rsid w:val="00480E39"/>
    <w:rsid w:val="004837A4"/>
    <w:rsid w:val="00487E95"/>
    <w:rsid w:val="00490F3B"/>
    <w:rsid w:val="004944F8"/>
    <w:rsid w:val="00497649"/>
    <w:rsid w:val="004A0C94"/>
    <w:rsid w:val="004A2151"/>
    <w:rsid w:val="004A5190"/>
    <w:rsid w:val="004B090A"/>
    <w:rsid w:val="004B54CA"/>
    <w:rsid w:val="004B653B"/>
    <w:rsid w:val="004C2411"/>
    <w:rsid w:val="004D6945"/>
    <w:rsid w:val="004E011E"/>
    <w:rsid w:val="004E5CBF"/>
    <w:rsid w:val="004E6835"/>
    <w:rsid w:val="004F05AE"/>
    <w:rsid w:val="004F2D39"/>
    <w:rsid w:val="004F77F4"/>
    <w:rsid w:val="005072B0"/>
    <w:rsid w:val="00515ED5"/>
    <w:rsid w:val="00517AE4"/>
    <w:rsid w:val="00520543"/>
    <w:rsid w:val="00520FB7"/>
    <w:rsid w:val="00521498"/>
    <w:rsid w:val="00522E21"/>
    <w:rsid w:val="00525989"/>
    <w:rsid w:val="00527EAE"/>
    <w:rsid w:val="005312DA"/>
    <w:rsid w:val="005315EC"/>
    <w:rsid w:val="005433E5"/>
    <w:rsid w:val="00543F2B"/>
    <w:rsid w:val="0054713E"/>
    <w:rsid w:val="005543A8"/>
    <w:rsid w:val="00554F92"/>
    <w:rsid w:val="0056616D"/>
    <w:rsid w:val="00566982"/>
    <w:rsid w:val="00567053"/>
    <w:rsid w:val="00570871"/>
    <w:rsid w:val="005728DA"/>
    <w:rsid w:val="0057363E"/>
    <w:rsid w:val="00584FC1"/>
    <w:rsid w:val="00586246"/>
    <w:rsid w:val="005877DC"/>
    <w:rsid w:val="0059023E"/>
    <w:rsid w:val="00590C63"/>
    <w:rsid w:val="00593215"/>
    <w:rsid w:val="005933B8"/>
    <w:rsid w:val="0059647C"/>
    <w:rsid w:val="00597852"/>
    <w:rsid w:val="005A49EE"/>
    <w:rsid w:val="005A4E1F"/>
    <w:rsid w:val="005B06DE"/>
    <w:rsid w:val="005B5883"/>
    <w:rsid w:val="005C3AA9"/>
    <w:rsid w:val="005C4252"/>
    <w:rsid w:val="005C4579"/>
    <w:rsid w:val="005D2C33"/>
    <w:rsid w:val="005D5FA3"/>
    <w:rsid w:val="005D6069"/>
    <w:rsid w:val="005F2041"/>
    <w:rsid w:val="005F49AB"/>
    <w:rsid w:val="005F5EEF"/>
    <w:rsid w:val="005F6E3A"/>
    <w:rsid w:val="006009B9"/>
    <w:rsid w:val="00602E08"/>
    <w:rsid w:val="00607012"/>
    <w:rsid w:val="00612356"/>
    <w:rsid w:val="00613437"/>
    <w:rsid w:val="006147FC"/>
    <w:rsid w:val="00616B82"/>
    <w:rsid w:val="006176A1"/>
    <w:rsid w:val="00623282"/>
    <w:rsid w:val="0062415E"/>
    <w:rsid w:val="00626821"/>
    <w:rsid w:val="00627EF6"/>
    <w:rsid w:val="00630630"/>
    <w:rsid w:val="00631A2C"/>
    <w:rsid w:val="0063472E"/>
    <w:rsid w:val="00634D7A"/>
    <w:rsid w:val="00636965"/>
    <w:rsid w:val="006467DB"/>
    <w:rsid w:val="00652C47"/>
    <w:rsid w:val="00654AEA"/>
    <w:rsid w:val="00656B0C"/>
    <w:rsid w:val="00657D3C"/>
    <w:rsid w:val="00666B2A"/>
    <w:rsid w:val="006676BF"/>
    <w:rsid w:val="00675139"/>
    <w:rsid w:val="00686716"/>
    <w:rsid w:val="006872F0"/>
    <w:rsid w:val="00697B79"/>
    <w:rsid w:val="006A4CE7"/>
    <w:rsid w:val="006A5DE5"/>
    <w:rsid w:val="006A726D"/>
    <w:rsid w:val="006A7DD3"/>
    <w:rsid w:val="006B2D84"/>
    <w:rsid w:val="006B4F4F"/>
    <w:rsid w:val="006C1E82"/>
    <w:rsid w:val="006C3F7C"/>
    <w:rsid w:val="006D075F"/>
    <w:rsid w:val="006D2DA3"/>
    <w:rsid w:val="006D622A"/>
    <w:rsid w:val="006E074F"/>
    <w:rsid w:val="006F32E0"/>
    <w:rsid w:val="006F3D9C"/>
    <w:rsid w:val="006F4331"/>
    <w:rsid w:val="00700485"/>
    <w:rsid w:val="00703F5A"/>
    <w:rsid w:val="007065F3"/>
    <w:rsid w:val="00712957"/>
    <w:rsid w:val="0073320E"/>
    <w:rsid w:val="007339FE"/>
    <w:rsid w:val="00737139"/>
    <w:rsid w:val="007430DA"/>
    <w:rsid w:val="007479E3"/>
    <w:rsid w:val="00757880"/>
    <w:rsid w:val="00762868"/>
    <w:rsid w:val="00763850"/>
    <w:rsid w:val="00765A7C"/>
    <w:rsid w:val="007702B4"/>
    <w:rsid w:val="00771C9B"/>
    <w:rsid w:val="007749A1"/>
    <w:rsid w:val="00782A7C"/>
    <w:rsid w:val="00785261"/>
    <w:rsid w:val="00785CB6"/>
    <w:rsid w:val="007868CB"/>
    <w:rsid w:val="00795CEA"/>
    <w:rsid w:val="007A4E61"/>
    <w:rsid w:val="007B0256"/>
    <w:rsid w:val="007D1C2F"/>
    <w:rsid w:val="007D30A2"/>
    <w:rsid w:val="007D36CD"/>
    <w:rsid w:val="007D5550"/>
    <w:rsid w:val="007D6C56"/>
    <w:rsid w:val="007E007C"/>
    <w:rsid w:val="007E1C6B"/>
    <w:rsid w:val="007E23CA"/>
    <w:rsid w:val="007E3959"/>
    <w:rsid w:val="007E3B8B"/>
    <w:rsid w:val="007E6A02"/>
    <w:rsid w:val="007F3452"/>
    <w:rsid w:val="007F3AC2"/>
    <w:rsid w:val="007F3F34"/>
    <w:rsid w:val="007F3FB5"/>
    <w:rsid w:val="0080363D"/>
    <w:rsid w:val="00804FC2"/>
    <w:rsid w:val="008064CB"/>
    <w:rsid w:val="00813A6E"/>
    <w:rsid w:val="00815A31"/>
    <w:rsid w:val="00817EC7"/>
    <w:rsid w:val="00837F4E"/>
    <w:rsid w:val="00841AA3"/>
    <w:rsid w:val="0084227C"/>
    <w:rsid w:val="008565DF"/>
    <w:rsid w:val="0085710F"/>
    <w:rsid w:val="008618A2"/>
    <w:rsid w:val="0086552B"/>
    <w:rsid w:val="00867190"/>
    <w:rsid w:val="00874643"/>
    <w:rsid w:val="00876CA6"/>
    <w:rsid w:val="00877018"/>
    <w:rsid w:val="008833BA"/>
    <w:rsid w:val="008863A0"/>
    <w:rsid w:val="0089079F"/>
    <w:rsid w:val="008916D6"/>
    <w:rsid w:val="008918CD"/>
    <w:rsid w:val="0089267F"/>
    <w:rsid w:val="0089290B"/>
    <w:rsid w:val="00892F30"/>
    <w:rsid w:val="008957F7"/>
    <w:rsid w:val="008977CF"/>
    <w:rsid w:val="008B5D0A"/>
    <w:rsid w:val="008B7282"/>
    <w:rsid w:val="008C0276"/>
    <w:rsid w:val="008C3726"/>
    <w:rsid w:val="008C43CF"/>
    <w:rsid w:val="008C7F61"/>
    <w:rsid w:val="008D5AB0"/>
    <w:rsid w:val="008E0C72"/>
    <w:rsid w:val="008E19A5"/>
    <w:rsid w:val="008E346C"/>
    <w:rsid w:val="008E4C67"/>
    <w:rsid w:val="008E64CF"/>
    <w:rsid w:val="008E716E"/>
    <w:rsid w:val="008F281D"/>
    <w:rsid w:val="008F3023"/>
    <w:rsid w:val="008F3670"/>
    <w:rsid w:val="008F4F5F"/>
    <w:rsid w:val="00905284"/>
    <w:rsid w:val="00905D5E"/>
    <w:rsid w:val="00905FBB"/>
    <w:rsid w:val="009225F0"/>
    <w:rsid w:val="00927663"/>
    <w:rsid w:val="00930C61"/>
    <w:rsid w:val="00936C06"/>
    <w:rsid w:val="00940B9B"/>
    <w:rsid w:val="0094563F"/>
    <w:rsid w:val="00947977"/>
    <w:rsid w:val="0095467F"/>
    <w:rsid w:val="009606B2"/>
    <w:rsid w:val="00967DDB"/>
    <w:rsid w:val="00986A1A"/>
    <w:rsid w:val="00987714"/>
    <w:rsid w:val="00993CCE"/>
    <w:rsid w:val="00996009"/>
    <w:rsid w:val="0099612B"/>
    <w:rsid w:val="009A09C7"/>
    <w:rsid w:val="009A148D"/>
    <w:rsid w:val="009A53E9"/>
    <w:rsid w:val="009A6618"/>
    <w:rsid w:val="009B5AB3"/>
    <w:rsid w:val="009C1CDB"/>
    <w:rsid w:val="009C4B2A"/>
    <w:rsid w:val="009D2DF8"/>
    <w:rsid w:val="009D3CCB"/>
    <w:rsid w:val="009E0B01"/>
    <w:rsid w:val="009E6CFD"/>
    <w:rsid w:val="009F0784"/>
    <w:rsid w:val="009F25D9"/>
    <w:rsid w:val="009F2AF7"/>
    <w:rsid w:val="00A0581A"/>
    <w:rsid w:val="00A05D56"/>
    <w:rsid w:val="00A0692A"/>
    <w:rsid w:val="00A06A2A"/>
    <w:rsid w:val="00A13549"/>
    <w:rsid w:val="00A14311"/>
    <w:rsid w:val="00A25AEC"/>
    <w:rsid w:val="00A43E66"/>
    <w:rsid w:val="00A4462B"/>
    <w:rsid w:val="00A4495A"/>
    <w:rsid w:val="00A5147A"/>
    <w:rsid w:val="00A5224A"/>
    <w:rsid w:val="00A5783A"/>
    <w:rsid w:val="00A57CC0"/>
    <w:rsid w:val="00A6317F"/>
    <w:rsid w:val="00A6712B"/>
    <w:rsid w:val="00A74769"/>
    <w:rsid w:val="00A80DE0"/>
    <w:rsid w:val="00A81138"/>
    <w:rsid w:val="00A832EE"/>
    <w:rsid w:val="00A85365"/>
    <w:rsid w:val="00A86432"/>
    <w:rsid w:val="00A87225"/>
    <w:rsid w:val="00A92F9A"/>
    <w:rsid w:val="00AA464D"/>
    <w:rsid w:val="00AA5D6F"/>
    <w:rsid w:val="00AA7226"/>
    <w:rsid w:val="00AB13D1"/>
    <w:rsid w:val="00AB1B09"/>
    <w:rsid w:val="00AB4450"/>
    <w:rsid w:val="00AD4158"/>
    <w:rsid w:val="00AD4BB3"/>
    <w:rsid w:val="00AD627F"/>
    <w:rsid w:val="00AD78E3"/>
    <w:rsid w:val="00AE2EB4"/>
    <w:rsid w:val="00AE50AA"/>
    <w:rsid w:val="00AE5EC3"/>
    <w:rsid w:val="00AF0CA7"/>
    <w:rsid w:val="00AF15D4"/>
    <w:rsid w:val="00AF6DAF"/>
    <w:rsid w:val="00AF77F3"/>
    <w:rsid w:val="00B02C1E"/>
    <w:rsid w:val="00B044AD"/>
    <w:rsid w:val="00B10EA9"/>
    <w:rsid w:val="00B10EB1"/>
    <w:rsid w:val="00B209E5"/>
    <w:rsid w:val="00B243F1"/>
    <w:rsid w:val="00B246E8"/>
    <w:rsid w:val="00B25125"/>
    <w:rsid w:val="00B315E0"/>
    <w:rsid w:val="00B31D33"/>
    <w:rsid w:val="00B33A4F"/>
    <w:rsid w:val="00B36B86"/>
    <w:rsid w:val="00B371CA"/>
    <w:rsid w:val="00B37603"/>
    <w:rsid w:val="00B413E1"/>
    <w:rsid w:val="00B432BC"/>
    <w:rsid w:val="00B44F9B"/>
    <w:rsid w:val="00B47B0F"/>
    <w:rsid w:val="00B51028"/>
    <w:rsid w:val="00B5757C"/>
    <w:rsid w:val="00B61BCC"/>
    <w:rsid w:val="00B65A9F"/>
    <w:rsid w:val="00B67907"/>
    <w:rsid w:val="00B71366"/>
    <w:rsid w:val="00B71EDF"/>
    <w:rsid w:val="00B73F0C"/>
    <w:rsid w:val="00B768CF"/>
    <w:rsid w:val="00B772ED"/>
    <w:rsid w:val="00B820CD"/>
    <w:rsid w:val="00B83E42"/>
    <w:rsid w:val="00B85379"/>
    <w:rsid w:val="00B854CE"/>
    <w:rsid w:val="00B87F2C"/>
    <w:rsid w:val="00BA1A25"/>
    <w:rsid w:val="00BA2DB9"/>
    <w:rsid w:val="00BA5842"/>
    <w:rsid w:val="00BA6A09"/>
    <w:rsid w:val="00BB03A8"/>
    <w:rsid w:val="00BB245A"/>
    <w:rsid w:val="00BC04D2"/>
    <w:rsid w:val="00BC0A30"/>
    <w:rsid w:val="00BC4E76"/>
    <w:rsid w:val="00BC79CD"/>
    <w:rsid w:val="00BD04FA"/>
    <w:rsid w:val="00BD246F"/>
    <w:rsid w:val="00BE0181"/>
    <w:rsid w:val="00BE3216"/>
    <w:rsid w:val="00BE5EC7"/>
    <w:rsid w:val="00BE600A"/>
    <w:rsid w:val="00BE68A3"/>
    <w:rsid w:val="00BE6978"/>
    <w:rsid w:val="00BE7148"/>
    <w:rsid w:val="00BF0BAF"/>
    <w:rsid w:val="00BF0FCF"/>
    <w:rsid w:val="00C00C60"/>
    <w:rsid w:val="00C0202D"/>
    <w:rsid w:val="00C027B8"/>
    <w:rsid w:val="00C05B6A"/>
    <w:rsid w:val="00C14CBF"/>
    <w:rsid w:val="00C17527"/>
    <w:rsid w:val="00C175D2"/>
    <w:rsid w:val="00C331E3"/>
    <w:rsid w:val="00C3472C"/>
    <w:rsid w:val="00C36523"/>
    <w:rsid w:val="00C37FD6"/>
    <w:rsid w:val="00C4058D"/>
    <w:rsid w:val="00C438A6"/>
    <w:rsid w:val="00C4691C"/>
    <w:rsid w:val="00C503BD"/>
    <w:rsid w:val="00C549E0"/>
    <w:rsid w:val="00C55DE7"/>
    <w:rsid w:val="00C55E5F"/>
    <w:rsid w:val="00C56294"/>
    <w:rsid w:val="00C57001"/>
    <w:rsid w:val="00C607A1"/>
    <w:rsid w:val="00C631D4"/>
    <w:rsid w:val="00C656A3"/>
    <w:rsid w:val="00C72AB8"/>
    <w:rsid w:val="00C76B3D"/>
    <w:rsid w:val="00C83452"/>
    <w:rsid w:val="00C92155"/>
    <w:rsid w:val="00C945E3"/>
    <w:rsid w:val="00C9521C"/>
    <w:rsid w:val="00CA2EB9"/>
    <w:rsid w:val="00CA5D88"/>
    <w:rsid w:val="00CB17E5"/>
    <w:rsid w:val="00CB6D0F"/>
    <w:rsid w:val="00CB718C"/>
    <w:rsid w:val="00CB74B3"/>
    <w:rsid w:val="00CD1610"/>
    <w:rsid w:val="00CD1898"/>
    <w:rsid w:val="00CD1E19"/>
    <w:rsid w:val="00CE06A1"/>
    <w:rsid w:val="00CE1CB4"/>
    <w:rsid w:val="00CE3518"/>
    <w:rsid w:val="00CE362E"/>
    <w:rsid w:val="00CE5D56"/>
    <w:rsid w:val="00CE6417"/>
    <w:rsid w:val="00CE7D8B"/>
    <w:rsid w:val="00CF08CA"/>
    <w:rsid w:val="00CF62CB"/>
    <w:rsid w:val="00D012EF"/>
    <w:rsid w:val="00D03045"/>
    <w:rsid w:val="00D060C5"/>
    <w:rsid w:val="00D1450B"/>
    <w:rsid w:val="00D22A8A"/>
    <w:rsid w:val="00D250DC"/>
    <w:rsid w:val="00D40593"/>
    <w:rsid w:val="00D474CB"/>
    <w:rsid w:val="00D52386"/>
    <w:rsid w:val="00D548FB"/>
    <w:rsid w:val="00D71C54"/>
    <w:rsid w:val="00D76C0E"/>
    <w:rsid w:val="00D83438"/>
    <w:rsid w:val="00D83A7C"/>
    <w:rsid w:val="00D86E50"/>
    <w:rsid w:val="00D90D3C"/>
    <w:rsid w:val="00D912F7"/>
    <w:rsid w:val="00D96016"/>
    <w:rsid w:val="00DA08E7"/>
    <w:rsid w:val="00DA33DB"/>
    <w:rsid w:val="00DA66C1"/>
    <w:rsid w:val="00DA6E08"/>
    <w:rsid w:val="00DA6E21"/>
    <w:rsid w:val="00DA7B4A"/>
    <w:rsid w:val="00DB012A"/>
    <w:rsid w:val="00DB145C"/>
    <w:rsid w:val="00DB33E4"/>
    <w:rsid w:val="00DC3549"/>
    <w:rsid w:val="00DC61A0"/>
    <w:rsid w:val="00DE001B"/>
    <w:rsid w:val="00DE5E22"/>
    <w:rsid w:val="00DF03EE"/>
    <w:rsid w:val="00DF1F99"/>
    <w:rsid w:val="00DF3B83"/>
    <w:rsid w:val="00DF602D"/>
    <w:rsid w:val="00DF6440"/>
    <w:rsid w:val="00E07AFE"/>
    <w:rsid w:val="00E131AB"/>
    <w:rsid w:val="00E132BB"/>
    <w:rsid w:val="00E16119"/>
    <w:rsid w:val="00E1644C"/>
    <w:rsid w:val="00E22210"/>
    <w:rsid w:val="00E22481"/>
    <w:rsid w:val="00E2462E"/>
    <w:rsid w:val="00E26398"/>
    <w:rsid w:val="00E30C3C"/>
    <w:rsid w:val="00E345DC"/>
    <w:rsid w:val="00E3469A"/>
    <w:rsid w:val="00E37E90"/>
    <w:rsid w:val="00E51EF1"/>
    <w:rsid w:val="00E56DC2"/>
    <w:rsid w:val="00E643E0"/>
    <w:rsid w:val="00E708BB"/>
    <w:rsid w:val="00E738AE"/>
    <w:rsid w:val="00E761A2"/>
    <w:rsid w:val="00E82B90"/>
    <w:rsid w:val="00E858A7"/>
    <w:rsid w:val="00E9249F"/>
    <w:rsid w:val="00E9285A"/>
    <w:rsid w:val="00E956B6"/>
    <w:rsid w:val="00EA4C23"/>
    <w:rsid w:val="00EA550A"/>
    <w:rsid w:val="00EA66F0"/>
    <w:rsid w:val="00EB04DF"/>
    <w:rsid w:val="00EB7DE5"/>
    <w:rsid w:val="00EC2657"/>
    <w:rsid w:val="00EC3F37"/>
    <w:rsid w:val="00EC4C02"/>
    <w:rsid w:val="00ED5605"/>
    <w:rsid w:val="00EE3834"/>
    <w:rsid w:val="00EE5608"/>
    <w:rsid w:val="00EE5D6C"/>
    <w:rsid w:val="00EE67D9"/>
    <w:rsid w:val="00EF1AF8"/>
    <w:rsid w:val="00EF2F39"/>
    <w:rsid w:val="00EF322A"/>
    <w:rsid w:val="00EF3823"/>
    <w:rsid w:val="00EF5310"/>
    <w:rsid w:val="00F04DCC"/>
    <w:rsid w:val="00F06175"/>
    <w:rsid w:val="00F075CB"/>
    <w:rsid w:val="00F077F7"/>
    <w:rsid w:val="00F07D2D"/>
    <w:rsid w:val="00F13B69"/>
    <w:rsid w:val="00F13B6E"/>
    <w:rsid w:val="00F148C2"/>
    <w:rsid w:val="00F201FD"/>
    <w:rsid w:val="00F20207"/>
    <w:rsid w:val="00F206DC"/>
    <w:rsid w:val="00F212CF"/>
    <w:rsid w:val="00F26D47"/>
    <w:rsid w:val="00F27490"/>
    <w:rsid w:val="00F30908"/>
    <w:rsid w:val="00F3332B"/>
    <w:rsid w:val="00F33F8D"/>
    <w:rsid w:val="00F35FC5"/>
    <w:rsid w:val="00F36335"/>
    <w:rsid w:val="00F36F13"/>
    <w:rsid w:val="00F37F92"/>
    <w:rsid w:val="00F52BD9"/>
    <w:rsid w:val="00F530B7"/>
    <w:rsid w:val="00F56732"/>
    <w:rsid w:val="00F62F1A"/>
    <w:rsid w:val="00F657CE"/>
    <w:rsid w:val="00F67862"/>
    <w:rsid w:val="00F74C43"/>
    <w:rsid w:val="00F81C96"/>
    <w:rsid w:val="00F85669"/>
    <w:rsid w:val="00F861B6"/>
    <w:rsid w:val="00F92126"/>
    <w:rsid w:val="00F9754D"/>
    <w:rsid w:val="00FA1012"/>
    <w:rsid w:val="00FA31EA"/>
    <w:rsid w:val="00FA60D0"/>
    <w:rsid w:val="00FB119D"/>
    <w:rsid w:val="00FB266F"/>
    <w:rsid w:val="00FB764B"/>
    <w:rsid w:val="00FC143A"/>
    <w:rsid w:val="00FC36EB"/>
    <w:rsid w:val="00FC4152"/>
    <w:rsid w:val="00FC5965"/>
    <w:rsid w:val="00FD3108"/>
    <w:rsid w:val="00FD5DEB"/>
    <w:rsid w:val="00FD74D3"/>
    <w:rsid w:val="02B4714E"/>
    <w:rsid w:val="02DBBCEF"/>
    <w:rsid w:val="048DD4D7"/>
    <w:rsid w:val="05A2D6E1"/>
    <w:rsid w:val="05AFBCD4"/>
    <w:rsid w:val="05C9C9DD"/>
    <w:rsid w:val="06D7B074"/>
    <w:rsid w:val="07DCEC81"/>
    <w:rsid w:val="0C6690CD"/>
    <w:rsid w:val="0FDFC242"/>
    <w:rsid w:val="12864F37"/>
    <w:rsid w:val="15338640"/>
    <w:rsid w:val="1A27531A"/>
    <w:rsid w:val="1C368D7B"/>
    <w:rsid w:val="1CEF2E08"/>
    <w:rsid w:val="1E803BEA"/>
    <w:rsid w:val="206EAD45"/>
    <w:rsid w:val="225FB0DA"/>
    <w:rsid w:val="2260B97D"/>
    <w:rsid w:val="22862F1D"/>
    <w:rsid w:val="22D9331C"/>
    <w:rsid w:val="23186566"/>
    <w:rsid w:val="23858E44"/>
    <w:rsid w:val="24ADA929"/>
    <w:rsid w:val="267CD3B8"/>
    <w:rsid w:val="2D7A2555"/>
    <w:rsid w:val="2DC3C281"/>
    <w:rsid w:val="3164B630"/>
    <w:rsid w:val="31FE2388"/>
    <w:rsid w:val="3788D15D"/>
    <w:rsid w:val="42A652B6"/>
    <w:rsid w:val="4B7BD25C"/>
    <w:rsid w:val="4BC2B341"/>
    <w:rsid w:val="4C57D643"/>
    <w:rsid w:val="4D53EFBB"/>
    <w:rsid w:val="4E58C0F4"/>
    <w:rsid w:val="515BB7AE"/>
    <w:rsid w:val="51714BF7"/>
    <w:rsid w:val="5AB90959"/>
    <w:rsid w:val="5BBE6FC4"/>
    <w:rsid w:val="5BE80191"/>
    <w:rsid w:val="5C1E2FE9"/>
    <w:rsid w:val="5C2E1707"/>
    <w:rsid w:val="5C2EC7A4"/>
    <w:rsid w:val="5E563090"/>
    <w:rsid w:val="611AE51A"/>
    <w:rsid w:val="6151B0F9"/>
    <w:rsid w:val="620E924E"/>
    <w:rsid w:val="648F8C04"/>
    <w:rsid w:val="6591D4C3"/>
    <w:rsid w:val="6A0159D2"/>
    <w:rsid w:val="6D1AC725"/>
    <w:rsid w:val="6FF7FF14"/>
    <w:rsid w:val="7259B20F"/>
    <w:rsid w:val="76B1FB2E"/>
    <w:rsid w:val="77335EE4"/>
    <w:rsid w:val="780ACA59"/>
    <w:rsid w:val="7854A89A"/>
    <w:rsid w:val="7B195C2F"/>
    <w:rsid w:val="7CCD5E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57778"/>
  <w15:docId w15:val="{B99F1AEF-0450-44C9-9568-B5D833FF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C331E3"/>
    <w:pPr>
      <w:spacing w:after="200"/>
    </w:pPr>
    <w:rPr>
      <w:spacing w:val="3"/>
      <w:sz w:val="22"/>
    </w:rPr>
  </w:style>
  <w:style w:type="paragraph" w:styleId="Heading1">
    <w:name w:val="heading 1"/>
    <w:basedOn w:val="Normal"/>
    <w:next w:val="Normal"/>
    <w:link w:val="Heading1Char"/>
    <w:uiPriority w:val="9"/>
    <w:qFormat/>
    <w:rsid w:val="005D2C33"/>
    <w:pPr>
      <w:keepNext/>
      <w:keepLines/>
      <w:spacing w:before="2000" w:after="240" w:line="240" w:lineRule="auto"/>
      <w:contextualSpacing/>
      <w:outlineLvl w:val="0"/>
    </w:pPr>
    <w:rPr>
      <w:rFonts w:asciiTheme="majorHAnsi" w:eastAsiaTheme="majorEastAsia" w:hAnsiTheme="majorHAnsi" w:cstheme="majorBidi"/>
      <w:b/>
      <w:bCs/>
      <w:color w:val="005A70" w:themeColor="accent1"/>
      <w:sz w:val="52"/>
      <w:szCs w:val="28"/>
    </w:rPr>
  </w:style>
  <w:style w:type="paragraph" w:styleId="Heading2">
    <w:name w:val="heading 2"/>
    <w:basedOn w:val="Normal"/>
    <w:next w:val="Normal"/>
    <w:link w:val="Heading2Char"/>
    <w:uiPriority w:val="9"/>
    <w:qFormat/>
    <w:rsid w:val="00062B78"/>
    <w:pPr>
      <w:keepNext/>
      <w:keepLines/>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062B78"/>
    <w:pPr>
      <w:keepNext/>
      <w:keepLines/>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062B78"/>
    <w:pPr>
      <w:keepNext/>
      <w:keepLines/>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062B78"/>
    <w:pPr>
      <w:keepNext/>
      <w:keepLines/>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qFormat/>
    <w:rsid w:val="00AF6DAF"/>
    <w:pPr>
      <w:spacing w:after="0"/>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semiHidden/>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semiHidden/>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semiHidden/>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C33"/>
    <w:rPr>
      <w:rFonts w:asciiTheme="majorHAnsi" w:eastAsiaTheme="majorEastAsia" w:hAnsiTheme="majorHAnsi" w:cstheme="majorBidi"/>
      <w:b/>
      <w:bCs/>
      <w:color w:val="005A70" w:themeColor="accent1"/>
      <w:spacing w:val="3"/>
      <w:sz w:val="52"/>
      <w:szCs w:val="28"/>
    </w:rPr>
  </w:style>
  <w:style w:type="character" w:customStyle="1" w:styleId="Heading2Char">
    <w:name w:val="Heading 2 Char"/>
    <w:basedOn w:val="DefaultParagraphFont"/>
    <w:link w:val="Heading2"/>
    <w:uiPriority w:val="9"/>
    <w:rsid w:val="00062B78"/>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062B78"/>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062B78"/>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062B78"/>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AF6DAF"/>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semiHidden/>
    <w:rsid w:val="00A92F9A"/>
    <w:rPr>
      <w:rFonts w:eastAsiaTheme="majorEastAsia" w:cstheme="majorBidi"/>
      <w:iCs/>
      <w:spacing w:val="3"/>
      <w:sz w:val="22"/>
    </w:rPr>
  </w:style>
  <w:style w:type="character" w:customStyle="1" w:styleId="Heading8Char">
    <w:name w:val="Heading 8 Char"/>
    <w:basedOn w:val="DefaultParagraphFont"/>
    <w:link w:val="Heading8"/>
    <w:uiPriority w:val="10"/>
    <w:semiHidden/>
    <w:rsid w:val="00A92F9A"/>
    <w:rPr>
      <w:rFonts w:eastAsiaTheme="majorEastAsia" w:cstheme="majorBidi"/>
      <w:spacing w:val="3"/>
      <w:sz w:val="22"/>
      <w:szCs w:val="20"/>
    </w:rPr>
  </w:style>
  <w:style w:type="character" w:customStyle="1" w:styleId="Heading9Char">
    <w:name w:val="Heading 9 Char"/>
    <w:basedOn w:val="DefaultParagraphFont"/>
    <w:link w:val="Heading9"/>
    <w:uiPriority w:val="10"/>
    <w:semiHidden/>
    <w:rsid w:val="00A92F9A"/>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10"/>
      </w:numPr>
    </w:pPr>
  </w:style>
  <w:style w:type="paragraph" w:styleId="Caption">
    <w:name w:val="caption"/>
    <w:basedOn w:val="Normal"/>
    <w:next w:val="Normal"/>
    <w:uiPriority w:val="9"/>
    <w:unhideWhenUsed/>
    <w:qFormat/>
    <w:rsid w:val="003A6D7F"/>
    <w:pPr>
      <w:keepNext/>
      <w:keepLines/>
      <w:spacing w:before="360" w:after="120" w:line="240" w:lineRule="atLeast"/>
    </w:pPr>
    <w:rPr>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semiHidden/>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warning">
    <w:name w:val="Focus - warning"/>
    <w:basedOn w:val="Focus-te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70C0" w:themeColor="followedHyperlink"/>
      <w:u w:val="single"/>
    </w:rPr>
  </w:style>
  <w:style w:type="paragraph" w:styleId="Footer">
    <w:name w:val="footer"/>
    <w:basedOn w:val="Normal"/>
    <w:link w:val="FooterChar"/>
    <w:uiPriority w:val="99"/>
    <w:semiHidden/>
    <w:rsid w:val="00C331E3"/>
    <w:pPr>
      <w:tabs>
        <w:tab w:val="center" w:pos="4513"/>
        <w:tab w:val="right" w:pos="9026"/>
      </w:tabs>
      <w:spacing w:before="120" w:after="600" w:line="240" w:lineRule="auto"/>
    </w:pPr>
    <w:rPr>
      <w:color w:val="005A70" w:themeColor="accent1"/>
      <w:sz w:val="18"/>
    </w:rPr>
  </w:style>
  <w:style w:type="character" w:customStyle="1" w:styleId="FooterChar">
    <w:name w:val="Footer Char"/>
    <w:basedOn w:val="DefaultParagraphFont"/>
    <w:link w:val="Footer"/>
    <w:uiPriority w:val="99"/>
    <w:semiHidden/>
    <w:rsid w:val="00C331E3"/>
    <w:rPr>
      <w:color w:val="005A70" w:themeColor="accent1"/>
      <w:spacing w:val="3"/>
      <w:sz w:val="18"/>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261F5D"/>
    <w:pPr>
      <w:tabs>
        <w:tab w:val="center" w:pos="4513"/>
        <w:tab w:val="right" w:pos="9026"/>
      </w:tabs>
      <w:spacing w:after="0" w:line="240" w:lineRule="auto"/>
    </w:pPr>
    <w:rPr>
      <w:rFonts w:ascii="Georgia" w:hAnsi="Georgia"/>
      <w:color w:val="24596E"/>
    </w:rPr>
  </w:style>
  <w:style w:type="character" w:customStyle="1" w:styleId="HeaderChar">
    <w:name w:val="Header Char"/>
    <w:basedOn w:val="DefaultParagraphFont"/>
    <w:link w:val="Header"/>
    <w:uiPriority w:val="99"/>
    <w:semiHidden/>
    <w:rsid w:val="00261F5D"/>
    <w:rPr>
      <w:rFonts w:ascii="Georgia" w:hAnsi="Georgia"/>
      <w:color w:val="24596E"/>
      <w:spacing w:val="3"/>
      <w:sz w:val="22"/>
    </w:rPr>
  </w:style>
  <w:style w:type="paragraph" w:styleId="Subtitle">
    <w:name w:val="Subtitle"/>
    <w:basedOn w:val="Normal"/>
    <w:next w:val="Normal"/>
    <w:link w:val="SubtitleChar"/>
    <w:uiPriority w:val="10"/>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10"/>
    <w:rsid w:val="00AF6DAF"/>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99"/>
    <w:unhideWhenUsed/>
    <w:qFormat/>
    <w:rsid w:val="00A92F9A"/>
    <w:pPr>
      <w:numPr>
        <w:numId w:val="8"/>
      </w:numPr>
    </w:pPr>
  </w:style>
  <w:style w:type="paragraph" w:styleId="ListParagraph">
    <w:name w:val="List Paragraph"/>
    <w:basedOn w:val="Normal"/>
    <w:uiPriority w:val="34"/>
    <w:qFormat/>
    <w:rsid w:val="005C4252"/>
    <w:pPr>
      <w:numPr>
        <w:numId w:val="7"/>
      </w:numPr>
      <w:ind w:left="851" w:hanging="284"/>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97"/>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A92F9A"/>
    <w:pPr>
      <w:keepLines/>
      <w:pBdr>
        <w:left w:val="single" w:sz="18" w:space="16" w:color="00B0B9" w:themeColor="accent2"/>
      </w:pBdr>
      <w:shd w:val="clear" w:color="auto" w:fill="FFFFFF" w:themeFill="background1"/>
      <w:spacing w:before="280" w:after="280"/>
      <w:ind w:left="567"/>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A92F9A"/>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rsid w:val="00867190"/>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caption">
    <w:name w:val="Table/image caption"/>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rsid w:val="00AF6DAF"/>
    <w:pPr>
      <w:spacing w:before="1440" w:line="240" w:lineRule="auto"/>
      <w:contextualSpacing/>
      <w:outlineLvl w:val="0"/>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AF6DAF"/>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semiHidden/>
    <w:rsid w:val="0045365D"/>
    <w:pPr>
      <w:spacing w:after="100"/>
    </w:pPr>
  </w:style>
  <w:style w:type="paragraph" w:styleId="TOC2">
    <w:name w:val="toc 2"/>
    <w:basedOn w:val="Normal"/>
    <w:next w:val="Normal"/>
    <w:autoRedefine/>
    <w:uiPriority w:val="39"/>
    <w:semiHidden/>
    <w:rsid w:val="0045365D"/>
    <w:pPr>
      <w:spacing w:after="100"/>
      <w:ind w:left="200"/>
    </w:pPr>
  </w:style>
  <w:style w:type="paragraph" w:styleId="TOC3">
    <w:name w:val="toc 3"/>
    <w:basedOn w:val="Normal"/>
    <w:next w:val="Normal"/>
    <w:autoRedefine/>
    <w:uiPriority w:val="39"/>
    <w:semiHidden/>
    <w:rsid w:val="0045365D"/>
    <w:pPr>
      <w:spacing w:after="100"/>
      <w:ind w:left="400"/>
    </w:pPr>
  </w:style>
  <w:style w:type="paragraph" w:styleId="TOCHeading">
    <w:name w:val="TOC Heading"/>
    <w:basedOn w:val="Heading2"/>
    <w:next w:val="Normal"/>
    <w:uiPriority w:val="39"/>
    <w:semiHidden/>
    <w:rsid w:val="0045365D"/>
  </w:style>
  <w:style w:type="paragraph" w:customStyle="1" w:styleId="Spacer">
    <w:name w:val="Spacer"/>
    <w:basedOn w:val="Normal"/>
    <w:uiPriority w:val="39"/>
    <w:semiHidden/>
    <w:qFormat/>
    <w:rsid w:val="00A81138"/>
    <w:pPr>
      <w:spacing w:after="0" w:line="240" w:lineRule="auto"/>
    </w:pPr>
    <w:rPr>
      <w:sz w:val="2"/>
    </w:rPr>
  </w:style>
  <w:style w:type="character" w:styleId="PlaceholderText">
    <w:name w:val="Placeholder Text"/>
    <w:basedOn w:val="DefaultParagraphFont"/>
    <w:uiPriority w:val="99"/>
    <w:semiHidden/>
    <w:rsid w:val="00A81138"/>
    <w:rPr>
      <w:color w:val="666666"/>
    </w:rPr>
  </w:style>
  <w:style w:type="paragraph" w:styleId="ListBullet2">
    <w:name w:val="List Bullet 2"/>
    <w:basedOn w:val="ListBullet"/>
    <w:uiPriority w:val="4"/>
    <w:qFormat/>
    <w:rsid w:val="00A92F9A"/>
    <w:pPr>
      <w:numPr>
        <w:ilvl w:val="1"/>
      </w:numPr>
    </w:pPr>
  </w:style>
  <w:style w:type="paragraph" w:styleId="ListNumber">
    <w:name w:val="List Number"/>
    <w:basedOn w:val="ListBullet"/>
    <w:uiPriority w:val="4"/>
    <w:qFormat/>
    <w:rsid w:val="00E07AFE"/>
    <w:pPr>
      <w:numPr>
        <w:numId w:val="9"/>
      </w:numPr>
    </w:pPr>
  </w:style>
  <w:style w:type="paragraph" w:styleId="ListNumber2">
    <w:name w:val="List Number 2"/>
    <w:basedOn w:val="ListNumber"/>
    <w:uiPriority w:val="4"/>
    <w:qFormat/>
    <w:rsid w:val="00A92F9A"/>
    <w:pPr>
      <w:numPr>
        <w:ilvl w:val="1"/>
      </w:numPr>
    </w:pPr>
  </w:style>
  <w:style w:type="paragraph" w:styleId="ListBullet3">
    <w:name w:val="List Bullet 3"/>
    <w:basedOn w:val="ListBullet2"/>
    <w:uiPriority w:val="4"/>
    <w:qFormat/>
    <w:rsid w:val="00A92F9A"/>
    <w:pPr>
      <w:numPr>
        <w:ilvl w:val="2"/>
      </w:numPr>
    </w:pPr>
  </w:style>
  <w:style w:type="paragraph" w:styleId="ListNumber3">
    <w:name w:val="List Number 3"/>
    <w:basedOn w:val="ListNumber2"/>
    <w:uiPriority w:val="4"/>
    <w:qFormat/>
    <w:rsid w:val="00A92F9A"/>
    <w:pPr>
      <w:numPr>
        <w:ilvl w:val="2"/>
      </w:numPr>
    </w:pPr>
  </w:style>
  <w:style w:type="character" w:styleId="UnresolvedMention">
    <w:name w:val="Unresolved Mention"/>
    <w:basedOn w:val="DefaultParagraphFont"/>
    <w:uiPriority w:val="99"/>
    <w:semiHidden/>
    <w:unhideWhenUsed/>
    <w:rsid w:val="00F06175"/>
    <w:rPr>
      <w:color w:val="605E5C"/>
      <w:shd w:val="clear" w:color="auto" w:fill="E1DFDD"/>
    </w:rPr>
  </w:style>
  <w:style w:type="paragraph" w:customStyle="1" w:styleId="BlockquotePullouttext">
    <w:name w:val="Blockquote / Pullout text"/>
    <w:basedOn w:val="Normal"/>
    <w:next w:val="Normal"/>
    <w:link w:val="BlockquotePullouttextChar"/>
    <w:uiPriority w:val="5"/>
    <w:qFormat/>
    <w:rsid w:val="00E07AFE"/>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color w:val="005A70" w:themeColor="accent1"/>
      <w:szCs w:val="28"/>
      <w:lang w:eastAsia="en-AU"/>
    </w:rPr>
  </w:style>
  <w:style w:type="character" w:customStyle="1" w:styleId="BlockquotePullouttextChar">
    <w:name w:val="Blockquote / Pullout text Char"/>
    <w:basedOn w:val="Heading2Char"/>
    <w:link w:val="BlockquotePullouttext"/>
    <w:uiPriority w:val="5"/>
    <w:rsid w:val="00E07AFE"/>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Tableimagenote">
    <w:name w:val="Table/image note"/>
    <w:basedOn w:val="Normal"/>
    <w:next w:val="Normal"/>
    <w:uiPriority w:val="4"/>
    <w:qFormat/>
    <w:rsid w:val="00B209E5"/>
    <w:pPr>
      <w:spacing w:before="120"/>
      <w:contextualSpacing/>
    </w:pPr>
    <w:rPr>
      <w:color w:val="595959" w:themeColor="text1" w:themeTint="A6"/>
      <w:sz w:val="20"/>
    </w:rPr>
  </w:style>
  <w:style w:type="paragraph" w:styleId="TOAHeading">
    <w:name w:val="toa heading"/>
    <w:basedOn w:val="TOCHeading"/>
    <w:next w:val="Normal"/>
    <w:uiPriority w:val="99"/>
    <w:semiHidden/>
    <w:rsid w:val="00EC3F37"/>
    <w:pPr>
      <w:spacing w:before="120"/>
    </w:pPr>
  </w:style>
  <w:style w:type="paragraph" w:styleId="TableofFigures">
    <w:name w:val="table of figures"/>
    <w:basedOn w:val="Normal"/>
    <w:next w:val="Normal"/>
    <w:uiPriority w:val="99"/>
    <w:semiHidden/>
    <w:rsid w:val="00B209E5"/>
    <w:pPr>
      <w:spacing w:after="0"/>
    </w:pPr>
  </w:style>
  <w:style w:type="paragraph" w:customStyle="1" w:styleId="CrestwithRule0">
    <w:name w:val="Crest with Rule"/>
    <w:basedOn w:val="Normal"/>
    <w:uiPriority w:val="99"/>
    <w:semiHidden/>
    <w:qFormat/>
    <w:rsid w:val="005D2C33"/>
    <w:pPr>
      <w:pBdr>
        <w:bottom w:val="single" w:sz="24" w:space="1" w:color="00B0B9" w:themeColor="accent2"/>
      </w:pBdr>
      <w:ind w:left="-284" w:right="-425"/>
    </w:pPr>
  </w:style>
  <w:style w:type="table" w:customStyle="1" w:styleId="MACtable">
    <w:name w:val="MAC table"/>
    <w:basedOn w:val="TableNormal"/>
    <w:uiPriority w:val="99"/>
    <w:rsid w:val="00EA4C23"/>
    <w:pPr>
      <w:spacing w:after="0" w:line="240" w:lineRule="auto"/>
    </w:pPr>
    <w:rPr>
      <w:rFonts w:ascii="Arial" w:hAnsi="Arial"/>
    </w:rPr>
    <w:tblPr>
      <w:tblInd w:w="0" w:type="nil"/>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blStylePr w:type="firstRow">
      <w:rPr>
        <w:rFonts w:ascii="Arial" w:hAnsi="Arial" w:cs="Arial" w:hint="default"/>
        <w:b/>
        <w:color w:val="FFFFFF" w:themeColor="background1"/>
        <w:sz w:val="28"/>
        <w:szCs w:val="28"/>
      </w:rPr>
      <w:tblPr/>
      <w:tcPr>
        <w:shd w:val="clear" w:color="auto" w:fill="00B0B9"/>
      </w:tcPr>
    </w:tblStylePr>
    <w:tblStylePr w:type="lastRow">
      <w:rPr>
        <w:b/>
      </w:rPr>
      <w:tblPr/>
      <w:tcPr>
        <w:shd w:val="clear" w:color="auto" w:fill="F2F2F2" w:themeFill="background1" w:themeFillShade="F2"/>
      </w:tcPr>
    </w:tblStylePr>
  </w:style>
  <w:style w:type="paragraph" w:styleId="Revision">
    <w:name w:val="Revision"/>
    <w:hidden/>
    <w:uiPriority w:val="99"/>
    <w:semiHidden/>
    <w:rsid w:val="0044238E"/>
    <w:pPr>
      <w:spacing w:after="0" w:line="240" w:lineRule="auto"/>
    </w:pPr>
    <w:rPr>
      <w:spacing w:val="3"/>
      <w:sz w:val="22"/>
    </w:rPr>
  </w:style>
  <w:style w:type="character" w:styleId="CommentReference">
    <w:name w:val="annotation reference"/>
    <w:basedOn w:val="DefaultParagraphFont"/>
    <w:uiPriority w:val="99"/>
    <w:semiHidden/>
    <w:unhideWhenUsed/>
    <w:rsid w:val="00905FBB"/>
    <w:rPr>
      <w:sz w:val="16"/>
      <w:szCs w:val="16"/>
    </w:rPr>
  </w:style>
  <w:style w:type="paragraph" w:styleId="CommentText">
    <w:name w:val="annotation text"/>
    <w:basedOn w:val="Normal"/>
    <w:link w:val="CommentTextChar"/>
    <w:uiPriority w:val="99"/>
    <w:unhideWhenUsed/>
    <w:rsid w:val="00905FBB"/>
    <w:pPr>
      <w:spacing w:line="240" w:lineRule="auto"/>
    </w:pPr>
    <w:rPr>
      <w:sz w:val="20"/>
      <w:szCs w:val="20"/>
    </w:rPr>
  </w:style>
  <w:style w:type="character" w:customStyle="1" w:styleId="CommentTextChar">
    <w:name w:val="Comment Text Char"/>
    <w:basedOn w:val="DefaultParagraphFont"/>
    <w:link w:val="CommentText"/>
    <w:uiPriority w:val="99"/>
    <w:rsid w:val="00905FBB"/>
    <w:rPr>
      <w:spacing w:val="3"/>
      <w:sz w:val="20"/>
      <w:szCs w:val="20"/>
    </w:rPr>
  </w:style>
  <w:style w:type="paragraph" w:styleId="CommentSubject">
    <w:name w:val="annotation subject"/>
    <w:basedOn w:val="CommentText"/>
    <w:next w:val="CommentText"/>
    <w:link w:val="CommentSubjectChar"/>
    <w:uiPriority w:val="99"/>
    <w:semiHidden/>
    <w:unhideWhenUsed/>
    <w:rsid w:val="00905FBB"/>
    <w:rPr>
      <w:b/>
      <w:bCs/>
    </w:rPr>
  </w:style>
  <w:style w:type="character" w:customStyle="1" w:styleId="CommentSubjectChar">
    <w:name w:val="Comment Subject Char"/>
    <w:basedOn w:val="CommentTextChar"/>
    <w:link w:val="CommentSubject"/>
    <w:uiPriority w:val="99"/>
    <w:semiHidden/>
    <w:rsid w:val="00905FBB"/>
    <w:rPr>
      <w:b/>
      <w:bCs/>
      <w:spacing w:val="3"/>
      <w:sz w:val="20"/>
      <w:szCs w:val="20"/>
    </w:rPr>
  </w:style>
  <w:style w:type="paragraph" w:customStyle="1" w:styleId="PageNumber100">
    <w:name w:val="Page Number100"/>
    <w:basedOn w:val="Normal"/>
    <w:uiPriority w:val="1"/>
    <w:semiHidden/>
    <w:unhideWhenUsed/>
    <w:qFormat/>
    <w:rsid w:val="00703F5A"/>
    <w:rPr>
      <w:color w:val="005A70" w:themeColor="accen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919">
      <w:bodyDiv w:val="1"/>
      <w:marLeft w:val="0"/>
      <w:marRight w:val="0"/>
      <w:marTop w:val="0"/>
      <w:marBottom w:val="0"/>
      <w:divBdr>
        <w:top w:val="none" w:sz="0" w:space="0" w:color="auto"/>
        <w:left w:val="none" w:sz="0" w:space="0" w:color="auto"/>
        <w:bottom w:val="none" w:sz="0" w:space="0" w:color="auto"/>
        <w:right w:val="none" w:sz="0" w:space="0" w:color="auto"/>
      </w:divBdr>
    </w:div>
    <w:div w:id="441808164">
      <w:bodyDiv w:val="1"/>
      <w:marLeft w:val="0"/>
      <w:marRight w:val="0"/>
      <w:marTop w:val="0"/>
      <w:marBottom w:val="0"/>
      <w:divBdr>
        <w:top w:val="none" w:sz="0" w:space="0" w:color="auto"/>
        <w:left w:val="none" w:sz="0" w:space="0" w:color="auto"/>
        <w:bottom w:val="none" w:sz="0" w:space="0" w:color="auto"/>
        <w:right w:val="none" w:sz="0" w:space="0" w:color="auto"/>
      </w:divBdr>
    </w:div>
    <w:div w:id="491333550">
      <w:bodyDiv w:val="1"/>
      <w:marLeft w:val="0"/>
      <w:marRight w:val="0"/>
      <w:marTop w:val="0"/>
      <w:marBottom w:val="0"/>
      <w:divBdr>
        <w:top w:val="none" w:sz="0" w:space="0" w:color="auto"/>
        <w:left w:val="none" w:sz="0" w:space="0" w:color="auto"/>
        <w:bottom w:val="none" w:sz="0" w:space="0" w:color="auto"/>
        <w:right w:val="none" w:sz="0" w:space="0" w:color="auto"/>
      </w:divBdr>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773014407">
      <w:bodyDiv w:val="1"/>
      <w:marLeft w:val="0"/>
      <w:marRight w:val="0"/>
      <w:marTop w:val="0"/>
      <w:marBottom w:val="0"/>
      <w:divBdr>
        <w:top w:val="none" w:sz="0" w:space="0" w:color="auto"/>
        <w:left w:val="none" w:sz="0" w:space="0" w:color="auto"/>
        <w:bottom w:val="none" w:sz="0" w:space="0" w:color="auto"/>
        <w:right w:val="none" w:sz="0" w:space="0" w:color="auto"/>
      </w:divBdr>
    </w:div>
    <w:div w:id="808591549">
      <w:bodyDiv w:val="1"/>
      <w:marLeft w:val="0"/>
      <w:marRight w:val="0"/>
      <w:marTop w:val="0"/>
      <w:marBottom w:val="0"/>
      <w:divBdr>
        <w:top w:val="none" w:sz="0" w:space="0" w:color="auto"/>
        <w:left w:val="none" w:sz="0" w:space="0" w:color="auto"/>
        <w:bottom w:val="none" w:sz="0" w:space="0" w:color="auto"/>
        <w:right w:val="none" w:sz="0" w:space="0" w:color="auto"/>
      </w:divBdr>
    </w:div>
    <w:div w:id="983504800">
      <w:bodyDiv w:val="1"/>
      <w:marLeft w:val="0"/>
      <w:marRight w:val="0"/>
      <w:marTop w:val="0"/>
      <w:marBottom w:val="0"/>
      <w:divBdr>
        <w:top w:val="none" w:sz="0" w:space="0" w:color="auto"/>
        <w:left w:val="none" w:sz="0" w:space="0" w:color="auto"/>
        <w:bottom w:val="none" w:sz="0" w:space="0" w:color="auto"/>
        <w:right w:val="none" w:sz="0" w:space="0" w:color="auto"/>
      </w:divBdr>
    </w:div>
    <w:div w:id="1344940300">
      <w:bodyDiv w:val="1"/>
      <w:marLeft w:val="0"/>
      <w:marRight w:val="0"/>
      <w:marTop w:val="0"/>
      <w:marBottom w:val="0"/>
      <w:divBdr>
        <w:top w:val="none" w:sz="0" w:space="0" w:color="auto"/>
        <w:left w:val="none" w:sz="0" w:space="0" w:color="auto"/>
        <w:bottom w:val="none" w:sz="0" w:space="0" w:color="auto"/>
        <w:right w:val="none" w:sz="0" w:space="0" w:color="auto"/>
      </w:divBdr>
    </w:div>
    <w:div w:id="1593583961">
      <w:bodyDiv w:val="1"/>
      <w:marLeft w:val="0"/>
      <w:marRight w:val="0"/>
      <w:marTop w:val="0"/>
      <w:marBottom w:val="0"/>
      <w:divBdr>
        <w:top w:val="none" w:sz="0" w:space="0" w:color="auto"/>
        <w:left w:val="none" w:sz="0" w:space="0" w:color="auto"/>
        <w:bottom w:val="none" w:sz="0" w:space="0" w:color="auto"/>
        <w:right w:val="none" w:sz="0" w:space="0" w:color="auto"/>
      </w:divBdr>
    </w:div>
    <w:div w:id="1618221002">
      <w:bodyDiv w:val="1"/>
      <w:marLeft w:val="0"/>
      <w:marRight w:val="0"/>
      <w:marTop w:val="0"/>
      <w:marBottom w:val="0"/>
      <w:divBdr>
        <w:top w:val="none" w:sz="0" w:space="0" w:color="auto"/>
        <w:left w:val="none" w:sz="0" w:space="0" w:color="auto"/>
        <w:bottom w:val="none" w:sz="0" w:space="0" w:color="auto"/>
        <w:right w:val="none" w:sz="0" w:space="0" w:color="auto"/>
      </w:divBdr>
    </w:div>
    <w:div w:id="1638560634">
      <w:bodyDiv w:val="1"/>
      <w:marLeft w:val="0"/>
      <w:marRight w:val="0"/>
      <w:marTop w:val="0"/>
      <w:marBottom w:val="0"/>
      <w:divBdr>
        <w:top w:val="none" w:sz="0" w:space="0" w:color="auto"/>
        <w:left w:val="none" w:sz="0" w:space="0" w:color="auto"/>
        <w:bottom w:val="none" w:sz="0" w:space="0" w:color="auto"/>
        <w:right w:val="none" w:sz="0" w:space="0" w:color="auto"/>
      </w:divBdr>
      <w:divsChild>
        <w:div w:id="1586956271">
          <w:marLeft w:val="0"/>
          <w:marRight w:val="0"/>
          <w:marTop w:val="0"/>
          <w:marBottom w:val="0"/>
          <w:divBdr>
            <w:top w:val="none" w:sz="0" w:space="0" w:color="auto"/>
            <w:left w:val="none" w:sz="0" w:space="0" w:color="auto"/>
            <w:bottom w:val="none" w:sz="0" w:space="0" w:color="auto"/>
            <w:right w:val="none" w:sz="0" w:space="0" w:color="auto"/>
          </w:divBdr>
          <w:divsChild>
            <w:div w:id="183830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6367">
      <w:bodyDiv w:val="1"/>
      <w:marLeft w:val="0"/>
      <w:marRight w:val="0"/>
      <w:marTop w:val="0"/>
      <w:marBottom w:val="0"/>
      <w:divBdr>
        <w:top w:val="none" w:sz="0" w:space="0" w:color="auto"/>
        <w:left w:val="none" w:sz="0" w:space="0" w:color="auto"/>
        <w:bottom w:val="none" w:sz="0" w:space="0" w:color="auto"/>
        <w:right w:val="none" w:sz="0" w:space="0" w:color="auto"/>
      </w:divBdr>
      <w:divsChild>
        <w:div w:id="371200180">
          <w:marLeft w:val="0"/>
          <w:marRight w:val="0"/>
          <w:marTop w:val="0"/>
          <w:marBottom w:val="0"/>
          <w:divBdr>
            <w:top w:val="none" w:sz="0" w:space="0" w:color="auto"/>
            <w:left w:val="none" w:sz="0" w:space="0" w:color="auto"/>
            <w:bottom w:val="none" w:sz="0" w:space="0" w:color="auto"/>
            <w:right w:val="none" w:sz="0" w:space="0" w:color="auto"/>
          </w:divBdr>
          <w:divsChild>
            <w:div w:id="13566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372600">
      <w:bodyDiv w:val="1"/>
      <w:marLeft w:val="0"/>
      <w:marRight w:val="0"/>
      <w:marTop w:val="0"/>
      <w:marBottom w:val="0"/>
      <w:divBdr>
        <w:top w:val="none" w:sz="0" w:space="0" w:color="auto"/>
        <w:left w:val="none" w:sz="0" w:space="0" w:color="auto"/>
        <w:bottom w:val="none" w:sz="0" w:space="0" w:color="auto"/>
        <w:right w:val="none" w:sz="0" w:space="0" w:color="auto"/>
      </w:divBdr>
    </w:div>
    <w:div w:id="189963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70C0"/>
      </a:hlink>
      <a:folHlink>
        <a:srgbClr val="0070C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6D723FDD-B040-45FF-A27B-F3E23CA3AC0C}">
  <ds:schemaRefs>
    <ds:schemaRef ds:uri="http://schemas.openxmlformats.org/officeDocument/2006/bibliography"/>
  </ds:schemaRefs>
</ds:datastoreItem>
</file>

<file path=customXml/itemProps2.xml><?xml version="1.0" encoding="utf-8"?>
<ds:datastoreItem xmlns:ds="http://schemas.openxmlformats.org/officeDocument/2006/customXml" ds:itemID="{433B656E-B105-45BC-952C-4E883582F550}">
  <ds:schemaRefs>
    <ds:schemaRef ds:uri="http://schemas.microsoft.com/sharepoint/v3/contenttype/forms"/>
  </ds:schemaRefs>
</ds:datastoreItem>
</file>

<file path=customXml/itemProps3.xml><?xml version="1.0" encoding="utf-8"?>
<ds:datastoreItem xmlns:ds="http://schemas.openxmlformats.org/officeDocument/2006/customXml" ds:itemID="{8E91957B-557C-4A3A-A26D-8EF935ECC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DSS - A4 Short Report Template</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Reform Advisory Committee - Meeting summary - Friday 4 September</dc:title>
  <dc:subject>Meeting summary of the NDIS RAC</dc:subject>
  <dc:creator>Australian Government Department of Health, Disability and Ageing</dc:creator>
  <cp:keywords>NDIS; disability; NDIS Reform Advisory Committee</cp:keywords>
  <cp:revision>10</cp:revision>
  <cp:lastPrinted>2014-10-23T23:51:00Z</cp:lastPrinted>
  <dcterms:created xsi:type="dcterms:W3CDTF">2026-08-21T03:30:00Z</dcterms:created>
  <dcterms:modified xsi:type="dcterms:W3CDTF">2026-09-27T23:43:00Z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0CBF9425CDC8327D3F4A58081F4329BC43889B95</vt:lpwstr>
  </property>
  <property fmtid="{D5CDD505-2E9C-101B-9397-08002B2CF9AE}" pid="11" name="PM_OriginationTimeStamp">
    <vt:lpwstr>2024-03-05T03:17:34Z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8C5570DA76FB2ABA95C745BBD0F0FD64</vt:lpwstr>
  </property>
  <property fmtid="{D5CDD505-2E9C-101B-9397-08002B2CF9AE}" pid="21" name="PM_Hash_Salt">
    <vt:lpwstr>2A034C49B93831253F818E03FF020BB9</vt:lpwstr>
  </property>
  <property fmtid="{D5CDD505-2E9C-101B-9397-08002B2CF9AE}" pid="22" name="PM_Hash_SHA1">
    <vt:lpwstr>05791D1A1E6E767261BDA3AA02F7BDB36AB4A723</vt:lpwstr>
  </property>
  <property fmtid="{D5CDD505-2E9C-101B-9397-08002B2CF9AE}" pid="23" name="PM_OriginatorUserAccountName_SHA256">
    <vt:lpwstr>52D04878A630EF69C45BF4109064341ADF0FEE2BB5658A87A3E26B658EA01317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0x010100A51386D899F9CA4298648C0791762DBC</vt:lpwstr>
  </property>
  <property fmtid="{D5CDD505-2E9C-101B-9397-08002B2CF9AE}" pid="28" name="MediaServiceImageTags">
    <vt:lpwstr/>
  </property>
  <property fmtid="{D5CDD505-2E9C-101B-9397-08002B2CF9AE}" pid="29" name="MSIP_Label_eb34d90b-fc41-464d-af60-f74d721d0790_Name">
    <vt:lpwstr>OFFICIAL</vt:lpwstr>
  </property>
  <property fmtid="{D5CDD505-2E9C-101B-9397-08002B2CF9AE}" pid="30" name="MSIP_Label_eb34d90b-fc41-464d-af60-f74d721d0790_ActionId">
    <vt:lpwstr>bbfff58491e14ea98fec038ca3d94200</vt:lpwstr>
  </property>
  <property fmtid="{D5CDD505-2E9C-101B-9397-08002B2CF9AE}" pid="31" name="PMUuid">
    <vt:lpwstr>v=2022.2;d=gov.au;g=46DD6D7C-8107-577B-BC6E-F348953B2E44</vt:lpwstr>
  </property>
  <property fmtid="{D5CDD505-2E9C-101B-9397-08002B2CF9AE}" pid="32" name="MSIP_Label_eb34d90b-fc41-464d-af60-f74d721d0790_SiteId">
    <vt:lpwstr>61e36dd1-ca6e-4d61-aa0a-2b4eb88317a3</vt:lpwstr>
  </property>
  <property fmtid="{D5CDD505-2E9C-101B-9397-08002B2CF9AE}" pid="33" name="MSIP_Label_eb34d90b-fc41-464d-af60-f74d721d0790_Method">
    <vt:lpwstr>Privileged</vt:lpwstr>
  </property>
  <property fmtid="{D5CDD505-2E9C-101B-9397-08002B2CF9AE}" pid="34" name="MSIP_Label_eb34d90b-fc41-464d-af60-f74d721d0790_Enabled">
    <vt:lpwstr>true</vt:lpwstr>
  </property>
  <property fmtid="{D5CDD505-2E9C-101B-9397-08002B2CF9AE}" pid="35" name="MSIP_Label_eb34d90b-fc41-464d-af60-f74d721d0790_SetDate">
    <vt:lpwstr>2024-03-05T03:17:34Z</vt:lpwstr>
  </property>
  <property fmtid="{D5CDD505-2E9C-101B-9397-08002B2CF9AE}" pid="36" name="MSIP_Label_eb34d90b-fc41-464d-af60-f74d721d0790_ContentBits">
    <vt:lpwstr>0</vt:lpwstr>
  </property>
  <property fmtid="{D5CDD505-2E9C-101B-9397-08002B2CF9AE}" pid="37" name="PMHMAC">
    <vt:lpwstr>v=2022.1;a=SHA256;h=32E73846D3FEB934153CE3091C8C6BF8160D6CB4AB2AFC7BA4A3D376F3AD8D9E</vt:lpwstr>
  </property>
  <property fmtid="{D5CDD505-2E9C-101B-9397-08002B2CF9AE}" pid="38" name="PM_Expires">
    <vt:lpwstr/>
  </property>
  <property fmtid="{D5CDD505-2E9C-101B-9397-08002B2CF9AE}" pid="39" name="PM_DownTo">
    <vt:lpwstr/>
  </property>
  <property fmtid="{D5CDD505-2E9C-101B-9397-08002B2CF9AE}" pid="40" name="_ExtendedDescription">
    <vt:lpwstr/>
  </property>
  <property fmtid="{D5CDD505-2E9C-101B-9397-08002B2CF9AE}" pid="41" name="ClassificationContentMarkingHeaderShapeIds">
    <vt:lpwstr>5b2c37b6,73842b19,471e82b1</vt:lpwstr>
  </property>
  <property fmtid="{D5CDD505-2E9C-101B-9397-08002B2CF9AE}" pid="42" name="ClassificationContentMarkingHeaderFontProps">
    <vt:lpwstr>#ff0000,12,Calibri</vt:lpwstr>
  </property>
  <property fmtid="{D5CDD505-2E9C-101B-9397-08002B2CF9AE}" pid="43" name="ClassificationContentMarkingHeaderText">
    <vt:lpwstr>OFFICIAL</vt:lpwstr>
  </property>
  <property fmtid="{D5CDD505-2E9C-101B-9397-08002B2CF9AE}" pid="44" name="ClassificationContentMarkingFooterShapeIds">
    <vt:lpwstr>707294,284f1ab3,184f0dc3</vt:lpwstr>
  </property>
  <property fmtid="{D5CDD505-2E9C-101B-9397-08002B2CF9AE}" pid="45" name="ClassificationContentMarkingFooterFontProps">
    <vt:lpwstr>#ff0000,12,Calibri</vt:lpwstr>
  </property>
  <property fmtid="{D5CDD505-2E9C-101B-9397-08002B2CF9AE}" pid="46" name="ClassificationContentMarkingFooterText">
    <vt:lpwstr>OFFICIAL</vt:lpwstr>
  </property>
  <property fmtid="{D5CDD505-2E9C-101B-9397-08002B2CF9AE}" pid="47" name="MSIP_Label_7cd3e8b9-ffed-43a8-b7f4-cc2fa0382d36_Enabled">
    <vt:lpwstr>true</vt:lpwstr>
  </property>
  <property fmtid="{D5CDD505-2E9C-101B-9397-08002B2CF9AE}" pid="48" name="MSIP_Label_7cd3e8b9-ffed-43a8-b7f4-cc2fa0382d36_SetDate">
    <vt:lpwstr>2025-08-08T02:38:58Z</vt:lpwstr>
  </property>
  <property fmtid="{D5CDD505-2E9C-101B-9397-08002B2CF9AE}" pid="49" name="MSIP_Label_7cd3e8b9-ffed-43a8-b7f4-cc2fa0382d36_Method">
    <vt:lpwstr>Privileged</vt:lpwstr>
  </property>
  <property fmtid="{D5CDD505-2E9C-101B-9397-08002B2CF9AE}" pid="50" name="MSIP_Label_7cd3e8b9-ffed-43a8-b7f4-cc2fa0382d36_Name">
    <vt:lpwstr>O</vt:lpwstr>
  </property>
  <property fmtid="{D5CDD505-2E9C-101B-9397-08002B2CF9AE}" pid="51" name="MSIP_Label_7cd3e8b9-ffed-43a8-b7f4-cc2fa0382d36_SiteId">
    <vt:lpwstr>34a3929c-73cf-4954-abfe-147dc3517892</vt:lpwstr>
  </property>
  <property fmtid="{D5CDD505-2E9C-101B-9397-08002B2CF9AE}" pid="52" name="MSIP_Label_7cd3e8b9-ffed-43a8-b7f4-cc2fa0382d36_ActionId">
    <vt:lpwstr>57619109-f5d2-4d7f-80a6-79638ca7a29c</vt:lpwstr>
  </property>
  <property fmtid="{D5CDD505-2E9C-101B-9397-08002B2CF9AE}" pid="53" name="MSIP_Label_7cd3e8b9-ffed-43a8-b7f4-cc2fa0382d36_ContentBits">
    <vt:lpwstr>3</vt:lpwstr>
  </property>
  <property fmtid="{D5CDD505-2E9C-101B-9397-08002B2CF9AE}" pid="54" name="MSIP_Label_7cd3e8b9-ffed-43a8-b7f4-cc2fa0382d36_Tag">
    <vt:lpwstr>10, 0, 1, 1</vt:lpwstr>
  </property>
  <property fmtid="{D5CDD505-2E9C-101B-9397-08002B2CF9AE}" pid="55" name="Order0">
    <vt:r8>4</vt:r8>
  </property>
  <property fmtid="{D5CDD505-2E9C-101B-9397-08002B2CF9AE}" pid="56" name="xd_ProgID">
    <vt:lpwstr/>
  </property>
  <property fmtid="{D5CDD505-2E9C-101B-9397-08002B2CF9AE}" pid="57" name="ComplianceAssetId">
    <vt:lpwstr/>
  </property>
  <property fmtid="{D5CDD505-2E9C-101B-9397-08002B2CF9AE}" pid="58" name="TemplateUrl">
    <vt:lpwstr/>
  </property>
  <property fmtid="{D5CDD505-2E9C-101B-9397-08002B2CF9AE}" pid="59" name="xd_Signature">
    <vt:bool>false</vt:bool>
  </property>
  <property fmtid="{D5CDD505-2E9C-101B-9397-08002B2CF9AE}" pid="60" name="TriggerFlowInfo">
    <vt:lpwstr/>
  </property>
</Properties>
</file>