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9C10F" w14:textId="41A0AC7F" w:rsidR="00BA2732" w:rsidRDefault="00401FF5" w:rsidP="0024583F">
      <w:pPr>
        <w:pStyle w:val="Title"/>
        <w:spacing w:before="0" w:after="0"/>
      </w:pPr>
      <w:r>
        <w:rPr>
          <w:noProof/>
          <w:lang w:eastAsia="en-AU"/>
        </w:rPr>
        <w:drawing>
          <wp:anchor distT="0" distB="0" distL="114300" distR="114300" simplePos="0" relativeHeight="251658242" behindDoc="1" locked="0" layoutInCell="1" allowOverlap="1" wp14:anchorId="40DDD20A" wp14:editId="6707FDB1">
            <wp:simplePos x="0" y="0"/>
            <wp:positionH relativeFrom="column">
              <wp:posOffset>6852285</wp:posOffset>
            </wp:positionH>
            <wp:positionV relativeFrom="paragraph">
              <wp:posOffset>-419040</wp:posOffset>
            </wp:positionV>
            <wp:extent cx="2919950" cy="788670"/>
            <wp:effectExtent l="0" t="0" r="0" b="0"/>
            <wp:wrapNone/>
            <wp:docPr id="1565508989" name="Picture 1565508989" descr="Australian Government Department of Health, Disability and Ageing | National Immunisation Program. A joint Australian, State and Territory Government Initi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ustralian Government Department of Health, Disability and Ageing | National Immunisation Program. A joint Australian, State and Territory Government Initiativ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950" cy="788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4355" w:rsidRPr="003D4355">
        <w:t>National Immunisation Program Schedule</w:t>
      </w:r>
    </w:p>
    <w:p w14:paraId="4E703248" w14:textId="23351D1B" w:rsidR="006D1E9C" w:rsidRDefault="006D1E9C" w:rsidP="007B001F">
      <w:pPr>
        <w:pStyle w:val="Heading1"/>
        <w:spacing w:before="0"/>
      </w:pPr>
      <w:r w:rsidRPr="006D1E9C">
        <w:t>Childhood vaccination</w:t>
      </w:r>
      <w:r w:rsidR="008D4921">
        <w:t xml:space="preserve"> </w:t>
      </w:r>
      <w:r w:rsidR="00B567B0" w:rsidRPr="008D4921">
        <w:rPr>
          <w:sz w:val="28"/>
          <w:szCs w:val="28"/>
        </w:rPr>
        <w:t>(also see vaccination for people with medical risk conditions)</w:t>
      </w:r>
    </w:p>
    <w:tbl>
      <w:tblPr>
        <w:tblStyle w:val="DepartmentofHealthtable"/>
        <w:tblpPr w:leftFromText="180" w:rightFromText="180" w:vertAnchor="text" w:horzAnchor="margin" w:tblpY="56"/>
        <w:tblW w:w="15306" w:type="dxa"/>
        <w:tblLook w:val="04A0" w:firstRow="1" w:lastRow="0" w:firstColumn="1" w:lastColumn="0" w:noHBand="0" w:noVBand="1"/>
        <w:tblDescription w:val="Add Alt Text describing the content of the table"/>
      </w:tblPr>
      <w:tblGrid>
        <w:gridCol w:w="2208"/>
        <w:gridCol w:w="5445"/>
        <w:gridCol w:w="1984"/>
        <w:gridCol w:w="5669"/>
      </w:tblGrid>
      <w:tr w:rsidR="00FA353B" w:rsidRPr="009040E9" w14:paraId="5677B5BB" w14:textId="77777777" w:rsidTr="3AAC79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48" w:space="0" w:color="FFD64F" w:themeColor="accent4"/>
              <w:left w:val="single" w:sz="48" w:space="0" w:color="FFD64F" w:themeColor="accent4"/>
              <w:bottom w:val="nil"/>
            </w:tcBorders>
            <w:shd w:val="clear" w:color="auto" w:fill="692874" w:themeFill="text2"/>
          </w:tcPr>
          <w:p w14:paraId="6485BA96" w14:textId="77777777" w:rsidR="00FA353B" w:rsidRPr="009040E9" w:rsidRDefault="00FA353B" w:rsidP="00443D0B">
            <w:pPr>
              <w:pStyle w:val="Tableheader0"/>
              <w:spacing w:line="240" w:lineRule="auto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Age</w:t>
            </w:r>
          </w:p>
        </w:tc>
        <w:tc>
          <w:tcPr>
            <w:tcW w:w="5445" w:type="dxa"/>
            <w:tcBorders>
              <w:top w:val="single" w:sz="48" w:space="0" w:color="FFD64F" w:themeColor="accent4"/>
              <w:bottom w:val="nil"/>
            </w:tcBorders>
            <w:shd w:val="clear" w:color="auto" w:fill="692874" w:themeFill="text2"/>
          </w:tcPr>
          <w:p w14:paraId="795404E6" w14:textId="77777777" w:rsidR="00FA353B" w:rsidRPr="009040E9" w:rsidRDefault="00FA353B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Diseases</w:t>
            </w:r>
          </w:p>
        </w:tc>
        <w:tc>
          <w:tcPr>
            <w:tcW w:w="1984" w:type="dxa"/>
            <w:tcBorders>
              <w:top w:val="single" w:sz="48" w:space="0" w:color="FFD64F" w:themeColor="accent4"/>
              <w:bottom w:val="nil"/>
            </w:tcBorders>
            <w:shd w:val="clear" w:color="auto" w:fill="692874" w:themeFill="text2"/>
          </w:tcPr>
          <w:p w14:paraId="274CE7CA" w14:textId="77777777" w:rsidR="00FA353B" w:rsidRPr="009040E9" w:rsidRDefault="00FA353B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Vaccine Brand</w:t>
            </w:r>
          </w:p>
        </w:tc>
        <w:tc>
          <w:tcPr>
            <w:tcW w:w="5669" w:type="dxa"/>
            <w:tcBorders>
              <w:top w:val="single" w:sz="48" w:space="0" w:color="FFD64F" w:themeColor="accent4"/>
              <w:bottom w:val="nil"/>
              <w:right w:val="single" w:sz="48" w:space="0" w:color="FFD64F" w:themeColor="accent4"/>
            </w:tcBorders>
            <w:shd w:val="clear" w:color="auto" w:fill="692874" w:themeFill="text2"/>
          </w:tcPr>
          <w:p w14:paraId="4C64EA27" w14:textId="77777777" w:rsidR="00FA353B" w:rsidRPr="009040E9" w:rsidRDefault="00FA353B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Notes</w:t>
            </w:r>
          </w:p>
        </w:tc>
      </w:tr>
      <w:tr w:rsidR="00FA353B" w:rsidRPr="00C62D8C" w14:paraId="2EEB15B5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nil"/>
              <w:left w:val="single" w:sz="48" w:space="0" w:color="FFD64F" w:themeColor="accent4"/>
              <w:bottom w:val="single" w:sz="8" w:space="0" w:color="692874" w:themeColor="text2"/>
            </w:tcBorders>
            <w:shd w:val="clear" w:color="auto" w:fill="FFF6DB" w:themeFill="accent4" w:themeFillTint="33"/>
          </w:tcPr>
          <w:p w14:paraId="49839F6C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Birth</w:t>
            </w:r>
          </w:p>
        </w:tc>
        <w:tc>
          <w:tcPr>
            <w:tcW w:w="5445" w:type="dxa"/>
            <w:tcBorders>
              <w:top w:val="nil"/>
              <w:bottom w:val="single" w:sz="8" w:space="0" w:color="692874" w:themeColor="text2"/>
            </w:tcBorders>
          </w:tcPr>
          <w:p w14:paraId="5987DFEE" w14:textId="77777777" w:rsidR="00FA353B" w:rsidRPr="00693C8D" w:rsidRDefault="00FA353B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Hepatitis B (usually offered in hospital)</w:t>
            </w:r>
          </w:p>
        </w:tc>
        <w:tc>
          <w:tcPr>
            <w:tcW w:w="1984" w:type="dxa"/>
            <w:tcBorders>
              <w:top w:val="nil"/>
              <w:bottom w:val="single" w:sz="8" w:space="0" w:color="692874" w:themeColor="text2"/>
            </w:tcBorders>
          </w:tcPr>
          <w:p w14:paraId="4CA6844D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693C8D">
              <w:rPr>
                <w:sz w:val="20"/>
                <w:szCs w:val="20"/>
              </w:rPr>
              <w:t>Engerix</w:t>
            </w:r>
            <w:proofErr w:type="spellEnd"/>
            <w:r w:rsidRPr="00693C8D">
              <w:rPr>
                <w:sz w:val="20"/>
                <w:szCs w:val="20"/>
              </w:rPr>
              <w:t xml:space="preserve"> B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Paediatric</w:t>
            </w:r>
          </w:p>
        </w:tc>
        <w:tc>
          <w:tcPr>
            <w:tcW w:w="5669" w:type="dxa"/>
            <w:tcBorders>
              <w:top w:val="nil"/>
              <w:bottom w:val="single" w:sz="8" w:space="0" w:color="692874" w:themeColor="text2"/>
              <w:right w:val="single" w:sz="48" w:space="0" w:color="FFD64F" w:themeColor="accent4"/>
            </w:tcBorders>
          </w:tcPr>
          <w:p w14:paraId="2B2E6BD2" w14:textId="43D2602E" w:rsidR="00FA353B" w:rsidRPr="00693C8D" w:rsidRDefault="472FBEA9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Should be given to all infants as soon as practicable after birth. The greatest benefit is if given within 24 hours and must be given within 7 days.</w:t>
            </w:r>
          </w:p>
        </w:tc>
      </w:tr>
      <w:tr w:rsidR="00FA353B" w:rsidRPr="00C62D8C" w14:paraId="486CC48A" w14:textId="77777777" w:rsidTr="006136A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FFD64F" w:themeColor="accent4"/>
              <w:bottom w:val="single" w:sz="8" w:space="0" w:color="692874" w:themeColor="text2"/>
              <w:right w:val="nil"/>
            </w:tcBorders>
            <w:shd w:val="clear" w:color="auto" w:fill="FFF6DB" w:themeFill="accent4" w:themeFillTint="33"/>
          </w:tcPr>
          <w:p w14:paraId="0BAC7FFF" w14:textId="2C037448" w:rsidR="00FA353B" w:rsidRPr="00693C8D" w:rsidRDefault="00FA353B" w:rsidP="00273FA8">
            <w:pPr>
              <w:pStyle w:val="Tabletextleft"/>
              <w:spacing w:after="0"/>
              <w:rPr>
                <w:b/>
                <w:bCs/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2 months</w:t>
            </w:r>
            <w:r w:rsidRPr="00693C8D">
              <w:rPr>
                <w:b/>
                <w:bCs/>
                <w:sz w:val="20"/>
                <w:szCs w:val="20"/>
              </w:rPr>
              <w:t xml:space="preserve"> </w:t>
            </w:r>
            <w:r w:rsidRPr="00693C8D">
              <w:rPr>
                <w:sz w:val="20"/>
                <w:szCs w:val="20"/>
              </w:rPr>
              <w:t xml:space="preserve">(can be given from </w:t>
            </w:r>
            <w:r w:rsidR="005C4471" w:rsidRPr="00693C8D">
              <w:rPr>
                <w:sz w:val="20"/>
                <w:szCs w:val="20"/>
              </w:rPr>
              <w:t xml:space="preserve">6 </w:t>
            </w:r>
            <w:r w:rsidRPr="00693C8D">
              <w:rPr>
                <w:sz w:val="20"/>
                <w:szCs w:val="20"/>
              </w:rPr>
              <w:t>weeks of age)</w:t>
            </w:r>
          </w:p>
        </w:tc>
        <w:tc>
          <w:tcPr>
            <w:tcW w:w="5445" w:type="dxa"/>
            <w:tcBorders>
              <w:top w:val="single" w:sz="8" w:space="0" w:color="692874" w:themeColor="text2"/>
              <w:left w:val="nil"/>
              <w:bottom w:val="nil"/>
              <w:right w:val="nil"/>
            </w:tcBorders>
          </w:tcPr>
          <w:p w14:paraId="73B718CC" w14:textId="11B05AF7" w:rsidR="00FA353B" w:rsidRPr="00693C8D" w:rsidRDefault="00E34E9F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E34E9F">
              <w:rPr>
                <w:sz w:val="20"/>
              </w:rPr>
              <w:t xml:space="preserve">Diphtheria, tetanus, pertussis (whooping cough), hepatitis B, polio, </w:t>
            </w:r>
            <w:r w:rsidRPr="00372CEE">
              <w:rPr>
                <w:i/>
                <w:iCs/>
                <w:sz w:val="20"/>
              </w:rPr>
              <w:t>Haemophilus influenzae</w:t>
            </w:r>
            <w:r w:rsidRPr="00E34E9F">
              <w:rPr>
                <w:sz w:val="20"/>
              </w:rPr>
              <w:t xml:space="preserve"> type b (Hib)</w:t>
            </w:r>
          </w:p>
        </w:tc>
        <w:tc>
          <w:tcPr>
            <w:tcW w:w="1984" w:type="dxa"/>
            <w:tcBorders>
              <w:top w:val="single" w:sz="8" w:space="0" w:color="692874" w:themeColor="text2"/>
              <w:left w:val="nil"/>
              <w:bottom w:val="nil"/>
              <w:right w:val="nil"/>
            </w:tcBorders>
          </w:tcPr>
          <w:p w14:paraId="523F4F08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Infanrix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</w:t>
            </w:r>
            <w:proofErr w:type="spellStart"/>
            <w:r w:rsidRPr="00693C8D">
              <w:rPr>
                <w:sz w:val="20"/>
                <w:szCs w:val="20"/>
              </w:rPr>
              <w:t>hexa</w:t>
            </w:r>
            <w:proofErr w:type="spellEnd"/>
            <w:r w:rsidRPr="00693C8D">
              <w:rPr>
                <w:sz w:val="20"/>
                <w:szCs w:val="20"/>
              </w:rPr>
              <w:t xml:space="preserve"> or </w:t>
            </w:r>
            <w:proofErr w:type="spellStart"/>
            <w:r w:rsidRPr="00693C8D">
              <w:rPr>
                <w:sz w:val="20"/>
                <w:szCs w:val="20"/>
              </w:rPr>
              <w:t>Vaxelis</w:t>
            </w:r>
            <w:proofErr w:type="spellEnd"/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FFD64F" w:themeColor="accent4"/>
            </w:tcBorders>
          </w:tcPr>
          <w:p w14:paraId="61C7C8BC" w14:textId="60C2E0F2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1742FE" w:rsidRPr="00C62D8C" w14:paraId="048E5FE0" w14:textId="77777777" w:rsidTr="006136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top w:val="single" w:sz="48" w:space="0" w:color="FFD64F" w:themeColor="accent4"/>
              <w:left w:val="single" w:sz="48" w:space="0" w:color="FFD64F" w:themeColor="accent4"/>
              <w:bottom w:val="single" w:sz="8" w:space="0" w:color="692874" w:themeColor="text2"/>
            </w:tcBorders>
          </w:tcPr>
          <w:p w14:paraId="777414E3" w14:textId="77777777" w:rsidR="001742FE" w:rsidRPr="00693C8D" w:rsidRDefault="001742FE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14:paraId="3B523988" w14:textId="00C4B4A8" w:rsidR="001742FE" w:rsidRPr="00693C8D" w:rsidRDefault="001742FE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Pneumococcal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75F3FE" w14:textId="7FF7F16F" w:rsidR="001742FE" w:rsidRPr="00693C8D" w:rsidRDefault="001742F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Prevenar 20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single" w:sz="48" w:space="0" w:color="FFD64F" w:themeColor="accent4"/>
            </w:tcBorders>
          </w:tcPr>
          <w:p w14:paraId="341E2C18" w14:textId="77777777" w:rsidR="001742FE" w:rsidRPr="3AAC79DC" w:rsidRDefault="001742F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A353B" w:rsidRPr="00C62D8C" w14:paraId="08150470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  <w:bottom w:val="single" w:sz="8" w:space="0" w:color="692874" w:themeColor="text2"/>
            </w:tcBorders>
          </w:tcPr>
          <w:p w14:paraId="0FBCBFB9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14:paraId="5713CAA9" w14:textId="77777777" w:rsidR="00FA353B" w:rsidRPr="00693C8D" w:rsidRDefault="00FA353B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Rotavirus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D52A6EA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Rotarix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single" w:sz="48" w:space="0" w:color="FFD64F" w:themeColor="accent4"/>
            </w:tcBorders>
          </w:tcPr>
          <w:p w14:paraId="56DA199A" w14:textId="3AF21B71" w:rsidR="00FA353B" w:rsidRPr="00693C8D" w:rsidRDefault="00DF0C89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3AAC79DC">
              <w:rPr>
                <w:sz w:val="20"/>
                <w:szCs w:val="20"/>
              </w:rPr>
              <w:t xml:space="preserve">Rotavirus vaccine: </w:t>
            </w:r>
            <w:r w:rsidR="0045050E" w:rsidRPr="3AAC79DC">
              <w:rPr>
                <w:sz w:val="20"/>
                <w:szCs w:val="20"/>
              </w:rPr>
              <w:t>F</w:t>
            </w:r>
            <w:r w:rsidRPr="3AAC79DC">
              <w:rPr>
                <w:sz w:val="20"/>
                <w:szCs w:val="20"/>
              </w:rPr>
              <w:t xml:space="preserve">irst dose </w:t>
            </w:r>
            <w:r w:rsidR="0045050E" w:rsidRPr="3AAC79DC">
              <w:rPr>
                <w:sz w:val="20"/>
                <w:szCs w:val="20"/>
              </w:rPr>
              <w:t xml:space="preserve">must be given </w:t>
            </w:r>
            <w:r w:rsidRPr="3AAC79DC">
              <w:rPr>
                <w:sz w:val="20"/>
                <w:szCs w:val="20"/>
              </w:rPr>
              <w:t>by 14 weeks of age.</w:t>
            </w:r>
          </w:p>
        </w:tc>
      </w:tr>
      <w:tr w:rsidR="00FA353B" w:rsidRPr="00C62D8C" w14:paraId="56F4309D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  <w:bottom w:val="single" w:sz="8" w:space="0" w:color="692874" w:themeColor="text2"/>
            </w:tcBorders>
          </w:tcPr>
          <w:p w14:paraId="3A592146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left w:val="nil"/>
              <w:bottom w:val="single" w:sz="8" w:space="0" w:color="692874" w:themeColor="text2"/>
              <w:right w:val="nil"/>
            </w:tcBorders>
          </w:tcPr>
          <w:p w14:paraId="085E4B48" w14:textId="05A23319" w:rsidR="00FA353B" w:rsidRPr="00693C8D" w:rsidRDefault="00FA353B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Meningococcal B (Aboriginal and Torres Strait</w:t>
            </w:r>
            <w:r w:rsidRPr="00693C8D">
              <w:rPr>
                <w:sz w:val="20"/>
              </w:rPr>
              <w:t xml:space="preserve"> </w:t>
            </w:r>
            <w:r w:rsidRPr="00693C8D">
              <w:rPr>
                <w:color w:val="0067A0" w:themeColor="accent3"/>
                <w:sz w:val="20"/>
              </w:rPr>
              <w:t xml:space="preserve">Islander </w:t>
            </w:r>
            <w:r w:rsidR="0047269E" w:rsidRPr="00693C8D">
              <w:rPr>
                <w:color w:val="0067A0" w:themeColor="accent3"/>
                <w:sz w:val="20"/>
              </w:rPr>
              <w:t>children)</w:t>
            </w:r>
            <w:r w:rsidR="0047269E" w:rsidRPr="00693C8D">
              <w:rPr>
                <w:rFonts w:cs="Arial"/>
                <w:color w:val="0067A0" w:themeColor="accent3"/>
                <w:sz w:val="20"/>
                <w:vertAlign w:val="subscript"/>
              </w:rPr>
              <w:t xml:space="preserve"> 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692874" w:themeColor="text2"/>
              <w:right w:val="nil"/>
            </w:tcBorders>
          </w:tcPr>
          <w:p w14:paraId="247ABC42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Bexsero</w:t>
            </w:r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8" w:space="0" w:color="692874" w:themeColor="text2"/>
              <w:right w:val="single" w:sz="48" w:space="0" w:color="FFD64F" w:themeColor="accent4"/>
            </w:tcBorders>
          </w:tcPr>
          <w:p w14:paraId="1395052C" w14:textId="2AA8AD8C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Meningococcal B vaccine: Prophylactic paracetamol is recommended.</w:t>
            </w:r>
          </w:p>
        </w:tc>
      </w:tr>
      <w:tr w:rsidR="00FA353B" w:rsidRPr="00C62D8C" w14:paraId="6F043810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FFD64F" w:themeColor="accent4"/>
              <w:bottom w:val="single" w:sz="8" w:space="0" w:color="692874" w:themeColor="text2"/>
            </w:tcBorders>
            <w:shd w:val="clear" w:color="auto" w:fill="FFF6DB" w:themeFill="accent4" w:themeFillTint="33"/>
          </w:tcPr>
          <w:p w14:paraId="70F9E9BF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4 months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nil"/>
            </w:tcBorders>
          </w:tcPr>
          <w:p w14:paraId="3E89481C" w14:textId="4AC2B0F8" w:rsidR="00FA353B" w:rsidRPr="00693C8D" w:rsidRDefault="005D1E24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5D1E24">
              <w:rPr>
                <w:sz w:val="20"/>
              </w:rPr>
              <w:t xml:space="preserve">Diphtheria, tetanus, pertussis (whooping cough), hepatitis B, polio, </w:t>
            </w:r>
            <w:r w:rsidRPr="00372CEE">
              <w:rPr>
                <w:i/>
                <w:iCs/>
                <w:sz w:val="20"/>
              </w:rPr>
              <w:t>Haemophilus influenzae</w:t>
            </w:r>
            <w:r w:rsidRPr="005D1E24">
              <w:rPr>
                <w:sz w:val="20"/>
              </w:rPr>
              <w:t xml:space="preserve"> type b (Hib)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nil"/>
            </w:tcBorders>
          </w:tcPr>
          <w:p w14:paraId="607617DC" w14:textId="1887729E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Infanrix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</w:t>
            </w:r>
            <w:proofErr w:type="spellStart"/>
            <w:r w:rsidRPr="00693C8D">
              <w:rPr>
                <w:sz w:val="20"/>
                <w:szCs w:val="20"/>
              </w:rPr>
              <w:t>hexa</w:t>
            </w:r>
            <w:proofErr w:type="spellEnd"/>
            <w:r w:rsidRPr="00693C8D">
              <w:rPr>
                <w:sz w:val="20"/>
                <w:szCs w:val="20"/>
              </w:rPr>
              <w:t xml:space="preserve"> or </w:t>
            </w:r>
            <w:proofErr w:type="spellStart"/>
            <w:r w:rsidRPr="00693C8D">
              <w:rPr>
                <w:sz w:val="20"/>
                <w:szCs w:val="20"/>
              </w:rPr>
              <w:t>Vaxelis</w:t>
            </w:r>
            <w:proofErr w:type="spellEnd"/>
            <w:r w:rsidR="00E51E72"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FFD64F" w:themeColor="accent4"/>
            </w:tcBorders>
          </w:tcPr>
          <w:p w14:paraId="5E795023" w14:textId="1D116958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727BE4" w:rsidRPr="00C62D8C" w14:paraId="71D52E9F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  <w:bottom w:val="single" w:sz="8" w:space="0" w:color="692874" w:themeColor="text2"/>
            </w:tcBorders>
          </w:tcPr>
          <w:p w14:paraId="68460785" w14:textId="77777777" w:rsidR="00727BE4" w:rsidRPr="00693C8D" w:rsidRDefault="00727BE4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619B7875" w14:textId="582B0804" w:rsidR="00727BE4" w:rsidRPr="00693C8D" w:rsidRDefault="00727BE4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Pneumococcal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4691ACA" w14:textId="3967D89B" w:rsidR="00727BE4" w:rsidRPr="00693C8D" w:rsidRDefault="00727BE4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Prevenar 20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FFD64F" w:themeColor="accent4"/>
            </w:tcBorders>
          </w:tcPr>
          <w:p w14:paraId="6F357BA4" w14:textId="77777777" w:rsidR="00727BE4" w:rsidRPr="00693C8D" w:rsidRDefault="00727BE4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A353B" w:rsidRPr="00C62D8C" w14:paraId="5E7E324D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  <w:bottom w:val="single" w:sz="8" w:space="0" w:color="692874" w:themeColor="text2"/>
            </w:tcBorders>
          </w:tcPr>
          <w:p w14:paraId="0FE7A67E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44EAD9CF" w14:textId="77777777" w:rsidR="00FA353B" w:rsidRPr="00693C8D" w:rsidRDefault="00FA353B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Rotavirus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00B2B039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Rotarix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FFD64F" w:themeColor="accent4"/>
            </w:tcBorders>
          </w:tcPr>
          <w:p w14:paraId="621F1BE6" w14:textId="1AB517FB" w:rsidR="00FA353B" w:rsidRPr="00693C8D" w:rsidRDefault="00CB3705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Rotavirus vaccine: </w:t>
            </w:r>
            <w:r w:rsidR="00235647" w:rsidRPr="00693C8D">
              <w:rPr>
                <w:sz w:val="20"/>
                <w:szCs w:val="20"/>
              </w:rPr>
              <w:t>T</w:t>
            </w:r>
            <w:r w:rsidRPr="00693C8D">
              <w:rPr>
                <w:sz w:val="20"/>
                <w:szCs w:val="20"/>
              </w:rPr>
              <w:t xml:space="preserve">he second dose </w:t>
            </w:r>
            <w:r w:rsidR="00235647" w:rsidRPr="00693C8D">
              <w:rPr>
                <w:sz w:val="20"/>
                <w:szCs w:val="20"/>
              </w:rPr>
              <w:t xml:space="preserve">must be given </w:t>
            </w:r>
            <w:r w:rsidRPr="00693C8D">
              <w:rPr>
                <w:sz w:val="20"/>
                <w:szCs w:val="20"/>
              </w:rPr>
              <w:t>by 24 weeks of age.</w:t>
            </w:r>
          </w:p>
        </w:tc>
      </w:tr>
      <w:tr w:rsidR="00FA353B" w:rsidRPr="00C62D8C" w14:paraId="4D63C078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  <w:bottom w:val="single" w:sz="8" w:space="0" w:color="692874" w:themeColor="text2"/>
            </w:tcBorders>
          </w:tcPr>
          <w:p w14:paraId="5E6CA3B5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8" w:space="0" w:color="692874" w:themeColor="text2"/>
            </w:tcBorders>
          </w:tcPr>
          <w:p w14:paraId="08D148F3" w14:textId="7729E1F4" w:rsidR="00FA353B" w:rsidRPr="00693C8D" w:rsidRDefault="00FA353B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 xml:space="preserve">Meningococcal B (Aboriginal and Torres Strait Islander </w:t>
            </w:r>
            <w:r w:rsidR="0047269E" w:rsidRPr="00693C8D">
              <w:rPr>
                <w:color w:val="0067A0" w:themeColor="accent3"/>
                <w:sz w:val="20"/>
              </w:rPr>
              <w:t>children)</w:t>
            </w:r>
            <w:r w:rsidR="0047269E" w:rsidRPr="00693C8D">
              <w:rPr>
                <w:rFonts w:cs="Arial"/>
                <w:color w:val="0067A0" w:themeColor="accent3"/>
                <w:sz w:val="20"/>
                <w:vertAlign w:val="subscript"/>
              </w:rPr>
              <w:t xml:space="preserve"> ±</w:t>
            </w:r>
          </w:p>
        </w:tc>
        <w:tc>
          <w:tcPr>
            <w:tcW w:w="1984" w:type="dxa"/>
            <w:tcBorders>
              <w:top w:val="nil"/>
              <w:bottom w:val="single" w:sz="8" w:space="0" w:color="692874" w:themeColor="text2"/>
            </w:tcBorders>
          </w:tcPr>
          <w:p w14:paraId="5FE83EDC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Bexsero</w:t>
            </w:r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single" w:sz="8" w:space="0" w:color="692874" w:themeColor="text2"/>
              <w:right w:val="single" w:sz="48" w:space="0" w:color="FFD64F" w:themeColor="accent4"/>
            </w:tcBorders>
          </w:tcPr>
          <w:p w14:paraId="6BC05AAE" w14:textId="4E6BB32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Meningococcal B vaccine: Prophylactic paracetamol is recommended.</w:t>
            </w:r>
          </w:p>
        </w:tc>
      </w:tr>
      <w:tr w:rsidR="00FA353B" w:rsidRPr="00C62D8C" w14:paraId="3C0327AF" w14:textId="77777777" w:rsidTr="000653A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FFD64F" w:themeColor="accent4"/>
            </w:tcBorders>
            <w:shd w:val="clear" w:color="auto" w:fill="FFF6DB" w:themeFill="accent4" w:themeFillTint="33"/>
          </w:tcPr>
          <w:p w14:paraId="06DB8DCB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6 months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nil"/>
            </w:tcBorders>
          </w:tcPr>
          <w:p w14:paraId="2FDB6230" w14:textId="013ECBB8" w:rsidR="00FA353B" w:rsidRPr="00693C8D" w:rsidRDefault="005D1E24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 xml:space="preserve">Diphtheria, tetanus, pertussis (whooping cough), hepatitis B, polio, </w:t>
            </w:r>
            <w:r>
              <w:rPr>
                <w:i/>
                <w:iCs/>
                <w:sz w:val="20"/>
              </w:rPr>
              <w:t>Haemophilus influenzae</w:t>
            </w:r>
            <w:r>
              <w:rPr>
                <w:sz w:val="20"/>
              </w:rPr>
              <w:t xml:space="preserve"> type b (Hib)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nil"/>
            </w:tcBorders>
          </w:tcPr>
          <w:p w14:paraId="0E52A32F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Infanrix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</w:t>
            </w:r>
            <w:proofErr w:type="spellStart"/>
            <w:r w:rsidRPr="00693C8D">
              <w:rPr>
                <w:sz w:val="20"/>
                <w:szCs w:val="20"/>
              </w:rPr>
              <w:t>hexa</w:t>
            </w:r>
            <w:proofErr w:type="spellEnd"/>
            <w:r w:rsidRPr="00693C8D">
              <w:rPr>
                <w:sz w:val="20"/>
                <w:szCs w:val="20"/>
              </w:rPr>
              <w:t xml:space="preserve"> or </w:t>
            </w:r>
            <w:proofErr w:type="spellStart"/>
            <w:r w:rsidRPr="00693C8D">
              <w:rPr>
                <w:sz w:val="20"/>
                <w:szCs w:val="20"/>
              </w:rPr>
              <w:t>Vaxelis</w:t>
            </w:r>
            <w:proofErr w:type="spellEnd"/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FFD64F" w:themeColor="accent4"/>
            </w:tcBorders>
          </w:tcPr>
          <w:p w14:paraId="134AEA17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E6541" w:rsidRPr="00C62D8C" w14:paraId="251FCAD9" w14:textId="77777777" w:rsidTr="000653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</w:tcBorders>
          </w:tcPr>
          <w:p w14:paraId="22924F69" w14:textId="77777777" w:rsidR="004E6541" w:rsidRPr="00693C8D" w:rsidRDefault="004E6541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61FD265D" w14:textId="2455217F" w:rsidR="004E6541" w:rsidRPr="00693C8D" w:rsidRDefault="004E6541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67A0" w:themeColor="accent3"/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Meningococcal B (Aboriginal and Torres Strait Islander children with specified medical risk conditions)</w:t>
            </w:r>
            <w:r w:rsidRPr="00693C8D">
              <w:rPr>
                <w:rFonts w:cs="Arial"/>
                <w:color w:val="0067A0" w:themeColor="accent3"/>
                <w:sz w:val="20"/>
                <w:vertAlign w:val="subscript"/>
              </w:rPr>
              <w:t xml:space="preserve"> ±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7B5B8F8" w14:textId="2FECA3C1" w:rsidR="004E6541" w:rsidRPr="00693C8D" w:rsidRDefault="000653A9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67A0" w:themeColor="accent3"/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Bexsero</w:t>
            </w:r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FFD64F" w:themeColor="accent4"/>
            </w:tcBorders>
          </w:tcPr>
          <w:p w14:paraId="2185CD40" w14:textId="1E45C0E2" w:rsidR="004E6541" w:rsidRPr="00693C8D" w:rsidRDefault="000653A9" w:rsidP="00273FA8">
            <w:pPr>
              <w:pStyle w:val="Tabletextleft"/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67A0" w:themeColor="accent3"/>
                <w:sz w:val="20"/>
                <w:szCs w:val="20"/>
              </w:rPr>
            </w:pPr>
            <w:r w:rsidRPr="00727BE4">
              <w:rPr>
                <w:color w:val="0067A0" w:themeColor="accent3"/>
                <w:sz w:val="20"/>
                <w:szCs w:val="20"/>
              </w:rPr>
              <w:t>Meningococcal B vaccine: Prophylactic paracetamol is recommended.</w:t>
            </w:r>
          </w:p>
        </w:tc>
      </w:tr>
      <w:tr w:rsidR="00FA353B" w:rsidRPr="00C62D8C" w14:paraId="13CF1E31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</w:tcBorders>
          </w:tcPr>
          <w:p w14:paraId="0FFE7BBE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30DDD309" w14:textId="2CB012FA" w:rsidR="00FA353B" w:rsidRPr="00693C8D" w:rsidRDefault="00FA353B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 xml:space="preserve">Pneumococcal (Aboriginal and Torres Strait Islander </w:t>
            </w:r>
            <w:r w:rsidR="0047269E" w:rsidRPr="00693C8D">
              <w:rPr>
                <w:color w:val="0067A0" w:themeColor="accent3"/>
                <w:sz w:val="20"/>
              </w:rPr>
              <w:t>children)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8F5BDC9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Prevenar 20</w:t>
            </w:r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FFD64F" w:themeColor="accent4"/>
            </w:tcBorders>
          </w:tcPr>
          <w:p w14:paraId="167EA6BB" w14:textId="2709CF36" w:rsidR="00FA353B" w:rsidRPr="00693C8D" w:rsidRDefault="4A95B8D9" w:rsidP="00273FA8">
            <w:pPr>
              <w:pStyle w:val="Tabletextleft"/>
              <w:spacing w:after="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 xml:space="preserve">Pneumococcal vaccine: An additional dose of 20vPCV is required </w:t>
            </w:r>
            <w:r w:rsidR="00856F40" w:rsidRPr="00693C8D">
              <w:rPr>
                <w:color w:val="0067A0" w:themeColor="accent3"/>
                <w:sz w:val="20"/>
                <w:szCs w:val="20"/>
              </w:rPr>
              <w:t xml:space="preserve">for </w:t>
            </w:r>
            <w:r w:rsidR="52146969" w:rsidRPr="00693C8D">
              <w:rPr>
                <w:color w:val="0067A0" w:themeColor="accent3"/>
                <w:sz w:val="20"/>
                <w:szCs w:val="20"/>
              </w:rPr>
              <w:t>Aboriginal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 and </w:t>
            </w:r>
            <w:r w:rsidR="3BF21FC4" w:rsidRPr="00693C8D">
              <w:rPr>
                <w:color w:val="0067A0" w:themeColor="accent3"/>
                <w:sz w:val="20"/>
                <w:szCs w:val="20"/>
              </w:rPr>
              <w:t>Torres Strait Islander children</w:t>
            </w:r>
            <w:r w:rsidR="62C29719" w:rsidRPr="00693C8D">
              <w:rPr>
                <w:color w:val="0067A0" w:themeColor="accent3"/>
                <w:sz w:val="20"/>
                <w:szCs w:val="20"/>
              </w:rPr>
              <w:t>.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 Refer to the Australian Immunisation Handbook. </w:t>
            </w:r>
            <w:r w:rsidRPr="00693C8D">
              <w:rPr>
                <w:sz w:val="20"/>
                <w:szCs w:val="20"/>
              </w:rPr>
              <w:t xml:space="preserve"> </w:t>
            </w:r>
          </w:p>
        </w:tc>
      </w:tr>
      <w:tr w:rsidR="00FA353B" w:rsidRPr="00C62D8C" w14:paraId="694460C4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</w:tcBorders>
          </w:tcPr>
          <w:p w14:paraId="0BC5F181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8" w:space="0" w:color="692874" w:themeColor="text2"/>
            </w:tcBorders>
          </w:tcPr>
          <w:p w14:paraId="43CEA214" w14:textId="586ECE9B" w:rsidR="00FA353B" w:rsidRPr="00693C8D" w:rsidRDefault="00727BE4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692874" w:themeColor="text2"/>
                <w:sz w:val="20"/>
              </w:rPr>
              <w:t>Pneumococcal (Children with specified medical risk conditions)</w:t>
            </w:r>
          </w:p>
        </w:tc>
        <w:tc>
          <w:tcPr>
            <w:tcW w:w="1984" w:type="dxa"/>
            <w:tcBorders>
              <w:top w:val="nil"/>
              <w:bottom w:val="single" w:sz="8" w:space="0" w:color="692874" w:themeColor="text2"/>
            </w:tcBorders>
          </w:tcPr>
          <w:p w14:paraId="692CA64A" w14:textId="054D3872" w:rsidR="00FA353B" w:rsidRPr="00693C8D" w:rsidRDefault="00727BE4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Prevenar 20</w:t>
            </w:r>
            <w:r w:rsidRPr="00693C8D">
              <w:rPr>
                <w:color w:val="692874" w:themeColor="text2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single" w:sz="8" w:space="0" w:color="692874" w:themeColor="text2"/>
              <w:right w:val="single" w:sz="48" w:space="0" w:color="FFD64F" w:themeColor="accent4"/>
            </w:tcBorders>
          </w:tcPr>
          <w:p w14:paraId="70F45A98" w14:textId="5F8B368E" w:rsidR="00FA353B" w:rsidRPr="00693C8D" w:rsidRDefault="00727BE4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 xml:space="preserve">Pneumococcal vaccine: An additional dose of 20vPCV is required for all children with </w:t>
            </w:r>
            <w:hyperlink r:id="rId12" w:anchor="people-with-medical-risk-factors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Pr="00693C8D">
              <w:rPr>
                <w:sz w:val="20"/>
                <w:szCs w:val="20"/>
              </w:rPr>
              <w:t xml:space="preserve">. </w:t>
            </w:r>
            <w:r w:rsidRPr="00693C8D">
              <w:rPr>
                <w:color w:val="692874" w:themeColor="text2"/>
                <w:sz w:val="20"/>
                <w:szCs w:val="20"/>
              </w:rPr>
              <w:t>Refer to the Australian Immunisation Handbook.</w:t>
            </w:r>
          </w:p>
        </w:tc>
      </w:tr>
      <w:tr w:rsidR="00FA353B" w:rsidRPr="00C62D8C" w14:paraId="2C4C6A9D" w14:textId="77777777" w:rsidTr="3AAC79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8" w:space="0" w:color="692874" w:themeColor="text2"/>
              <w:left w:val="single" w:sz="48" w:space="0" w:color="FFD64F" w:themeColor="accent4"/>
              <w:bottom w:val="single" w:sz="8" w:space="0" w:color="692874" w:themeColor="text2"/>
            </w:tcBorders>
            <w:shd w:val="clear" w:color="auto" w:fill="FFF6DB" w:themeFill="accent4" w:themeFillTint="33"/>
          </w:tcPr>
          <w:p w14:paraId="7F41409A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6 months to </w:t>
            </w:r>
          </w:p>
          <w:p w14:paraId="05584863" w14:textId="7769E02F" w:rsidR="00FA353B" w:rsidRPr="00693C8D" w:rsidRDefault="00461812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&lt;</w:t>
            </w:r>
            <w:r w:rsidR="00FA353B" w:rsidRPr="00693C8D">
              <w:rPr>
                <w:sz w:val="20"/>
                <w:szCs w:val="20"/>
              </w:rPr>
              <w:t xml:space="preserve">5 years </w:t>
            </w:r>
          </w:p>
          <w:p w14:paraId="26DDBBEF" w14:textId="77777777" w:rsidR="00FA353B" w:rsidRPr="00693C8D" w:rsidRDefault="00FA353B" w:rsidP="00273FA8">
            <w:pPr>
              <w:pStyle w:val="Tabletextleft"/>
              <w:spacing w:after="0"/>
              <w:rPr>
                <w:b/>
                <w:bCs/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(annually)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237F7B9E" w14:textId="77777777" w:rsidR="00FA353B" w:rsidRPr="00693C8D" w:rsidRDefault="00FA353B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Influenza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6CB63449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Age appropriate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FFD64F" w:themeColor="accent4"/>
            </w:tcBorders>
          </w:tcPr>
          <w:p w14:paraId="2500D732" w14:textId="36CCD44E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Administer annually. For children aged 6 months to less than 2 years</w:t>
            </w:r>
            <w:r w:rsidR="009C4F39" w:rsidRPr="00693C8D">
              <w:rPr>
                <w:sz w:val="20"/>
                <w:szCs w:val="20"/>
              </w:rPr>
              <w:t xml:space="preserve"> of age in the first year of administration</w:t>
            </w:r>
            <w:r w:rsidRPr="00693C8D">
              <w:rPr>
                <w:sz w:val="20"/>
                <w:szCs w:val="20"/>
              </w:rPr>
              <w:t xml:space="preserve">, </w:t>
            </w:r>
            <w:r w:rsidR="009C4F39" w:rsidRPr="00693C8D">
              <w:rPr>
                <w:sz w:val="20"/>
                <w:szCs w:val="20"/>
              </w:rPr>
              <w:t>give 2 doses a minimum of</w:t>
            </w:r>
            <w:r w:rsidRPr="00693C8D">
              <w:rPr>
                <w:sz w:val="20"/>
                <w:szCs w:val="20"/>
              </w:rPr>
              <w:t xml:space="preserve"> 4 weeks apart. Administer 1 dose annually </w:t>
            </w:r>
            <w:r w:rsidR="00412670" w:rsidRPr="00693C8D">
              <w:rPr>
                <w:sz w:val="20"/>
                <w:szCs w:val="20"/>
              </w:rPr>
              <w:t>in subsequent years</w:t>
            </w:r>
            <w:r w:rsidRPr="00693C8D">
              <w:rPr>
                <w:sz w:val="20"/>
                <w:szCs w:val="20"/>
              </w:rPr>
              <w:t xml:space="preserve">. </w:t>
            </w:r>
            <w:r w:rsidR="00412670" w:rsidRPr="00693C8D">
              <w:rPr>
                <w:sz w:val="20"/>
                <w:szCs w:val="20"/>
              </w:rPr>
              <w:t xml:space="preserve">Information on </w:t>
            </w:r>
            <w:hyperlink r:id="rId13" w:anchor="vaccines-dosage-and-administration">
              <w:r w:rsidRPr="00693C8D">
                <w:rPr>
                  <w:rStyle w:val="Hyperlink"/>
                  <w:sz w:val="20"/>
                  <w:szCs w:val="20"/>
                </w:rPr>
                <w:t>age-appropriate vaccines</w:t>
              </w:r>
            </w:hyperlink>
            <w:r w:rsidR="00A948FA" w:rsidRPr="00693C8D">
              <w:rPr>
                <w:sz w:val="20"/>
                <w:szCs w:val="20"/>
              </w:rPr>
              <w:t xml:space="preserve"> is available in the Australian Immunisation Handbook or the annual ATAGI advice on seasonal influenza vaccines</w:t>
            </w:r>
            <w:r w:rsidRPr="00693C8D">
              <w:rPr>
                <w:sz w:val="20"/>
                <w:szCs w:val="20"/>
              </w:rPr>
              <w:t>.</w:t>
            </w:r>
          </w:p>
        </w:tc>
      </w:tr>
      <w:tr w:rsidR="00FA353B" w:rsidRPr="00C62D8C" w14:paraId="4387E369" w14:textId="77777777" w:rsidTr="3AAC7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FFD64F" w:themeColor="accent4"/>
              <w:bottom w:val="single" w:sz="8" w:space="0" w:color="692874" w:themeColor="text2"/>
            </w:tcBorders>
            <w:shd w:val="clear" w:color="auto" w:fill="FFF6DB" w:themeFill="accent4" w:themeFillTint="33"/>
          </w:tcPr>
          <w:p w14:paraId="0AA2CD86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12 months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nil"/>
            </w:tcBorders>
          </w:tcPr>
          <w:p w14:paraId="22B341E8" w14:textId="77777777" w:rsidR="00FA353B" w:rsidRPr="00693C8D" w:rsidRDefault="00FA353B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Meningococcal ACWY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nil"/>
            </w:tcBorders>
          </w:tcPr>
          <w:p w14:paraId="51F42BE9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693C8D">
              <w:rPr>
                <w:sz w:val="20"/>
                <w:szCs w:val="20"/>
              </w:rPr>
              <w:t>Nimenrix</w:t>
            </w:r>
            <w:proofErr w:type="spellEnd"/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FFD64F" w:themeColor="accent4"/>
            </w:tcBorders>
          </w:tcPr>
          <w:p w14:paraId="1F456030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A353B" w:rsidRPr="00C62D8C" w14:paraId="7249788E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</w:tcBorders>
          </w:tcPr>
          <w:p w14:paraId="4F2C020B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66574419" w14:textId="77777777" w:rsidR="00FA353B" w:rsidRPr="00693C8D" w:rsidRDefault="00FA353B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Measles, mumps, rubella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CDC66B2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693C8D">
              <w:rPr>
                <w:sz w:val="20"/>
                <w:szCs w:val="20"/>
              </w:rPr>
              <w:t>Priorix</w:t>
            </w:r>
            <w:proofErr w:type="spellEnd"/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FFD64F" w:themeColor="accent4"/>
            </w:tcBorders>
          </w:tcPr>
          <w:p w14:paraId="6E5C9EEA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A353B" w:rsidRPr="00C62D8C" w14:paraId="7CBCD5E2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</w:tcBorders>
          </w:tcPr>
          <w:p w14:paraId="07A2E20A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0EC65641" w14:textId="77777777" w:rsidR="00FA353B" w:rsidRPr="00693C8D" w:rsidRDefault="00FA353B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Pneumococcal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9E7AD10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Prevenar 20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FFD64F" w:themeColor="accent4"/>
            </w:tcBorders>
          </w:tcPr>
          <w:p w14:paraId="77E73A84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A353B" w:rsidRPr="00C62D8C" w14:paraId="57A6CF33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</w:tcBorders>
          </w:tcPr>
          <w:p w14:paraId="736629B9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8" w:space="0" w:color="692874" w:themeColor="text2"/>
            </w:tcBorders>
          </w:tcPr>
          <w:p w14:paraId="315B8A54" w14:textId="7EB26993" w:rsidR="00FA353B" w:rsidRPr="00693C8D" w:rsidRDefault="00FA353B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 xml:space="preserve">Meningococcal B (Aboriginal and Torres Strait Islander </w:t>
            </w:r>
            <w:r w:rsidR="0047269E" w:rsidRPr="00693C8D">
              <w:rPr>
                <w:color w:val="0067A0" w:themeColor="accent3"/>
                <w:sz w:val="20"/>
              </w:rPr>
              <w:t>children)</w:t>
            </w:r>
            <w:r w:rsidR="0047269E" w:rsidRPr="00693C8D">
              <w:rPr>
                <w:rFonts w:cs="Arial"/>
                <w:color w:val="0067A0" w:themeColor="accent3"/>
                <w:sz w:val="20"/>
                <w:vertAlign w:val="subscript"/>
              </w:rPr>
              <w:t xml:space="preserve"> ±</w:t>
            </w:r>
          </w:p>
        </w:tc>
        <w:tc>
          <w:tcPr>
            <w:tcW w:w="1984" w:type="dxa"/>
            <w:tcBorders>
              <w:top w:val="nil"/>
              <w:bottom w:val="single" w:sz="8" w:space="0" w:color="692874" w:themeColor="text2"/>
            </w:tcBorders>
          </w:tcPr>
          <w:p w14:paraId="1FD6968E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Bexsero</w:t>
            </w:r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single" w:sz="8" w:space="0" w:color="692874" w:themeColor="text2"/>
              <w:right w:val="single" w:sz="48" w:space="0" w:color="FFD64F" w:themeColor="accent4"/>
            </w:tcBorders>
          </w:tcPr>
          <w:p w14:paraId="065A777E" w14:textId="1C91C18A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Meningococcal B vaccine: Prophylactic paracetamol is recommended.</w:t>
            </w:r>
          </w:p>
        </w:tc>
      </w:tr>
      <w:tr w:rsidR="00FA353B" w:rsidRPr="00C62D8C" w14:paraId="59A21790" w14:textId="77777777" w:rsidTr="00B77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FFD64F" w:themeColor="accent4"/>
            </w:tcBorders>
            <w:shd w:val="clear" w:color="auto" w:fill="FFF6DB" w:themeFill="accent4" w:themeFillTint="33"/>
          </w:tcPr>
          <w:p w14:paraId="3567BABC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18 months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nil"/>
            </w:tcBorders>
          </w:tcPr>
          <w:p w14:paraId="677384A7" w14:textId="4F3A1248" w:rsidR="00FA353B" w:rsidRPr="00693C8D" w:rsidRDefault="00B77F15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3AAC79DC">
              <w:rPr>
                <w:sz w:val="20"/>
              </w:rPr>
              <w:t xml:space="preserve">Diphtheria, </w:t>
            </w:r>
            <w:r w:rsidR="002B28FA" w:rsidRPr="3AAC79DC">
              <w:rPr>
                <w:sz w:val="20"/>
              </w:rPr>
              <w:t>tetanus</w:t>
            </w:r>
            <w:r w:rsidR="002B28FA">
              <w:rPr>
                <w:sz w:val="20"/>
              </w:rPr>
              <w:t>,</w:t>
            </w:r>
            <w:r w:rsidR="002B28FA" w:rsidRPr="3AAC79DC">
              <w:rPr>
                <w:sz w:val="20"/>
              </w:rPr>
              <w:t xml:space="preserve"> </w:t>
            </w:r>
            <w:r w:rsidRPr="3AAC79DC">
              <w:rPr>
                <w:sz w:val="20"/>
              </w:rPr>
              <w:t>pertussis (whooping cough)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nil"/>
            </w:tcBorders>
          </w:tcPr>
          <w:p w14:paraId="55B4EA03" w14:textId="1402E520" w:rsidR="00FA353B" w:rsidRPr="00693C8D" w:rsidRDefault="00B77F15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Infanrix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or </w:t>
            </w:r>
            <w:proofErr w:type="spellStart"/>
            <w:r w:rsidRPr="00693C8D">
              <w:rPr>
                <w:sz w:val="20"/>
                <w:szCs w:val="20"/>
              </w:rPr>
              <w:t>Tripacel</w:t>
            </w:r>
            <w:proofErr w:type="spellEnd"/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FFD64F" w:themeColor="accent4"/>
            </w:tcBorders>
          </w:tcPr>
          <w:p w14:paraId="18824BC9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77F15" w:rsidRPr="00C62D8C" w14:paraId="2FB4CD36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</w:tcBorders>
          </w:tcPr>
          <w:p w14:paraId="16BEB7ED" w14:textId="77777777" w:rsidR="00B77F15" w:rsidRPr="00693C8D" w:rsidRDefault="00B77F15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2DA2AB75" w14:textId="4A5F550C" w:rsidR="00B77F15" w:rsidRPr="00693C8D" w:rsidRDefault="00B77F15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i/>
                <w:iCs/>
                <w:sz w:val="20"/>
              </w:rPr>
              <w:t>Haemophilus influenzae</w:t>
            </w:r>
            <w:r w:rsidRPr="00693C8D">
              <w:rPr>
                <w:sz w:val="20"/>
              </w:rPr>
              <w:t xml:space="preserve"> type b (Hib)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54986F5C" w14:textId="57A460CB" w:rsidR="00B77F15" w:rsidRPr="00693C8D" w:rsidRDefault="00B77F15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Act-HIB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FFD64F" w:themeColor="accent4"/>
            </w:tcBorders>
          </w:tcPr>
          <w:p w14:paraId="76F4FDAD" w14:textId="77777777" w:rsidR="00B77F15" w:rsidRPr="00693C8D" w:rsidRDefault="00B77F15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A353B" w:rsidRPr="00C62D8C" w14:paraId="68EC9700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</w:tcBorders>
          </w:tcPr>
          <w:p w14:paraId="3A6EDC55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4A078DBB" w14:textId="77777777" w:rsidR="00FA353B" w:rsidRPr="00693C8D" w:rsidRDefault="00FA353B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Measles, mumps, rubella, varicella (chickenpox)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1ED52B82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693C8D">
              <w:rPr>
                <w:sz w:val="20"/>
                <w:szCs w:val="20"/>
              </w:rPr>
              <w:t>Priorix</w:t>
            </w:r>
            <w:proofErr w:type="spellEnd"/>
            <w:r w:rsidRPr="00693C8D">
              <w:rPr>
                <w:sz w:val="20"/>
                <w:szCs w:val="20"/>
              </w:rPr>
              <w:t>-Tetra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FFD64F" w:themeColor="accent4"/>
            </w:tcBorders>
          </w:tcPr>
          <w:p w14:paraId="72F2D544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A353B" w:rsidRPr="00C62D8C" w14:paraId="7B69CBE2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  <w:bottom w:val="single" w:sz="8" w:space="0" w:color="692874" w:themeColor="text2"/>
            </w:tcBorders>
          </w:tcPr>
          <w:p w14:paraId="48EB1550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8" w:space="0" w:color="692874" w:themeColor="text2"/>
            </w:tcBorders>
          </w:tcPr>
          <w:p w14:paraId="7D9D6C5C" w14:textId="77777777" w:rsidR="00FA353B" w:rsidRPr="00693C8D" w:rsidRDefault="00FA353B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Hepatitis A (Aboriginal and Torres Strait Islander children in WA, NT, SA, Qld)</w:t>
            </w:r>
          </w:p>
        </w:tc>
        <w:tc>
          <w:tcPr>
            <w:tcW w:w="1984" w:type="dxa"/>
            <w:tcBorders>
              <w:top w:val="nil"/>
              <w:bottom w:val="single" w:sz="8" w:space="0" w:color="692874" w:themeColor="text2"/>
            </w:tcBorders>
          </w:tcPr>
          <w:p w14:paraId="1B52FE82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693C8D">
              <w:rPr>
                <w:color w:val="0067A0" w:themeColor="accent3"/>
                <w:sz w:val="20"/>
                <w:szCs w:val="20"/>
              </w:rPr>
              <w:t>Vaqta</w:t>
            </w:r>
            <w:proofErr w:type="spellEnd"/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 Paediatric</w:t>
            </w:r>
          </w:p>
        </w:tc>
        <w:tc>
          <w:tcPr>
            <w:tcW w:w="5669" w:type="dxa"/>
            <w:tcBorders>
              <w:top w:val="nil"/>
              <w:bottom w:val="single" w:sz="8" w:space="0" w:color="692874" w:themeColor="text2"/>
              <w:right w:val="single" w:sz="48" w:space="0" w:color="FFD64F" w:themeColor="accent4"/>
            </w:tcBorders>
          </w:tcPr>
          <w:p w14:paraId="59FA8915" w14:textId="5098C912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 xml:space="preserve">Hepatitis A vaccine: </w:t>
            </w:r>
            <w:r w:rsidR="00667014" w:rsidRPr="00693C8D">
              <w:rPr>
                <w:color w:val="0067A0" w:themeColor="accent3"/>
                <w:sz w:val="20"/>
                <w:szCs w:val="20"/>
              </w:rPr>
              <w:t>F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irst dose of the 2-dose </w:t>
            </w:r>
            <w:r w:rsidR="006B2162" w:rsidRPr="00693C8D">
              <w:rPr>
                <w:color w:val="0067A0" w:themeColor="accent3"/>
                <w:sz w:val="20"/>
                <w:szCs w:val="20"/>
              </w:rPr>
              <w:t xml:space="preserve">hepatitis A </w:t>
            </w:r>
            <w:r w:rsidRPr="00693C8D">
              <w:rPr>
                <w:color w:val="0067A0" w:themeColor="accent3"/>
                <w:sz w:val="20"/>
                <w:szCs w:val="20"/>
              </w:rPr>
              <w:t>schedule if no</w:t>
            </w:r>
            <w:r w:rsidR="006B2162" w:rsidRPr="00693C8D">
              <w:rPr>
                <w:color w:val="0067A0" w:themeColor="accent3"/>
                <w:sz w:val="20"/>
                <w:szCs w:val="20"/>
              </w:rPr>
              <w:t>t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 previous</w:t>
            </w:r>
            <w:r w:rsidR="006B2162" w:rsidRPr="00693C8D">
              <w:rPr>
                <w:color w:val="0067A0" w:themeColor="accent3"/>
                <w:sz w:val="20"/>
                <w:szCs w:val="20"/>
              </w:rPr>
              <w:t>ly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 </w:t>
            </w:r>
            <w:r w:rsidR="006B2162" w:rsidRPr="00693C8D">
              <w:rPr>
                <w:color w:val="0067A0" w:themeColor="accent3"/>
                <w:sz w:val="20"/>
                <w:szCs w:val="20"/>
              </w:rPr>
              <w:t xml:space="preserve">received a </w:t>
            </w:r>
            <w:r w:rsidRPr="00693C8D">
              <w:rPr>
                <w:color w:val="0067A0" w:themeColor="accent3"/>
                <w:sz w:val="20"/>
                <w:szCs w:val="20"/>
              </w:rPr>
              <w:t>dose.</w:t>
            </w:r>
          </w:p>
        </w:tc>
      </w:tr>
      <w:tr w:rsidR="00FA353B" w:rsidRPr="00C62D8C" w14:paraId="4EF7280A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FFD64F" w:themeColor="accent4"/>
              <w:bottom w:val="single" w:sz="8" w:space="0" w:color="692874" w:themeColor="text2"/>
            </w:tcBorders>
            <w:shd w:val="clear" w:color="auto" w:fill="FFF6DB" w:themeFill="accent4" w:themeFillTint="33"/>
          </w:tcPr>
          <w:p w14:paraId="24BF9477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4 years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nil"/>
            </w:tcBorders>
          </w:tcPr>
          <w:p w14:paraId="64AF5A57" w14:textId="2BDEBB1A" w:rsidR="00FA353B" w:rsidRPr="00693C8D" w:rsidRDefault="00FA353B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 xml:space="preserve">Diphtheria, </w:t>
            </w:r>
            <w:r w:rsidR="002B28FA" w:rsidRPr="00693C8D">
              <w:rPr>
                <w:sz w:val="20"/>
              </w:rPr>
              <w:t>tetanus</w:t>
            </w:r>
            <w:r w:rsidR="002B28FA">
              <w:rPr>
                <w:sz w:val="20"/>
              </w:rPr>
              <w:t>,</w:t>
            </w:r>
            <w:r w:rsidR="002B28FA" w:rsidRPr="00693C8D">
              <w:rPr>
                <w:sz w:val="20"/>
              </w:rPr>
              <w:t xml:space="preserve"> </w:t>
            </w:r>
            <w:r w:rsidRPr="00693C8D">
              <w:rPr>
                <w:sz w:val="20"/>
              </w:rPr>
              <w:t>pertussis (whooping cough), polio</w:t>
            </w:r>
            <w:r w:rsidR="0039597F" w:rsidRPr="00693C8D">
              <w:rPr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nil"/>
            </w:tcBorders>
          </w:tcPr>
          <w:p w14:paraId="3629B5E4" w14:textId="114E21C3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Infanrix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IPV or Quadracel</w:t>
            </w:r>
            <w:r w:rsidR="002F5C2A"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FFD64F" w:themeColor="accent4"/>
            </w:tcBorders>
          </w:tcPr>
          <w:p w14:paraId="7933B016" w14:textId="77777777" w:rsidR="00FA353B" w:rsidRPr="00693C8D" w:rsidRDefault="00FA353B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A353B" w:rsidRPr="00C62D8C" w14:paraId="7AC99BFA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FFD64F" w:themeColor="accent4"/>
              <w:bottom w:val="single" w:sz="8" w:space="0" w:color="692874" w:themeColor="text2"/>
            </w:tcBorders>
          </w:tcPr>
          <w:p w14:paraId="7AC7DEC5" w14:textId="77777777" w:rsidR="00FA353B" w:rsidRPr="00693C8D" w:rsidRDefault="00FA353B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8" w:space="0" w:color="692874" w:themeColor="text2"/>
            </w:tcBorders>
          </w:tcPr>
          <w:p w14:paraId="60BA3548" w14:textId="77777777" w:rsidR="00FA353B" w:rsidRPr="00693C8D" w:rsidRDefault="00FA353B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Hepatitis A (Aboriginal and Torres Strait Islander children in WA, NT, SA, Qld)</w:t>
            </w:r>
          </w:p>
        </w:tc>
        <w:tc>
          <w:tcPr>
            <w:tcW w:w="1984" w:type="dxa"/>
            <w:tcBorders>
              <w:top w:val="nil"/>
              <w:bottom w:val="single" w:sz="8" w:space="0" w:color="692874" w:themeColor="text2"/>
            </w:tcBorders>
          </w:tcPr>
          <w:p w14:paraId="629B05F6" w14:textId="77777777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693C8D">
              <w:rPr>
                <w:color w:val="0067A0" w:themeColor="accent3"/>
                <w:sz w:val="20"/>
                <w:szCs w:val="20"/>
              </w:rPr>
              <w:t>Vaqta</w:t>
            </w:r>
            <w:proofErr w:type="spellEnd"/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 Paediatric</w:t>
            </w:r>
          </w:p>
        </w:tc>
        <w:tc>
          <w:tcPr>
            <w:tcW w:w="5669" w:type="dxa"/>
            <w:tcBorders>
              <w:top w:val="nil"/>
              <w:bottom w:val="single" w:sz="8" w:space="0" w:color="692874" w:themeColor="text2"/>
              <w:right w:val="single" w:sz="48" w:space="0" w:color="FFD64F" w:themeColor="accent4"/>
            </w:tcBorders>
          </w:tcPr>
          <w:p w14:paraId="2CDE7FC9" w14:textId="68832F13" w:rsidR="00FA353B" w:rsidRPr="00693C8D" w:rsidRDefault="00FA353B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67A0" w:themeColor="accent3"/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 xml:space="preserve">Hepatitis A vaccine: Not required if </w:t>
            </w:r>
            <w:r w:rsidR="00C023AD" w:rsidRPr="00693C8D">
              <w:rPr>
                <w:color w:val="0067A0" w:themeColor="accent3"/>
                <w:sz w:val="20"/>
                <w:szCs w:val="20"/>
              </w:rPr>
              <w:t xml:space="preserve">previously received 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2 doses </w:t>
            </w:r>
            <w:r w:rsidR="00C023AD" w:rsidRPr="00693C8D">
              <w:rPr>
                <w:color w:val="0067A0" w:themeColor="accent3"/>
                <w:sz w:val="20"/>
                <w:szCs w:val="20"/>
              </w:rPr>
              <w:t>(</w:t>
            </w:r>
            <w:r w:rsidRPr="00693C8D">
              <w:rPr>
                <w:color w:val="0067A0" w:themeColor="accent3"/>
                <w:sz w:val="20"/>
                <w:szCs w:val="20"/>
              </w:rPr>
              <w:t>first dose at age ≥12 months</w:t>
            </w:r>
            <w:r w:rsidR="00C023AD" w:rsidRPr="00693C8D">
              <w:rPr>
                <w:color w:val="0067A0" w:themeColor="accent3"/>
                <w:sz w:val="20"/>
                <w:szCs w:val="20"/>
              </w:rPr>
              <w:t xml:space="preserve">) </w:t>
            </w:r>
            <w:r w:rsidR="005E4F05">
              <w:rPr>
                <w:color w:val="0067A0" w:themeColor="accent3"/>
                <w:sz w:val="20"/>
                <w:szCs w:val="20"/>
              </w:rPr>
              <w:t xml:space="preserve">at </w:t>
            </w:r>
            <w:r w:rsidR="00C023AD" w:rsidRPr="00693C8D">
              <w:rPr>
                <w:color w:val="0067A0" w:themeColor="accent3"/>
                <w:sz w:val="20"/>
                <w:szCs w:val="20"/>
              </w:rPr>
              <w:t>least 6 months apart</w:t>
            </w:r>
            <w:r w:rsidRPr="00693C8D">
              <w:rPr>
                <w:color w:val="0067A0" w:themeColor="accent3"/>
                <w:sz w:val="20"/>
                <w:szCs w:val="20"/>
              </w:rPr>
              <w:t>.</w:t>
            </w:r>
          </w:p>
          <w:p w14:paraId="7040A367" w14:textId="17AF59B7" w:rsidR="00665505" w:rsidRPr="00693C8D" w:rsidRDefault="00DA4D29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67A0" w:themeColor="accent3"/>
                <w:sz w:val="20"/>
                <w:szCs w:val="20"/>
              </w:rPr>
            </w:pPr>
            <w:r w:rsidRPr="3AAC79DC">
              <w:rPr>
                <w:color w:val="auto"/>
                <w:sz w:val="20"/>
                <w:szCs w:val="20"/>
              </w:rPr>
              <w:t xml:space="preserve">Pneumococcal vaccine: Catch-up doses are available for some children at 4 years. Refer to the Australian Immunisation Handbook for </w:t>
            </w:r>
            <w:hyperlink r:id="rId14">
              <w:r w:rsidRPr="3AAC79DC">
                <w:rPr>
                  <w:rStyle w:val="Hyperlink"/>
                  <w:sz w:val="20"/>
                  <w:szCs w:val="20"/>
                </w:rPr>
                <w:t>catch-up schedules</w:t>
              </w:r>
            </w:hyperlink>
            <w:r w:rsidRPr="3AAC79DC">
              <w:rPr>
                <w:color w:val="auto"/>
                <w:sz w:val="20"/>
                <w:szCs w:val="20"/>
              </w:rPr>
              <w:t>.</w:t>
            </w:r>
          </w:p>
        </w:tc>
      </w:tr>
      <w:tr w:rsidR="0063437A" w:rsidRPr="00C62D8C" w14:paraId="3C56AC35" w14:textId="77777777" w:rsidTr="003959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FFD64F" w:themeColor="accent4"/>
              <w:bottom w:val="single" w:sz="48" w:space="0" w:color="FFD64F" w:themeColor="accent4"/>
            </w:tcBorders>
            <w:shd w:val="clear" w:color="auto" w:fill="FFF6DB" w:themeFill="accent4" w:themeFillTint="33"/>
          </w:tcPr>
          <w:p w14:paraId="2371C5E0" w14:textId="77777777" w:rsidR="0063437A" w:rsidRPr="00693C8D" w:rsidRDefault="0063437A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≥5 years </w:t>
            </w:r>
          </w:p>
          <w:p w14:paraId="5EC0E62F" w14:textId="77777777" w:rsidR="0063437A" w:rsidRPr="00693C8D" w:rsidRDefault="0063437A" w:rsidP="00273FA8">
            <w:pPr>
              <w:pStyle w:val="Tabletextleft"/>
              <w:spacing w:after="0"/>
              <w:rPr>
                <w:b/>
                <w:bCs/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(annually)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nil"/>
            </w:tcBorders>
          </w:tcPr>
          <w:p w14:paraId="294B81AD" w14:textId="5A6E2754" w:rsidR="0063437A" w:rsidRPr="00693C8D" w:rsidRDefault="00ED5686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Influenza (Aboriginal and Torres Strait Islander children)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nil"/>
            </w:tcBorders>
          </w:tcPr>
          <w:p w14:paraId="20AE0510" w14:textId="55B6C599" w:rsidR="0063437A" w:rsidRPr="00693C8D" w:rsidRDefault="00ED5686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Age appropriate</w:t>
            </w:r>
            <w:r w:rsidRPr="00693C8D">
              <w:rPr>
                <w:sz w:val="20"/>
                <w:szCs w:val="20"/>
              </w:rPr>
              <w:t xml:space="preserve"> </w:t>
            </w:r>
          </w:p>
          <w:p w14:paraId="4F05021D" w14:textId="77777777" w:rsidR="0063437A" w:rsidRPr="00693C8D" w:rsidRDefault="0063437A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FFD64F" w:themeColor="accent4"/>
            </w:tcBorders>
          </w:tcPr>
          <w:p w14:paraId="0E2F016F" w14:textId="6A9F27E2" w:rsidR="0063437A" w:rsidRPr="00693C8D" w:rsidRDefault="00ED5686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D5686">
              <w:rPr>
                <w:color w:val="0067A0" w:themeColor="accent3"/>
                <w:sz w:val="20"/>
                <w:szCs w:val="20"/>
              </w:rPr>
              <w:t>Administer annually</w:t>
            </w:r>
            <w:r w:rsidR="00372CEE">
              <w:rPr>
                <w:color w:val="0067A0" w:themeColor="accent3"/>
                <w:sz w:val="20"/>
                <w:szCs w:val="20"/>
              </w:rPr>
              <w:t>.</w:t>
            </w:r>
            <w:r w:rsidR="00372CEE" w:rsidRPr="00693C8D">
              <w:rPr>
                <w:sz w:val="20"/>
                <w:szCs w:val="20"/>
              </w:rPr>
              <w:t xml:space="preserve"> </w:t>
            </w:r>
            <w:r w:rsidR="00372CEE" w:rsidRPr="00372CEE">
              <w:rPr>
                <w:color w:val="0067A0" w:themeColor="accent3"/>
                <w:sz w:val="20"/>
                <w:szCs w:val="20"/>
              </w:rPr>
              <w:t>For children aged 6 months to less than 2 years of age in the first year of administration, give 2 doses a minimum of 4 weeks apart. Administer 1 dose annually in</w:t>
            </w:r>
            <w:r w:rsidR="00372CEE" w:rsidRPr="00693C8D">
              <w:rPr>
                <w:sz w:val="20"/>
                <w:szCs w:val="20"/>
              </w:rPr>
              <w:t xml:space="preserve"> </w:t>
            </w:r>
            <w:r w:rsidR="00372CEE" w:rsidRPr="00372CEE">
              <w:rPr>
                <w:color w:val="0067A0" w:themeColor="accent3"/>
                <w:sz w:val="20"/>
                <w:szCs w:val="20"/>
              </w:rPr>
              <w:t>subsequent years. Information on</w:t>
            </w:r>
            <w:r w:rsidR="00372CEE" w:rsidRPr="00693C8D">
              <w:rPr>
                <w:sz w:val="20"/>
                <w:szCs w:val="20"/>
              </w:rPr>
              <w:t xml:space="preserve"> </w:t>
            </w:r>
            <w:hyperlink r:id="rId15" w:anchor="vaccines-dosage-and-administration">
              <w:r w:rsidR="00372CEE" w:rsidRPr="00693C8D">
                <w:rPr>
                  <w:rStyle w:val="Hyperlink"/>
                  <w:sz w:val="20"/>
                  <w:szCs w:val="20"/>
                </w:rPr>
                <w:t>age-appropriate vaccines</w:t>
              </w:r>
            </w:hyperlink>
            <w:r w:rsidR="00372CEE" w:rsidRPr="00693C8D">
              <w:rPr>
                <w:sz w:val="20"/>
                <w:szCs w:val="20"/>
              </w:rPr>
              <w:t xml:space="preserve"> </w:t>
            </w:r>
            <w:r w:rsidR="00372CEE" w:rsidRPr="00372CEE">
              <w:rPr>
                <w:color w:val="0067A0" w:themeColor="accent3"/>
                <w:sz w:val="20"/>
                <w:szCs w:val="20"/>
              </w:rPr>
              <w:t>is available in the Australian Immunisation Handbook or the annual ATAGI advice on seasonal influenza vaccines.</w:t>
            </w:r>
          </w:p>
        </w:tc>
      </w:tr>
      <w:tr w:rsidR="00B77F15" w:rsidRPr="00C62D8C" w14:paraId="6192986E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top w:val="single" w:sz="8" w:space="0" w:color="692874" w:themeColor="text2"/>
              <w:left w:val="single" w:sz="48" w:space="0" w:color="FFD64F" w:themeColor="accent4"/>
              <w:bottom w:val="single" w:sz="48" w:space="0" w:color="FFD64F" w:themeColor="accent4"/>
            </w:tcBorders>
            <w:shd w:val="clear" w:color="auto" w:fill="FFF6DB" w:themeFill="accent4" w:themeFillTint="33"/>
          </w:tcPr>
          <w:p w14:paraId="690E6D92" w14:textId="77777777" w:rsidR="00B77F15" w:rsidRPr="00693C8D" w:rsidRDefault="00B77F15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48" w:space="0" w:color="FFD64F" w:themeColor="accent4"/>
            </w:tcBorders>
          </w:tcPr>
          <w:p w14:paraId="698E5A52" w14:textId="3D5AA0B4" w:rsidR="00B77F15" w:rsidRPr="00693C8D" w:rsidRDefault="00ED5686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692874" w:themeColor="text2"/>
                <w:sz w:val="20"/>
              </w:rPr>
            </w:pPr>
            <w:r w:rsidRPr="00693C8D">
              <w:rPr>
                <w:color w:val="692874" w:themeColor="text2"/>
                <w:sz w:val="20"/>
              </w:rPr>
              <w:t>Influenza (Children with specified medical risk conditions)</w:t>
            </w:r>
          </w:p>
        </w:tc>
        <w:tc>
          <w:tcPr>
            <w:tcW w:w="1984" w:type="dxa"/>
            <w:tcBorders>
              <w:top w:val="nil"/>
              <w:bottom w:val="single" w:sz="48" w:space="0" w:color="FFD64F" w:themeColor="accent4"/>
            </w:tcBorders>
          </w:tcPr>
          <w:p w14:paraId="152BE54B" w14:textId="7B58D61C" w:rsidR="00B77F15" w:rsidRPr="00693C8D" w:rsidRDefault="00ED5686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692874" w:themeColor="text2"/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Age appropriate</w:t>
            </w:r>
          </w:p>
        </w:tc>
        <w:tc>
          <w:tcPr>
            <w:tcW w:w="5669" w:type="dxa"/>
            <w:tcBorders>
              <w:top w:val="nil"/>
              <w:bottom w:val="single" w:sz="48" w:space="0" w:color="FFD64F" w:themeColor="accent4"/>
              <w:right w:val="single" w:sz="48" w:space="0" w:color="FFD64F" w:themeColor="accent4"/>
            </w:tcBorders>
          </w:tcPr>
          <w:p w14:paraId="50081821" w14:textId="13DE0325" w:rsidR="00B77F15" w:rsidRPr="00B77F15" w:rsidRDefault="00ED5686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692874" w:themeColor="text2"/>
                <w:sz w:val="20"/>
                <w:szCs w:val="20"/>
              </w:rPr>
            </w:pPr>
            <w:r w:rsidRPr="00B77F15">
              <w:rPr>
                <w:color w:val="692874" w:themeColor="text2"/>
                <w:sz w:val="20"/>
                <w:szCs w:val="20"/>
              </w:rPr>
              <w:t>Administer annually. In children aged 6 months to less than 9 years in the first year of administration, give 2 doses a minimum of 4 weeks apart. One dose annually in subsequent years. Information on</w:t>
            </w:r>
            <w:r w:rsidRPr="00693C8D">
              <w:rPr>
                <w:color w:val="auto"/>
                <w:sz w:val="20"/>
                <w:szCs w:val="20"/>
              </w:rPr>
              <w:t xml:space="preserve"> </w:t>
            </w:r>
            <w:hyperlink r:id="rId16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age-appropriate vaccines</w:t>
              </w:r>
            </w:hyperlink>
            <w:r w:rsidRPr="00693C8D">
              <w:rPr>
                <w:sz w:val="20"/>
                <w:szCs w:val="20"/>
              </w:rPr>
              <w:t xml:space="preserve"> </w:t>
            </w:r>
            <w:r w:rsidRPr="00B77F15">
              <w:rPr>
                <w:color w:val="692874" w:themeColor="text2"/>
                <w:sz w:val="20"/>
                <w:szCs w:val="20"/>
              </w:rPr>
              <w:t>is available in the Australian Immunisation Handbook or the annual ATAGI advice on seasonal influenza vaccines.</w:t>
            </w:r>
          </w:p>
        </w:tc>
      </w:tr>
    </w:tbl>
    <w:p w14:paraId="23BFAB2A" w14:textId="77777777" w:rsidR="00443D0B" w:rsidRDefault="00443D0B" w:rsidP="00A06E69">
      <w:pPr>
        <w:pStyle w:val="ListBullet"/>
        <w:numPr>
          <w:ilvl w:val="0"/>
          <w:numId w:val="0"/>
        </w:numPr>
        <w:spacing w:before="0" w:after="0"/>
        <w:rPr>
          <w:rFonts w:cs="Arial"/>
          <w:color w:val="auto"/>
          <w:sz w:val="20"/>
          <w:szCs w:val="22"/>
        </w:rPr>
      </w:pPr>
    </w:p>
    <w:p w14:paraId="39803E9C" w14:textId="77777777" w:rsidR="00443D0B" w:rsidRDefault="00443D0B" w:rsidP="00A06E69">
      <w:pPr>
        <w:pStyle w:val="ListBullet"/>
        <w:numPr>
          <w:ilvl w:val="0"/>
          <w:numId w:val="0"/>
        </w:numPr>
        <w:spacing w:before="0" w:after="0"/>
        <w:rPr>
          <w:sz w:val="20"/>
          <w:szCs w:val="20"/>
        </w:rPr>
      </w:pPr>
    </w:p>
    <w:p w14:paraId="1802B2D3" w14:textId="5C85CC86" w:rsidR="00252C79" w:rsidRDefault="00BF07E2" w:rsidP="00CF29C5">
      <w:pPr>
        <w:pStyle w:val="Heading1"/>
        <w:tabs>
          <w:tab w:val="left" w:pos="14145"/>
        </w:tabs>
      </w:pPr>
      <w:r w:rsidRPr="00BF07E2">
        <w:lastRenderedPageBreak/>
        <w:t>Adolescent vaccination</w:t>
      </w:r>
      <w:r w:rsidR="00252C79">
        <w:t xml:space="preserve"> </w:t>
      </w:r>
      <w:r w:rsidR="0008737F" w:rsidRPr="0008737F">
        <w:rPr>
          <w:vertAlign w:val="subscript"/>
        </w:rPr>
        <w:t>(also see vaccination for people with medical risk conditions)</w:t>
      </w:r>
    </w:p>
    <w:tbl>
      <w:tblPr>
        <w:tblStyle w:val="DepartmentofHealthtable"/>
        <w:tblW w:w="15306" w:type="dxa"/>
        <w:tblLook w:val="04A0" w:firstRow="1" w:lastRow="0" w:firstColumn="1" w:lastColumn="0" w:noHBand="0" w:noVBand="1"/>
        <w:tblDescription w:val="Add Alt Text describing the content of the table"/>
      </w:tblPr>
      <w:tblGrid>
        <w:gridCol w:w="2208"/>
        <w:gridCol w:w="5445"/>
        <w:gridCol w:w="1984"/>
        <w:gridCol w:w="5669"/>
      </w:tblGrid>
      <w:tr w:rsidR="0008737F" w:rsidRPr="009040E9" w14:paraId="3672777E" w14:textId="77777777" w:rsidTr="00FE7C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48" w:space="0" w:color="5BC3BF" w:themeColor="accent5"/>
              <w:left w:val="single" w:sz="48" w:space="0" w:color="7BC7D2" w:themeColor="accent1" w:themeTint="99"/>
              <w:bottom w:val="nil"/>
            </w:tcBorders>
            <w:shd w:val="clear" w:color="auto" w:fill="692874" w:themeFill="text2"/>
          </w:tcPr>
          <w:p w14:paraId="18E37B38" w14:textId="77777777" w:rsidR="0008737F" w:rsidRPr="009040E9" w:rsidRDefault="0008737F" w:rsidP="00443D0B">
            <w:pPr>
              <w:pStyle w:val="Tableheader0"/>
              <w:spacing w:line="240" w:lineRule="auto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Age</w:t>
            </w:r>
          </w:p>
        </w:tc>
        <w:tc>
          <w:tcPr>
            <w:tcW w:w="5445" w:type="dxa"/>
            <w:tcBorders>
              <w:top w:val="single" w:sz="48" w:space="0" w:color="5BC3BF" w:themeColor="accent5"/>
              <w:bottom w:val="nil"/>
            </w:tcBorders>
            <w:shd w:val="clear" w:color="auto" w:fill="692874" w:themeFill="text2"/>
          </w:tcPr>
          <w:p w14:paraId="69FADC2C" w14:textId="77777777" w:rsidR="0008737F" w:rsidRPr="009040E9" w:rsidRDefault="0008737F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Diseases</w:t>
            </w:r>
          </w:p>
        </w:tc>
        <w:tc>
          <w:tcPr>
            <w:tcW w:w="1984" w:type="dxa"/>
            <w:tcBorders>
              <w:top w:val="single" w:sz="48" w:space="0" w:color="5BC3BF" w:themeColor="accent5"/>
              <w:bottom w:val="nil"/>
            </w:tcBorders>
            <w:shd w:val="clear" w:color="auto" w:fill="692874" w:themeFill="text2"/>
          </w:tcPr>
          <w:p w14:paraId="57DD731A" w14:textId="77777777" w:rsidR="0008737F" w:rsidRPr="009040E9" w:rsidRDefault="0008737F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Vaccine Brand</w:t>
            </w:r>
          </w:p>
        </w:tc>
        <w:tc>
          <w:tcPr>
            <w:tcW w:w="5669" w:type="dxa"/>
            <w:tcBorders>
              <w:top w:val="single" w:sz="48" w:space="0" w:color="5BC3BF" w:themeColor="accent5"/>
              <w:bottom w:val="nil"/>
              <w:right w:val="single" w:sz="48" w:space="0" w:color="5BC3BF" w:themeColor="accent5"/>
            </w:tcBorders>
            <w:shd w:val="clear" w:color="auto" w:fill="692874" w:themeFill="text2"/>
          </w:tcPr>
          <w:p w14:paraId="65959498" w14:textId="77777777" w:rsidR="0008737F" w:rsidRPr="009040E9" w:rsidRDefault="0008737F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Notes</w:t>
            </w:r>
          </w:p>
        </w:tc>
      </w:tr>
      <w:tr w:rsidR="0063437A" w:rsidRPr="00C62D8C" w14:paraId="58F0D2F3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nil"/>
              <w:left w:val="single" w:sz="48" w:space="0" w:color="5BC3BF" w:themeColor="accent5"/>
            </w:tcBorders>
            <w:shd w:val="clear" w:color="auto" w:fill="DEF3F2" w:themeFill="accent5" w:themeFillTint="33"/>
          </w:tcPr>
          <w:p w14:paraId="605EE24E" w14:textId="29AB72FC" w:rsidR="0063437A" w:rsidRPr="00693C8D" w:rsidRDefault="0063437A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All ages</w:t>
            </w:r>
            <w:r w:rsidR="00507B7F">
              <w:rPr>
                <w:sz w:val="20"/>
                <w:szCs w:val="20"/>
              </w:rPr>
              <w:t xml:space="preserve"> (&lt;18)</w:t>
            </w: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331CB9C1" w14:textId="5C3E85EA" w:rsidR="0063437A" w:rsidRPr="00693C8D" w:rsidRDefault="0063437A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692874" w:themeColor="text2"/>
                <w:sz w:val="20"/>
              </w:rPr>
              <w:t>Influenza (adolescents with specified medical risk conditions)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700EFEC5" w14:textId="2D66E2F7" w:rsidR="0063437A" w:rsidRPr="00693C8D" w:rsidRDefault="0063437A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Age appropriate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5BC3BF" w:themeColor="accent5"/>
            </w:tcBorders>
          </w:tcPr>
          <w:p w14:paraId="0A50CDB8" w14:textId="5076C4D5" w:rsidR="0063437A" w:rsidRPr="00693C8D" w:rsidRDefault="0063437A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auto"/>
                <w:sz w:val="20"/>
                <w:szCs w:val="20"/>
              </w:rPr>
              <w:t>Influenza vaccine: Administer annually. For information on</w:t>
            </w:r>
            <w:r w:rsidRPr="00693C8D">
              <w:rPr>
                <w:color w:val="692874" w:themeColor="text2"/>
                <w:sz w:val="20"/>
                <w:szCs w:val="20"/>
              </w:rPr>
              <w:t xml:space="preserve">  </w:t>
            </w:r>
            <w:hyperlink r:id="rId17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age-appropriate vaccines</w:t>
              </w:r>
            </w:hyperlink>
            <w:r w:rsidRPr="00693C8D">
              <w:rPr>
                <w:sz w:val="20"/>
                <w:szCs w:val="20"/>
              </w:rPr>
              <w:t xml:space="preserve"> </w:t>
            </w:r>
            <w:r w:rsidRPr="00693C8D">
              <w:rPr>
                <w:color w:val="auto"/>
                <w:sz w:val="20"/>
                <w:szCs w:val="20"/>
              </w:rPr>
              <w:t>or</w:t>
            </w:r>
            <w:r w:rsidRPr="00693C8D">
              <w:rPr>
                <w:sz w:val="20"/>
                <w:szCs w:val="20"/>
              </w:rPr>
              <w:t xml:space="preserve"> </w:t>
            </w:r>
            <w:hyperlink r:id="rId18" w:anchor="people-with-medical-conditions-that-increase-their-risk-of-influenza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Pr="00693C8D">
              <w:rPr>
                <w:sz w:val="20"/>
                <w:szCs w:val="20"/>
              </w:rPr>
              <w:t xml:space="preserve"> </w:t>
            </w:r>
            <w:r w:rsidRPr="00693C8D">
              <w:rPr>
                <w:color w:val="auto"/>
                <w:sz w:val="20"/>
                <w:szCs w:val="20"/>
              </w:rPr>
              <w:t>refer to the Australian Immunisation Handbook or annual ATAGI advice on seasonal influenza vaccines.</w:t>
            </w:r>
          </w:p>
        </w:tc>
      </w:tr>
      <w:tr w:rsidR="0063437A" w:rsidRPr="00C62D8C" w14:paraId="1213485F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5BC3BF" w:themeColor="accent5"/>
            </w:tcBorders>
          </w:tcPr>
          <w:p w14:paraId="02143AE3" w14:textId="77777777" w:rsidR="0063437A" w:rsidRPr="00693C8D" w:rsidRDefault="0063437A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5D23D3D4" w14:textId="7DEE7B3A" w:rsidR="0063437A" w:rsidRPr="00693C8D" w:rsidRDefault="0063437A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Influenza (Aboriginal and Torres Strait Islander adolescents)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42826327" w14:textId="7D13E44B" w:rsidR="0063437A" w:rsidRPr="00693C8D" w:rsidRDefault="0063437A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Age appropriate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5BC3BF" w:themeColor="accent5"/>
            </w:tcBorders>
          </w:tcPr>
          <w:p w14:paraId="1F22B8AB" w14:textId="6030A915" w:rsidR="0063437A" w:rsidRPr="00693C8D" w:rsidRDefault="0063437A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A6974" w:rsidRPr="00C62D8C" w14:paraId="50632CF1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5BC3BF" w:themeColor="accent5"/>
            </w:tcBorders>
          </w:tcPr>
          <w:p w14:paraId="418209B9" w14:textId="77777777" w:rsidR="00BA6974" w:rsidRPr="00693C8D" w:rsidRDefault="00BA6974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8" w:space="0" w:color="692874" w:themeColor="text2"/>
            </w:tcBorders>
          </w:tcPr>
          <w:p w14:paraId="34BBD580" w14:textId="51CEAF3E" w:rsidR="00BA6974" w:rsidRPr="00693C8D" w:rsidRDefault="00BA6974" w:rsidP="00FC1439">
            <w:pPr>
              <w:pStyle w:val="Tabletextleft"/>
              <w:numPr>
                <w:ilvl w:val="0"/>
                <w:numId w:val="37"/>
              </w:num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Pneumococcal (adolescents with specified medical risk conditions)</w:t>
            </w:r>
          </w:p>
        </w:tc>
        <w:tc>
          <w:tcPr>
            <w:tcW w:w="1984" w:type="dxa"/>
            <w:tcBorders>
              <w:top w:val="nil"/>
              <w:bottom w:val="single" w:sz="8" w:space="0" w:color="692874" w:themeColor="text2"/>
            </w:tcBorders>
          </w:tcPr>
          <w:p w14:paraId="24FA5A6E" w14:textId="25D502AC" w:rsidR="00BA6974" w:rsidRPr="00693C8D" w:rsidRDefault="00BA6974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Prevenar 20</w:t>
            </w:r>
            <w:r w:rsidRPr="00693C8D">
              <w:rPr>
                <w:color w:val="692874" w:themeColor="text2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single" w:sz="8" w:space="0" w:color="692874" w:themeColor="text2"/>
              <w:right w:val="single" w:sz="48" w:space="0" w:color="5BC3BF" w:themeColor="accent5"/>
            </w:tcBorders>
          </w:tcPr>
          <w:p w14:paraId="336BFA04" w14:textId="18F29535" w:rsidR="00BA6974" w:rsidRPr="00693C8D" w:rsidRDefault="00BA6974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 xml:space="preserve">Pneumococcal vaccine: </w:t>
            </w:r>
            <w:r w:rsidR="00463F43" w:rsidRPr="00693C8D">
              <w:rPr>
                <w:color w:val="692874" w:themeColor="text2"/>
                <w:sz w:val="20"/>
                <w:szCs w:val="20"/>
              </w:rPr>
              <w:t xml:space="preserve">For adolescents with </w:t>
            </w:r>
            <w:hyperlink r:id="rId19" w:anchor="people-with-medical-risk-factors" w:history="1">
              <w:r w:rsidR="009676DE" w:rsidRPr="00693C8D">
                <w:rPr>
                  <w:rStyle w:val="Hyperlink"/>
                  <w:sz w:val="20"/>
                  <w:szCs w:val="20"/>
                </w:rPr>
                <w:t>specified medical risk conditions</w:t>
              </w:r>
            </w:hyperlink>
            <w:r w:rsidR="009676DE" w:rsidRPr="00693C8D">
              <w:rPr>
                <w:sz w:val="20"/>
                <w:szCs w:val="20"/>
              </w:rPr>
              <w:t xml:space="preserve"> </w:t>
            </w:r>
            <w:r w:rsidR="00463F43" w:rsidRPr="00693C8D">
              <w:rPr>
                <w:color w:val="692874" w:themeColor="text2"/>
                <w:sz w:val="20"/>
                <w:szCs w:val="20"/>
              </w:rPr>
              <w:t>refer to the Australian Immunisation Handbook.</w:t>
            </w:r>
          </w:p>
        </w:tc>
      </w:tr>
      <w:tr w:rsidR="00BA6974" w:rsidRPr="00C62D8C" w14:paraId="28E388D4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5BC3BF" w:themeColor="accent5"/>
            </w:tcBorders>
            <w:shd w:val="clear" w:color="auto" w:fill="DEF3F2" w:themeFill="accent5" w:themeFillTint="33"/>
          </w:tcPr>
          <w:p w14:paraId="06F3BCA2" w14:textId="3ACBD91E" w:rsidR="00BA6974" w:rsidRPr="00693C8D" w:rsidRDefault="00BA6974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12</w:t>
            </w:r>
            <w:r w:rsidR="004D0D13" w:rsidRPr="00693C8D">
              <w:rPr>
                <w:sz w:val="20"/>
                <w:szCs w:val="20"/>
              </w:rPr>
              <w:t>-</w:t>
            </w:r>
            <w:r w:rsidRPr="00693C8D">
              <w:rPr>
                <w:sz w:val="20"/>
                <w:szCs w:val="20"/>
              </w:rPr>
              <w:t xml:space="preserve">13 years </w:t>
            </w:r>
          </w:p>
          <w:p w14:paraId="29D99C94" w14:textId="4A678CDC" w:rsidR="00BA6974" w:rsidRPr="00693C8D" w:rsidRDefault="00BA6974" w:rsidP="00273FA8">
            <w:pPr>
              <w:pStyle w:val="Tabletextleft"/>
              <w:spacing w:after="0"/>
              <w:rPr>
                <w:b/>
                <w:bCs/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(Year 7 or</w:t>
            </w:r>
            <w:r w:rsidR="00C3303D">
              <w:rPr>
                <w:sz w:val="20"/>
                <w:szCs w:val="20"/>
              </w:rPr>
              <w:t xml:space="preserve"> </w:t>
            </w:r>
            <w:r w:rsidRPr="00693C8D">
              <w:rPr>
                <w:sz w:val="20"/>
                <w:szCs w:val="20"/>
              </w:rPr>
              <w:t>age</w:t>
            </w:r>
            <w:r w:rsidR="00C3303D">
              <w:rPr>
                <w:sz w:val="20"/>
                <w:szCs w:val="20"/>
              </w:rPr>
              <w:t xml:space="preserve"> </w:t>
            </w:r>
            <w:r w:rsidRPr="00693C8D">
              <w:rPr>
                <w:sz w:val="20"/>
                <w:szCs w:val="20"/>
              </w:rPr>
              <w:t>equivalent)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nil"/>
            </w:tcBorders>
          </w:tcPr>
          <w:p w14:paraId="7521C567" w14:textId="1FD42571" w:rsidR="00B42F74" w:rsidRPr="00693C8D" w:rsidRDefault="00B42F74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 xml:space="preserve">Diphtheria, </w:t>
            </w:r>
            <w:r w:rsidR="00D73E9B" w:rsidRPr="00D73E9B">
              <w:rPr>
                <w:sz w:val="20"/>
              </w:rPr>
              <w:t>tetanus</w:t>
            </w:r>
            <w:r w:rsidR="00D73E9B">
              <w:rPr>
                <w:sz w:val="20"/>
              </w:rPr>
              <w:t>,</w:t>
            </w:r>
            <w:r w:rsidR="00D73E9B" w:rsidRPr="00D73E9B">
              <w:rPr>
                <w:sz w:val="20"/>
              </w:rPr>
              <w:t xml:space="preserve"> </w:t>
            </w:r>
            <w:r w:rsidRPr="00693C8D">
              <w:rPr>
                <w:sz w:val="20"/>
              </w:rPr>
              <w:t>pertussis (whooping cough)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nil"/>
            </w:tcBorders>
          </w:tcPr>
          <w:p w14:paraId="26841E2A" w14:textId="635F8BB9" w:rsidR="00BA6974" w:rsidRPr="00693C8D" w:rsidRDefault="00B42F74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Boostrix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or </w:t>
            </w:r>
            <w:proofErr w:type="spellStart"/>
            <w:r w:rsidRPr="00693C8D">
              <w:rPr>
                <w:sz w:val="20"/>
                <w:szCs w:val="20"/>
              </w:rPr>
              <w:t>Adacel</w:t>
            </w:r>
            <w:proofErr w:type="spellEnd"/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5BC3BF" w:themeColor="accent5"/>
            </w:tcBorders>
          </w:tcPr>
          <w:p w14:paraId="70EC00B1" w14:textId="6E28B6C1" w:rsidR="00BA6974" w:rsidRPr="00693C8D" w:rsidRDefault="00BA6974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A6974" w:rsidRPr="00C62D8C" w14:paraId="6689A9CA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left w:val="single" w:sz="48" w:space="0" w:color="5BC3BF" w:themeColor="accent5"/>
            </w:tcBorders>
          </w:tcPr>
          <w:p w14:paraId="6DFEC524" w14:textId="77777777" w:rsidR="00BA6974" w:rsidRPr="00693C8D" w:rsidRDefault="00BA6974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8" w:space="0" w:color="692874" w:themeColor="text2"/>
            </w:tcBorders>
          </w:tcPr>
          <w:p w14:paraId="61DDE007" w14:textId="18BB70CE" w:rsidR="00BA6974" w:rsidRPr="00693C8D" w:rsidRDefault="00B42F74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Human papillomavirus (HPV)</w:t>
            </w:r>
          </w:p>
        </w:tc>
        <w:tc>
          <w:tcPr>
            <w:tcW w:w="1984" w:type="dxa"/>
            <w:tcBorders>
              <w:top w:val="nil"/>
              <w:bottom w:val="single" w:sz="8" w:space="0" w:color="692874" w:themeColor="text2"/>
            </w:tcBorders>
          </w:tcPr>
          <w:p w14:paraId="17E84EA0" w14:textId="638035DC" w:rsidR="00BA6974" w:rsidRPr="00693C8D" w:rsidRDefault="00B42F74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Gardasil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>9</w:t>
            </w:r>
          </w:p>
        </w:tc>
        <w:tc>
          <w:tcPr>
            <w:tcW w:w="5669" w:type="dxa"/>
            <w:tcBorders>
              <w:top w:val="nil"/>
              <w:bottom w:val="single" w:sz="8" w:space="0" w:color="692874" w:themeColor="text2"/>
              <w:right w:val="single" w:sz="48" w:space="0" w:color="5BC3BF" w:themeColor="accent5"/>
            </w:tcBorders>
          </w:tcPr>
          <w:p w14:paraId="461D210C" w14:textId="01E7E335" w:rsidR="00BA6974" w:rsidRPr="00693C8D" w:rsidRDefault="6AB1E659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92874" w:themeColor="text2"/>
                <w:sz w:val="20"/>
                <w:szCs w:val="20"/>
              </w:rPr>
            </w:pPr>
            <w:r w:rsidRPr="3AAC79DC">
              <w:rPr>
                <w:sz w:val="20"/>
                <w:szCs w:val="20"/>
              </w:rPr>
              <w:t xml:space="preserve">HPV vaccine: </w:t>
            </w:r>
            <w:r w:rsidR="6BF1688C" w:rsidRPr="3AAC79DC">
              <w:rPr>
                <w:sz w:val="20"/>
                <w:szCs w:val="20"/>
              </w:rPr>
              <w:t>Administer 1 dose.</w:t>
            </w:r>
            <w:r w:rsidRPr="3AAC79DC">
              <w:rPr>
                <w:sz w:val="20"/>
                <w:szCs w:val="20"/>
              </w:rPr>
              <w:t xml:space="preserve"> </w:t>
            </w:r>
            <w:r w:rsidR="609CFF04" w:rsidRPr="3AAC79DC">
              <w:rPr>
                <w:color w:val="auto"/>
                <w:sz w:val="20"/>
                <w:szCs w:val="20"/>
              </w:rPr>
              <w:t xml:space="preserve">For people aged 12-26 with </w:t>
            </w:r>
            <w:hyperlink r:id="rId20" w:anchor="recommendations">
              <w:r w:rsidR="609CFF04" w:rsidRPr="3AAC79DC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="609CFF04" w:rsidRPr="3AAC79DC">
              <w:rPr>
                <w:color w:val="auto"/>
                <w:sz w:val="20"/>
                <w:szCs w:val="20"/>
              </w:rPr>
              <w:t xml:space="preserve"> that increase the risk of HPV, administer 3 doses. Refer to the Australian Immunisation Handbook for </w:t>
            </w:r>
            <w:hyperlink r:id="rId21" w:anchor="people-who-are-immunocompromised">
              <w:r w:rsidR="609CFF04" w:rsidRPr="3AAC79DC">
                <w:rPr>
                  <w:rStyle w:val="Hyperlink"/>
                  <w:sz w:val="20"/>
                  <w:szCs w:val="20"/>
                </w:rPr>
                <w:t>eligibility</w:t>
              </w:r>
            </w:hyperlink>
            <w:r w:rsidR="609CFF04" w:rsidRPr="3AAC79DC">
              <w:rPr>
                <w:color w:val="auto"/>
                <w:sz w:val="20"/>
                <w:szCs w:val="20"/>
              </w:rPr>
              <w:t xml:space="preserve"> and </w:t>
            </w:r>
            <w:hyperlink r:id="rId22">
              <w:r w:rsidR="609CFF04" w:rsidRPr="3AAC79DC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="609CFF04" w:rsidRPr="3AAC79DC">
              <w:rPr>
                <w:color w:val="auto"/>
                <w:sz w:val="20"/>
                <w:szCs w:val="20"/>
              </w:rPr>
              <w:t>.</w:t>
            </w:r>
          </w:p>
        </w:tc>
      </w:tr>
      <w:tr w:rsidR="007A3F98" w:rsidRPr="00C62D8C" w14:paraId="7C87BA70" w14:textId="77777777" w:rsidTr="3AAC79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8" w:space="0" w:color="692874" w:themeColor="text2"/>
              <w:left w:val="single" w:sz="48" w:space="0" w:color="5BC3BF" w:themeColor="accent5"/>
              <w:bottom w:val="single" w:sz="48" w:space="0" w:color="5BC3BF" w:themeColor="accent5"/>
            </w:tcBorders>
            <w:shd w:val="clear" w:color="auto" w:fill="DEF3F2" w:themeFill="accent5" w:themeFillTint="33"/>
          </w:tcPr>
          <w:p w14:paraId="30CEA26F" w14:textId="14DC70EB" w:rsidR="007A3F98" w:rsidRPr="00693C8D" w:rsidRDefault="007A3F98" w:rsidP="00273FA8">
            <w:pPr>
              <w:pStyle w:val="Tabletextleft"/>
              <w:spacing w:after="0"/>
              <w:rPr>
                <w:b/>
                <w:bCs/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14</w:t>
            </w:r>
            <w:r w:rsidR="004D0D13" w:rsidRPr="00693C8D">
              <w:rPr>
                <w:sz w:val="20"/>
                <w:szCs w:val="20"/>
              </w:rPr>
              <w:t>-</w:t>
            </w:r>
            <w:r w:rsidRPr="00693C8D">
              <w:rPr>
                <w:sz w:val="20"/>
                <w:szCs w:val="20"/>
              </w:rPr>
              <w:t>16 years</w:t>
            </w:r>
            <w:r w:rsidRPr="00693C8D">
              <w:rPr>
                <w:b/>
                <w:bCs/>
                <w:sz w:val="20"/>
                <w:szCs w:val="20"/>
              </w:rPr>
              <w:t xml:space="preserve"> </w:t>
            </w:r>
            <w:r w:rsidRPr="00693C8D">
              <w:rPr>
                <w:sz w:val="20"/>
                <w:szCs w:val="20"/>
              </w:rPr>
              <w:t>(Year</w:t>
            </w:r>
            <w:r w:rsidR="001D5F4D" w:rsidRPr="00693C8D">
              <w:rPr>
                <w:sz w:val="20"/>
                <w:szCs w:val="20"/>
              </w:rPr>
              <w:t> </w:t>
            </w:r>
            <w:r w:rsidRPr="00693C8D">
              <w:rPr>
                <w:sz w:val="20"/>
                <w:szCs w:val="20"/>
              </w:rPr>
              <w:t>10 or age</w:t>
            </w:r>
            <w:r w:rsidR="001D5F4D" w:rsidRPr="00693C8D">
              <w:rPr>
                <w:sz w:val="20"/>
                <w:szCs w:val="20"/>
              </w:rPr>
              <w:t> </w:t>
            </w:r>
            <w:r w:rsidRPr="00693C8D">
              <w:rPr>
                <w:sz w:val="20"/>
                <w:szCs w:val="20"/>
              </w:rPr>
              <w:t>equivalent)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single" w:sz="48" w:space="0" w:color="5BC3BF" w:themeColor="accent5"/>
            </w:tcBorders>
          </w:tcPr>
          <w:p w14:paraId="10FA5299" w14:textId="637A3626" w:rsidR="007A3F98" w:rsidRPr="00693C8D" w:rsidRDefault="007A3F98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Meningococcal ACWY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single" w:sz="48" w:space="0" w:color="5BC3BF" w:themeColor="accent5"/>
            </w:tcBorders>
          </w:tcPr>
          <w:p w14:paraId="15B27C52" w14:textId="6A39D26A" w:rsidR="007A3F98" w:rsidRPr="00693C8D" w:rsidRDefault="007A3F98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693C8D">
              <w:rPr>
                <w:sz w:val="20"/>
                <w:szCs w:val="20"/>
              </w:rPr>
              <w:t>MenQuadfi</w:t>
            </w:r>
            <w:proofErr w:type="spellEnd"/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single" w:sz="48" w:space="0" w:color="5BC3BF" w:themeColor="accent5"/>
              <w:right w:val="single" w:sz="48" w:space="0" w:color="5BC3BF" w:themeColor="accent5"/>
            </w:tcBorders>
          </w:tcPr>
          <w:p w14:paraId="7B5810C1" w14:textId="0C3458B9" w:rsidR="007A3F98" w:rsidRPr="00693C8D" w:rsidRDefault="007A3F98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3C8AE612" w14:textId="77777777" w:rsidR="00861EB5" w:rsidRDefault="007A3F98" w:rsidP="00CF29C5">
      <w:pPr>
        <w:pStyle w:val="Heading1"/>
        <w:rPr>
          <w:vertAlign w:val="subscript"/>
        </w:rPr>
      </w:pPr>
      <w:r w:rsidRPr="007A3F98">
        <w:t xml:space="preserve">Adult vaccination </w:t>
      </w:r>
      <w:r w:rsidRPr="007A3F98">
        <w:rPr>
          <w:vertAlign w:val="subscript"/>
        </w:rPr>
        <w:t>(also see vaccination for people with medical risk conditions)</w:t>
      </w:r>
    </w:p>
    <w:tbl>
      <w:tblPr>
        <w:tblStyle w:val="DepartmentofHealthtable"/>
        <w:tblpPr w:leftFromText="180" w:rightFromText="180" w:vertAnchor="text" w:horzAnchor="margin" w:tblpY="27"/>
        <w:tblW w:w="15306" w:type="dxa"/>
        <w:tblLook w:val="04A0" w:firstRow="1" w:lastRow="0" w:firstColumn="1" w:lastColumn="0" w:noHBand="0" w:noVBand="1"/>
        <w:tblDescription w:val="Add Alt Text describing the content of the table"/>
      </w:tblPr>
      <w:tblGrid>
        <w:gridCol w:w="2176"/>
        <w:gridCol w:w="5374"/>
        <w:gridCol w:w="2185"/>
        <w:gridCol w:w="5571"/>
      </w:tblGrid>
      <w:tr w:rsidR="00CF7EBE" w:rsidRPr="009040E9" w14:paraId="56B69B6E" w14:textId="77777777" w:rsidTr="4113DE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tcBorders>
              <w:top w:val="single" w:sz="48" w:space="0" w:color="B8DA92" w:themeColor="accent6"/>
              <w:left w:val="single" w:sz="48" w:space="0" w:color="B8DA92" w:themeColor="accent6"/>
              <w:bottom w:val="nil"/>
            </w:tcBorders>
            <w:shd w:val="clear" w:color="auto" w:fill="692874" w:themeFill="text2"/>
          </w:tcPr>
          <w:p w14:paraId="7FCF2B0A" w14:textId="77777777" w:rsidR="00CF7EBE" w:rsidRPr="009040E9" w:rsidRDefault="00CF7EBE" w:rsidP="00443D0B">
            <w:pPr>
              <w:pStyle w:val="Tableheader0"/>
              <w:spacing w:line="240" w:lineRule="auto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Age</w:t>
            </w:r>
          </w:p>
        </w:tc>
        <w:tc>
          <w:tcPr>
            <w:tcW w:w="5374" w:type="dxa"/>
            <w:tcBorders>
              <w:top w:val="single" w:sz="48" w:space="0" w:color="B8DA92" w:themeColor="accent6"/>
              <w:bottom w:val="nil"/>
            </w:tcBorders>
            <w:shd w:val="clear" w:color="auto" w:fill="692874" w:themeFill="text2"/>
          </w:tcPr>
          <w:p w14:paraId="49B3232E" w14:textId="77777777" w:rsidR="00CF7EBE" w:rsidRPr="009040E9" w:rsidRDefault="00CF7EBE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Diseases</w:t>
            </w:r>
          </w:p>
        </w:tc>
        <w:tc>
          <w:tcPr>
            <w:tcW w:w="2185" w:type="dxa"/>
            <w:tcBorders>
              <w:top w:val="single" w:sz="48" w:space="0" w:color="B8DA92" w:themeColor="accent6"/>
              <w:bottom w:val="nil"/>
            </w:tcBorders>
            <w:shd w:val="clear" w:color="auto" w:fill="692874" w:themeFill="text2"/>
          </w:tcPr>
          <w:p w14:paraId="785981FC" w14:textId="77777777" w:rsidR="00CF7EBE" w:rsidRPr="009040E9" w:rsidRDefault="00CF7EBE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Vaccine Brand</w:t>
            </w:r>
          </w:p>
        </w:tc>
        <w:tc>
          <w:tcPr>
            <w:tcW w:w="5571" w:type="dxa"/>
            <w:tcBorders>
              <w:top w:val="single" w:sz="48" w:space="0" w:color="B8DA92" w:themeColor="accent6"/>
              <w:bottom w:val="nil"/>
              <w:right w:val="single" w:sz="48" w:space="0" w:color="B8DA92" w:themeColor="accent6"/>
            </w:tcBorders>
            <w:shd w:val="clear" w:color="auto" w:fill="692874" w:themeFill="text2"/>
          </w:tcPr>
          <w:p w14:paraId="1CDC9E6E" w14:textId="77777777" w:rsidR="00CF7EBE" w:rsidRPr="009040E9" w:rsidRDefault="00CF7EBE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Notes</w:t>
            </w:r>
          </w:p>
        </w:tc>
      </w:tr>
      <w:tr w:rsidR="00CF7EBE" w:rsidRPr="00C62D8C" w14:paraId="5C377635" w14:textId="77777777" w:rsidTr="4113DE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 w:val="restart"/>
            <w:tcBorders>
              <w:top w:val="nil"/>
              <w:left w:val="single" w:sz="48" w:space="0" w:color="B8DA92" w:themeColor="accent6"/>
            </w:tcBorders>
            <w:shd w:val="clear" w:color="auto" w:fill="F0F7E9" w:themeFill="accent6" w:themeFillTint="33"/>
          </w:tcPr>
          <w:p w14:paraId="3675B104" w14:textId="1314CE0C" w:rsidR="00CF7EBE" w:rsidRPr="00693C8D" w:rsidRDefault="00CF7EBE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18 </w:t>
            </w:r>
            <w:r w:rsidR="00B5078E" w:rsidRPr="00693C8D">
              <w:rPr>
                <w:sz w:val="20"/>
                <w:szCs w:val="20"/>
              </w:rPr>
              <w:t>y</w:t>
            </w:r>
            <w:r w:rsidRPr="00693C8D">
              <w:rPr>
                <w:sz w:val="20"/>
                <w:szCs w:val="20"/>
              </w:rPr>
              <w:t>ear</w:t>
            </w:r>
            <w:r w:rsidR="00C04B93" w:rsidRPr="00693C8D">
              <w:rPr>
                <w:sz w:val="20"/>
                <w:szCs w:val="20"/>
              </w:rPr>
              <w:t>s</w:t>
            </w:r>
            <w:r w:rsidRPr="00693C8D">
              <w:rPr>
                <w:sz w:val="20"/>
                <w:szCs w:val="20"/>
              </w:rPr>
              <w:t xml:space="preserve"> and over</w:t>
            </w: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5C14A910" w14:textId="48738519" w:rsidR="00CF7EBE" w:rsidRPr="00693C8D" w:rsidRDefault="00CF7EBE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4113DE86">
              <w:rPr>
                <w:color w:val="692874" w:themeColor="text2"/>
                <w:sz w:val="20"/>
              </w:rPr>
              <w:t>COVID-19 (</w:t>
            </w:r>
            <w:r w:rsidR="00D21886" w:rsidRPr="4113DE86">
              <w:rPr>
                <w:color w:val="692874" w:themeColor="text2"/>
                <w:sz w:val="20"/>
              </w:rPr>
              <w:t xml:space="preserve">adults </w:t>
            </w:r>
            <w:r w:rsidR="002254F9" w:rsidRPr="4113DE86">
              <w:rPr>
                <w:color w:val="692874" w:themeColor="text2"/>
                <w:sz w:val="20"/>
              </w:rPr>
              <w:t xml:space="preserve">18 to </w:t>
            </w:r>
            <w:r w:rsidR="3F75997B" w:rsidRPr="4113DE86">
              <w:rPr>
                <w:color w:val="692874" w:themeColor="text2"/>
                <w:sz w:val="20"/>
              </w:rPr>
              <w:t>64</w:t>
            </w:r>
            <w:r w:rsidR="002254F9" w:rsidRPr="4113DE86">
              <w:rPr>
                <w:color w:val="692874" w:themeColor="text2"/>
                <w:sz w:val="20"/>
              </w:rPr>
              <w:t xml:space="preserve"> years </w:t>
            </w:r>
            <w:r w:rsidR="00442EF0" w:rsidRPr="4113DE86">
              <w:rPr>
                <w:color w:val="692874" w:themeColor="text2"/>
                <w:sz w:val="20"/>
              </w:rPr>
              <w:t xml:space="preserve">of age </w:t>
            </w:r>
            <w:r w:rsidR="00D21886" w:rsidRPr="4113DE86">
              <w:rPr>
                <w:color w:val="692874" w:themeColor="text2"/>
                <w:sz w:val="20"/>
              </w:rPr>
              <w:t xml:space="preserve">with </w:t>
            </w:r>
            <w:r w:rsidRPr="4113DE86">
              <w:rPr>
                <w:color w:val="692874" w:themeColor="text2"/>
                <w:sz w:val="20"/>
              </w:rPr>
              <w:t>severe immunocompromise)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14:paraId="1FA6B703" w14:textId="77777777" w:rsidR="00CF7EBE" w:rsidRPr="00693C8D" w:rsidRDefault="00CF7EB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Comirnaty</w:t>
            </w:r>
            <w:r w:rsidRPr="00693C8D">
              <w:rPr>
                <w:color w:val="692874" w:themeColor="text2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nil"/>
              <w:bottom w:val="nil"/>
              <w:right w:val="single" w:sz="48" w:space="0" w:color="B8DA92" w:themeColor="accent6"/>
            </w:tcBorders>
          </w:tcPr>
          <w:p w14:paraId="59C7ACA7" w14:textId="278F66C7" w:rsidR="00CF7EBE" w:rsidRPr="00693C8D" w:rsidRDefault="00CF7EB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92874" w:themeColor="text2"/>
                <w:sz w:val="20"/>
                <w:szCs w:val="20"/>
              </w:rPr>
            </w:pPr>
            <w:r w:rsidRPr="4113DE86">
              <w:rPr>
                <w:color w:val="692874" w:themeColor="text2"/>
                <w:sz w:val="20"/>
                <w:szCs w:val="20"/>
              </w:rPr>
              <w:t>COVID-19 vaccine:</w:t>
            </w:r>
            <w:r w:rsidR="00FF01CB" w:rsidRPr="4113DE86">
              <w:rPr>
                <w:color w:val="692874" w:themeColor="text2"/>
                <w:sz w:val="20"/>
                <w:szCs w:val="20"/>
              </w:rPr>
              <w:t xml:space="preserve"> Admi</w:t>
            </w:r>
            <w:r w:rsidR="004567B9" w:rsidRPr="4113DE86">
              <w:rPr>
                <w:color w:val="692874" w:themeColor="text2"/>
                <w:sz w:val="20"/>
                <w:szCs w:val="20"/>
              </w:rPr>
              <w:t>ni</w:t>
            </w:r>
            <w:r w:rsidR="00FF01CB" w:rsidRPr="4113DE86">
              <w:rPr>
                <w:color w:val="692874" w:themeColor="text2"/>
                <w:sz w:val="20"/>
                <w:szCs w:val="20"/>
              </w:rPr>
              <w:t>s</w:t>
            </w:r>
            <w:r w:rsidR="004567B9" w:rsidRPr="4113DE86">
              <w:rPr>
                <w:color w:val="692874" w:themeColor="text2"/>
                <w:sz w:val="20"/>
                <w:szCs w:val="20"/>
              </w:rPr>
              <w:t>ter</w:t>
            </w:r>
            <w:r w:rsidR="00A716E1" w:rsidRPr="4113DE86">
              <w:rPr>
                <w:color w:val="692874" w:themeColor="text2"/>
                <w:sz w:val="20"/>
                <w:szCs w:val="20"/>
              </w:rPr>
              <w:t xml:space="preserve"> 1 do</w:t>
            </w:r>
            <w:r w:rsidR="005E47A8" w:rsidRPr="4113DE86">
              <w:rPr>
                <w:color w:val="692874" w:themeColor="text2"/>
                <w:sz w:val="20"/>
                <w:szCs w:val="20"/>
              </w:rPr>
              <w:t>se</w:t>
            </w:r>
            <w:r w:rsidR="00A716E1" w:rsidRPr="4113DE86">
              <w:rPr>
                <w:color w:val="692874" w:themeColor="text2"/>
                <w:sz w:val="20"/>
                <w:szCs w:val="20"/>
              </w:rPr>
              <w:t xml:space="preserve"> </w:t>
            </w:r>
            <w:r w:rsidR="7A64545B" w:rsidRPr="4113DE86">
              <w:rPr>
                <w:color w:val="692874" w:themeColor="text2"/>
                <w:sz w:val="20"/>
                <w:szCs w:val="20"/>
              </w:rPr>
              <w:t>per year</w:t>
            </w:r>
            <w:r w:rsidRPr="4113DE86">
              <w:rPr>
                <w:color w:val="692874" w:themeColor="text2"/>
                <w:sz w:val="20"/>
                <w:szCs w:val="20"/>
              </w:rPr>
              <w:t xml:space="preserve"> for </w:t>
            </w:r>
            <w:r w:rsidR="00E96C35" w:rsidRPr="4113DE86">
              <w:rPr>
                <w:color w:val="692874" w:themeColor="text2"/>
                <w:sz w:val="20"/>
                <w:szCs w:val="20"/>
              </w:rPr>
              <w:t xml:space="preserve">people with </w:t>
            </w:r>
            <w:r w:rsidRPr="4113DE86">
              <w:rPr>
                <w:color w:val="692874" w:themeColor="text2"/>
                <w:sz w:val="20"/>
                <w:szCs w:val="20"/>
              </w:rPr>
              <w:t xml:space="preserve">severe </w:t>
            </w:r>
            <w:r w:rsidR="00526F48" w:rsidRPr="4113DE86">
              <w:rPr>
                <w:color w:val="692874" w:themeColor="text2"/>
                <w:sz w:val="20"/>
                <w:szCs w:val="20"/>
              </w:rPr>
              <w:t>immuno</w:t>
            </w:r>
            <w:r w:rsidRPr="4113DE86">
              <w:rPr>
                <w:color w:val="692874" w:themeColor="text2"/>
                <w:sz w:val="20"/>
                <w:szCs w:val="20"/>
              </w:rPr>
              <w:t xml:space="preserve">compromise. Refer to the </w:t>
            </w:r>
            <w:r w:rsidR="00FC66F5" w:rsidRPr="4113DE86">
              <w:rPr>
                <w:color w:val="692874" w:themeColor="text2"/>
                <w:sz w:val="20"/>
                <w:szCs w:val="20"/>
              </w:rPr>
              <w:t xml:space="preserve">Australian </w:t>
            </w:r>
            <w:r w:rsidRPr="4113DE86">
              <w:rPr>
                <w:color w:val="692874" w:themeColor="text2"/>
                <w:sz w:val="20"/>
                <w:szCs w:val="20"/>
              </w:rPr>
              <w:t xml:space="preserve">Immunisation Handbook </w:t>
            </w:r>
            <w:r w:rsidR="00F40532" w:rsidRPr="4113DE86">
              <w:rPr>
                <w:color w:val="692874" w:themeColor="text2"/>
                <w:sz w:val="20"/>
                <w:szCs w:val="20"/>
              </w:rPr>
              <w:t>for</w:t>
            </w:r>
            <w:r w:rsidRPr="4113DE86">
              <w:rPr>
                <w:color w:val="692874" w:themeColor="text2"/>
                <w:sz w:val="20"/>
                <w:szCs w:val="20"/>
              </w:rPr>
              <w:t xml:space="preserve"> </w:t>
            </w:r>
            <w:hyperlink r:id="rId23">
              <w:r w:rsidRPr="4113DE86">
                <w:rPr>
                  <w:rStyle w:val="Hyperlink"/>
                  <w:sz w:val="20"/>
                  <w:szCs w:val="20"/>
                </w:rPr>
                <w:t xml:space="preserve">severe </w:t>
              </w:r>
              <w:r w:rsidR="00526F48" w:rsidRPr="4113DE86">
                <w:rPr>
                  <w:rStyle w:val="Hyperlink"/>
                  <w:sz w:val="20"/>
                  <w:szCs w:val="20"/>
                </w:rPr>
                <w:t>immuno</w:t>
              </w:r>
              <w:r w:rsidRPr="4113DE86">
                <w:rPr>
                  <w:rStyle w:val="Hyperlink"/>
                  <w:sz w:val="20"/>
                  <w:szCs w:val="20"/>
                </w:rPr>
                <w:t>compromise criteria</w:t>
              </w:r>
            </w:hyperlink>
            <w:r w:rsidRPr="4113DE86">
              <w:rPr>
                <w:color w:val="692874" w:themeColor="text2"/>
                <w:sz w:val="20"/>
                <w:szCs w:val="20"/>
              </w:rPr>
              <w:t>.</w:t>
            </w:r>
          </w:p>
        </w:tc>
      </w:tr>
      <w:tr w:rsidR="00E20D15" w:rsidRPr="00C62D8C" w14:paraId="4F438BFB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</w:tcBorders>
          </w:tcPr>
          <w:p w14:paraId="0E00B61F" w14:textId="77777777" w:rsidR="00E20D15" w:rsidRPr="00693C8D" w:rsidRDefault="00E20D15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4C577936" w14:textId="0D1459E5" w:rsidR="00E20D15" w:rsidRPr="00BB0275" w:rsidRDefault="005B1D83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692874" w:themeColor="text2"/>
                <w:sz w:val="20"/>
              </w:rPr>
            </w:pPr>
            <w:r w:rsidRPr="0005515E">
              <w:rPr>
                <w:color w:val="auto"/>
                <w:sz w:val="20"/>
              </w:rPr>
              <w:t xml:space="preserve">Human papillomavirus (HPV) (adults </w:t>
            </w:r>
            <w:r w:rsidR="0005247E">
              <w:rPr>
                <w:color w:val="auto"/>
                <w:sz w:val="20"/>
              </w:rPr>
              <w:t xml:space="preserve">who missed a dose or adults </w:t>
            </w:r>
            <w:r w:rsidRPr="0005515E">
              <w:rPr>
                <w:color w:val="auto"/>
                <w:sz w:val="20"/>
              </w:rPr>
              <w:t>with specified medical risk conditions)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14:paraId="52D1DE10" w14:textId="7F0CDBDC" w:rsidR="00E20D15" w:rsidRPr="0005515E" w:rsidRDefault="00BB0275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05515E">
              <w:rPr>
                <w:color w:val="auto"/>
                <w:sz w:val="20"/>
                <w:szCs w:val="20"/>
              </w:rPr>
              <w:t>Gardasil</w:t>
            </w:r>
            <w:r w:rsidRPr="0005515E">
              <w:rPr>
                <w:color w:val="auto"/>
                <w:sz w:val="20"/>
                <w:szCs w:val="20"/>
                <w:vertAlign w:val="superscript"/>
              </w:rPr>
              <w:t>®</w:t>
            </w:r>
            <w:r w:rsidRPr="0005515E">
              <w:rPr>
                <w:color w:val="auto"/>
                <w:sz w:val="20"/>
                <w:szCs w:val="20"/>
              </w:rPr>
              <w:t>9</w:t>
            </w:r>
          </w:p>
        </w:tc>
        <w:tc>
          <w:tcPr>
            <w:tcW w:w="5571" w:type="dxa"/>
            <w:tcBorders>
              <w:top w:val="nil"/>
              <w:bottom w:val="nil"/>
              <w:right w:val="single" w:sz="48" w:space="0" w:color="B8DA92" w:themeColor="accent6"/>
            </w:tcBorders>
          </w:tcPr>
          <w:p w14:paraId="5840F6A9" w14:textId="60C9680D" w:rsidR="00E20D15" w:rsidRPr="00BB0275" w:rsidRDefault="001E49FC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05515E">
              <w:rPr>
                <w:color w:val="auto"/>
                <w:sz w:val="20"/>
                <w:szCs w:val="20"/>
              </w:rPr>
              <w:t xml:space="preserve">HPV Vaccine: </w:t>
            </w:r>
            <w:r w:rsidR="0005515E" w:rsidRPr="0005515E">
              <w:rPr>
                <w:color w:val="auto"/>
                <w:sz w:val="20"/>
                <w:szCs w:val="20"/>
              </w:rPr>
              <w:t xml:space="preserve">If dose was missed and not previously received, a catch-up is available up to 26 years of age. </w:t>
            </w:r>
            <w:r w:rsidR="00697F4C" w:rsidRPr="0005515E">
              <w:rPr>
                <w:color w:val="auto"/>
                <w:sz w:val="20"/>
                <w:szCs w:val="20"/>
              </w:rPr>
              <w:t xml:space="preserve">For people </w:t>
            </w:r>
            <w:r w:rsidR="000A761E" w:rsidRPr="0005515E">
              <w:rPr>
                <w:color w:val="auto"/>
                <w:sz w:val="20"/>
                <w:szCs w:val="20"/>
              </w:rPr>
              <w:t xml:space="preserve">aged 12-26 </w:t>
            </w:r>
            <w:r w:rsidR="00697F4C" w:rsidRPr="0005515E">
              <w:rPr>
                <w:color w:val="auto"/>
                <w:sz w:val="20"/>
                <w:szCs w:val="20"/>
              </w:rPr>
              <w:t xml:space="preserve">with </w:t>
            </w:r>
            <w:hyperlink r:id="rId24" w:anchor="recommendations" w:history="1">
              <w:r w:rsidR="00697F4C" w:rsidRPr="00697F4C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="00697F4C" w:rsidRPr="00697F4C">
              <w:rPr>
                <w:color w:val="692874" w:themeColor="text2"/>
                <w:sz w:val="20"/>
                <w:szCs w:val="20"/>
              </w:rPr>
              <w:t xml:space="preserve"> </w:t>
            </w:r>
            <w:r w:rsidR="00697F4C" w:rsidRPr="0005515E">
              <w:rPr>
                <w:color w:val="auto"/>
                <w:sz w:val="20"/>
                <w:szCs w:val="20"/>
              </w:rPr>
              <w:t xml:space="preserve">that increase the risk of HPV, administer 3 doses. Refer to the Australian Immunisation Handbook for </w:t>
            </w:r>
            <w:hyperlink r:id="rId25" w:anchor="people-who-are-immunocompromised" w:history="1">
              <w:r w:rsidR="00697F4C" w:rsidRPr="00697F4C">
                <w:rPr>
                  <w:rStyle w:val="Hyperlink"/>
                  <w:sz w:val="20"/>
                  <w:szCs w:val="20"/>
                </w:rPr>
                <w:t>eligibility</w:t>
              </w:r>
            </w:hyperlink>
            <w:r w:rsidR="00697F4C" w:rsidRPr="00697F4C">
              <w:rPr>
                <w:color w:val="692874" w:themeColor="text2"/>
                <w:sz w:val="20"/>
                <w:szCs w:val="20"/>
              </w:rPr>
              <w:t xml:space="preserve"> </w:t>
            </w:r>
            <w:r w:rsidR="00697F4C" w:rsidRPr="0005515E">
              <w:rPr>
                <w:color w:val="auto"/>
                <w:sz w:val="20"/>
                <w:szCs w:val="20"/>
              </w:rPr>
              <w:t xml:space="preserve">and </w:t>
            </w:r>
            <w:hyperlink r:id="rId26" w:anchor="vaccines-dosage-and-administration" w:history="1">
              <w:r w:rsidR="00697F4C" w:rsidRPr="00697F4C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="00697F4C" w:rsidRPr="00697F4C">
              <w:rPr>
                <w:color w:val="692874" w:themeColor="text2"/>
                <w:sz w:val="20"/>
                <w:szCs w:val="20"/>
              </w:rPr>
              <w:t>.</w:t>
            </w:r>
          </w:p>
        </w:tc>
      </w:tr>
      <w:tr w:rsidR="00F81303" w:rsidRPr="00C62D8C" w14:paraId="47EE9623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</w:tcBorders>
          </w:tcPr>
          <w:p w14:paraId="56BEAC8A" w14:textId="77777777" w:rsidR="00F81303" w:rsidRPr="00693C8D" w:rsidRDefault="00F81303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6BEE0970" w14:textId="77777777" w:rsidR="00F81303" w:rsidRPr="00693C8D" w:rsidRDefault="00F81303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692874" w:themeColor="text2"/>
                <w:sz w:val="20"/>
              </w:rPr>
              <w:t>Influenza (adults with specified medical risk conditions)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14:paraId="25ED0FB1" w14:textId="77777777" w:rsidR="00F81303" w:rsidRPr="00693C8D" w:rsidRDefault="00F81303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Age appropriate</w:t>
            </w:r>
          </w:p>
        </w:tc>
        <w:tc>
          <w:tcPr>
            <w:tcW w:w="5571" w:type="dxa"/>
            <w:tcBorders>
              <w:top w:val="nil"/>
              <w:bottom w:val="nil"/>
              <w:right w:val="single" w:sz="48" w:space="0" w:color="B8DA92" w:themeColor="accent6"/>
            </w:tcBorders>
          </w:tcPr>
          <w:p w14:paraId="127FB279" w14:textId="02DDEFD5" w:rsidR="00F81303" w:rsidRPr="00693C8D" w:rsidRDefault="00F81303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76088">
              <w:rPr>
                <w:color w:val="692874" w:themeColor="text2"/>
                <w:sz w:val="20"/>
                <w:szCs w:val="20"/>
              </w:rPr>
              <w:t xml:space="preserve">Influenza vaccine: Administer annually. For information on </w:t>
            </w:r>
            <w:hyperlink r:id="rId27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age-appropriate vaccines</w:t>
              </w:r>
            </w:hyperlink>
            <w:r w:rsidRPr="00076088">
              <w:rPr>
                <w:color w:val="692874" w:themeColor="text2"/>
                <w:sz w:val="20"/>
                <w:szCs w:val="20"/>
              </w:rPr>
              <w:t xml:space="preserve"> or</w:t>
            </w:r>
            <w:r w:rsidRPr="00693C8D">
              <w:rPr>
                <w:color w:val="692874" w:themeColor="text2"/>
                <w:sz w:val="20"/>
                <w:szCs w:val="20"/>
              </w:rPr>
              <w:t xml:space="preserve"> </w:t>
            </w:r>
            <w:hyperlink r:id="rId28" w:anchor="people-with-medical-conditions-that-increase-their-risk-of-influenza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Pr="00693C8D">
              <w:rPr>
                <w:sz w:val="20"/>
                <w:szCs w:val="20"/>
              </w:rPr>
              <w:t xml:space="preserve"> </w:t>
            </w:r>
            <w:r w:rsidRPr="00076088">
              <w:rPr>
                <w:color w:val="692874" w:themeColor="text2"/>
                <w:sz w:val="20"/>
                <w:szCs w:val="20"/>
              </w:rPr>
              <w:t>refer to the Australian Immunisation Handbook or the annual ATAGI advice on seasonal influenza vaccines</w:t>
            </w:r>
            <w:r w:rsidRPr="00693C8D">
              <w:rPr>
                <w:color w:val="692874" w:themeColor="text2"/>
                <w:sz w:val="20"/>
                <w:szCs w:val="20"/>
              </w:rPr>
              <w:t xml:space="preserve">. </w:t>
            </w:r>
          </w:p>
        </w:tc>
      </w:tr>
      <w:tr w:rsidR="00F81303" w:rsidRPr="00C62D8C" w14:paraId="1838A36C" w14:textId="77777777" w:rsidTr="00FE7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</w:tcBorders>
          </w:tcPr>
          <w:p w14:paraId="27028FD0" w14:textId="77777777" w:rsidR="00F81303" w:rsidRPr="00693C8D" w:rsidRDefault="00F81303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2853E2E6" w14:textId="77777777" w:rsidR="00F81303" w:rsidRPr="00693C8D" w:rsidRDefault="00F81303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Influenza (Aboriginal and Torres Strait Islander adults)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14:paraId="35345E35" w14:textId="77777777" w:rsidR="00F81303" w:rsidRPr="00693C8D" w:rsidRDefault="00F81303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Age appropriate</w:t>
            </w:r>
          </w:p>
        </w:tc>
        <w:tc>
          <w:tcPr>
            <w:tcW w:w="5571" w:type="dxa"/>
            <w:tcBorders>
              <w:top w:val="nil"/>
              <w:bottom w:val="nil"/>
              <w:right w:val="single" w:sz="48" w:space="0" w:color="B8DA92" w:themeColor="accent6"/>
            </w:tcBorders>
          </w:tcPr>
          <w:p w14:paraId="350EEA20" w14:textId="714D521D" w:rsidR="00F81303" w:rsidRPr="00693C8D" w:rsidRDefault="00FE7C33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ED5686">
              <w:rPr>
                <w:color w:val="0067A0" w:themeColor="accent3"/>
                <w:sz w:val="20"/>
                <w:szCs w:val="20"/>
              </w:rPr>
              <w:t>Administer annually.</w:t>
            </w:r>
          </w:p>
        </w:tc>
      </w:tr>
      <w:tr w:rsidR="00CF7EBE" w:rsidRPr="00C62D8C" w14:paraId="6FE16A65" w14:textId="77777777" w:rsidTr="00FE7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</w:tcBorders>
          </w:tcPr>
          <w:p w14:paraId="4FE218E3" w14:textId="77777777" w:rsidR="00CF7EBE" w:rsidRPr="00693C8D" w:rsidRDefault="00CF7EBE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2FE18E37" w14:textId="77777777" w:rsidR="00CF7EBE" w:rsidRPr="00693C8D" w:rsidRDefault="00CF7EBE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692874" w:themeColor="text2"/>
                <w:sz w:val="20"/>
              </w:rPr>
              <w:t>Pneumococcal (adults with specified medical risk conditions)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14:paraId="7B198DF9" w14:textId="77777777" w:rsidR="00CF7EBE" w:rsidRPr="00693C8D" w:rsidRDefault="00CF7EB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692874" w:themeColor="text2"/>
                <w:sz w:val="20"/>
                <w:szCs w:val="20"/>
              </w:rPr>
            </w:pPr>
            <w:proofErr w:type="spellStart"/>
            <w:r w:rsidRPr="00693C8D">
              <w:rPr>
                <w:color w:val="692874" w:themeColor="text2"/>
                <w:sz w:val="20"/>
                <w:szCs w:val="20"/>
              </w:rPr>
              <w:t>Capvaxive</w:t>
            </w:r>
            <w:proofErr w:type="spellEnd"/>
            <w:r w:rsidRPr="00693C8D">
              <w:rPr>
                <w:color w:val="692874" w:themeColor="text2"/>
                <w:sz w:val="20"/>
                <w:szCs w:val="20"/>
                <w:vertAlign w:val="superscript"/>
              </w:rPr>
              <w:t>®</w:t>
            </w:r>
          </w:p>
          <w:p w14:paraId="1E6879ED" w14:textId="77777777" w:rsidR="00CF7EBE" w:rsidRPr="00693C8D" w:rsidRDefault="00CF7EB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571" w:type="dxa"/>
            <w:tcBorders>
              <w:top w:val="nil"/>
              <w:bottom w:val="nil"/>
              <w:right w:val="single" w:sz="48" w:space="0" w:color="B8DA92" w:themeColor="accent6"/>
            </w:tcBorders>
          </w:tcPr>
          <w:p w14:paraId="291A454D" w14:textId="71433E71" w:rsidR="00CF7EBE" w:rsidRPr="00693C8D" w:rsidRDefault="00CF7EB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Pneumococcal vaccine: For</w:t>
            </w:r>
            <w:r w:rsidR="001F53AB" w:rsidRPr="00693C8D">
              <w:rPr>
                <w:color w:val="692874" w:themeColor="text2"/>
                <w:sz w:val="20"/>
                <w:szCs w:val="20"/>
              </w:rPr>
              <w:t xml:space="preserve"> people with</w:t>
            </w:r>
            <w:r w:rsidRPr="00693C8D">
              <w:rPr>
                <w:color w:val="692874" w:themeColor="text2"/>
                <w:sz w:val="20"/>
                <w:szCs w:val="20"/>
              </w:rPr>
              <w:t xml:space="preserve"> </w:t>
            </w:r>
            <w:hyperlink r:id="rId29" w:anchor="people-with-medical-risk-factors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Pr="00693C8D">
              <w:rPr>
                <w:color w:val="692874" w:themeColor="text2"/>
                <w:sz w:val="20"/>
                <w:szCs w:val="20"/>
              </w:rPr>
              <w:t xml:space="preserve"> administer a dose at diagnosis.</w:t>
            </w:r>
          </w:p>
        </w:tc>
      </w:tr>
      <w:tr w:rsidR="00CF7EBE" w:rsidRPr="00C62D8C" w14:paraId="6C099583" w14:textId="77777777" w:rsidTr="00FE7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</w:tcBorders>
          </w:tcPr>
          <w:p w14:paraId="35BB9336" w14:textId="77777777" w:rsidR="00CF7EBE" w:rsidRPr="00693C8D" w:rsidRDefault="00CF7EBE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single" w:sz="8" w:space="0" w:color="692874" w:themeColor="text2"/>
            </w:tcBorders>
          </w:tcPr>
          <w:p w14:paraId="780B5575" w14:textId="77777777" w:rsidR="00CF7EBE" w:rsidRPr="00693C8D" w:rsidRDefault="00CF7EBE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692874" w:themeColor="text2"/>
                <w:sz w:val="20"/>
              </w:rPr>
              <w:t xml:space="preserve">Shingles (herpes zoster) (adults with specified medical risk </w:t>
            </w:r>
            <w:proofErr w:type="gramStart"/>
            <w:r w:rsidRPr="00693C8D">
              <w:rPr>
                <w:color w:val="692874" w:themeColor="text2"/>
                <w:sz w:val="20"/>
              </w:rPr>
              <w:t>conditions)</w:t>
            </w:r>
            <w:r w:rsidRPr="00693C8D">
              <w:rPr>
                <w:color w:val="692874" w:themeColor="text2"/>
                <w:sz w:val="20"/>
                <w:vertAlign w:val="subscript"/>
              </w:rPr>
              <w:t>*</w:t>
            </w:r>
            <w:proofErr w:type="gramEnd"/>
          </w:p>
        </w:tc>
        <w:tc>
          <w:tcPr>
            <w:tcW w:w="2185" w:type="dxa"/>
            <w:tcBorders>
              <w:top w:val="nil"/>
              <w:bottom w:val="single" w:sz="8" w:space="0" w:color="692874" w:themeColor="text2"/>
            </w:tcBorders>
          </w:tcPr>
          <w:p w14:paraId="65DA5759" w14:textId="77777777" w:rsidR="00CF7EBE" w:rsidRPr="00693C8D" w:rsidRDefault="00CF7EBE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Shingrix</w:t>
            </w:r>
            <w:r w:rsidRPr="00693C8D">
              <w:rPr>
                <w:color w:val="692874" w:themeColor="text2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nil"/>
              <w:bottom w:val="single" w:sz="8" w:space="0" w:color="692874" w:themeColor="text2"/>
              <w:right w:val="single" w:sz="48" w:space="0" w:color="B8DA92" w:themeColor="accent6"/>
            </w:tcBorders>
          </w:tcPr>
          <w:p w14:paraId="0455D644" w14:textId="2511FE70" w:rsidR="00CF7EBE" w:rsidRPr="00693C8D" w:rsidRDefault="00CF7EBE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692874" w:themeColor="text2"/>
                <w:sz w:val="20"/>
                <w:szCs w:val="20"/>
              </w:rPr>
              <w:t>Shingles vaccine: For</w:t>
            </w:r>
            <w:r w:rsidR="00A31422" w:rsidRPr="00693C8D">
              <w:rPr>
                <w:color w:val="692874" w:themeColor="text2"/>
                <w:sz w:val="20"/>
                <w:szCs w:val="20"/>
              </w:rPr>
              <w:t xml:space="preserve"> immunocompromised people aged 18 years and older with</w:t>
            </w:r>
            <w:r w:rsidRPr="00693C8D">
              <w:rPr>
                <w:color w:val="692874" w:themeColor="text2"/>
                <w:sz w:val="20"/>
                <w:szCs w:val="20"/>
              </w:rPr>
              <w:t xml:space="preserve"> </w:t>
            </w:r>
            <w:hyperlink r:id="rId30" w:anchor="people-aged-18-years-who-are-immunocompromised-or-shortly-expected-to-be-immunocompromised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Pr="00693C8D">
              <w:rPr>
                <w:sz w:val="20"/>
                <w:szCs w:val="20"/>
              </w:rPr>
              <w:t xml:space="preserve"> </w:t>
            </w:r>
            <w:r w:rsidRPr="00693C8D">
              <w:rPr>
                <w:color w:val="692874" w:themeColor="text2"/>
                <w:sz w:val="20"/>
                <w:szCs w:val="20"/>
              </w:rPr>
              <w:t>administer 2 doses. Refer to the</w:t>
            </w:r>
            <w:r w:rsidR="00F40532" w:rsidRPr="00693C8D">
              <w:rPr>
                <w:color w:val="692874" w:themeColor="text2"/>
                <w:sz w:val="20"/>
                <w:szCs w:val="20"/>
              </w:rPr>
              <w:t xml:space="preserve"> Australian</w:t>
            </w:r>
            <w:r w:rsidRPr="00693C8D">
              <w:rPr>
                <w:color w:val="692874" w:themeColor="text2"/>
                <w:sz w:val="20"/>
                <w:szCs w:val="20"/>
              </w:rPr>
              <w:t xml:space="preserve"> Immunisation Handbook for </w:t>
            </w:r>
            <w:hyperlink r:id="rId31" w:anchor="recommendations" w:history="1">
              <w:r w:rsidRPr="00693C8D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Pr="00693C8D">
              <w:rPr>
                <w:color w:val="692874" w:themeColor="text2"/>
                <w:sz w:val="20"/>
                <w:szCs w:val="20"/>
              </w:rPr>
              <w:t>.</w:t>
            </w:r>
          </w:p>
        </w:tc>
      </w:tr>
      <w:tr w:rsidR="00CF7EBE" w:rsidRPr="00C62D8C" w14:paraId="166F069C" w14:textId="77777777" w:rsidTr="00FE7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tcBorders>
              <w:top w:val="single" w:sz="8" w:space="0" w:color="692874" w:themeColor="text2"/>
              <w:left w:val="single" w:sz="48" w:space="0" w:color="B8DA92" w:themeColor="accent6"/>
              <w:bottom w:val="single" w:sz="8" w:space="0" w:color="692874" w:themeColor="text2"/>
            </w:tcBorders>
            <w:shd w:val="clear" w:color="auto" w:fill="F0F7E9" w:themeFill="accent6" w:themeFillTint="33"/>
          </w:tcPr>
          <w:p w14:paraId="46B9C63D" w14:textId="77777777" w:rsidR="00CF7EBE" w:rsidRPr="00693C8D" w:rsidRDefault="00CF7EBE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25 years and over</w:t>
            </w:r>
          </w:p>
        </w:tc>
        <w:tc>
          <w:tcPr>
            <w:tcW w:w="537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5FF6F18B" w14:textId="77777777" w:rsidR="00CF7EBE" w:rsidRPr="00693C8D" w:rsidRDefault="00CF7EBE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Pneumococcal (Aboriginal and Torres Strait Islander adults)</w:t>
            </w:r>
          </w:p>
        </w:tc>
        <w:tc>
          <w:tcPr>
            <w:tcW w:w="218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1F9D441B" w14:textId="77777777" w:rsidR="00CF7EBE" w:rsidRPr="00693C8D" w:rsidDel="00A41FAF" w:rsidRDefault="00CF7EB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693C8D">
              <w:rPr>
                <w:color w:val="0067A0" w:themeColor="accent3"/>
                <w:sz w:val="20"/>
                <w:szCs w:val="20"/>
              </w:rPr>
              <w:t>Capvaxive</w:t>
            </w:r>
            <w:proofErr w:type="spellEnd"/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B8DA92" w:themeColor="accent6"/>
            </w:tcBorders>
          </w:tcPr>
          <w:p w14:paraId="6F4A74C8" w14:textId="06F99EE0" w:rsidR="00CF7EBE" w:rsidRPr="00693C8D" w:rsidDel="00A41FAF" w:rsidRDefault="00CF7EBE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CF7EBE" w:rsidRPr="00C62D8C" w14:paraId="3C604B33" w14:textId="77777777" w:rsidTr="4113DE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tcBorders>
              <w:top w:val="single" w:sz="8" w:space="0" w:color="692874" w:themeColor="text2"/>
              <w:left w:val="single" w:sz="48" w:space="0" w:color="B8DA92" w:themeColor="accent6"/>
              <w:bottom w:val="single" w:sz="8" w:space="0" w:color="692874" w:themeColor="text2"/>
            </w:tcBorders>
            <w:shd w:val="clear" w:color="auto" w:fill="F0F7E9" w:themeFill="accent6" w:themeFillTint="33"/>
          </w:tcPr>
          <w:p w14:paraId="382531AB" w14:textId="7E65C90D" w:rsidR="00CF7EBE" w:rsidRPr="00693C8D" w:rsidRDefault="00E767D4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50 years and over</w:t>
            </w:r>
          </w:p>
        </w:tc>
        <w:tc>
          <w:tcPr>
            <w:tcW w:w="537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05EF519B" w14:textId="77777777" w:rsidR="00CF7EBE" w:rsidRPr="00693C8D" w:rsidRDefault="00CF7EBE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 xml:space="preserve">Shingles (herpes zoster) (Aboriginal and Torres Strait Islander </w:t>
            </w:r>
            <w:proofErr w:type="gramStart"/>
            <w:r w:rsidRPr="00693C8D">
              <w:rPr>
                <w:color w:val="0067A0" w:themeColor="accent3"/>
                <w:sz w:val="20"/>
              </w:rPr>
              <w:t>adults)</w:t>
            </w:r>
            <w:r w:rsidRPr="00693C8D">
              <w:rPr>
                <w:color w:val="0067A0" w:themeColor="accent3"/>
                <w:sz w:val="20"/>
                <w:vertAlign w:val="subscript"/>
              </w:rPr>
              <w:t>*</w:t>
            </w:r>
            <w:proofErr w:type="gramEnd"/>
          </w:p>
        </w:tc>
        <w:tc>
          <w:tcPr>
            <w:tcW w:w="218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491A4AAD" w14:textId="77777777" w:rsidR="00CF7EBE" w:rsidRPr="00693C8D" w:rsidRDefault="00CF7EBE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Shingrix</w:t>
            </w:r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B8DA92" w:themeColor="accent6"/>
            </w:tcBorders>
          </w:tcPr>
          <w:p w14:paraId="10AF9E80" w14:textId="74BFCE79" w:rsidR="00CF7EBE" w:rsidRPr="00693C8D" w:rsidRDefault="00CF7EBE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Shingles vaccine: For Aboriginal and Torres Strait Islander people 50 years and older administer 2 doses. Refer to the</w:t>
            </w:r>
            <w:r w:rsidR="00FC66F5" w:rsidRPr="00693C8D">
              <w:rPr>
                <w:color w:val="0067A0" w:themeColor="accent3"/>
                <w:sz w:val="20"/>
                <w:szCs w:val="20"/>
              </w:rPr>
              <w:t xml:space="preserve"> Australian</w:t>
            </w:r>
            <w:r w:rsidRPr="00693C8D">
              <w:rPr>
                <w:color w:val="0067A0" w:themeColor="accent3"/>
                <w:sz w:val="20"/>
                <w:szCs w:val="20"/>
              </w:rPr>
              <w:t xml:space="preserve"> Immunisation Handbook for</w:t>
            </w:r>
            <w:r w:rsidRPr="00693C8D">
              <w:rPr>
                <w:sz w:val="20"/>
                <w:szCs w:val="20"/>
              </w:rPr>
              <w:t xml:space="preserve"> </w:t>
            </w:r>
            <w:hyperlink r:id="rId32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Pr="00693C8D">
              <w:rPr>
                <w:sz w:val="20"/>
                <w:szCs w:val="20"/>
              </w:rPr>
              <w:t>.</w:t>
            </w:r>
          </w:p>
        </w:tc>
      </w:tr>
      <w:tr w:rsidR="47B6F2DD" w14:paraId="2A48558B" w14:textId="77777777" w:rsidTr="00FE7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tcBorders>
              <w:top w:val="single" w:sz="8" w:space="0" w:color="692874" w:themeColor="text2"/>
              <w:left w:val="single" w:sz="48" w:space="0" w:color="B8DA92" w:themeColor="accent6"/>
            </w:tcBorders>
            <w:shd w:val="clear" w:color="auto" w:fill="F0F7E9" w:themeFill="accent6" w:themeFillTint="33"/>
          </w:tcPr>
          <w:p w14:paraId="60C5EEA5" w14:textId="0B88314C" w:rsidR="47B6F2DD" w:rsidRPr="00693C8D" w:rsidRDefault="008B3BFC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50</w:t>
            </w:r>
            <w:r w:rsidR="00F924AD" w:rsidRPr="00693C8D">
              <w:rPr>
                <w:sz w:val="20"/>
                <w:szCs w:val="20"/>
              </w:rPr>
              <w:t>-7</w:t>
            </w:r>
            <w:r w:rsidR="003C0888" w:rsidRPr="00693C8D">
              <w:rPr>
                <w:sz w:val="20"/>
                <w:szCs w:val="20"/>
              </w:rPr>
              <w:t>4</w:t>
            </w:r>
            <w:r w:rsidR="00F924AD" w:rsidRPr="00693C8D">
              <w:rPr>
                <w:sz w:val="20"/>
                <w:szCs w:val="20"/>
              </w:rPr>
              <w:t xml:space="preserve"> years of age</w:t>
            </w:r>
          </w:p>
        </w:tc>
        <w:tc>
          <w:tcPr>
            <w:tcW w:w="537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256326C6" w14:textId="2FCE0BC4" w:rsidR="47B6F2DD" w:rsidRPr="00693C8D" w:rsidRDefault="530EA358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67A0" w:themeColor="accent3"/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COVID-19 (Aboriginal and Torres Strait Islander adults)</w:t>
            </w:r>
          </w:p>
        </w:tc>
        <w:tc>
          <w:tcPr>
            <w:tcW w:w="218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667A068A" w14:textId="0BD6F5BB" w:rsidR="47B6F2DD" w:rsidRPr="00693C8D" w:rsidRDefault="00F924AD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67A0" w:themeColor="accent3"/>
                <w:sz w:val="20"/>
                <w:szCs w:val="20"/>
              </w:rPr>
            </w:pPr>
            <w:r w:rsidRPr="00693C8D">
              <w:rPr>
                <w:color w:val="0067A0" w:themeColor="accent3"/>
                <w:sz w:val="20"/>
                <w:szCs w:val="20"/>
              </w:rPr>
              <w:t>Comirnaty</w:t>
            </w:r>
            <w:r w:rsidR="00BB3774"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B8DA92" w:themeColor="accent6"/>
            </w:tcBorders>
          </w:tcPr>
          <w:p w14:paraId="63B94ED4" w14:textId="4EF88DD9" w:rsidR="47B6F2DD" w:rsidRPr="00693C8D" w:rsidRDefault="30F268C6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67A0" w:themeColor="accent3"/>
                <w:sz w:val="20"/>
                <w:szCs w:val="20"/>
              </w:rPr>
            </w:pPr>
            <w:r w:rsidRPr="3AAC79DC">
              <w:rPr>
                <w:color w:val="0067A0" w:themeColor="accent3"/>
                <w:sz w:val="20"/>
                <w:szCs w:val="20"/>
              </w:rPr>
              <w:t xml:space="preserve">Administer 1 dose </w:t>
            </w:r>
            <w:r w:rsidR="11B6ED4D" w:rsidRPr="3AAC79DC">
              <w:rPr>
                <w:color w:val="0067A0" w:themeColor="accent3"/>
                <w:sz w:val="20"/>
                <w:szCs w:val="20"/>
              </w:rPr>
              <w:t>per year</w:t>
            </w:r>
            <w:r w:rsidR="00076088">
              <w:rPr>
                <w:color w:val="0067A0" w:themeColor="accent3"/>
                <w:sz w:val="20"/>
                <w:szCs w:val="20"/>
              </w:rPr>
              <w:t>.</w:t>
            </w:r>
          </w:p>
        </w:tc>
      </w:tr>
      <w:tr w:rsidR="00CF7EBE" w:rsidRPr="00C62D8C" w14:paraId="06764C4D" w14:textId="77777777" w:rsidTr="00FE7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tcBorders>
              <w:top w:val="single" w:sz="8" w:space="0" w:color="692874" w:themeColor="text2"/>
              <w:left w:val="single" w:sz="48" w:space="0" w:color="B8DA92" w:themeColor="accent6"/>
              <w:bottom w:val="single" w:sz="8" w:space="0" w:color="692874" w:themeColor="text2"/>
            </w:tcBorders>
            <w:shd w:val="clear" w:color="auto" w:fill="F0F7E9" w:themeFill="accent6" w:themeFillTint="33"/>
          </w:tcPr>
          <w:p w14:paraId="5531ADEE" w14:textId="77777777" w:rsidR="00CF7EBE" w:rsidRPr="00693C8D" w:rsidRDefault="00CF7EBE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60 years and over</w:t>
            </w:r>
          </w:p>
        </w:tc>
        <w:tc>
          <w:tcPr>
            <w:tcW w:w="537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6DEA6B75" w14:textId="77777777" w:rsidR="00CF7EBE" w:rsidRPr="00693C8D" w:rsidRDefault="00CF7EBE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color w:val="0067A0" w:themeColor="accent3"/>
                <w:sz w:val="20"/>
              </w:rPr>
              <w:t>Respiratory Syncytial Virus (RSV) (Aboriginal and Torres Strait Islander adults)</w:t>
            </w:r>
          </w:p>
        </w:tc>
        <w:tc>
          <w:tcPr>
            <w:tcW w:w="218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55296C33" w14:textId="77777777" w:rsidR="00CF7EBE" w:rsidRPr="00693C8D" w:rsidRDefault="00CF7EBE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693C8D">
              <w:rPr>
                <w:color w:val="0067A0" w:themeColor="accent3"/>
                <w:sz w:val="20"/>
                <w:szCs w:val="20"/>
              </w:rPr>
              <w:t>Arexvy</w:t>
            </w:r>
            <w:proofErr w:type="spellEnd"/>
            <w:r w:rsidRPr="00693C8D">
              <w:rPr>
                <w:color w:val="0067A0" w:themeColor="accent3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B8DA92" w:themeColor="accent6"/>
            </w:tcBorders>
          </w:tcPr>
          <w:p w14:paraId="3128D4BE" w14:textId="77777777" w:rsidR="00CF7EBE" w:rsidRPr="00693C8D" w:rsidRDefault="00CF7EBE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43B37" w:rsidRPr="00C62D8C" w14:paraId="18837629" w14:textId="77777777" w:rsidTr="00FE7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tcBorders>
              <w:top w:val="single" w:sz="8" w:space="0" w:color="692874" w:themeColor="text2"/>
              <w:left w:val="single" w:sz="48" w:space="0" w:color="B8DA92" w:themeColor="accent6"/>
              <w:bottom w:val="single" w:sz="8" w:space="0" w:color="692874" w:themeColor="text2"/>
            </w:tcBorders>
            <w:shd w:val="clear" w:color="auto" w:fill="F0F7E9" w:themeFill="accent6" w:themeFillTint="33"/>
          </w:tcPr>
          <w:p w14:paraId="187089BC" w14:textId="31559AA5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65-74 years of age</w:t>
            </w:r>
          </w:p>
        </w:tc>
        <w:tc>
          <w:tcPr>
            <w:tcW w:w="537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3060B782" w14:textId="2FDF82DB" w:rsidR="00B43B37" w:rsidRPr="00693C8D" w:rsidRDefault="00B43B37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COVID-19</w:t>
            </w:r>
          </w:p>
        </w:tc>
        <w:tc>
          <w:tcPr>
            <w:tcW w:w="218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096CB146" w14:textId="2CABD1FE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Comirnaty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B8DA92" w:themeColor="accent6"/>
            </w:tcBorders>
          </w:tcPr>
          <w:p w14:paraId="29D98301" w14:textId="30668EFB" w:rsidR="00B43B37" w:rsidRPr="00693C8D" w:rsidRDefault="41E460AC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3AAC79DC">
              <w:rPr>
                <w:sz w:val="20"/>
                <w:szCs w:val="20"/>
              </w:rPr>
              <w:t xml:space="preserve">Administer 1 dose </w:t>
            </w:r>
            <w:r w:rsidR="2525B288" w:rsidRPr="3AAC79DC">
              <w:rPr>
                <w:sz w:val="20"/>
                <w:szCs w:val="20"/>
              </w:rPr>
              <w:t>per year</w:t>
            </w:r>
            <w:r w:rsidR="00076088">
              <w:rPr>
                <w:sz w:val="20"/>
                <w:szCs w:val="20"/>
              </w:rPr>
              <w:t>.</w:t>
            </w:r>
          </w:p>
        </w:tc>
      </w:tr>
      <w:tr w:rsidR="00B43B37" w:rsidRPr="00C62D8C" w14:paraId="4E90AC9D" w14:textId="77777777" w:rsidTr="00FE7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 w:val="restart"/>
            <w:tcBorders>
              <w:top w:val="single" w:sz="8" w:space="0" w:color="692874" w:themeColor="text2"/>
              <w:left w:val="single" w:sz="48" w:space="0" w:color="B8DA92" w:themeColor="accent6"/>
            </w:tcBorders>
            <w:shd w:val="clear" w:color="auto" w:fill="F0F7E9" w:themeFill="accent6" w:themeFillTint="33"/>
          </w:tcPr>
          <w:p w14:paraId="66583E0C" w14:textId="73849373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65 years and over</w:t>
            </w:r>
          </w:p>
        </w:tc>
        <w:tc>
          <w:tcPr>
            <w:tcW w:w="5374" w:type="dxa"/>
            <w:tcBorders>
              <w:top w:val="single" w:sz="8" w:space="0" w:color="692874" w:themeColor="text2"/>
              <w:bottom w:val="nil"/>
            </w:tcBorders>
          </w:tcPr>
          <w:p w14:paraId="62514260" w14:textId="77777777" w:rsidR="00B43B37" w:rsidRPr="00693C8D" w:rsidRDefault="00B43B37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Influenza (annually)</w:t>
            </w:r>
          </w:p>
        </w:tc>
        <w:tc>
          <w:tcPr>
            <w:tcW w:w="2185" w:type="dxa"/>
            <w:tcBorders>
              <w:top w:val="single" w:sz="8" w:space="0" w:color="692874" w:themeColor="text2"/>
              <w:bottom w:val="nil"/>
            </w:tcBorders>
          </w:tcPr>
          <w:p w14:paraId="626C4BEB" w14:textId="77777777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Age appropriate</w:t>
            </w:r>
          </w:p>
        </w:tc>
        <w:tc>
          <w:tcPr>
            <w:tcW w:w="5571" w:type="dxa"/>
            <w:tcBorders>
              <w:top w:val="single" w:sz="8" w:space="0" w:color="692874" w:themeColor="text2"/>
              <w:bottom w:val="nil"/>
              <w:right w:val="single" w:sz="48" w:space="0" w:color="B8DA92" w:themeColor="accent6"/>
            </w:tcBorders>
          </w:tcPr>
          <w:p w14:paraId="6FA9578D" w14:textId="1A965958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Influenza vaccine: Administer annually. For information on </w:t>
            </w:r>
            <w:hyperlink r:id="rId33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age-appropriate vaccines</w:t>
              </w:r>
            </w:hyperlink>
            <w:r w:rsidRPr="00693C8D">
              <w:rPr>
                <w:sz w:val="20"/>
                <w:szCs w:val="20"/>
              </w:rPr>
              <w:t xml:space="preserve"> refer to the Australian Immunisation Handbook or the annual ATAGI advice on seasonal influenza vaccines.</w:t>
            </w:r>
          </w:p>
        </w:tc>
      </w:tr>
      <w:tr w:rsidR="00B43B37" w:rsidRPr="00C62D8C" w14:paraId="76874CA7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</w:tcBorders>
          </w:tcPr>
          <w:p w14:paraId="1F3AEE8F" w14:textId="77777777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32DEB087" w14:textId="77777777" w:rsidR="00B43B37" w:rsidRPr="00693C8D" w:rsidRDefault="00B43B37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Pneumococcal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14:paraId="2426F6F3" w14:textId="77777777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proofErr w:type="spellStart"/>
            <w:r w:rsidRPr="00693C8D">
              <w:rPr>
                <w:sz w:val="20"/>
                <w:szCs w:val="20"/>
              </w:rPr>
              <w:t>Capvaxive</w:t>
            </w:r>
            <w:proofErr w:type="spellEnd"/>
            <w:r w:rsidRPr="00693C8D">
              <w:rPr>
                <w:rFonts w:cs="Arial"/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nil"/>
              <w:bottom w:val="nil"/>
              <w:right w:val="single" w:sz="48" w:space="0" w:color="B8DA92" w:themeColor="accent6"/>
            </w:tcBorders>
          </w:tcPr>
          <w:p w14:paraId="05DC7BD5" w14:textId="77777777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43B37" w:rsidRPr="00C62D8C" w14:paraId="01083EE7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</w:tcBorders>
          </w:tcPr>
          <w:p w14:paraId="3F949E4D" w14:textId="77777777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single" w:sz="8" w:space="0" w:color="692874" w:themeColor="text2"/>
            </w:tcBorders>
          </w:tcPr>
          <w:p w14:paraId="4389BEB9" w14:textId="77777777" w:rsidR="00B43B37" w:rsidRPr="00693C8D" w:rsidRDefault="00B43B37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 xml:space="preserve">Shingles (herpes </w:t>
            </w:r>
            <w:proofErr w:type="gramStart"/>
            <w:r w:rsidRPr="00693C8D">
              <w:rPr>
                <w:sz w:val="20"/>
              </w:rPr>
              <w:t>zoster)</w:t>
            </w:r>
            <w:r w:rsidRPr="00693C8D">
              <w:rPr>
                <w:sz w:val="20"/>
                <w:vertAlign w:val="subscript"/>
              </w:rPr>
              <w:t>*</w:t>
            </w:r>
            <w:proofErr w:type="gramEnd"/>
          </w:p>
        </w:tc>
        <w:tc>
          <w:tcPr>
            <w:tcW w:w="2185" w:type="dxa"/>
            <w:tcBorders>
              <w:top w:val="nil"/>
              <w:bottom w:val="single" w:sz="8" w:space="0" w:color="692874" w:themeColor="text2"/>
            </w:tcBorders>
          </w:tcPr>
          <w:p w14:paraId="16669561" w14:textId="77777777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Shingrix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  <w:p w14:paraId="787D595D" w14:textId="77777777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571" w:type="dxa"/>
            <w:tcBorders>
              <w:top w:val="nil"/>
              <w:bottom w:val="single" w:sz="8" w:space="0" w:color="692874" w:themeColor="text2"/>
              <w:right w:val="single" w:sz="48" w:space="0" w:color="B8DA92" w:themeColor="accent6"/>
            </w:tcBorders>
          </w:tcPr>
          <w:p w14:paraId="7BDA4EA6" w14:textId="29B1B3CE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Shingles vaccine: For people aged 65 years and over, administer 2 doses. Refer to the Australian Immunisation Handbook for </w:t>
            </w:r>
            <w:hyperlink r:id="rId34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Pr="00693C8D">
              <w:rPr>
                <w:sz w:val="20"/>
                <w:szCs w:val="20"/>
              </w:rPr>
              <w:t>.</w:t>
            </w:r>
          </w:p>
        </w:tc>
      </w:tr>
      <w:tr w:rsidR="00B43B37" w:rsidRPr="00C62D8C" w14:paraId="3AF07E77" w14:textId="77777777" w:rsidTr="00FE7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 w:val="restart"/>
            <w:tcBorders>
              <w:top w:val="single" w:sz="8" w:space="0" w:color="692874" w:themeColor="text2"/>
              <w:left w:val="single" w:sz="48" w:space="0" w:color="B8DA92" w:themeColor="accent6"/>
            </w:tcBorders>
            <w:shd w:val="clear" w:color="auto" w:fill="F0F7E9" w:themeFill="accent6" w:themeFillTint="33"/>
          </w:tcPr>
          <w:p w14:paraId="3461DC7D" w14:textId="77777777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75 years and over</w:t>
            </w:r>
          </w:p>
        </w:tc>
        <w:tc>
          <w:tcPr>
            <w:tcW w:w="5374" w:type="dxa"/>
            <w:tcBorders>
              <w:top w:val="single" w:sz="8" w:space="0" w:color="692874" w:themeColor="text2"/>
              <w:bottom w:val="nil"/>
            </w:tcBorders>
          </w:tcPr>
          <w:p w14:paraId="29548692" w14:textId="77777777" w:rsidR="00B43B37" w:rsidRPr="00693C8D" w:rsidRDefault="00B43B37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 xml:space="preserve">COVID-19 </w:t>
            </w:r>
          </w:p>
        </w:tc>
        <w:tc>
          <w:tcPr>
            <w:tcW w:w="2185" w:type="dxa"/>
            <w:tcBorders>
              <w:top w:val="single" w:sz="8" w:space="0" w:color="692874" w:themeColor="text2"/>
              <w:bottom w:val="nil"/>
            </w:tcBorders>
          </w:tcPr>
          <w:p w14:paraId="2ABB683E" w14:textId="77777777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Comirnaty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single" w:sz="8" w:space="0" w:color="692874" w:themeColor="text2"/>
              <w:bottom w:val="nil"/>
              <w:right w:val="single" w:sz="48" w:space="0" w:color="B8DA92" w:themeColor="accent6"/>
            </w:tcBorders>
          </w:tcPr>
          <w:p w14:paraId="729AE282" w14:textId="58089D21" w:rsidR="00B43B37" w:rsidRPr="00693C8D" w:rsidRDefault="37B176E1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4113DE86">
              <w:rPr>
                <w:sz w:val="20"/>
                <w:szCs w:val="20"/>
              </w:rPr>
              <w:t xml:space="preserve">COVID-19 vaccine: Administer </w:t>
            </w:r>
            <w:r w:rsidR="73B066E5" w:rsidRPr="4113DE86">
              <w:rPr>
                <w:sz w:val="20"/>
                <w:szCs w:val="20"/>
              </w:rPr>
              <w:t>2 doses per year</w:t>
            </w:r>
            <w:r w:rsidR="21CC1235" w:rsidRPr="4113DE86">
              <w:rPr>
                <w:sz w:val="20"/>
                <w:szCs w:val="20"/>
              </w:rPr>
              <w:t>, approximately 6 months apart</w:t>
            </w:r>
            <w:r w:rsidR="00076088">
              <w:rPr>
                <w:sz w:val="20"/>
                <w:szCs w:val="20"/>
              </w:rPr>
              <w:t>.</w:t>
            </w:r>
          </w:p>
        </w:tc>
      </w:tr>
      <w:tr w:rsidR="00B43B37" w:rsidRPr="00C62D8C" w14:paraId="76193C11" w14:textId="77777777" w:rsidTr="00FE7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  <w:bottom w:val="single" w:sz="8" w:space="0" w:color="692874" w:themeColor="text2"/>
            </w:tcBorders>
          </w:tcPr>
          <w:p w14:paraId="37306662" w14:textId="77777777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single" w:sz="8" w:space="0" w:color="692874" w:themeColor="text2"/>
            </w:tcBorders>
          </w:tcPr>
          <w:p w14:paraId="56D49E8F" w14:textId="77777777" w:rsidR="00B43B37" w:rsidRPr="00693C8D" w:rsidRDefault="00B43B37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Respiratory Syncytial Virus (RSV)</w:t>
            </w:r>
          </w:p>
        </w:tc>
        <w:tc>
          <w:tcPr>
            <w:tcW w:w="2185" w:type="dxa"/>
            <w:tcBorders>
              <w:top w:val="nil"/>
              <w:bottom w:val="single" w:sz="8" w:space="0" w:color="692874" w:themeColor="text2"/>
            </w:tcBorders>
          </w:tcPr>
          <w:p w14:paraId="35D3AF70" w14:textId="77777777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693C8D">
              <w:rPr>
                <w:sz w:val="20"/>
                <w:szCs w:val="20"/>
              </w:rPr>
              <w:t>Arexvy</w:t>
            </w:r>
            <w:proofErr w:type="spellEnd"/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nil"/>
              <w:bottom w:val="single" w:sz="8" w:space="0" w:color="692874" w:themeColor="text2"/>
              <w:right w:val="single" w:sz="48" w:space="0" w:color="B8DA92" w:themeColor="accent6"/>
            </w:tcBorders>
          </w:tcPr>
          <w:p w14:paraId="14FE2D36" w14:textId="77777777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43B37" w:rsidRPr="00C62D8C" w14:paraId="6944EEC0" w14:textId="77777777" w:rsidTr="00FE7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 w:val="restart"/>
            <w:tcBorders>
              <w:top w:val="single" w:sz="8" w:space="0" w:color="692874" w:themeColor="text2"/>
              <w:left w:val="single" w:sz="48" w:space="0" w:color="B8DA92" w:themeColor="accent6"/>
              <w:bottom w:val="single" w:sz="48" w:space="0" w:color="B8DA92" w:themeColor="accent6"/>
            </w:tcBorders>
            <w:shd w:val="clear" w:color="auto" w:fill="F0F7E9" w:themeFill="accent6" w:themeFillTint="33"/>
          </w:tcPr>
          <w:p w14:paraId="41225502" w14:textId="77777777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Pregnant women</w:t>
            </w:r>
          </w:p>
        </w:tc>
        <w:tc>
          <w:tcPr>
            <w:tcW w:w="5374" w:type="dxa"/>
            <w:tcBorders>
              <w:top w:val="single" w:sz="8" w:space="0" w:color="692874" w:themeColor="text2"/>
              <w:bottom w:val="nil"/>
            </w:tcBorders>
          </w:tcPr>
          <w:p w14:paraId="5D23F8E1" w14:textId="77777777" w:rsidR="00B43B37" w:rsidRPr="00693C8D" w:rsidRDefault="00B43B37" w:rsidP="00273FA8">
            <w:pPr>
              <w:pStyle w:val="Tablelistbullet"/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Influenza</w:t>
            </w:r>
          </w:p>
        </w:tc>
        <w:tc>
          <w:tcPr>
            <w:tcW w:w="2185" w:type="dxa"/>
            <w:tcBorders>
              <w:top w:val="single" w:sz="8" w:space="0" w:color="692874" w:themeColor="text2"/>
              <w:bottom w:val="nil"/>
            </w:tcBorders>
          </w:tcPr>
          <w:p w14:paraId="480FB0B2" w14:textId="77777777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Age appropriate</w:t>
            </w:r>
          </w:p>
          <w:p w14:paraId="1CFA7827" w14:textId="77777777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571" w:type="dxa"/>
            <w:tcBorders>
              <w:top w:val="single" w:sz="8" w:space="0" w:color="692874" w:themeColor="text2"/>
              <w:bottom w:val="nil"/>
              <w:right w:val="single" w:sz="48" w:space="0" w:color="B8DA92" w:themeColor="accent6"/>
            </w:tcBorders>
          </w:tcPr>
          <w:p w14:paraId="4FE041B0" w14:textId="502DB71E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Influenza vaccine: </w:t>
            </w:r>
            <w:r w:rsidR="001A74DE" w:rsidRPr="00693C8D">
              <w:rPr>
                <w:sz w:val="20"/>
                <w:szCs w:val="20"/>
              </w:rPr>
              <w:t>In</w:t>
            </w:r>
            <w:r w:rsidRPr="00693C8D">
              <w:rPr>
                <w:sz w:val="20"/>
                <w:szCs w:val="20"/>
              </w:rPr>
              <w:t xml:space="preserve"> each pregnancy</w:t>
            </w:r>
            <w:r w:rsidR="00703685" w:rsidRPr="00693C8D">
              <w:rPr>
                <w:sz w:val="20"/>
                <w:szCs w:val="20"/>
              </w:rPr>
              <w:t>,</w:t>
            </w:r>
            <w:r w:rsidRPr="00693C8D">
              <w:rPr>
                <w:sz w:val="20"/>
                <w:szCs w:val="20"/>
              </w:rPr>
              <w:t xml:space="preserve"> at any stage of pregnancy.</w:t>
            </w:r>
          </w:p>
        </w:tc>
      </w:tr>
      <w:tr w:rsidR="00B43B37" w:rsidRPr="00C62D8C" w14:paraId="61E6914B" w14:textId="77777777" w:rsidTr="00FE7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  <w:bottom w:val="single" w:sz="48" w:space="0" w:color="B8DA92" w:themeColor="accent6"/>
            </w:tcBorders>
          </w:tcPr>
          <w:p w14:paraId="14883895" w14:textId="77777777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nil"/>
            </w:tcBorders>
          </w:tcPr>
          <w:p w14:paraId="48EF7722" w14:textId="77777777" w:rsidR="00B43B37" w:rsidRPr="00693C8D" w:rsidRDefault="00B43B37" w:rsidP="00273FA8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Pertussis (whooping cough)</w:t>
            </w:r>
          </w:p>
        </w:tc>
        <w:tc>
          <w:tcPr>
            <w:tcW w:w="2185" w:type="dxa"/>
            <w:tcBorders>
              <w:top w:val="nil"/>
              <w:bottom w:val="nil"/>
            </w:tcBorders>
          </w:tcPr>
          <w:p w14:paraId="25BA2660" w14:textId="77777777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Boostrix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 xml:space="preserve"> or </w:t>
            </w:r>
            <w:proofErr w:type="spellStart"/>
            <w:r w:rsidRPr="00693C8D">
              <w:rPr>
                <w:sz w:val="20"/>
                <w:szCs w:val="20"/>
              </w:rPr>
              <w:t>Adacel</w:t>
            </w:r>
            <w:proofErr w:type="spellEnd"/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nil"/>
              <w:bottom w:val="nil"/>
              <w:right w:val="single" w:sz="48" w:space="0" w:color="B8DA92" w:themeColor="accent6"/>
            </w:tcBorders>
          </w:tcPr>
          <w:p w14:paraId="715EEE3D" w14:textId="01032906" w:rsidR="00B43B37" w:rsidRPr="00693C8D" w:rsidRDefault="00B43B37" w:rsidP="00273FA8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Pertussis vaccine: </w:t>
            </w:r>
            <w:r w:rsidR="00703685" w:rsidRPr="00693C8D">
              <w:rPr>
                <w:sz w:val="20"/>
                <w:szCs w:val="20"/>
              </w:rPr>
              <w:t>S</w:t>
            </w:r>
            <w:r w:rsidRPr="00693C8D">
              <w:rPr>
                <w:sz w:val="20"/>
                <w:szCs w:val="20"/>
              </w:rPr>
              <w:t xml:space="preserve">ingle dose </w:t>
            </w:r>
            <w:r w:rsidR="00703685" w:rsidRPr="00693C8D">
              <w:rPr>
                <w:sz w:val="20"/>
                <w:szCs w:val="20"/>
              </w:rPr>
              <w:t>recommended</w:t>
            </w:r>
            <w:r w:rsidRPr="00693C8D">
              <w:rPr>
                <w:sz w:val="20"/>
                <w:szCs w:val="20"/>
              </w:rPr>
              <w:t xml:space="preserve"> each pregnancy, ideally between 20–32 </w:t>
            </w:r>
            <w:r w:rsidR="00481F31" w:rsidRPr="00693C8D">
              <w:rPr>
                <w:sz w:val="20"/>
                <w:szCs w:val="20"/>
              </w:rPr>
              <w:t>weeks but</w:t>
            </w:r>
            <w:r w:rsidRPr="00693C8D">
              <w:rPr>
                <w:sz w:val="20"/>
                <w:szCs w:val="20"/>
              </w:rPr>
              <w:t xml:space="preserve"> may be given up until delivery.</w:t>
            </w:r>
          </w:p>
        </w:tc>
      </w:tr>
      <w:tr w:rsidR="00B43B37" w:rsidRPr="00C62D8C" w14:paraId="36573829" w14:textId="77777777" w:rsidTr="00FE7C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6" w:type="dxa"/>
            <w:vMerge/>
            <w:tcBorders>
              <w:left w:val="single" w:sz="48" w:space="0" w:color="B8DA92" w:themeColor="accent6"/>
              <w:bottom w:val="single" w:sz="48" w:space="0" w:color="B8DA92" w:themeColor="accent6"/>
            </w:tcBorders>
          </w:tcPr>
          <w:p w14:paraId="6560E341" w14:textId="77777777" w:rsidR="00B43B37" w:rsidRPr="00693C8D" w:rsidRDefault="00B43B37" w:rsidP="00273FA8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374" w:type="dxa"/>
            <w:tcBorders>
              <w:top w:val="nil"/>
              <w:bottom w:val="single" w:sz="48" w:space="0" w:color="B8DA92" w:themeColor="accent6"/>
            </w:tcBorders>
          </w:tcPr>
          <w:p w14:paraId="50FB1BDD" w14:textId="77777777" w:rsidR="00B43B37" w:rsidRPr="00693C8D" w:rsidRDefault="00B43B37" w:rsidP="00273FA8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Respiratory Syncytial Virus (RSV)</w:t>
            </w:r>
          </w:p>
        </w:tc>
        <w:tc>
          <w:tcPr>
            <w:tcW w:w="2185" w:type="dxa"/>
            <w:tcBorders>
              <w:top w:val="nil"/>
              <w:bottom w:val="single" w:sz="48" w:space="0" w:color="B8DA92" w:themeColor="accent6"/>
            </w:tcBorders>
          </w:tcPr>
          <w:p w14:paraId="4C68D2AA" w14:textId="77777777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693C8D">
              <w:rPr>
                <w:sz w:val="20"/>
                <w:szCs w:val="20"/>
              </w:rPr>
              <w:t>Abrysvo</w:t>
            </w:r>
            <w:proofErr w:type="spellEnd"/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571" w:type="dxa"/>
            <w:tcBorders>
              <w:top w:val="nil"/>
              <w:bottom w:val="single" w:sz="48" w:space="0" w:color="B8DA92" w:themeColor="accent6"/>
              <w:right w:val="single" w:sz="48" w:space="0" w:color="B8DA92" w:themeColor="accent6"/>
            </w:tcBorders>
          </w:tcPr>
          <w:p w14:paraId="6C669461" w14:textId="73BEF3D5" w:rsidR="00B43B37" w:rsidRPr="00693C8D" w:rsidRDefault="00B43B37" w:rsidP="00273FA8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RSV vaccine: </w:t>
            </w:r>
            <w:r w:rsidR="00F4670E" w:rsidRPr="00693C8D">
              <w:rPr>
                <w:sz w:val="20"/>
                <w:szCs w:val="20"/>
              </w:rPr>
              <w:t>S</w:t>
            </w:r>
            <w:r w:rsidRPr="00693C8D">
              <w:rPr>
                <w:sz w:val="20"/>
                <w:szCs w:val="20"/>
              </w:rPr>
              <w:t xml:space="preserve">ingle dose between 28–36 weeks </w:t>
            </w:r>
            <w:r w:rsidR="00DB59B4" w:rsidRPr="00693C8D">
              <w:rPr>
                <w:sz w:val="20"/>
                <w:szCs w:val="20"/>
              </w:rPr>
              <w:t xml:space="preserve">of </w:t>
            </w:r>
            <w:r w:rsidR="00FE7C33" w:rsidRPr="00693C8D">
              <w:rPr>
                <w:sz w:val="20"/>
                <w:szCs w:val="20"/>
              </w:rPr>
              <w:t>pregnancy but</w:t>
            </w:r>
            <w:r w:rsidRPr="00693C8D">
              <w:rPr>
                <w:sz w:val="20"/>
                <w:szCs w:val="20"/>
              </w:rPr>
              <w:t xml:space="preserve"> may be given after 36 weeks based on clinical advice.</w:t>
            </w:r>
          </w:p>
        </w:tc>
      </w:tr>
    </w:tbl>
    <w:p w14:paraId="38E4128F" w14:textId="77777777" w:rsidR="00B746BB" w:rsidRDefault="00B746BB" w:rsidP="00354A08">
      <w:pPr>
        <w:pStyle w:val="Tablelistbullet"/>
        <w:numPr>
          <w:ilvl w:val="0"/>
          <w:numId w:val="0"/>
        </w:numPr>
        <w:rPr>
          <w:sz w:val="20"/>
        </w:rPr>
      </w:pPr>
    </w:p>
    <w:p w14:paraId="2F776238" w14:textId="3D77D2F0" w:rsidR="00B034A5" w:rsidRPr="004962A7" w:rsidRDefault="00354A08" w:rsidP="00354A08">
      <w:pPr>
        <w:pStyle w:val="Tablelistbullet"/>
        <w:numPr>
          <w:ilvl w:val="0"/>
          <w:numId w:val="0"/>
        </w:numPr>
        <w:rPr>
          <w:sz w:val="20"/>
        </w:rPr>
      </w:pPr>
      <w:r w:rsidRPr="00BB14F5">
        <w:rPr>
          <w:sz w:val="20"/>
        </w:rPr>
        <w:t>*</w:t>
      </w:r>
      <w:r w:rsidRPr="004962A7">
        <w:rPr>
          <w:sz w:val="20"/>
        </w:rPr>
        <w:t xml:space="preserve"> </w:t>
      </w:r>
      <w:r w:rsidR="00DB59B4" w:rsidRPr="004962A7">
        <w:rPr>
          <w:sz w:val="20"/>
        </w:rPr>
        <w:t>If individuals have</w:t>
      </w:r>
      <w:r w:rsidR="00CF7EBE" w:rsidRPr="004962A7">
        <w:rPr>
          <w:sz w:val="20"/>
        </w:rPr>
        <w:t xml:space="preserve"> received Zostavax</w:t>
      </w:r>
      <w:r w:rsidR="00642C24" w:rsidRPr="004962A7">
        <w:rPr>
          <w:sz w:val="20"/>
          <w:vertAlign w:val="superscript"/>
        </w:rPr>
        <w:t>®</w:t>
      </w:r>
      <w:r w:rsidR="00CF7EBE" w:rsidRPr="004962A7">
        <w:rPr>
          <w:sz w:val="20"/>
        </w:rPr>
        <w:t xml:space="preserve"> through the NIP</w:t>
      </w:r>
      <w:r w:rsidR="00DB59B4" w:rsidRPr="004962A7">
        <w:rPr>
          <w:sz w:val="20"/>
        </w:rPr>
        <w:t>, they will</w:t>
      </w:r>
      <w:r w:rsidR="00CF7EBE" w:rsidRPr="004962A7">
        <w:rPr>
          <w:sz w:val="20"/>
        </w:rPr>
        <w:t xml:space="preserve"> need to wait 5 years before accessing Shingrix</w:t>
      </w:r>
      <w:r w:rsidR="00642C24" w:rsidRPr="004962A7">
        <w:rPr>
          <w:sz w:val="20"/>
          <w:vertAlign w:val="superscript"/>
        </w:rPr>
        <w:t>®</w:t>
      </w:r>
      <w:r w:rsidR="00CF7EBE" w:rsidRPr="004962A7">
        <w:rPr>
          <w:sz w:val="20"/>
        </w:rPr>
        <w:t xml:space="preserve"> for free. </w:t>
      </w:r>
      <w:r w:rsidR="00793DAF" w:rsidRPr="004962A7">
        <w:rPr>
          <w:sz w:val="20"/>
        </w:rPr>
        <w:t>If individuals have</w:t>
      </w:r>
      <w:r w:rsidR="00642C24" w:rsidRPr="004962A7">
        <w:rPr>
          <w:sz w:val="20"/>
        </w:rPr>
        <w:t xml:space="preserve"> </w:t>
      </w:r>
      <w:r w:rsidR="00CF7EBE" w:rsidRPr="004962A7">
        <w:rPr>
          <w:sz w:val="20"/>
        </w:rPr>
        <w:t>received Zostavax</w:t>
      </w:r>
      <w:r w:rsidR="00642C24" w:rsidRPr="004962A7">
        <w:rPr>
          <w:sz w:val="20"/>
          <w:vertAlign w:val="superscript"/>
        </w:rPr>
        <w:t>®</w:t>
      </w:r>
      <w:r w:rsidR="00CF7EBE" w:rsidRPr="004962A7">
        <w:rPr>
          <w:sz w:val="20"/>
        </w:rPr>
        <w:t xml:space="preserve"> privately, </w:t>
      </w:r>
      <w:r w:rsidR="00CF23CE">
        <w:rPr>
          <w:sz w:val="20"/>
        </w:rPr>
        <w:t xml:space="preserve">they </w:t>
      </w:r>
      <w:r w:rsidR="00CF7EBE" w:rsidRPr="004962A7">
        <w:rPr>
          <w:sz w:val="20"/>
        </w:rPr>
        <w:t>are eligible for Shingrix</w:t>
      </w:r>
      <w:r w:rsidR="00642C24" w:rsidRPr="004962A7">
        <w:rPr>
          <w:sz w:val="20"/>
          <w:vertAlign w:val="superscript"/>
        </w:rPr>
        <w:t>®</w:t>
      </w:r>
      <w:r w:rsidR="00CF7EBE" w:rsidRPr="004962A7">
        <w:rPr>
          <w:sz w:val="20"/>
        </w:rPr>
        <w:t>.</w:t>
      </w:r>
    </w:p>
    <w:p w14:paraId="33550F1F" w14:textId="10E6CB52" w:rsidR="00104AF0" w:rsidRPr="009D2E1A" w:rsidRDefault="009D2E1A" w:rsidP="006025BF">
      <w:pPr>
        <w:pStyle w:val="Heading1"/>
      </w:pPr>
      <w:r w:rsidRPr="009D2E1A">
        <w:lastRenderedPageBreak/>
        <w:t>Additional vaccination for people with medical risk conditions</w:t>
      </w:r>
    </w:p>
    <w:tbl>
      <w:tblPr>
        <w:tblStyle w:val="DepartmentofHealthtable"/>
        <w:tblW w:w="15306" w:type="dxa"/>
        <w:tblLook w:val="04A0" w:firstRow="1" w:lastRow="0" w:firstColumn="1" w:lastColumn="0" w:noHBand="0" w:noVBand="1"/>
        <w:tblDescription w:val="Add Alt Text describing the content of the table"/>
      </w:tblPr>
      <w:tblGrid>
        <w:gridCol w:w="2208"/>
        <w:gridCol w:w="5445"/>
        <w:gridCol w:w="1984"/>
        <w:gridCol w:w="5669"/>
      </w:tblGrid>
      <w:tr w:rsidR="00104AF0" w:rsidRPr="009040E9" w14:paraId="251B2A21" w14:textId="77777777" w:rsidTr="3AAC79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48" w:space="0" w:color="3795A3" w:themeColor="accent1"/>
              <w:left w:val="single" w:sz="48" w:space="0" w:color="3795A3" w:themeColor="accent1"/>
              <w:bottom w:val="nil"/>
            </w:tcBorders>
            <w:shd w:val="clear" w:color="auto" w:fill="692874" w:themeFill="text2"/>
          </w:tcPr>
          <w:p w14:paraId="6131E31D" w14:textId="77777777" w:rsidR="00104AF0" w:rsidRPr="009040E9" w:rsidRDefault="00104AF0" w:rsidP="00443D0B">
            <w:pPr>
              <w:pStyle w:val="Tableheader0"/>
              <w:spacing w:line="240" w:lineRule="auto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Age</w:t>
            </w:r>
          </w:p>
        </w:tc>
        <w:tc>
          <w:tcPr>
            <w:tcW w:w="5445" w:type="dxa"/>
            <w:tcBorders>
              <w:top w:val="single" w:sz="48" w:space="0" w:color="3795A3" w:themeColor="accent1"/>
              <w:bottom w:val="nil"/>
            </w:tcBorders>
            <w:shd w:val="clear" w:color="auto" w:fill="692874" w:themeFill="text2"/>
          </w:tcPr>
          <w:p w14:paraId="51E2BAFB" w14:textId="77777777" w:rsidR="00104AF0" w:rsidRPr="009040E9" w:rsidRDefault="00104AF0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Diseases</w:t>
            </w:r>
          </w:p>
        </w:tc>
        <w:tc>
          <w:tcPr>
            <w:tcW w:w="1984" w:type="dxa"/>
            <w:tcBorders>
              <w:top w:val="single" w:sz="48" w:space="0" w:color="3795A3" w:themeColor="accent1"/>
              <w:bottom w:val="nil"/>
            </w:tcBorders>
            <w:shd w:val="clear" w:color="auto" w:fill="692874" w:themeFill="text2"/>
          </w:tcPr>
          <w:p w14:paraId="022C1B29" w14:textId="77777777" w:rsidR="00104AF0" w:rsidRPr="009040E9" w:rsidRDefault="00104AF0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Vaccine Brand</w:t>
            </w:r>
          </w:p>
        </w:tc>
        <w:tc>
          <w:tcPr>
            <w:tcW w:w="5669" w:type="dxa"/>
            <w:tcBorders>
              <w:top w:val="single" w:sz="48" w:space="0" w:color="3795A3" w:themeColor="accent1"/>
              <w:bottom w:val="nil"/>
              <w:right w:val="single" w:sz="48" w:space="0" w:color="3795A3" w:themeColor="accent1"/>
            </w:tcBorders>
            <w:shd w:val="clear" w:color="auto" w:fill="692874" w:themeFill="text2"/>
          </w:tcPr>
          <w:p w14:paraId="711A9D8D" w14:textId="77777777" w:rsidR="00104AF0" w:rsidRPr="009040E9" w:rsidRDefault="00104AF0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>
              <w:rPr>
                <w:rFonts w:cs="Proxima Nova Rg"/>
                <w:b w:val="0"/>
                <w:bCs w:val="0"/>
                <w:color w:val="FFFFFF"/>
              </w:rPr>
              <w:t>Notes</w:t>
            </w:r>
          </w:p>
        </w:tc>
      </w:tr>
      <w:tr w:rsidR="00F81303" w:rsidRPr="00C62D8C" w14:paraId="7F098291" w14:textId="77777777" w:rsidTr="3AAC7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nil"/>
              <w:left w:val="single" w:sz="48" w:space="0" w:color="3795A3" w:themeColor="accent1"/>
            </w:tcBorders>
            <w:shd w:val="clear" w:color="auto" w:fill="D3ECF0" w:themeFill="accent1" w:themeFillTint="33"/>
          </w:tcPr>
          <w:p w14:paraId="1E2C00CB" w14:textId="36451A25" w:rsidR="00F81303" w:rsidRPr="00693C8D" w:rsidRDefault="00F81303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All ages</w:t>
            </w: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6783B5FE" w14:textId="3389B0D3" w:rsidR="00F81303" w:rsidRPr="00693C8D" w:rsidRDefault="278B2065" w:rsidP="00B746BB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3AAC79DC">
              <w:rPr>
                <w:sz w:val="20"/>
              </w:rPr>
              <w:t>Meningococcal ACWY</w:t>
            </w:r>
          </w:p>
          <w:p w14:paraId="19272631" w14:textId="4ADA6A82" w:rsidR="00F81303" w:rsidRPr="00CD66B1" w:rsidRDefault="0BA8A2DB" w:rsidP="00B746BB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3AAC79DC">
              <w:rPr>
                <w:sz w:val="20"/>
              </w:rPr>
              <w:t>Meningococcal B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6452E16" w14:textId="77777777" w:rsidR="00F81303" w:rsidRPr="00693C8D" w:rsidRDefault="278B2065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3AAC79DC">
              <w:rPr>
                <w:sz w:val="20"/>
                <w:szCs w:val="20"/>
              </w:rPr>
              <w:t>Nimenrix</w:t>
            </w:r>
            <w:proofErr w:type="spellEnd"/>
            <w:r w:rsidRPr="3AAC79DC">
              <w:rPr>
                <w:sz w:val="20"/>
                <w:szCs w:val="20"/>
                <w:vertAlign w:val="superscript"/>
              </w:rPr>
              <w:t>®</w:t>
            </w:r>
          </w:p>
          <w:p w14:paraId="5F84666C" w14:textId="081BCDA5" w:rsidR="00F81303" w:rsidRPr="00693C8D" w:rsidRDefault="02647B24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3AAC79DC">
              <w:rPr>
                <w:sz w:val="20"/>
                <w:szCs w:val="20"/>
              </w:rPr>
              <w:t>Bexsero</w:t>
            </w:r>
            <w:r w:rsidRPr="3AAC79DC">
              <w:rPr>
                <w:sz w:val="20"/>
                <w:szCs w:val="20"/>
                <w:vertAlign w:val="superscript"/>
              </w:rPr>
              <w:t>®</w:t>
            </w:r>
          </w:p>
          <w:p w14:paraId="0DF0F35B" w14:textId="31D95DC7" w:rsidR="00F81303" w:rsidRPr="00693C8D" w:rsidRDefault="00F81303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3795A3" w:themeColor="accent1"/>
            </w:tcBorders>
          </w:tcPr>
          <w:p w14:paraId="6FB49D75" w14:textId="703525C3" w:rsidR="00F81303" w:rsidRPr="00693C8D" w:rsidRDefault="00F81303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For people with </w:t>
            </w:r>
            <w:hyperlink r:id="rId35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Pr="00693C8D">
              <w:rPr>
                <w:sz w:val="20"/>
                <w:szCs w:val="20"/>
              </w:rPr>
              <w:t xml:space="preserve"> that increase their risk of meningococcal disease. Refer to the Australian Immunisation Handbook for </w:t>
            </w:r>
            <w:hyperlink r:id="rId36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age-specific dosing</w:t>
              </w:r>
            </w:hyperlink>
            <w:r w:rsidRPr="00693C8D">
              <w:rPr>
                <w:sz w:val="20"/>
                <w:szCs w:val="20"/>
              </w:rPr>
              <w:t>. The number of doses required varies with age.</w:t>
            </w:r>
          </w:p>
        </w:tc>
      </w:tr>
      <w:tr w:rsidR="00645915" w:rsidRPr="00C62D8C" w14:paraId="677B220A" w14:textId="77777777" w:rsidTr="3AAC79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8" w:space="0" w:color="692874" w:themeColor="text2"/>
              <w:left w:val="single" w:sz="48" w:space="0" w:color="3795A3" w:themeColor="accent1"/>
              <w:bottom w:val="single" w:sz="8" w:space="0" w:color="692874" w:themeColor="text2"/>
            </w:tcBorders>
            <w:shd w:val="clear" w:color="auto" w:fill="D3ECF0" w:themeFill="accent1" w:themeFillTint="33"/>
          </w:tcPr>
          <w:p w14:paraId="2AE2F8A0" w14:textId="1ADDEC0F" w:rsidR="00645915" w:rsidRPr="00693C8D" w:rsidRDefault="00645915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≥6 months</w:t>
            </w:r>
            <w:r w:rsidR="00CB0414" w:rsidRPr="00693C8D">
              <w:rPr>
                <w:sz w:val="20"/>
                <w:szCs w:val="20"/>
              </w:rPr>
              <w:t xml:space="preserve"> </w:t>
            </w:r>
            <w:r w:rsidRPr="00693C8D">
              <w:rPr>
                <w:sz w:val="20"/>
                <w:szCs w:val="20"/>
              </w:rPr>
              <w:t>(annually)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6068E704" w14:textId="25747204" w:rsidR="00645915" w:rsidRPr="00693C8D" w:rsidRDefault="00645915" w:rsidP="00B746BB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Influenza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33737CF0" w14:textId="6FC34E72" w:rsidR="00645915" w:rsidRPr="00693C8D" w:rsidRDefault="00645915" w:rsidP="00B746BB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Age appropriate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3795A3" w:themeColor="accent1"/>
            </w:tcBorders>
          </w:tcPr>
          <w:p w14:paraId="708CE005" w14:textId="343704F0" w:rsidR="0035472E" w:rsidRPr="00693C8D" w:rsidRDefault="0035472E" w:rsidP="00B746BB">
            <w:pPr>
              <w:spacing w:before="0" w:after="0" w:line="300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For</w:t>
            </w:r>
            <w:r w:rsidR="00676C08" w:rsidRPr="00693C8D">
              <w:rPr>
                <w:sz w:val="20"/>
                <w:szCs w:val="20"/>
              </w:rPr>
              <w:t xml:space="preserve"> children aged 6 months to less than 9 years with</w:t>
            </w:r>
            <w:r w:rsidRPr="00693C8D">
              <w:rPr>
                <w:sz w:val="20"/>
                <w:szCs w:val="20"/>
              </w:rPr>
              <w:t xml:space="preserve"> </w:t>
            </w:r>
            <w:hyperlink r:id="rId37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Pr="00693C8D">
              <w:rPr>
                <w:sz w:val="20"/>
                <w:szCs w:val="20"/>
              </w:rPr>
              <w:t xml:space="preserve">, </w:t>
            </w:r>
            <w:r w:rsidR="0035112D" w:rsidRPr="00693C8D">
              <w:rPr>
                <w:sz w:val="20"/>
                <w:szCs w:val="20"/>
              </w:rPr>
              <w:t>administer</w:t>
            </w:r>
            <w:r w:rsidRPr="00693C8D">
              <w:rPr>
                <w:sz w:val="20"/>
                <w:szCs w:val="20"/>
              </w:rPr>
              <w:t xml:space="preserve"> 2 doses in the first year, </w:t>
            </w:r>
            <w:r w:rsidR="0035112D" w:rsidRPr="00693C8D">
              <w:rPr>
                <w:sz w:val="20"/>
                <w:szCs w:val="20"/>
              </w:rPr>
              <w:t>with a minimum interval of</w:t>
            </w:r>
            <w:r w:rsidRPr="00693C8D">
              <w:rPr>
                <w:sz w:val="20"/>
                <w:szCs w:val="20"/>
              </w:rPr>
              <w:t xml:space="preserve"> 4 weeks </w:t>
            </w:r>
            <w:r w:rsidR="0035112D" w:rsidRPr="00693C8D">
              <w:rPr>
                <w:sz w:val="20"/>
                <w:szCs w:val="20"/>
              </w:rPr>
              <w:t>between doses</w:t>
            </w:r>
            <w:r w:rsidRPr="00693C8D">
              <w:rPr>
                <w:sz w:val="20"/>
                <w:szCs w:val="20"/>
              </w:rPr>
              <w:t>.</w:t>
            </w:r>
          </w:p>
        </w:tc>
      </w:tr>
      <w:tr w:rsidR="00645915" w:rsidRPr="00C62D8C" w14:paraId="2AD9D6A1" w14:textId="77777777" w:rsidTr="3AAC7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8" w:space="0" w:color="692874" w:themeColor="text2"/>
              <w:left w:val="single" w:sz="48" w:space="0" w:color="3795A3" w:themeColor="accent1"/>
              <w:bottom w:val="single" w:sz="8" w:space="0" w:color="692874" w:themeColor="text2"/>
            </w:tcBorders>
            <w:shd w:val="clear" w:color="auto" w:fill="D3ECF0" w:themeFill="accent1" w:themeFillTint="33"/>
          </w:tcPr>
          <w:p w14:paraId="79D5CE25" w14:textId="4EB5A9FB" w:rsidR="00645915" w:rsidRPr="00693C8D" w:rsidRDefault="00645915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≤12 months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1A524C97" w14:textId="60910A74" w:rsidR="00645915" w:rsidRPr="00693C8D" w:rsidRDefault="00645915" w:rsidP="00B746BB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Pneumococcal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62510D1A" w14:textId="32A558BD" w:rsidR="00645915" w:rsidRPr="00693C8D" w:rsidRDefault="00645915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Prevenar 20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3795A3" w:themeColor="accent1"/>
            </w:tcBorders>
          </w:tcPr>
          <w:p w14:paraId="5A708CE3" w14:textId="52EE793F" w:rsidR="008B18D1" w:rsidRPr="00693C8D" w:rsidRDefault="008B18D1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For</w:t>
            </w:r>
            <w:r w:rsidR="00787DA8" w:rsidRPr="00693C8D">
              <w:rPr>
                <w:sz w:val="20"/>
                <w:szCs w:val="20"/>
              </w:rPr>
              <w:t xml:space="preserve"> people with</w:t>
            </w:r>
            <w:r w:rsidRPr="00693C8D">
              <w:rPr>
                <w:sz w:val="20"/>
                <w:szCs w:val="20"/>
              </w:rPr>
              <w:t xml:space="preserve"> </w:t>
            </w:r>
            <w:hyperlink r:id="rId38" w:anchor="people-with-medical-risk-factors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="00787DA8" w:rsidRPr="00693C8D">
              <w:rPr>
                <w:sz w:val="20"/>
                <w:szCs w:val="20"/>
              </w:rPr>
              <w:t xml:space="preserve"> that increase their risk of pneumococcal disease,</w:t>
            </w:r>
            <w:r w:rsidRPr="00693C8D">
              <w:rPr>
                <w:sz w:val="20"/>
                <w:szCs w:val="20"/>
              </w:rPr>
              <w:t xml:space="preserve"> administer an additional dose of 20vPCV in infancy. Refer to the Australian Immunisation Handbook for </w:t>
            </w:r>
            <w:hyperlink r:id="rId39" w:anchor="recommendations" w:history="1">
              <w:r w:rsidRPr="00693C8D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Pr="00693C8D">
              <w:rPr>
                <w:sz w:val="20"/>
                <w:szCs w:val="20"/>
              </w:rPr>
              <w:t>.</w:t>
            </w:r>
          </w:p>
        </w:tc>
      </w:tr>
      <w:tr w:rsidR="00645915" w:rsidRPr="00C62D8C" w14:paraId="4733FA26" w14:textId="77777777" w:rsidTr="3AAC79D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8" w:space="0" w:color="692874" w:themeColor="text2"/>
              <w:left w:val="single" w:sz="48" w:space="0" w:color="3795A3" w:themeColor="accent1"/>
              <w:bottom w:val="single" w:sz="8" w:space="0" w:color="692874" w:themeColor="text2"/>
            </w:tcBorders>
            <w:shd w:val="clear" w:color="auto" w:fill="D3ECF0" w:themeFill="accent1" w:themeFillTint="33"/>
          </w:tcPr>
          <w:p w14:paraId="1CB60918" w14:textId="6C0870D7" w:rsidR="00FD03F7" w:rsidRPr="00693C8D" w:rsidRDefault="00771AD0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&gt;</w:t>
            </w:r>
            <w:r w:rsidR="00645915" w:rsidRPr="00693C8D">
              <w:rPr>
                <w:sz w:val="20"/>
                <w:szCs w:val="20"/>
              </w:rPr>
              <w:t xml:space="preserve">12 months to </w:t>
            </w:r>
          </w:p>
          <w:p w14:paraId="020BA320" w14:textId="400D20D9" w:rsidR="00645915" w:rsidRPr="00693C8D" w:rsidRDefault="00771AD0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&lt;</w:t>
            </w:r>
            <w:r w:rsidR="00645915" w:rsidRPr="00693C8D">
              <w:rPr>
                <w:sz w:val="20"/>
                <w:szCs w:val="20"/>
              </w:rPr>
              <w:t>18</w:t>
            </w:r>
            <w:r w:rsidR="00A5752E" w:rsidRPr="00693C8D">
              <w:rPr>
                <w:sz w:val="20"/>
                <w:szCs w:val="20"/>
              </w:rPr>
              <w:t> </w:t>
            </w:r>
            <w:r w:rsidR="00645915" w:rsidRPr="00693C8D">
              <w:rPr>
                <w:sz w:val="20"/>
                <w:szCs w:val="20"/>
              </w:rPr>
              <w:t>years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137DC4CA" w14:textId="07BEF460" w:rsidR="00FD03F7" w:rsidRPr="00693C8D" w:rsidRDefault="00645915" w:rsidP="00B746BB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Pneumococcal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5AF33BC5" w14:textId="0C4A15AB" w:rsidR="00645915" w:rsidRPr="00693C8D" w:rsidRDefault="00645915" w:rsidP="00B746BB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Prevenar 20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3795A3" w:themeColor="accent1"/>
            </w:tcBorders>
          </w:tcPr>
          <w:p w14:paraId="4048E2DC" w14:textId="1706C696" w:rsidR="00645915" w:rsidRPr="00693C8D" w:rsidRDefault="00250CAE" w:rsidP="00B746BB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For</w:t>
            </w:r>
            <w:r w:rsidR="00BA0FA5" w:rsidRPr="00693C8D">
              <w:rPr>
                <w:sz w:val="20"/>
                <w:szCs w:val="20"/>
              </w:rPr>
              <w:t xml:space="preserve"> people with</w:t>
            </w:r>
            <w:r w:rsidRPr="00693C8D">
              <w:rPr>
                <w:sz w:val="20"/>
                <w:szCs w:val="20"/>
              </w:rPr>
              <w:t xml:space="preserve"> </w:t>
            </w:r>
            <w:hyperlink r:id="rId40" w:anchor="people-with-medical-risk-factors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="00BA0FA5" w:rsidRPr="00693C8D">
              <w:rPr>
                <w:sz w:val="20"/>
                <w:szCs w:val="20"/>
              </w:rPr>
              <w:t xml:space="preserve"> that increase their risk of pneumococcal disease,</w:t>
            </w:r>
            <w:r w:rsidRPr="00693C8D">
              <w:rPr>
                <w:sz w:val="20"/>
                <w:szCs w:val="20"/>
              </w:rPr>
              <w:t xml:space="preserve"> administer </w:t>
            </w:r>
            <w:r w:rsidR="00534B2C" w:rsidRPr="00693C8D">
              <w:rPr>
                <w:sz w:val="20"/>
                <w:szCs w:val="20"/>
              </w:rPr>
              <w:t>a</w:t>
            </w:r>
            <w:r w:rsidRPr="00693C8D">
              <w:rPr>
                <w:sz w:val="20"/>
                <w:szCs w:val="20"/>
              </w:rPr>
              <w:t xml:space="preserve"> dose of 20vPCV</w:t>
            </w:r>
            <w:r w:rsidR="00534B2C" w:rsidRPr="00693C8D">
              <w:rPr>
                <w:sz w:val="20"/>
                <w:szCs w:val="20"/>
              </w:rPr>
              <w:t xml:space="preserve"> at diagnosis</w:t>
            </w:r>
            <w:r w:rsidR="005B43A3" w:rsidRPr="00693C8D">
              <w:rPr>
                <w:sz w:val="20"/>
                <w:szCs w:val="20"/>
              </w:rPr>
              <w:t>.</w:t>
            </w:r>
            <w:r w:rsidR="00534B2C" w:rsidRPr="00693C8D">
              <w:rPr>
                <w:sz w:val="20"/>
                <w:szCs w:val="20"/>
              </w:rPr>
              <w:t xml:space="preserve"> </w:t>
            </w:r>
            <w:r w:rsidRPr="00693C8D">
              <w:rPr>
                <w:sz w:val="20"/>
                <w:szCs w:val="20"/>
              </w:rPr>
              <w:t xml:space="preserve">Refer to the Australian Immunisation Handbook for </w:t>
            </w:r>
            <w:hyperlink r:id="rId41" w:anchor="recommendations" w:history="1">
              <w:r w:rsidRPr="00693C8D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Pr="00693C8D">
              <w:rPr>
                <w:sz w:val="20"/>
                <w:szCs w:val="20"/>
              </w:rPr>
              <w:t>.</w:t>
            </w:r>
          </w:p>
        </w:tc>
      </w:tr>
      <w:tr w:rsidR="00645915" w:rsidRPr="00C62D8C" w14:paraId="77CC9A91" w14:textId="77777777" w:rsidTr="3AAC79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8" w:space="0" w:color="692874" w:themeColor="text2"/>
              <w:left w:val="single" w:sz="48" w:space="0" w:color="3795A3" w:themeColor="accent1"/>
              <w:bottom w:val="single" w:sz="8" w:space="0" w:color="692874" w:themeColor="text2"/>
            </w:tcBorders>
            <w:shd w:val="clear" w:color="auto" w:fill="D3ECF0" w:themeFill="accent1" w:themeFillTint="33"/>
          </w:tcPr>
          <w:p w14:paraId="301050AF" w14:textId="52B1F2FB" w:rsidR="00645915" w:rsidRPr="00693C8D" w:rsidRDefault="00645915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≥5 years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7CF40AFC" w14:textId="008CB76B" w:rsidR="00645915" w:rsidRPr="00693C8D" w:rsidRDefault="00645915" w:rsidP="00B746BB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i/>
                <w:iCs/>
                <w:sz w:val="20"/>
              </w:rPr>
              <w:t>Haemophilus influenzae</w:t>
            </w:r>
            <w:r w:rsidRPr="00693C8D">
              <w:rPr>
                <w:sz w:val="20"/>
              </w:rPr>
              <w:t xml:space="preserve"> type b (Hib)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39565557" w14:textId="34A25E75" w:rsidR="00645915" w:rsidRPr="00693C8D" w:rsidRDefault="00645915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Act</w:t>
            </w:r>
            <w:r w:rsidR="00534B2C" w:rsidRPr="00693C8D">
              <w:rPr>
                <w:sz w:val="20"/>
                <w:szCs w:val="20"/>
              </w:rPr>
              <w:t>-</w:t>
            </w:r>
            <w:r w:rsidRPr="00693C8D">
              <w:rPr>
                <w:sz w:val="20"/>
                <w:szCs w:val="20"/>
              </w:rPr>
              <w:t>H</w:t>
            </w:r>
            <w:r w:rsidR="00B035BB">
              <w:rPr>
                <w:sz w:val="20"/>
                <w:szCs w:val="20"/>
              </w:rPr>
              <w:t>IB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3795A3" w:themeColor="accent1"/>
            </w:tcBorders>
          </w:tcPr>
          <w:p w14:paraId="4014C4BF" w14:textId="4E31B800" w:rsidR="00645915" w:rsidRPr="00693C8D" w:rsidRDefault="00A07155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For people with asplenia or </w:t>
            </w:r>
            <w:proofErr w:type="spellStart"/>
            <w:r w:rsidRPr="00693C8D">
              <w:rPr>
                <w:sz w:val="20"/>
                <w:szCs w:val="20"/>
              </w:rPr>
              <w:t>hyposplenia</w:t>
            </w:r>
            <w:proofErr w:type="spellEnd"/>
            <w:r w:rsidRPr="00693C8D">
              <w:rPr>
                <w:sz w:val="20"/>
                <w:szCs w:val="20"/>
              </w:rPr>
              <w:t xml:space="preserve">, a single dose is required if </w:t>
            </w:r>
            <w:r w:rsidR="007F413D" w:rsidRPr="00693C8D">
              <w:rPr>
                <w:sz w:val="20"/>
                <w:szCs w:val="20"/>
              </w:rPr>
              <w:t xml:space="preserve">the person was </w:t>
            </w:r>
            <w:r w:rsidRPr="00693C8D">
              <w:rPr>
                <w:sz w:val="20"/>
                <w:szCs w:val="20"/>
              </w:rPr>
              <w:t xml:space="preserve">not vaccinated </w:t>
            </w:r>
            <w:r w:rsidR="007F413D" w:rsidRPr="00693C8D">
              <w:rPr>
                <w:sz w:val="20"/>
                <w:szCs w:val="20"/>
              </w:rPr>
              <w:t xml:space="preserve">in infancy </w:t>
            </w:r>
            <w:r w:rsidRPr="00693C8D">
              <w:rPr>
                <w:sz w:val="20"/>
                <w:szCs w:val="20"/>
              </w:rPr>
              <w:t xml:space="preserve">or incompletely vaccinated. </w:t>
            </w:r>
            <w:r w:rsidR="007F413D" w:rsidRPr="00693C8D">
              <w:rPr>
                <w:sz w:val="20"/>
                <w:szCs w:val="20"/>
              </w:rPr>
              <w:t>(Note that all c</w:t>
            </w:r>
            <w:r w:rsidRPr="00693C8D">
              <w:rPr>
                <w:sz w:val="20"/>
                <w:szCs w:val="20"/>
              </w:rPr>
              <w:t xml:space="preserve">hildren aged </w:t>
            </w:r>
            <w:r w:rsidR="007F413D" w:rsidRPr="00693C8D">
              <w:rPr>
                <w:sz w:val="20"/>
                <w:szCs w:val="20"/>
              </w:rPr>
              <w:t>&lt;</w:t>
            </w:r>
            <w:r w:rsidRPr="00693C8D">
              <w:rPr>
                <w:sz w:val="20"/>
                <w:szCs w:val="20"/>
              </w:rPr>
              <w:t xml:space="preserve">5 years </w:t>
            </w:r>
            <w:r w:rsidR="00EF76D1" w:rsidRPr="00693C8D">
              <w:rPr>
                <w:sz w:val="20"/>
                <w:szCs w:val="20"/>
              </w:rPr>
              <w:t>are recommended to</w:t>
            </w:r>
            <w:r w:rsidRPr="00693C8D">
              <w:rPr>
                <w:sz w:val="20"/>
                <w:szCs w:val="20"/>
              </w:rPr>
              <w:t xml:space="preserve"> complete Hib vaccination regardless of </w:t>
            </w:r>
            <w:r w:rsidR="00EF76D1" w:rsidRPr="00693C8D">
              <w:rPr>
                <w:sz w:val="20"/>
                <w:szCs w:val="20"/>
              </w:rPr>
              <w:t xml:space="preserve">asplenia or </w:t>
            </w:r>
            <w:proofErr w:type="spellStart"/>
            <w:r w:rsidR="00EF76D1" w:rsidRPr="00693C8D">
              <w:rPr>
                <w:sz w:val="20"/>
                <w:szCs w:val="20"/>
              </w:rPr>
              <w:t>hyposplenia</w:t>
            </w:r>
            <w:proofErr w:type="spellEnd"/>
            <w:r w:rsidR="00EF76D1" w:rsidRPr="00693C8D">
              <w:rPr>
                <w:sz w:val="20"/>
                <w:szCs w:val="20"/>
              </w:rPr>
              <w:t>)</w:t>
            </w:r>
            <w:r w:rsidRPr="00693C8D">
              <w:rPr>
                <w:sz w:val="20"/>
                <w:szCs w:val="20"/>
              </w:rPr>
              <w:t>.</w:t>
            </w:r>
          </w:p>
        </w:tc>
      </w:tr>
      <w:tr w:rsidR="00FD03F7" w:rsidRPr="00C62D8C" w14:paraId="74511286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tcBorders>
              <w:top w:val="single" w:sz="8" w:space="0" w:color="692874" w:themeColor="text2"/>
              <w:left w:val="single" w:sz="48" w:space="0" w:color="3795A3" w:themeColor="accent1"/>
              <w:bottom w:val="single" w:sz="8" w:space="0" w:color="692874" w:themeColor="text2"/>
            </w:tcBorders>
            <w:shd w:val="clear" w:color="auto" w:fill="D3ECF0" w:themeFill="accent1" w:themeFillTint="33"/>
          </w:tcPr>
          <w:p w14:paraId="4A7667E7" w14:textId="3C1A80B0" w:rsidR="00FD03F7" w:rsidRPr="00693C8D" w:rsidRDefault="00FD03F7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≥12 years to </w:t>
            </w:r>
          </w:p>
          <w:p w14:paraId="1ABE6D8A" w14:textId="5FC7BB20" w:rsidR="00FD03F7" w:rsidRPr="00693C8D" w:rsidRDefault="00FD03F7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≤26 years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167D0D0B" w14:textId="3F535B37" w:rsidR="00FD03F7" w:rsidRPr="00693C8D" w:rsidRDefault="00FD03F7" w:rsidP="00B746BB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Human papillomavirus (HPV)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single" w:sz="8" w:space="0" w:color="692874" w:themeColor="text2"/>
            </w:tcBorders>
          </w:tcPr>
          <w:p w14:paraId="2C1534ED" w14:textId="77777777" w:rsidR="00FD03F7" w:rsidRPr="00693C8D" w:rsidRDefault="00FD03F7" w:rsidP="00B746BB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Gardasil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  <w:r w:rsidRPr="00693C8D">
              <w:rPr>
                <w:sz w:val="20"/>
                <w:szCs w:val="20"/>
              </w:rPr>
              <w:t>9</w:t>
            </w:r>
          </w:p>
          <w:p w14:paraId="566A2487" w14:textId="77777777" w:rsidR="00FD03F7" w:rsidRPr="00693C8D" w:rsidRDefault="00FD03F7" w:rsidP="00B746BB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5669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3795A3" w:themeColor="accent1"/>
            </w:tcBorders>
          </w:tcPr>
          <w:p w14:paraId="41083E76" w14:textId="55FC8C5E" w:rsidR="00F7116E" w:rsidRPr="00693C8D" w:rsidRDefault="00F7116E" w:rsidP="00B746BB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For </w:t>
            </w:r>
            <w:r w:rsidR="00EF76D1" w:rsidRPr="00693C8D">
              <w:rPr>
                <w:sz w:val="20"/>
                <w:szCs w:val="20"/>
              </w:rPr>
              <w:t xml:space="preserve">people with </w:t>
            </w:r>
            <w:hyperlink r:id="rId42" w:anchor="recommendations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Pr="00693C8D">
              <w:rPr>
                <w:sz w:val="20"/>
                <w:szCs w:val="20"/>
              </w:rPr>
              <w:t xml:space="preserve"> </w:t>
            </w:r>
            <w:r w:rsidR="00EF76D1" w:rsidRPr="00693C8D">
              <w:rPr>
                <w:sz w:val="20"/>
                <w:szCs w:val="20"/>
              </w:rPr>
              <w:t xml:space="preserve">that increase the risk of </w:t>
            </w:r>
            <w:r w:rsidR="006335E1" w:rsidRPr="00693C8D">
              <w:rPr>
                <w:sz w:val="20"/>
                <w:szCs w:val="20"/>
              </w:rPr>
              <w:t xml:space="preserve">HPV, </w:t>
            </w:r>
            <w:r w:rsidRPr="00693C8D">
              <w:rPr>
                <w:sz w:val="20"/>
                <w:szCs w:val="20"/>
              </w:rPr>
              <w:t xml:space="preserve">administer 3 doses. Refer to the Australian Immunisation Handbook for </w:t>
            </w:r>
            <w:hyperlink r:id="rId43" w:anchor="people-who-are-immunocompromised" w:history="1">
              <w:r w:rsidRPr="00693C8D">
                <w:rPr>
                  <w:rStyle w:val="Hyperlink"/>
                  <w:sz w:val="20"/>
                  <w:szCs w:val="20"/>
                </w:rPr>
                <w:t>eligibility</w:t>
              </w:r>
            </w:hyperlink>
            <w:r w:rsidRPr="00693C8D">
              <w:rPr>
                <w:sz w:val="20"/>
                <w:szCs w:val="20"/>
              </w:rPr>
              <w:t xml:space="preserve"> and </w:t>
            </w:r>
            <w:hyperlink r:id="rId44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Pr="00693C8D">
              <w:rPr>
                <w:sz w:val="20"/>
                <w:szCs w:val="20"/>
              </w:rPr>
              <w:t>.</w:t>
            </w:r>
          </w:p>
        </w:tc>
      </w:tr>
      <w:tr w:rsidR="00147A36" w:rsidRPr="00C62D8C" w14:paraId="12969218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 w:val="restart"/>
            <w:tcBorders>
              <w:top w:val="single" w:sz="8" w:space="0" w:color="692874" w:themeColor="text2"/>
              <w:left w:val="single" w:sz="48" w:space="0" w:color="3795A3" w:themeColor="accent1"/>
              <w:bottom w:val="single" w:sz="48" w:space="0" w:color="3795A3" w:themeColor="accent1"/>
            </w:tcBorders>
            <w:shd w:val="clear" w:color="auto" w:fill="D3ECF0" w:themeFill="accent1" w:themeFillTint="33"/>
          </w:tcPr>
          <w:p w14:paraId="7F529BF1" w14:textId="0C6296A4" w:rsidR="00147A36" w:rsidRPr="00693C8D" w:rsidRDefault="00147A36" w:rsidP="00B746BB">
            <w:pPr>
              <w:pStyle w:val="Tabletextleft"/>
              <w:spacing w:after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≥18 years</w:t>
            </w:r>
          </w:p>
        </w:tc>
        <w:tc>
          <w:tcPr>
            <w:tcW w:w="5445" w:type="dxa"/>
            <w:tcBorders>
              <w:top w:val="single" w:sz="8" w:space="0" w:color="692874" w:themeColor="text2"/>
              <w:bottom w:val="nil"/>
            </w:tcBorders>
          </w:tcPr>
          <w:p w14:paraId="1F3562B7" w14:textId="0E34D3DC" w:rsidR="00147A36" w:rsidRPr="00693C8D" w:rsidRDefault="00147A36" w:rsidP="00B746BB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COVID-19</w:t>
            </w:r>
            <w:r w:rsidR="00E11D30">
              <w:rPr>
                <w:sz w:val="20"/>
              </w:rPr>
              <w:t xml:space="preserve"> (</w:t>
            </w:r>
            <w:r w:rsidR="00E11D30" w:rsidRPr="3AAC79DC">
              <w:rPr>
                <w:sz w:val="20"/>
              </w:rPr>
              <w:t>severe immunocompromise</w:t>
            </w:r>
            <w:r w:rsidR="00E11D30">
              <w:rPr>
                <w:sz w:val="20"/>
              </w:rPr>
              <w:t>)</w:t>
            </w:r>
          </w:p>
        </w:tc>
        <w:tc>
          <w:tcPr>
            <w:tcW w:w="1984" w:type="dxa"/>
            <w:tcBorders>
              <w:top w:val="single" w:sz="8" w:space="0" w:color="692874" w:themeColor="text2"/>
              <w:bottom w:val="nil"/>
            </w:tcBorders>
          </w:tcPr>
          <w:p w14:paraId="5E18CB30" w14:textId="580D38C2" w:rsidR="00147A36" w:rsidRPr="00693C8D" w:rsidRDefault="00147A36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Comirnaty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single" w:sz="8" w:space="0" w:color="692874" w:themeColor="text2"/>
              <w:bottom w:val="nil"/>
              <w:right w:val="single" w:sz="48" w:space="0" w:color="3795A3" w:themeColor="accent1"/>
            </w:tcBorders>
          </w:tcPr>
          <w:p w14:paraId="7837DFED" w14:textId="7B6F46BA" w:rsidR="00147A36" w:rsidRPr="00693C8D" w:rsidRDefault="7C05116E" w:rsidP="00B746BB">
            <w:pPr>
              <w:pStyle w:val="Tabletextleft"/>
              <w:spacing w:after="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3AAC79DC">
              <w:rPr>
                <w:sz w:val="20"/>
                <w:szCs w:val="20"/>
              </w:rPr>
              <w:t xml:space="preserve">COVID-19 vaccine: </w:t>
            </w:r>
            <w:r w:rsidR="6A0F804D" w:rsidRPr="3AAC79DC">
              <w:rPr>
                <w:sz w:val="20"/>
                <w:szCs w:val="20"/>
              </w:rPr>
              <w:t xml:space="preserve">Administer </w:t>
            </w:r>
            <w:r w:rsidR="400E41E8" w:rsidRPr="3AAC79DC">
              <w:rPr>
                <w:sz w:val="20"/>
                <w:szCs w:val="20"/>
              </w:rPr>
              <w:t xml:space="preserve">1 </w:t>
            </w:r>
            <w:r w:rsidR="034D4A11" w:rsidRPr="3AAC79DC">
              <w:rPr>
                <w:sz w:val="20"/>
                <w:szCs w:val="20"/>
              </w:rPr>
              <w:t>do</w:t>
            </w:r>
            <w:r w:rsidR="30E96BF5" w:rsidRPr="3AAC79DC">
              <w:rPr>
                <w:sz w:val="20"/>
                <w:szCs w:val="20"/>
              </w:rPr>
              <w:t>se</w:t>
            </w:r>
            <w:r w:rsidR="00CD66B1">
              <w:rPr>
                <w:sz w:val="20"/>
                <w:szCs w:val="20"/>
              </w:rPr>
              <w:t xml:space="preserve"> </w:t>
            </w:r>
            <w:r w:rsidR="575EBED1" w:rsidRPr="3AAC79DC">
              <w:rPr>
                <w:sz w:val="20"/>
                <w:szCs w:val="20"/>
              </w:rPr>
              <w:t>per year</w:t>
            </w:r>
            <w:r w:rsidRPr="3AAC79DC">
              <w:rPr>
                <w:sz w:val="20"/>
                <w:szCs w:val="20"/>
              </w:rPr>
              <w:t xml:space="preserve"> for </w:t>
            </w:r>
            <w:r w:rsidR="00E11D30">
              <w:rPr>
                <w:sz w:val="20"/>
                <w:szCs w:val="20"/>
              </w:rPr>
              <w:t>adults</w:t>
            </w:r>
            <w:r w:rsidR="0ECC4B3A" w:rsidRPr="3AAC79DC">
              <w:rPr>
                <w:sz w:val="20"/>
                <w:szCs w:val="20"/>
              </w:rPr>
              <w:t xml:space="preserve"> with </w:t>
            </w:r>
            <w:r w:rsidRPr="3AAC79DC">
              <w:rPr>
                <w:sz w:val="20"/>
                <w:szCs w:val="20"/>
              </w:rPr>
              <w:t xml:space="preserve">severe </w:t>
            </w:r>
            <w:r w:rsidR="44C32F8A" w:rsidRPr="3AAC79DC">
              <w:rPr>
                <w:sz w:val="20"/>
                <w:szCs w:val="20"/>
              </w:rPr>
              <w:t>immuno</w:t>
            </w:r>
            <w:r w:rsidRPr="3AAC79DC">
              <w:rPr>
                <w:sz w:val="20"/>
                <w:szCs w:val="20"/>
              </w:rPr>
              <w:t xml:space="preserve">compromise. Refer to the Australian Immunisation Handbook for </w:t>
            </w:r>
            <w:r w:rsidR="575EBED1" w:rsidRPr="3AAC79DC">
              <w:rPr>
                <w:sz w:val="20"/>
                <w:szCs w:val="20"/>
              </w:rPr>
              <w:t>severe immunocompromise criteria</w:t>
            </w:r>
            <w:r w:rsidRPr="3AAC79DC">
              <w:rPr>
                <w:sz w:val="20"/>
                <w:szCs w:val="20"/>
              </w:rPr>
              <w:t xml:space="preserve">. </w:t>
            </w:r>
          </w:p>
        </w:tc>
      </w:tr>
      <w:tr w:rsidR="00147A36" w:rsidRPr="00C62D8C" w14:paraId="0284CAE8" w14:textId="77777777" w:rsidTr="00ED568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top w:val="single" w:sz="48" w:space="0" w:color="00797E" w:themeColor="accent2"/>
              <w:left w:val="single" w:sz="48" w:space="0" w:color="3795A3" w:themeColor="accent1"/>
              <w:bottom w:val="single" w:sz="48" w:space="0" w:color="3795A3" w:themeColor="accent1"/>
            </w:tcBorders>
          </w:tcPr>
          <w:p w14:paraId="0B710E41" w14:textId="77777777" w:rsidR="00147A36" w:rsidRPr="00693C8D" w:rsidRDefault="00147A36" w:rsidP="00B746BB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nil"/>
            </w:tcBorders>
          </w:tcPr>
          <w:p w14:paraId="0B3C8884" w14:textId="310DA17D" w:rsidR="00147A36" w:rsidRPr="00693C8D" w:rsidRDefault="00147A36" w:rsidP="00B746BB">
            <w:pPr>
              <w:pStyle w:val="Tablelistbulle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Pneumococcal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2C4DEC92" w14:textId="230914B0" w:rsidR="00147A36" w:rsidRPr="00693C8D" w:rsidRDefault="00147A36" w:rsidP="00B746BB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693C8D">
              <w:rPr>
                <w:sz w:val="20"/>
                <w:szCs w:val="20"/>
              </w:rPr>
              <w:t>Capvaxive</w:t>
            </w:r>
            <w:proofErr w:type="spellEnd"/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nil"/>
              <w:right w:val="single" w:sz="48" w:space="0" w:color="3795A3" w:themeColor="accent1"/>
            </w:tcBorders>
          </w:tcPr>
          <w:p w14:paraId="447974DB" w14:textId="4E9AF43C" w:rsidR="00147A36" w:rsidRPr="00693C8D" w:rsidRDefault="00147A36" w:rsidP="00B746BB">
            <w:pPr>
              <w:pStyle w:val="Tabletextleft"/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Pneumococcal vaccine: For</w:t>
            </w:r>
            <w:r w:rsidR="00604D66" w:rsidRPr="00693C8D">
              <w:rPr>
                <w:sz w:val="20"/>
                <w:szCs w:val="20"/>
              </w:rPr>
              <w:t xml:space="preserve"> </w:t>
            </w:r>
            <w:r w:rsidR="00C641C0">
              <w:rPr>
                <w:sz w:val="20"/>
                <w:szCs w:val="20"/>
              </w:rPr>
              <w:t>adults</w:t>
            </w:r>
            <w:r w:rsidR="00604D66" w:rsidRPr="00693C8D">
              <w:rPr>
                <w:sz w:val="20"/>
                <w:szCs w:val="20"/>
              </w:rPr>
              <w:t xml:space="preserve"> with</w:t>
            </w:r>
            <w:r w:rsidRPr="00693C8D">
              <w:rPr>
                <w:sz w:val="20"/>
                <w:szCs w:val="20"/>
              </w:rPr>
              <w:t xml:space="preserve"> </w:t>
            </w:r>
            <w:hyperlink r:id="rId45" w:anchor="people-with-medical-risk-factors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="00604D66" w:rsidRPr="00693C8D">
              <w:rPr>
                <w:sz w:val="20"/>
                <w:szCs w:val="20"/>
              </w:rPr>
              <w:t xml:space="preserve"> that increase their risk of pneumococcal disease</w:t>
            </w:r>
            <w:r w:rsidRPr="00693C8D">
              <w:rPr>
                <w:sz w:val="20"/>
                <w:szCs w:val="20"/>
              </w:rPr>
              <w:t xml:space="preserve">, refer to the Australian Immunisation Handbook for </w:t>
            </w:r>
            <w:hyperlink r:id="rId46" w:anchor="vaccines-dosage-and-administration" w:history="1">
              <w:r w:rsidRPr="00693C8D">
                <w:rPr>
                  <w:rStyle w:val="Hyperlink"/>
                  <w:sz w:val="20"/>
                  <w:szCs w:val="20"/>
                </w:rPr>
                <w:t>dose intervals</w:t>
              </w:r>
            </w:hyperlink>
            <w:r w:rsidRPr="00693C8D">
              <w:rPr>
                <w:sz w:val="20"/>
                <w:szCs w:val="20"/>
              </w:rPr>
              <w:t>.</w:t>
            </w:r>
          </w:p>
        </w:tc>
      </w:tr>
      <w:tr w:rsidR="00147A36" w:rsidRPr="00C62D8C" w14:paraId="76810208" w14:textId="77777777" w:rsidTr="00ED5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8" w:type="dxa"/>
            <w:vMerge/>
            <w:tcBorders>
              <w:top w:val="single" w:sz="48" w:space="0" w:color="00797E" w:themeColor="accent2"/>
              <w:left w:val="single" w:sz="48" w:space="0" w:color="3795A3" w:themeColor="accent1"/>
              <w:bottom w:val="single" w:sz="48" w:space="0" w:color="3795A3" w:themeColor="accent1"/>
            </w:tcBorders>
          </w:tcPr>
          <w:p w14:paraId="1F5E2E59" w14:textId="77777777" w:rsidR="00147A36" w:rsidRPr="00693C8D" w:rsidRDefault="00147A36" w:rsidP="00B746BB">
            <w:pPr>
              <w:pStyle w:val="Tabletextleft"/>
              <w:spacing w:after="0"/>
              <w:rPr>
                <w:sz w:val="20"/>
                <w:szCs w:val="20"/>
              </w:rPr>
            </w:pPr>
          </w:p>
        </w:tc>
        <w:tc>
          <w:tcPr>
            <w:tcW w:w="5445" w:type="dxa"/>
            <w:tcBorders>
              <w:top w:val="nil"/>
              <w:bottom w:val="single" w:sz="48" w:space="0" w:color="3795A3" w:themeColor="accent1"/>
            </w:tcBorders>
          </w:tcPr>
          <w:p w14:paraId="7B24BCB2" w14:textId="7FBB9437" w:rsidR="00147A36" w:rsidRPr="00693C8D" w:rsidRDefault="00147A36" w:rsidP="00B746BB">
            <w:pPr>
              <w:pStyle w:val="Tablelistbulle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</w:rPr>
            </w:pPr>
            <w:r w:rsidRPr="00693C8D">
              <w:rPr>
                <w:sz w:val="20"/>
              </w:rPr>
              <w:t>Shingles</w:t>
            </w:r>
          </w:p>
        </w:tc>
        <w:tc>
          <w:tcPr>
            <w:tcW w:w="1984" w:type="dxa"/>
            <w:tcBorders>
              <w:top w:val="nil"/>
              <w:bottom w:val="single" w:sz="48" w:space="0" w:color="3795A3" w:themeColor="accent1"/>
            </w:tcBorders>
          </w:tcPr>
          <w:p w14:paraId="4B67EF3D" w14:textId="6FA5CD5F" w:rsidR="00147A36" w:rsidRPr="00693C8D" w:rsidRDefault="00147A36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>Shingrix</w:t>
            </w:r>
            <w:r w:rsidRPr="00693C8D">
              <w:rPr>
                <w:sz w:val="20"/>
                <w:szCs w:val="20"/>
                <w:vertAlign w:val="superscript"/>
              </w:rPr>
              <w:t>®</w:t>
            </w:r>
          </w:p>
        </w:tc>
        <w:tc>
          <w:tcPr>
            <w:tcW w:w="5669" w:type="dxa"/>
            <w:tcBorders>
              <w:top w:val="nil"/>
              <w:bottom w:val="single" w:sz="48" w:space="0" w:color="3795A3" w:themeColor="accent1"/>
              <w:right w:val="single" w:sz="48" w:space="0" w:color="3795A3" w:themeColor="accent1"/>
            </w:tcBorders>
          </w:tcPr>
          <w:p w14:paraId="6D51CF0C" w14:textId="5CE0A52E" w:rsidR="00147A36" w:rsidRPr="00693C8D" w:rsidRDefault="00147A36" w:rsidP="00B746BB">
            <w:pPr>
              <w:pStyle w:val="Tabletextlef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93C8D">
              <w:rPr>
                <w:sz w:val="20"/>
                <w:szCs w:val="20"/>
              </w:rPr>
              <w:t xml:space="preserve">Shingles vaccine: For </w:t>
            </w:r>
            <w:r w:rsidR="0089613C">
              <w:rPr>
                <w:sz w:val="20"/>
                <w:szCs w:val="20"/>
              </w:rPr>
              <w:t>adults</w:t>
            </w:r>
            <w:r w:rsidR="006335E1" w:rsidRPr="00693C8D">
              <w:rPr>
                <w:sz w:val="20"/>
                <w:szCs w:val="20"/>
              </w:rPr>
              <w:t xml:space="preserve"> with </w:t>
            </w:r>
            <w:hyperlink r:id="rId47" w:history="1">
              <w:r w:rsidRPr="00693C8D">
                <w:rPr>
                  <w:rStyle w:val="Hyperlink"/>
                  <w:sz w:val="20"/>
                  <w:szCs w:val="20"/>
                </w:rPr>
                <w:t>specified medical risk conditions</w:t>
              </w:r>
            </w:hyperlink>
            <w:r w:rsidR="0087161C" w:rsidRPr="00693C8D">
              <w:rPr>
                <w:sz w:val="20"/>
                <w:szCs w:val="20"/>
              </w:rPr>
              <w:t xml:space="preserve"> that increase their risk of shingles disease</w:t>
            </w:r>
            <w:r w:rsidRPr="00693C8D">
              <w:rPr>
                <w:sz w:val="20"/>
                <w:szCs w:val="20"/>
              </w:rPr>
              <w:t xml:space="preserve">, refer to the Australian Immunisation Handbook for </w:t>
            </w:r>
            <w:hyperlink r:id="rId48" w:anchor="people-aged-18-years-who-are-immunocompromised-or-shortly-expected-to-be-immunocompromised" w:history="1">
              <w:r w:rsidRPr="00693C8D">
                <w:rPr>
                  <w:rStyle w:val="Hyperlink"/>
                  <w:sz w:val="20"/>
                  <w:szCs w:val="20"/>
                </w:rPr>
                <w:t>eligibility</w:t>
              </w:r>
            </w:hyperlink>
            <w:r w:rsidRPr="00693C8D">
              <w:rPr>
                <w:sz w:val="20"/>
                <w:szCs w:val="20"/>
              </w:rPr>
              <w:t xml:space="preserve"> </w:t>
            </w:r>
            <w:r w:rsidR="0087161C" w:rsidRPr="00693C8D">
              <w:rPr>
                <w:sz w:val="20"/>
                <w:szCs w:val="20"/>
              </w:rPr>
              <w:t>requirements</w:t>
            </w:r>
            <w:r w:rsidRPr="00693C8D">
              <w:rPr>
                <w:sz w:val="20"/>
                <w:szCs w:val="20"/>
              </w:rPr>
              <w:t>.</w:t>
            </w:r>
          </w:p>
        </w:tc>
      </w:tr>
    </w:tbl>
    <w:p w14:paraId="25BD649A" w14:textId="3FED7262" w:rsidR="00E326F9" w:rsidRDefault="00110345" w:rsidP="00E326F9">
      <w:pPr>
        <w:pStyle w:val="Heading1"/>
      </w:pPr>
      <w:r>
        <w:t xml:space="preserve">General notes on </w:t>
      </w:r>
      <w:r w:rsidR="000072CF">
        <w:t>NIP eligibility and catch-up vaccinations</w:t>
      </w:r>
      <w:r w:rsidR="00E326F9">
        <w:t xml:space="preserve"> </w:t>
      </w:r>
    </w:p>
    <w:p w14:paraId="6D600300" w14:textId="7B0C84AC" w:rsidR="00936B79" w:rsidRPr="00693C8D" w:rsidRDefault="00936B79" w:rsidP="00E326F9">
      <w:pPr>
        <w:pStyle w:val="ListBullet"/>
        <w:spacing w:before="240" w:after="0"/>
        <w:rPr>
          <w:sz w:val="20"/>
          <w:szCs w:val="22"/>
        </w:rPr>
      </w:pPr>
      <w:r w:rsidRPr="00693C8D">
        <w:rPr>
          <w:sz w:val="20"/>
          <w:szCs w:val="22"/>
        </w:rPr>
        <w:t>The NIP provides the above routine vaccinations free to infants, children, adolescents and adults who have, or are eligible for a Medicare card.</w:t>
      </w:r>
    </w:p>
    <w:p w14:paraId="42BA9CBA" w14:textId="77777777" w:rsidR="008877AF" w:rsidRPr="00372CEE" w:rsidRDefault="008877AF" w:rsidP="008877AF">
      <w:pPr>
        <w:pStyle w:val="ListBullet"/>
        <w:rPr>
          <w:sz w:val="20"/>
          <w:szCs w:val="22"/>
        </w:rPr>
      </w:pPr>
      <w:r w:rsidRPr="00372CEE">
        <w:rPr>
          <w:sz w:val="20"/>
          <w:szCs w:val="22"/>
        </w:rPr>
        <w:t>± All Aboriginal and Torres Strait Islander children aged 6 months to less than 2 years of age are eligible for meningococcal B vaccines if missed at the recommended schedule points. Refer to the Australian Immunisation Handbook for timing of doses.</w:t>
      </w:r>
    </w:p>
    <w:p w14:paraId="499F7015" w14:textId="656317E0" w:rsidR="00936B79" w:rsidRPr="00693C8D" w:rsidRDefault="00936B79" w:rsidP="00322F9D">
      <w:pPr>
        <w:pStyle w:val="ListBullet"/>
        <w:spacing w:before="0" w:after="0"/>
        <w:rPr>
          <w:sz w:val="20"/>
          <w:szCs w:val="22"/>
        </w:rPr>
      </w:pPr>
      <w:r w:rsidRPr="00693C8D">
        <w:rPr>
          <w:sz w:val="20"/>
          <w:szCs w:val="22"/>
        </w:rPr>
        <w:t>All people (including refugees and humanitarian entrants) less than 20 years of age are eligible for the NIP vaccines missed in childhood, except for HPV</w:t>
      </w:r>
      <w:r w:rsidR="001223A7" w:rsidRPr="00693C8D">
        <w:rPr>
          <w:sz w:val="20"/>
          <w:szCs w:val="22"/>
        </w:rPr>
        <w:t> </w:t>
      </w:r>
      <w:r w:rsidRPr="00693C8D">
        <w:rPr>
          <w:sz w:val="20"/>
          <w:szCs w:val="22"/>
        </w:rPr>
        <w:t>which is available free up to age 2</w:t>
      </w:r>
      <w:r w:rsidR="00E55B10">
        <w:rPr>
          <w:sz w:val="20"/>
          <w:szCs w:val="22"/>
        </w:rPr>
        <w:t>6</w:t>
      </w:r>
      <w:r w:rsidRPr="00693C8D">
        <w:rPr>
          <w:sz w:val="20"/>
          <w:szCs w:val="22"/>
        </w:rPr>
        <w:t xml:space="preserve">. The number and range of vaccines and doses that are eligible for the NIP funded catch-up is different for people aged less than 10 years and those aged 10-19 years. Refer to the </w:t>
      </w:r>
      <w:r w:rsidR="00203B33" w:rsidRPr="00693C8D">
        <w:rPr>
          <w:sz w:val="20"/>
          <w:szCs w:val="22"/>
        </w:rPr>
        <w:t xml:space="preserve">Australian </w:t>
      </w:r>
      <w:r w:rsidRPr="00693C8D">
        <w:rPr>
          <w:sz w:val="20"/>
          <w:szCs w:val="22"/>
        </w:rPr>
        <w:t>Immunisation Handbook for timing of doses.</w:t>
      </w:r>
    </w:p>
    <w:p w14:paraId="60D8EACF" w14:textId="27B5924E" w:rsidR="00E326F9" w:rsidRPr="00693C8D" w:rsidRDefault="00936B79" w:rsidP="006226C6">
      <w:pPr>
        <w:pStyle w:val="ListBullet"/>
        <w:spacing w:before="0" w:after="0"/>
        <w:rPr>
          <w:sz w:val="20"/>
          <w:szCs w:val="22"/>
        </w:rPr>
      </w:pPr>
      <w:r w:rsidRPr="00693C8D">
        <w:rPr>
          <w:sz w:val="20"/>
          <w:szCs w:val="22"/>
        </w:rPr>
        <w:t>Refugees and humanitarian entrants aged 20 years and over are eligible for the following vaccines if they were missed: diphtheria-tetanus-pertussis, chickenpox, poliomyelitis, measles-mumps-rubella and hepatitis B, as well as HPV (up to age 2</w:t>
      </w:r>
      <w:r w:rsidR="00E55B10">
        <w:rPr>
          <w:sz w:val="20"/>
          <w:szCs w:val="22"/>
        </w:rPr>
        <w:t>6</w:t>
      </w:r>
      <w:r w:rsidRPr="00693C8D">
        <w:rPr>
          <w:sz w:val="20"/>
          <w:szCs w:val="22"/>
        </w:rPr>
        <w:t xml:space="preserve">). Refer to the </w:t>
      </w:r>
      <w:r w:rsidR="00203B33" w:rsidRPr="00693C8D">
        <w:rPr>
          <w:sz w:val="20"/>
          <w:szCs w:val="22"/>
        </w:rPr>
        <w:t xml:space="preserve">Australian </w:t>
      </w:r>
      <w:r w:rsidRPr="00693C8D">
        <w:rPr>
          <w:sz w:val="20"/>
          <w:szCs w:val="22"/>
        </w:rPr>
        <w:t>Immunisation Handbook for timing of doses.</w:t>
      </w:r>
    </w:p>
    <w:p w14:paraId="72246697" w14:textId="77777777" w:rsidR="006226C6" w:rsidRPr="006226C6" w:rsidRDefault="006226C6" w:rsidP="006226C6">
      <w:pPr>
        <w:pStyle w:val="ListBullet"/>
        <w:numPr>
          <w:ilvl w:val="0"/>
          <w:numId w:val="0"/>
        </w:numPr>
        <w:spacing w:before="0" w:after="0"/>
        <w:ind w:left="360"/>
      </w:pPr>
    </w:p>
    <w:p w14:paraId="35270AF8" w14:textId="64EFE055" w:rsidR="000072CF" w:rsidRDefault="00B33C14" w:rsidP="00E326F9">
      <w:pPr>
        <w:pStyle w:val="ListBullet"/>
        <w:numPr>
          <w:ilvl w:val="0"/>
          <w:numId w:val="0"/>
        </w:numPr>
        <w:rPr>
          <w:rFonts w:cs="Arial"/>
          <w:b/>
          <w:bCs/>
          <w:color w:val="692874" w:themeColor="text2"/>
          <w:kern w:val="28"/>
          <w:sz w:val="44"/>
          <w:szCs w:val="36"/>
        </w:rPr>
      </w:pPr>
      <w:r w:rsidRPr="00AE0CA1">
        <w:rPr>
          <w:noProof/>
          <w:sz w:val="20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E87DF49" wp14:editId="6CF07FAB">
                <wp:simplePos x="0" y="0"/>
                <wp:positionH relativeFrom="column">
                  <wp:posOffset>6960235</wp:posOffset>
                </wp:positionH>
                <wp:positionV relativeFrom="paragraph">
                  <wp:posOffset>320675</wp:posOffset>
                </wp:positionV>
                <wp:extent cx="2838450" cy="549762"/>
                <wp:effectExtent l="0" t="0" r="0" b="3175"/>
                <wp:wrapNone/>
                <wp:docPr id="99000974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54976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0047DD" w14:textId="3121DC40" w:rsidR="00820928" w:rsidRPr="00B33C14" w:rsidRDefault="00194D0A" w:rsidP="00B33C14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  <w:r w:rsidRPr="00B33C14">
                              <w:rPr>
                                <w:sz w:val="20"/>
                                <w:szCs w:val="22"/>
                              </w:rPr>
                              <w:t xml:space="preserve">For more information on the </w:t>
                            </w:r>
                            <w:r w:rsidR="0053706D" w:rsidRPr="00B33C14">
                              <w:rPr>
                                <w:sz w:val="20"/>
                                <w:szCs w:val="22"/>
                              </w:rPr>
                              <w:t xml:space="preserve">NIP </w:t>
                            </w:r>
                            <w:r w:rsidRPr="00B33C14">
                              <w:rPr>
                                <w:sz w:val="20"/>
                                <w:szCs w:val="22"/>
                              </w:rPr>
                              <w:t xml:space="preserve">schedule </w:t>
                            </w:r>
                            <w:r w:rsidR="00B641DC" w:rsidRPr="00B33C14">
                              <w:rPr>
                                <w:sz w:val="20"/>
                                <w:szCs w:val="22"/>
                              </w:rPr>
                              <w:t>visit</w:t>
                            </w:r>
                            <w:r w:rsidR="0053706D" w:rsidRPr="00B33C14">
                              <w:rPr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="00B641DC" w:rsidRPr="00B33C14">
                              <w:rPr>
                                <w:sz w:val="20"/>
                                <w:szCs w:val="22"/>
                              </w:rPr>
                              <w:t>health.gov.au/</w:t>
                            </w:r>
                            <w:r w:rsidR="002D1896" w:rsidRPr="00B33C14">
                              <w:rPr>
                                <w:sz w:val="20"/>
                                <w:szCs w:val="22"/>
                              </w:rPr>
                              <w:t>i</w:t>
                            </w:r>
                            <w:r w:rsidR="00B641DC" w:rsidRPr="00B33C14">
                              <w:rPr>
                                <w:sz w:val="20"/>
                                <w:szCs w:val="22"/>
                              </w:rPr>
                              <w:t xml:space="preserve">mmunisation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87DF4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48.05pt;margin-top:25.25pt;width:223.5pt;height:43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" fillcolor="white [3201]" stroked="f" strokeweight="2pt">
                <v:textbox>
                  <w:txbxContent>
                    <w:p w14:paraId="460047DD" w14:textId="3121DC40" w:rsidR="00820928" w:rsidRPr="00B33C14" w:rsidRDefault="00194D0A" w:rsidP="00B33C14">
                      <w:pPr>
                        <w:rPr>
                          <w:sz w:val="20"/>
                          <w:szCs w:val="22"/>
                        </w:rPr>
                      </w:pPr>
                      <w:r w:rsidRPr="00B33C14">
                        <w:rPr>
                          <w:sz w:val="20"/>
                          <w:szCs w:val="22"/>
                        </w:rPr>
                        <w:t xml:space="preserve">For more information on the </w:t>
                      </w:r>
                      <w:r w:rsidR="0053706D" w:rsidRPr="00B33C14">
                        <w:rPr>
                          <w:sz w:val="20"/>
                          <w:szCs w:val="22"/>
                        </w:rPr>
                        <w:t xml:space="preserve">NIP </w:t>
                      </w:r>
                      <w:r w:rsidRPr="00B33C14">
                        <w:rPr>
                          <w:sz w:val="20"/>
                          <w:szCs w:val="22"/>
                        </w:rPr>
                        <w:t xml:space="preserve">schedule </w:t>
                      </w:r>
                      <w:r w:rsidR="00B641DC" w:rsidRPr="00B33C14">
                        <w:rPr>
                          <w:sz w:val="20"/>
                          <w:szCs w:val="22"/>
                        </w:rPr>
                        <w:t>visit</w:t>
                      </w:r>
                      <w:r w:rsidR="0053706D" w:rsidRPr="00B33C14">
                        <w:rPr>
                          <w:sz w:val="20"/>
                          <w:szCs w:val="22"/>
                        </w:rPr>
                        <w:t xml:space="preserve"> </w:t>
                      </w:r>
                      <w:r w:rsidR="00B641DC" w:rsidRPr="00B33C14">
                        <w:rPr>
                          <w:sz w:val="20"/>
                          <w:szCs w:val="22"/>
                        </w:rPr>
                        <w:t>health.gov.au/</w:t>
                      </w:r>
                      <w:r w:rsidR="002D1896" w:rsidRPr="00B33C14">
                        <w:rPr>
                          <w:sz w:val="20"/>
                          <w:szCs w:val="22"/>
                        </w:rPr>
                        <w:t>i</w:t>
                      </w:r>
                      <w:r w:rsidR="00B641DC" w:rsidRPr="00B33C14">
                        <w:rPr>
                          <w:sz w:val="20"/>
                          <w:szCs w:val="22"/>
                        </w:rPr>
                        <w:t xml:space="preserve">mmunisation </w:t>
                      </w:r>
                    </w:p>
                  </w:txbxContent>
                </v:textbox>
              </v:shape>
            </w:pict>
          </mc:Fallback>
        </mc:AlternateContent>
      </w:r>
      <w:r w:rsidR="00CF0C24" w:rsidRPr="000072CF">
        <w:rPr>
          <w:rFonts w:cs="Arial"/>
          <w:b/>
          <w:bCs/>
          <w:color w:val="692874" w:themeColor="text2"/>
          <w:kern w:val="28"/>
          <w:sz w:val="44"/>
          <w:szCs w:val="36"/>
        </w:rPr>
        <w:t>State and territory health departments</w:t>
      </w:r>
      <w:r w:rsidR="000072CF">
        <w:rPr>
          <w:rFonts w:cs="Arial"/>
          <w:b/>
          <w:bCs/>
          <w:color w:val="692874" w:themeColor="text2"/>
          <w:kern w:val="28"/>
          <w:sz w:val="44"/>
          <w:szCs w:val="36"/>
        </w:rPr>
        <w:t xml:space="preserve"> contacts</w:t>
      </w:r>
    </w:p>
    <w:p w14:paraId="1BBA1878" w14:textId="390737AE" w:rsidR="00CF0C24" w:rsidRDefault="000072CF" w:rsidP="00D47F16">
      <w:pPr>
        <w:pStyle w:val="ListBullet"/>
        <w:numPr>
          <w:ilvl w:val="0"/>
          <w:numId w:val="0"/>
        </w:numPr>
        <w:spacing w:before="0" w:after="0"/>
        <w:rPr>
          <w:sz w:val="20"/>
          <w:szCs w:val="22"/>
        </w:rPr>
      </w:pPr>
      <w:r w:rsidRPr="00AE0CA1">
        <w:rPr>
          <w:sz w:val="20"/>
          <w:szCs w:val="22"/>
        </w:rPr>
        <w:t xml:space="preserve">State and territory health departments </w:t>
      </w:r>
      <w:r w:rsidR="00CF0C24" w:rsidRPr="00AE0CA1">
        <w:rPr>
          <w:sz w:val="20"/>
          <w:szCs w:val="22"/>
        </w:rPr>
        <w:t>may also fund additional vaccines. Check the immunisation</w:t>
      </w:r>
      <w:r w:rsidR="00AE0CA1">
        <w:rPr>
          <w:sz w:val="20"/>
          <w:szCs w:val="22"/>
        </w:rPr>
        <w:t xml:space="preserve"> </w:t>
      </w:r>
      <w:r w:rsidR="00CF0C24" w:rsidRPr="00AE0CA1">
        <w:rPr>
          <w:sz w:val="20"/>
          <w:szCs w:val="22"/>
        </w:rPr>
        <w:t>schedule for your area.</w:t>
      </w:r>
    </w:p>
    <w:p w14:paraId="6306601B" w14:textId="64C61930" w:rsidR="00B33C14" w:rsidRPr="00B33C14" w:rsidRDefault="00B33C14" w:rsidP="00D47F16">
      <w:pPr>
        <w:pStyle w:val="ListBullet"/>
        <w:numPr>
          <w:ilvl w:val="0"/>
          <w:numId w:val="0"/>
        </w:numPr>
        <w:spacing w:before="0" w:after="0"/>
        <w:rPr>
          <w:sz w:val="20"/>
          <w:szCs w:val="22"/>
        </w:rPr>
      </w:pPr>
      <w:r w:rsidRPr="00AE0CA1">
        <w:rPr>
          <w:noProof/>
          <w:sz w:val="20"/>
          <w:szCs w:val="22"/>
        </w:rPr>
        <w:drawing>
          <wp:anchor distT="0" distB="0" distL="114300" distR="114300" simplePos="0" relativeHeight="251658240" behindDoc="0" locked="0" layoutInCell="1" allowOverlap="1" wp14:anchorId="4AED02B6" wp14:editId="7C3A8CE2">
            <wp:simplePos x="0" y="0"/>
            <wp:positionH relativeFrom="column">
              <wp:posOffset>7645400</wp:posOffset>
            </wp:positionH>
            <wp:positionV relativeFrom="paragraph">
              <wp:posOffset>316230</wp:posOffset>
            </wp:positionV>
            <wp:extent cx="1109603" cy="1066800"/>
            <wp:effectExtent l="0" t="0" r="0" b="0"/>
            <wp:wrapNone/>
            <wp:docPr id="3" name="Picture 2" descr="QR code to link to more information on the National Immunisation Program (NIP) schedu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QR code to link to more information on the National Immunisation Program (NIP) schedule.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603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DepartmentofHealthtable"/>
        <w:tblW w:w="9721" w:type="dxa"/>
        <w:tblLook w:val="04A0" w:firstRow="1" w:lastRow="0" w:firstColumn="1" w:lastColumn="0" w:noHBand="0" w:noVBand="1"/>
        <w:tblDescription w:val="Add Alt Text describing the content of the table"/>
      </w:tblPr>
      <w:tblGrid>
        <w:gridCol w:w="4476"/>
        <w:gridCol w:w="5245"/>
      </w:tblGrid>
      <w:tr w:rsidR="00CF0C24" w:rsidRPr="009040E9" w14:paraId="7D3AFCF0" w14:textId="77777777" w:rsidTr="005A5A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single" w:sz="48" w:space="0" w:color="692874" w:themeColor="text2"/>
              <w:left w:val="single" w:sz="48" w:space="0" w:color="692874" w:themeColor="text2"/>
              <w:bottom w:val="nil"/>
            </w:tcBorders>
            <w:shd w:val="clear" w:color="auto" w:fill="692874" w:themeFill="text2"/>
          </w:tcPr>
          <w:p w14:paraId="4D498078" w14:textId="77777777" w:rsidR="00CF0C24" w:rsidRPr="009040E9" w:rsidRDefault="00CF0C24" w:rsidP="00443D0B">
            <w:pPr>
              <w:pStyle w:val="Tableheader0"/>
              <w:spacing w:line="240" w:lineRule="auto"/>
              <w:rPr>
                <w:rFonts w:eastAsia="Cambria"/>
                <w:lang w:val="en-US"/>
              </w:rPr>
            </w:pPr>
            <w:r w:rsidRPr="0060235F">
              <w:t>State/Territory</w:t>
            </w:r>
          </w:p>
        </w:tc>
        <w:tc>
          <w:tcPr>
            <w:tcW w:w="5245" w:type="dxa"/>
            <w:tcBorders>
              <w:top w:val="single" w:sz="48" w:space="0" w:color="692874" w:themeColor="text2"/>
              <w:bottom w:val="nil"/>
              <w:right w:val="single" w:sz="48" w:space="0" w:color="692874" w:themeColor="text2"/>
            </w:tcBorders>
            <w:shd w:val="clear" w:color="auto" w:fill="692874" w:themeFill="text2"/>
          </w:tcPr>
          <w:p w14:paraId="17D2635F" w14:textId="77777777" w:rsidR="00CF0C24" w:rsidRPr="009040E9" w:rsidRDefault="00CF0C24" w:rsidP="00443D0B">
            <w:pPr>
              <w:pStyle w:val="Tableheader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mbria"/>
                <w:lang w:val="en-US"/>
              </w:rPr>
            </w:pPr>
            <w:r w:rsidRPr="0060235F">
              <w:t>Contact Information</w:t>
            </w:r>
          </w:p>
        </w:tc>
      </w:tr>
      <w:tr w:rsidR="00CF0C24" w:rsidRPr="00C62D8C" w14:paraId="51AB11D2" w14:textId="77777777" w:rsidTr="00985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nil"/>
              <w:left w:val="single" w:sz="48" w:space="0" w:color="692874" w:themeColor="text2"/>
              <w:bottom w:val="single" w:sz="8" w:space="0" w:color="692874" w:themeColor="text2"/>
            </w:tcBorders>
            <w:shd w:val="clear" w:color="auto" w:fill="F2F2F2" w:themeFill="background1" w:themeFillShade="F2"/>
          </w:tcPr>
          <w:p w14:paraId="5B0683B0" w14:textId="77777777" w:rsidR="00CF0C24" w:rsidRPr="00944991" w:rsidRDefault="00CF0C24" w:rsidP="007A7620">
            <w:pPr>
              <w:pStyle w:val="Tabletextleft"/>
            </w:pPr>
            <w:r w:rsidRPr="00944991">
              <w:t>Australian Capital Territory</w:t>
            </w:r>
          </w:p>
        </w:tc>
        <w:tc>
          <w:tcPr>
            <w:tcW w:w="5245" w:type="dxa"/>
            <w:tcBorders>
              <w:top w:val="nil"/>
              <w:bottom w:val="single" w:sz="8" w:space="0" w:color="692874" w:themeColor="text2"/>
              <w:right w:val="single" w:sz="48" w:space="0" w:color="692874" w:themeColor="text2"/>
            </w:tcBorders>
          </w:tcPr>
          <w:p w14:paraId="23F6E48F" w14:textId="1D3F3413" w:rsidR="00CF0C24" w:rsidRPr="00944991" w:rsidRDefault="00CF0C24" w:rsidP="007A7620">
            <w:pPr>
              <w:pStyle w:val="Tabletext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4991">
              <w:t>(02) 5124 9800</w:t>
            </w:r>
          </w:p>
        </w:tc>
      </w:tr>
      <w:tr w:rsidR="00CF0C24" w:rsidRPr="00C62D8C" w14:paraId="4512EB94" w14:textId="77777777" w:rsidTr="00985BE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single" w:sz="8" w:space="0" w:color="692874" w:themeColor="text2"/>
              <w:left w:val="single" w:sz="48" w:space="0" w:color="692874" w:themeColor="text2"/>
              <w:bottom w:val="single" w:sz="8" w:space="0" w:color="692874" w:themeColor="text2"/>
            </w:tcBorders>
            <w:shd w:val="clear" w:color="auto" w:fill="F2F2F2" w:themeFill="background1" w:themeFillShade="F2"/>
          </w:tcPr>
          <w:p w14:paraId="2AD79742" w14:textId="77777777" w:rsidR="00CF0C24" w:rsidRPr="00944991" w:rsidRDefault="00CF0C24" w:rsidP="007A7620">
            <w:pPr>
              <w:pStyle w:val="Tabletextleft"/>
            </w:pPr>
            <w:r w:rsidRPr="00944991">
              <w:t>New South Wales</w:t>
            </w:r>
          </w:p>
        </w:tc>
        <w:tc>
          <w:tcPr>
            <w:tcW w:w="5245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692874" w:themeColor="text2"/>
            </w:tcBorders>
          </w:tcPr>
          <w:p w14:paraId="2BD27D05" w14:textId="15246CBE" w:rsidR="00CF0C24" w:rsidRPr="00944991" w:rsidRDefault="00CF0C24" w:rsidP="007A7620">
            <w:pPr>
              <w:pStyle w:val="Tabletext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44991">
              <w:t>1300 066 055</w:t>
            </w:r>
          </w:p>
        </w:tc>
      </w:tr>
      <w:tr w:rsidR="00CF0C24" w:rsidRPr="00C62D8C" w14:paraId="22470A6F" w14:textId="77777777" w:rsidTr="00985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single" w:sz="8" w:space="0" w:color="692874" w:themeColor="text2"/>
              <w:left w:val="single" w:sz="48" w:space="0" w:color="692874" w:themeColor="text2"/>
              <w:bottom w:val="single" w:sz="8" w:space="0" w:color="692874" w:themeColor="text2"/>
            </w:tcBorders>
            <w:shd w:val="clear" w:color="auto" w:fill="F2F2F2" w:themeFill="background1" w:themeFillShade="F2"/>
          </w:tcPr>
          <w:p w14:paraId="01E4608A" w14:textId="77777777" w:rsidR="00CF0C24" w:rsidRPr="00944991" w:rsidRDefault="00CF0C24" w:rsidP="007A7620">
            <w:pPr>
              <w:pStyle w:val="Tabletextleft"/>
            </w:pPr>
            <w:r w:rsidRPr="00944991">
              <w:t>Northern Territory</w:t>
            </w:r>
          </w:p>
        </w:tc>
        <w:tc>
          <w:tcPr>
            <w:tcW w:w="5245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692874" w:themeColor="text2"/>
            </w:tcBorders>
          </w:tcPr>
          <w:p w14:paraId="31584475" w14:textId="22556D0D" w:rsidR="00CF0C24" w:rsidRPr="00944991" w:rsidRDefault="00CF0C24" w:rsidP="007A7620">
            <w:pPr>
              <w:pStyle w:val="Tabletext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4991">
              <w:t>(08) 8922 8044</w:t>
            </w:r>
          </w:p>
        </w:tc>
      </w:tr>
      <w:tr w:rsidR="00CF0C24" w:rsidRPr="00C62D8C" w14:paraId="47989783" w14:textId="77777777" w:rsidTr="00985BE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single" w:sz="8" w:space="0" w:color="692874" w:themeColor="text2"/>
              <w:left w:val="single" w:sz="48" w:space="0" w:color="692874" w:themeColor="text2"/>
              <w:bottom w:val="single" w:sz="8" w:space="0" w:color="692874" w:themeColor="text2"/>
            </w:tcBorders>
            <w:shd w:val="clear" w:color="auto" w:fill="F2F2F2" w:themeFill="background1" w:themeFillShade="F2"/>
          </w:tcPr>
          <w:p w14:paraId="1A680B36" w14:textId="77777777" w:rsidR="00CF0C24" w:rsidRPr="00944991" w:rsidRDefault="00CF0C24" w:rsidP="007A7620">
            <w:pPr>
              <w:pStyle w:val="Tabletextleft"/>
            </w:pPr>
            <w:r w:rsidRPr="00944991">
              <w:t>Queensland</w:t>
            </w:r>
          </w:p>
        </w:tc>
        <w:tc>
          <w:tcPr>
            <w:tcW w:w="5245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692874" w:themeColor="text2"/>
            </w:tcBorders>
          </w:tcPr>
          <w:p w14:paraId="2482C3A7" w14:textId="77777777" w:rsidR="00CF0C24" w:rsidRPr="00944991" w:rsidRDefault="00CF0C24" w:rsidP="007A7620">
            <w:pPr>
              <w:pStyle w:val="Tabletext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44991">
              <w:t>13 HEALTH (13 4325 84)</w:t>
            </w:r>
          </w:p>
        </w:tc>
      </w:tr>
      <w:tr w:rsidR="00CF0C24" w:rsidRPr="00C62D8C" w14:paraId="63629A8E" w14:textId="77777777" w:rsidTr="00985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single" w:sz="8" w:space="0" w:color="692874" w:themeColor="text2"/>
              <w:left w:val="single" w:sz="48" w:space="0" w:color="692874" w:themeColor="text2"/>
              <w:bottom w:val="single" w:sz="8" w:space="0" w:color="692874" w:themeColor="text2"/>
            </w:tcBorders>
            <w:shd w:val="clear" w:color="auto" w:fill="F2F2F2" w:themeFill="background1" w:themeFillShade="F2"/>
          </w:tcPr>
          <w:p w14:paraId="43F95F1F" w14:textId="77777777" w:rsidR="00CF0C24" w:rsidRPr="00944991" w:rsidRDefault="00CF0C24" w:rsidP="007A7620">
            <w:pPr>
              <w:pStyle w:val="Tabletextleft"/>
            </w:pPr>
            <w:r w:rsidRPr="00944991">
              <w:t>South Australia</w:t>
            </w:r>
          </w:p>
        </w:tc>
        <w:tc>
          <w:tcPr>
            <w:tcW w:w="5245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692874" w:themeColor="text2"/>
            </w:tcBorders>
          </w:tcPr>
          <w:p w14:paraId="50C2FCA1" w14:textId="77777777" w:rsidR="00CF0C24" w:rsidRPr="00944991" w:rsidRDefault="00CF0C24" w:rsidP="007A7620">
            <w:pPr>
              <w:pStyle w:val="Tabletext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4991">
              <w:t>1300 232 272</w:t>
            </w:r>
          </w:p>
        </w:tc>
      </w:tr>
      <w:tr w:rsidR="00CF0C24" w:rsidRPr="00C62D8C" w14:paraId="61C411FC" w14:textId="77777777" w:rsidTr="00985BE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single" w:sz="8" w:space="0" w:color="692874" w:themeColor="text2"/>
              <w:left w:val="single" w:sz="48" w:space="0" w:color="692874" w:themeColor="text2"/>
              <w:bottom w:val="single" w:sz="8" w:space="0" w:color="692874" w:themeColor="text2"/>
            </w:tcBorders>
            <w:shd w:val="clear" w:color="auto" w:fill="F2F2F2" w:themeFill="background1" w:themeFillShade="F2"/>
          </w:tcPr>
          <w:p w14:paraId="58D03345" w14:textId="77777777" w:rsidR="00CF0C24" w:rsidRPr="00944991" w:rsidRDefault="00CF0C24" w:rsidP="007A7620">
            <w:pPr>
              <w:pStyle w:val="Tabletextleft"/>
            </w:pPr>
            <w:r w:rsidRPr="00944991">
              <w:t>Tasmania</w:t>
            </w:r>
          </w:p>
        </w:tc>
        <w:tc>
          <w:tcPr>
            <w:tcW w:w="5245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692874" w:themeColor="text2"/>
            </w:tcBorders>
          </w:tcPr>
          <w:p w14:paraId="464BB74E" w14:textId="77777777" w:rsidR="00CF0C24" w:rsidRPr="00944991" w:rsidRDefault="00CF0C24" w:rsidP="007A7620">
            <w:pPr>
              <w:pStyle w:val="Tabletext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44991">
              <w:t>1800 671 738</w:t>
            </w:r>
          </w:p>
        </w:tc>
      </w:tr>
      <w:tr w:rsidR="00CF0C24" w:rsidRPr="00C62D8C" w14:paraId="771D1026" w14:textId="77777777" w:rsidTr="00985B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single" w:sz="8" w:space="0" w:color="692874" w:themeColor="text2"/>
              <w:left w:val="single" w:sz="48" w:space="0" w:color="692874" w:themeColor="text2"/>
              <w:bottom w:val="single" w:sz="8" w:space="0" w:color="692874" w:themeColor="text2"/>
            </w:tcBorders>
            <w:shd w:val="clear" w:color="auto" w:fill="F2F2F2" w:themeFill="background1" w:themeFillShade="F2"/>
          </w:tcPr>
          <w:p w14:paraId="39F2EAE8" w14:textId="77777777" w:rsidR="00CF0C24" w:rsidRPr="00944991" w:rsidRDefault="00CF0C24" w:rsidP="007A7620">
            <w:pPr>
              <w:pStyle w:val="Tabletextleft"/>
            </w:pPr>
            <w:r w:rsidRPr="00944991">
              <w:t>Victoria</w:t>
            </w:r>
          </w:p>
        </w:tc>
        <w:tc>
          <w:tcPr>
            <w:tcW w:w="5245" w:type="dxa"/>
            <w:tcBorders>
              <w:top w:val="single" w:sz="8" w:space="0" w:color="692874" w:themeColor="text2"/>
              <w:bottom w:val="single" w:sz="8" w:space="0" w:color="692874" w:themeColor="text2"/>
              <w:right w:val="single" w:sz="48" w:space="0" w:color="692874" w:themeColor="text2"/>
            </w:tcBorders>
          </w:tcPr>
          <w:p w14:paraId="372A9183" w14:textId="58B5256C" w:rsidR="00CF0C24" w:rsidRPr="00944991" w:rsidRDefault="00136C9E" w:rsidP="007A7620">
            <w:pPr>
              <w:pStyle w:val="Tabletext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immunisation@health.vic.gov.au</w:t>
            </w:r>
          </w:p>
        </w:tc>
      </w:tr>
      <w:tr w:rsidR="00CF0C24" w:rsidRPr="00C62D8C" w14:paraId="3F6F33CB" w14:textId="77777777" w:rsidTr="0027503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6" w:type="dxa"/>
            <w:tcBorders>
              <w:top w:val="single" w:sz="8" w:space="0" w:color="692874" w:themeColor="text2"/>
              <w:left w:val="single" w:sz="48" w:space="0" w:color="692874" w:themeColor="text2"/>
              <w:bottom w:val="single" w:sz="48" w:space="0" w:color="692874" w:themeColor="text2"/>
            </w:tcBorders>
            <w:shd w:val="clear" w:color="auto" w:fill="F2F2F2" w:themeFill="background1" w:themeFillShade="F2"/>
          </w:tcPr>
          <w:p w14:paraId="31017F89" w14:textId="77777777" w:rsidR="00CF0C24" w:rsidRPr="00944991" w:rsidRDefault="00CF0C24" w:rsidP="007A7620">
            <w:pPr>
              <w:pStyle w:val="Tabletextleft"/>
            </w:pPr>
            <w:r w:rsidRPr="00944991">
              <w:t>Western Australia</w:t>
            </w:r>
          </w:p>
        </w:tc>
        <w:tc>
          <w:tcPr>
            <w:tcW w:w="5245" w:type="dxa"/>
            <w:tcBorders>
              <w:top w:val="single" w:sz="8" w:space="0" w:color="692874" w:themeColor="text2"/>
              <w:bottom w:val="single" w:sz="48" w:space="0" w:color="692874" w:themeColor="text2"/>
              <w:right w:val="single" w:sz="48" w:space="0" w:color="692874" w:themeColor="text2"/>
            </w:tcBorders>
          </w:tcPr>
          <w:p w14:paraId="21867CD1" w14:textId="77777777" w:rsidR="00CF0C24" w:rsidRPr="00944991" w:rsidRDefault="00CF0C24" w:rsidP="007A7620">
            <w:pPr>
              <w:pStyle w:val="Tabletext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44991">
              <w:t>(08) 9321 1312</w:t>
            </w:r>
          </w:p>
        </w:tc>
      </w:tr>
    </w:tbl>
    <w:p w14:paraId="1DAAF17E" w14:textId="0FCE17BB" w:rsidR="00CF0C24" w:rsidRPr="000825EF" w:rsidRDefault="00CF0C24" w:rsidP="00CF2A6F">
      <w:pPr>
        <w:pStyle w:val="ListBullet"/>
        <w:numPr>
          <w:ilvl w:val="0"/>
          <w:numId w:val="0"/>
        </w:numPr>
        <w:spacing w:before="0" w:after="0"/>
        <w:ind w:left="360" w:hanging="360"/>
      </w:pPr>
    </w:p>
    <w:sectPr w:rsidR="00CF0C24" w:rsidRPr="000825EF" w:rsidSect="00CF29C5">
      <w:headerReference w:type="even" r:id="rId50"/>
      <w:headerReference w:type="default" r:id="rId51"/>
      <w:footerReference w:type="even" r:id="rId52"/>
      <w:headerReference w:type="first" r:id="rId53"/>
      <w:footerReference w:type="first" r:id="rId54"/>
      <w:pgSz w:w="16838" w:h="23811" w:code="8"/>
      <w:pgMar w:top="978" w:right="709" w:bottom="709" w:left="709" w:header="283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AB09D" w14:textId="77777777" w:rsidR="009C7D53" w:rsidRDefault="009C7D53" w:rsidP="006B56BB">
      <w:r>
        <w:separator/>
      </w:r>
    </w:p>
    <w:p w14:paraId="7F967450" w14:textId="77777777" w:rsidR="009C7D53" w:rsidRDefault="009C7D53"/>
  </w:endnote>
  <w:endnote w:type="continuationSeparator" w:id="0">
    <w:p w14:paraId="73C9131B" w14:textId="77777777" w:rsidR="009C7D53" w:rsidRDefault="009C7D53" w:rsidP="006B56BB">
      <w:r>
        <w:continuationSeparator/>
      </w:r>
    </w:p>
    <w:p w14:paraId="03EEDFC2" w14:textId="77777777" w:rsidR="009C7D53" w:rsidRDefault="009C7D53"/>
  </w:endnote>
  <w:endnote w:type="continuationNotice" w:id="1">
    <w:p w14:paraId="7F6D0311" w14:textId="77777777" w:rsidR="009C7D53" w:rsidRDefault="009C7D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roxima Nova Rg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 Medium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F0D39" w14:textId="60C50433" w:rsidR="00040FE7" w:rsidRDefault="00E8351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13F0FD1" wp14:editId="6B4E7EF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85775"/>
              <wp:effectExtent l="0" t="0" r="0" b="0"/>
              <wp:wrapNone/>
              <wp:docPr id="44655908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6292AA" w14:textId="71A14B89" w:rsidR="00E8351D" w:rsidRPr="00E8351D" w:rsidRDefault="00E8351D" w:rsidP="00E8351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E8351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3F0FD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left:0;text-align:left;margin-left:0;margin-top:0;width:48pt;height:38.2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" filled="f" stroked="f">
              <v:textbox style="mso-fit-shape-to-text:t" inset="0,0,0,15pt">
                <w:txbxContent>
                  <w:p w14:paraId="456292AA" w14:textId="71A14B89" w:rsidR="00E8351D" w:rsidRPr="00E8351D" w:rsidRDefault="00E8351D" w:rsidP="00E8351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E8351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2E0C9" w14:textId="138DE954" w:rsidR="00A41FAF" w:rsidRPr="00CD66B1" w:rsidRDefault="00A41FAF" w:rsidP="00CD66B1">
    <w:pPr>
      <w:pStyle w:val="Footer"/>
      <w:tabs>
        <w:tab w:val="clear" w:pos="0"/>
        <w:tab w:val="clear" w:pos="9026"/>
        <w:tab w:val="left" w:pos="20525"/>
      </w:tabs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FF5D0" w14:textId="77777777" w:rsidR="009C7D53" w:rsidRDefault="009C7D53" w:rsidP="006B56BB">
      <w:r>
        <w:separator/>
      </w:r>
    </w:p>
    <w:p w14:paraId="3595F71E" w14:textId="77777777" w:rsidR="009C7D53" w:rsidRDefault="009C7D53"/>
  </w:footnote>
  <w:footnote w:type="continuationSeparator" w:id="0">
    <w:p w14:paraId="15163D0D" w14:textId="77777777" w:rsidR="009C7D53" w:rsidRDefault="009C7D53" w:rsidP="006B56BB">
      <w:r>
        <w:continuationSeparator/>
      </w:r>
    </w:p>
    <w:p w14:paraId="1130EA40" w14:textId="77777777" w:rsidR="009C7D53" w:rsidRDefault="009C7D53"/>
  </w:footnote>
  <w:footnote w:type="continuationNotice" w:id="1">
    <w:p w14:paraId="75783571" w14:textId="77777777" w:rsidR="009C7D53" w:rsidRDefault="009C7D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75EBA" w14:textId="2C00DB41" w:rsidR="00040FE7" w:rsidRDefault="00E8351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7E8087C" wp14:editId="05767A1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85775"/>
              <wp:effectExtent l="0" t="0" r="0" b="9525"/>
              <wp:wrapNone/>
              <wp:docPr id="150823662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904732" w14:textId="2E080A0E" w:rsidR="00E8351D" w:rsidRPr="00E8351D" w:rsidRDefault="00E8351D" w:rsidP="00E8351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E8351D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E8087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OFFICIAL" style="position:absolute;margin-left:0;margin-top:0;width:48pt;height:38.2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" filled="f" stroked="f">
              <v:textbox style="mso-fit-shape-to-text:t" inset="0,15pt,0,0">
                <w:txbxContent>
                  <w:p w14:paraId="04904732" w14:textId="2E080A0E" w:rsidR="00E8351D" w:rsidRPr="00E8351D" w:rsidRDefault="00E8351D" w:rsidP="00E8351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E8351D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1E2A" w14:textId="70EC3BA9" w:rsidR="00CD66B1" w:rsidRPr="00552DA8" w:rsidRDefault="006A23A8" w:rsidP="00CD66B1">
    <w:pPr>
      <w:pStyle w:val="Footer"/>
      <w:tabs>
        <w:tab w:val="clear" w:pos="0"/>
        <w:tab w:val="clear" w:pos="9026"/>
        <w:tab w:val="left" w:pos="20525"/>
      </w:tabs>
      <w:jc w:val="left"/>
      <w:rPr>
        <w:noProof/>
        <w:szCs w:val="20"/>
      </w:rPr>
    </w:pPr>
    <w:r>
      <w:rPr>
        <w:noProof/>
        <w:lang w:eastAsia="en-AU"/>
      </w:rPr>
      <w:drawing>
        <wp:anchor distT="0" distB="0" distL="114300" distR="114300" simplePos="0" relativeHeight="251660289" behindDoc="1" locked="0" layoutInCell="1" allowOverlap="1" wp14:anchorId="75443723" wp14:editId="27512A7D">
          <wp:simplePos x="0" y="0"/>
          <wp:positionH relativeFrom="column">
            <wp:posOffset>7642225</wp:posOffset>
          </wp:positionH>
          <wp:positionV relativeFrom="paragraph">
            <wp:posOffset>-95885</wp:posOffset>
          </wp:positionV>
          <wp:extent cx="2127250" cy="574566"/>
          <wp:effectExtent l="0" t="0" r="6350" b="0"/>
          <wp:wrapNone/>
          <wp:docPr id="560438686" name="Picture 560438686" descr="Australian Government Department of Health, Disability and Ageing | National Immunisation Program. A joint Australian, State and Territory Government Initi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ustralian Government Department of Health, Disability and Ageing | National Immunisation Program. A joint Australian, State and Territory Government Initiativ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7250" cy="574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66B1" w:rsidRPr="00552DA8">
      <w:rPr>
        <w:szCs w:val="20"/>
      </w:rPr>
      <w:t>Department of Health, Disability and Ageing – National Immunisation Program Schedule</w:t>
    </w:r>
    <w:sdt>
      <w:sdtPr>
        <w:rPr>
          <w:szCs w:val="20"/>
        </w:rPr>
        <w:id w:val="-142008780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D66B1" w:rsidRPr="00552DA8">
          <w:rPr>
            <w:szCs w:val="20"/>
          </w:rPr>
          <w:t xml:space="preserve"> | </w:t>
        </w:r>
        <w:r w:rsidR="00CD66B1" w:rsidRPr="00552DA8">
          <w:rPr>
            <w:szCs w:val="20"/>
          </w:rPr>
          <w:fldChar w:fldCharType="begin"/>
        </w:r>
        <w:r w:rsidR="00CD66B1" w:rsidRPr="00552DA8">
          <w:rPr>
            <w:szCs w:val="20"/>
          </w:rPr>
          <w:instrText xml:space="preserve"> PAGE   \* MERGEFORMAT </w:instrText>
        </w:r>
        <w:r w:rsidR="00CD66B1" w:rsidRPr="00552DA8">
          <w:rPr>
            <w:szCs w:val="20"/>
          </w:rPr>
          <w:fldChar w:fldCharType="separate"/>
        </w:r>
        <w:r w:rsidR="00CD66B1" w:rsidRPr="00552DA8">
          <w:rPr>
            <w:szCs w:val="20"/>
          </w:rPr>
          <w:t>2</w:t>
        </w:r>
        <w:r w:rsidR="00CD66B1" w:rsidRPr="00552DA8">
          <w:rPr>
            <w:noProof/>
            <w:szCs w:val="20"/>
          </w:rPr>
          <w:fldChar w:fldCharType="end"/>
        </w:r>
      </w:sdtContent>
    </w:sdt>
  </w:p>
  <w:p w14:paraId="00CEC8CD" w14:textId="45588B7E" w:rsidR="008E0C77" w:rsidRPr="00552DA8" w:rsidRDefault="00CD66B1" w:rsidP="00CD66B1">
    <w:pPr>
      <w:pStyle w:val="Footer"/>
      <w:tabs>
        <w:tab w:val="clear" w:pos="0"/>
        <w:tab w:val="clear" w:pos="9026"/>
        <w:tab w:val="left" w:pos="4815"/>
        <w:tab w:val="right" w:pos="15420"/>
        <w:tab w:val="left" w:pos="20525"/>
      </w:tabs>
      <w:jc w:val="both"/>
      <w:rPr>
        <w:noProof/>
        <w:szCs w:val="20"/>
      </w:rPr>
    </w:pPr>
    <w:r w:rsidRPr="00552DA8">
      <w:rPr>
        <w:szCs w:val="20"/>
      </w:rPr>
      <w:t>National Immunisation Program Schedule current from October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AF1F7" w14:textId="77777777" w:rsidR="00CD66B1" w:rsidRPr="00273FA8" w:rsidRDefault="00CD66B1" w:rsidP="00CD66B1">
    <w:pPr>
      <w:pStyle w:val="Footer"/>
      <w:tabs>
        <w:tab w:val="clear" w:pos="0"/>
        <w:tab w:val="clear" w:pos="9026"/>
        <w:tab w:val="left" w:pos="20525"/>
      </w:tabs>
      <w:jc w:val="left"/>
      <w:rPr>
        <w:noProof/>
        <w:szCs w:val="20"/>
      </w:rPr>
    </w:pPr>
    <w:r w:rsidRPr="00273FA8">
      <w:rPr>
        <w:szCs w:val="20"/>
      </w:rPr>
      <w:t>Department of Health, Disability and Ageing – National Immunisation Program Schedule</w:t>
    </w:r>
    <w:sdt>
      <w:sdtPr>
        <w:rPr>
          <w:szCs w:val="20"/>
        </w:rPr>
        <w:id w:val="103462039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273FA8">
          <w:rPr>
            <w:szCs w:val="20"/>
          </w:rPr>
          <w:t xml:space="preserve"> | </w:t>
        </w:r>
        <w:r w:rsidRPr="00273FA8">
          <w:rPr>
            <w:szCs w:val="20"/>
          </w:rPr>
          <w:fldChar w:fldCharType="begin"/>
        </w:r>
        <w:r w:rsidRPr="00273FA8">
          <w:rPr>
            <w:szCs w:val="20"/>
          </w:rPr>
          <w:instrText xml:space="preserve"> PAGE   \* MERGEFORMAT </w:instrText>
        </w:r>
        <w:r w:rsidRPr="00273FA8">
          <w:rPr>
            <w:szCs w:val="20"/>
          </w:rPr>
          <w:fldChar w:fldCharType="separate"/>
        </w:r>
        <w:r w:rsidRPr="00273FA8">
          <w:rPr>
            <w:szCs w:val="20"/>
          </w:rPr>
          <w:t>1</w:t>
        </w:r>
        <w:r w:rsidRPr="00273FA8">
          <w:rPr>
            <w:noProof/>
            <w:szCs w:val="20"/>
          </w:rPr>
          <w:fldChar w:fldCharType="end"/>
        </w:r>
      </w:sdtContent>
    </w:sdt>
  </w:p>
  <w:p w14:paraId="13516387" w14:textId="7FE8C4D2" w:rsidR="00CD66B1" w:rsidRPr="00273FA8" w:rsidRDefault="00CD66B1" w:rsidP="00CD66B1">
    <w:pPr>
      <w:pStyle w:val="Footer"/>
      <w:tabs>
        <w:tab w:val="clear" w:pos="0"/>
        <w:tab w:val="clear" w:pos="9026"/>
        <w:tab w:val="left" w:pos="20525"/>
      </w:tabs>
      <w:jc w:val="left"/>
      <w:rPr>
        <w:szCs w:val="20"/>
      </w:rPr>
    </w:pPr>
    <w:r w:rsidRPr="00273FA8">
      <w:rPr>
        <w:szCs w:val="20"/>
      </w:rPr>
      <w:t>National Immunisation Program Schedule current from October 2026</w:t>
    </w:r>
  </w:p>
  <w:p w14:paraId="5B787F36" w14:textId="37E64756" w:rsidR="00474CC0" w:rsidRDefault="00474CC0" w:rsidP="00295DC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12F9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CC0E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381A9A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436C15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FB5A3D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D22EC1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1BA846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311526"/>
    <w:multiLevelType w:val="hybridMultilevel"/>
    <w:tmpl w:val="0E9E2718"/>
    <w:lvl w:ilvl="0" w:tplc="7E481060">
      <w:start w:val="1"/>
      <w:numFmt w:val="decimal"/>
      <w:pStyle w:val="Tablelistnumb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7E1819"/>
    <w:multiLevelType w:val="hybridMultilevel"/>
    <w:tmpl w:val="643009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363506"/>
    <w:multiLevelType w:val="hybridMultilevel"/>
    <w:tmpl w:val="300A583E"/>
    <w:lvl w:ilvl="0" w:tplc="CB5620A6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F6C9F"/>
    <w:multiLevelType w:val="hybridMultilevel"/>
    <w:tmpl w:val="C310C6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CD50FD"/>
    <w:multiLevelType w:val="hybridMultilevel"/>
    <w:tmpl w:val="2EC6E5F4"/>
    <w:lvl w:ilvl="0" w:tplc="98DA49D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AD12B99"/>
    <w:multiLevelType w:val="multilevel"/>
    <w:tmpl w:val="9FEA7CEA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7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B4B68"/>
    <w:multiLevelType w:val="hybridMultilevel"/>
    <w:tmpl w:val="3E2A38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F8287E"/>
    <w:multiLevelType w:val="hybridMultilevel"/>
    <w:tmpl w:val="E4426884"/>
    <w:lvl w:ilvl="0" w:tplc="2F7C1CDE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ED90EE9"/>
    <w:multiLevelType w:val="hybridMultilevel"/>
    <w:tmpl w:val="7E8E87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441620">
    <w:abstractNumId w:val="7"/>
  </w:num>
  <w:num w:numId="2" w16cid:durableId="2085452124">
    <w:abstractNumId w:val="19"/>
  </w:num>
  <w:num w:numId="3" w16cid:durableId="2020498231">
    <w:abstractNumId w:val="21"/>
  </w:num>
  <w:num w:numId="4" w16cid:durableId="1766992444">
    <w:abstractNumId w:val="8"/>
  </w:num>
  <w:num w:numId="5" w16cid:durableId="1977947556">
    <w:abstractNumId w:val="8"/>
    <w:lvlOverride w:ilvl="0">
      <w:startOverride w:val="1"/>
    </w:lvlOverride>
  </w:num>
  <w:num w:numId="6" w16cid:durableId="1603224631">
    <w:abstractNumId w:val="10"/>
  </w:num>
  <w:num w:numId="7" w16cid:durableId="1982924395">
    <w:abstractNumId w:val="16"/>
  </w:num>
  <w:num w:numId="8" w16cid:durableId="508714109">
    <w:abstractNumId w:val="20"/>
  </w:num>
  <w:num w:numId="9" w16cid:durableId="640767743">
    <w:abstractNumId w:val="5"/>
  </w:num>
  <w:num w:numId="10" w16cid:durableId="957295776">
    <w:abstractNumId w:val="4"/>
  </w:num>
  <w:num w:numId="11" w16cid:durableId="13506562">
    <w:abstractNumId w:val="3"/>
  </w:num>
  <w:num w:numId="12" w16cid:durableId="1488788231">
    <w:abstractNumId w:val="2"/>
  </w:num>
  <w:num w:numId="13" w16cid:durableId="893932056">
    <w:abstractNumId w:val="6"/>
  </w:num>
  <w:num w:numId="14" w16cid:durableId="1067610873">
    <w:abstractNumId w:val="1"/>
  </w:num>
  <w:num w:numId="15" w16cid:durableId="667758525">
    <w:abstractNumId w:val="0"/>
  </w:num>
  <w:num w:numId="16" w16cid:durableId="232081756">
    <w:abstractNumId w:val="22"/>
  </w:num>
  <w:num w:numId="17" w16cid:durableId="1106653421">
    <w:abstractNumId w:val="11"/>
  </w:num>
  <w:num w:numId="18" w16cid:durableId="843934693">
    <w:abstractNumId w:val="12"/>
  </w:num>
  <w:num w:numId="19" w16cid:durableId="1927572397">
    <w:abstractNumId w:val="14"/>
  </w:num>
  <w:num w:numId="20" w16cid:durableId="1261568992">
    <w:abstractNumId w:val="11"/>
  </w:num>
  <w:num w:numId="21" w16cid:durableId="225801160">
    <w:abstractNumId w:val="14"/>
  </w:num>
  <w:num w:numId="22" w16cid:durableId="1212841744">
    <w:abstractNumId w:val="22"/>
  </w:num>
  <w:num w:numId="23" w16cid:durableId="405229068">
    <w:abstractNumId w:val="19"/>
  </w:num>
  <w:num w:numId="24" w16cid:durableId="217672054">
    <w:abstractNumId w:val="21"/>
  </w:num>
  <w:num w:numId="25" w16cid:durableId="582229369">
    <w:abstractNumId w:val="8"/>
  </w:num>
  <w:num w:numId="26" w16cid:durableId="1927767361">
    <w:abstractNumId w:val="17"/>
  </w:num>
  <w:num w:numId="27" w16cid:durableId="1034430667">
    <w:abstractNumId w:val="15"/>
  </w:num>
  <w:num w:numId="28" w16cid:durableId="1269463968">
    <w:abstractNumId w:val="9"/>
  </w:num>
  <w:num w:numId="29" w16cid:durableId="688599986">
    <w:abstractNumId w:val="23"/>
  </w:num>
  <w:num w:numId="30" w16cid:durableId="990329724">
    <w:abstractNumId w:val="21"/>
  </w:num>
  <w:num w:numId="31" w16cid:durableId="478348957">
    <w:abstractNumId w:val="21"/>
  </w:num>
  <w:num w:numId="32" w16cid:durableId="1542092422">
    <w:abstractNumId w:val="21"/>
  </w:num>
  <w:num w:numId="33" w16cid:durableId="546113734">
    <w:abstractNumId w:val="18"/>
  </w:num>
  <w:num w:numId="34" w16cid:durableId="175659794">
    <w:abstractNumId w:val="21"/>
  </w:num>
  <w:num w:numId="35" w16cid:durableId="1170950510">
    <w:abstractNumId w:val="21"/>
  </w:num>
  <w:num w:numId="36" w16cid:durableId="1072771738">
    <w:abstractNumId w:val="21"/>
  </w:num>
  <w:num w:numId="37" w16cid:durableId="18473550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BE"/>
    <w:rsid w:val="0000081A"/>
    <w:rsid w:val="00000C97"/>
    <w:rsid w:val="000018F6"/>
    <w:rsid w:val="00001F98"/>
    <w:rsid w:val="00003743"/>
    <w:rsid w:val="000047B4"/>
    <w:rsid w:val="00005668"/>
    <w:rsid w:val="00005712"/>
    <w:rsid w:val="000072CF"/>
    <w:rsid w:val="000076E3"/>
    <w:rsid w:val="00007FD8"/>
    <w:rsid w:val="000100F0"/>
    <w:rsid w:val="0001109B"/>
    <w:rsid w:val="000117F8"/>
    <w:rsid w:val="00013ADD"/>
    <w:rsid w:val="0001460F"/>
    <w:rsid w:val="00015002"/>
    <w:rsid w:val="00016A9E"/>
    <w:rsid w:val="00017874"/>
    <w:rsid w:val="00022629"/>
    <w:rsid w:val="00023304"/>
    <w:rsid w:val="00025304"/>
    <w:rsid w:val="00026139"/>
    <w:rsid w:val="00027601"/>
    <w:rsid w:val="00027FA0"/>
    <w:rsid w:val="00033321"/>
    <w:rsid w:val="000338E5"/>
    <w:rsid w:val="00033ECC"/>
    <w:rsid w:val="0003422F"/>
    <w:rsid w:val="00036A61"/>
    <w:rsid w:val="00040FE7"/>
    <w:rsid w:val="000415A2"/>
    <w:rsid w:val="00045251"/>
    <w:rsid w:val="00046B37"/>
    <w:rsid w:val="00046FF0"/>
    <w:rsid w:val="00050176"/>
    <w:rsid w:val="000517CD"/>
    <w:rsid w:val="00051BF8"/>
    <w:rsid w:val="0005247E"/>
    <w:rsid w:val="0005257B"/>
    <w:rsid w:val="00053470"/>
    <w:rsid w:val="0005515E"/>
    <w:rsid w:val="00064064"/>
    <w:rsid w:val="00064C2A"/>
    <w:rsid w:val="000653A9"/>
    <w:rsid w:val="00066007"/>
    <w:rsid w:val="00066F34"/>
    <w:rsid w:val="00067456"/>
    <w:rsid w:val="0006760E"/>
    <w:rsid w:val="00070DE2"/>
    <w:rsid w:val="00071506"/>
    <w:rsid w:val="0007154F"/>
    <w:rsid w:val="00076088"/>
    <w:rsid w:val="00081AB1"/>
    <w:rsid w:val="000825EF"/>
    <w:rsid w:val="0008737F"/>
    <w:rsid w:val="00090316"/>
    <w:rsid w:val="000922E3"/>
    <w:rsid w:val="00093981"/>
    <w:rsid w:val="00093BB9"/>
    <w:rsid w:val="00094B83"/>
    <w:rsid w:val="00094C93"/>
    <w:rsid w:val="000955A7"/>
    <w:rsid w:val="00097AAE"/>
    <w:rsid w:val="000A761E"/>
    <w:rsid w:val="000B067A"/>
    <w:rsid w:val="000B12B8"/>
    <w:rsid w:val="000B1540"/>
    <w:rsid w:val="000B1E53"/>
    <w:rsid w:val="000B294A"/>
    <w:rsid w:val="000B33FD"/>
    <w:rsid w:val="000B3EBA"/>
    <w:rsid w:val="000B40A8"/>
    <w:rsid w:val="000B4ABA"/>
    <w:rsid w:val="000B56B1"/>
    <w:rsid w:val="000B5A7F"/>
    <w:rsid w:val="000B6A66"/>
    <w:rsid w:val="000C151B"/>
    <w:rsid w:val="000C4195"/>
    <w:rsid w:val="000C4B16"/>
    <w:rsid w:val="000C50C3"/>
    <w:rsid w:val="000C5E14"/>
    <w:rsid w:val="000C6F69"/>
    <w:rsid w:val="000C73AF"/>
    <w:rsid w:val="000D21F6"/>
    <w:rsid w:val="000D3AE7"/>
    <w:rsid w:val="000D4500"/>
    <w:rsid w:val="000D6DA7"/>
    <w:rsid w:val="000D7AEA"/>
    <w:rsid w:val="000E2C66"/>
    <w:rsid w:val="000E6256"/>
    <w:rsid w:val="000E70B8"/>
    <w:rsid w:val="000E7757"/>
    <w:rsid w:val="000E785C"/>
    <w:rsid w:val="000F0E87"/>
    <w:rsid w:val="000F123C"/>
    <w:rsid w:val="000F2FED"/>
    <w:rsid w:val="000F3F98"/>
    <w:rsid w:val="00104AF0"/>
    <w:rsid w:val="0010616D"/>
    <w:rsid w:val="0010650A"/>
    <w:rsid w:val="00107AD1"/>
    <w:rsid w:val="00110345"/>
    <w:rsid w:val="00110478"/>
    <w:rsid w:val="001128AD"/>
    <w:rsid w:val="00112BAB"/>
    <w:rsid w:val="00116A6F"/>
    <w:rsid w:val="0011711B"/>
    <w:rsid w:val="00117F8A"/>
    <w:rsid w:val="0012081B"/>
    <w:rsid w:val="00121B9B"/>
    <w:rsid w:val="001223A7"/>
    <w:rsid w:val="00122ADC"/>
    <w:rsid w:val="00123A70"/>
    <w:rsid w:val="001249F5"/>
    <w:rsid w:val="001267E2"/>
    <w:rsid w:val="00130F59"/>
    <w:rsid w:val="001314FB"/>
    <w:rsid w:val="0013343C"/>
    <w:rsid w:val="00133EC0"/>
    <w:rsid w:val="0013665E"/>
    <w:rsid w:val="00136C9E"/>
    <w:rsid w:val="00141CE5"/>
    <w:rsid w:val="00144908"/>
    <w:rsid w:val="00145B07"/>
    <w:rsid w:val="00146525"/>
    <w:rsid w:val="00147A36"/>
    <w:rsid w:val="00150E45"/>
    <w:rsid w:val="00151710"/>
    <w:rsid w:val="00153964"/>
    <w:rsid w:val="0015478A"/>
    <w:rsid w:val="001565A6"/>
    <w:rsid w:val="001571C7"/>
    <w:rsid w:val="0015978C"/>
    <w:rsid w:val="00160564"/>
    <w:rsid w:val="00161094"/>
    <w:rsid w:val="00165BF9"/>
    <w:rsid w:val="0017144D"/>
    <w:rsid w:val="001742FE"/>
    <w:rsid w:val="00174DF2"/>
    <w:rsid w:val="0017665C"/>
    <w:rsid w:val="00177AD2"/>
    <w:rsid w:val="00181190"/>
    <w:rsid w:val="001815A8"/>
    <w:rsid w:val="00182512"/>
    <w:rsid w:val="001839A9"/>
    <w:rsid w:val="001840FA"/>
    <w:rsid w:val="00186194"/>
    <w:rsid w:val="00190079"/>
    <w:rsid w:val="00190ABF"/>
    <w:rsid w:val="00194D0A"/>
    <w:rsid w:val="001958B3"/>
    <w:rsid w:val="0019622E"/>
    <w:rsid w:val="001966A7"/>
    <w:rsid w:val="001A04FB"/>
    <w:rsid w:val="001A4627"/>
    <w:rsid w:val="001A4792"/>
    <w:rsid w:val="001A4979"/>
    <w:rsid w:val="001A74DE"/>
    <w:rsid w:val="001A7A34"/>
    <w:rsid w:val="001B0C4C"/>
    <w:rsid w:val="001B15D3"/>
    <w:rsid w:val="001B1EFA"/>
    <w:rsid w:val="001B3443"/>
    <w:rsid w:val="001B395F"/>
    <w:rsid w:val="001B5FA7"/>
    <w:rsid w:val="001B6F10"/>
    <w:rsid w:val="001C0326"/>
    <w:rsid w:val="001C0AA3"/>
    <w:rsid w:val="001C154E"/>
    <w:rsid w:val="001C192F"/>
    <w:rsid w:val="001C3C42"/>
    <w:rsid w:val="001C7F1F"/>
    <w:rsid w:val="001D162A"/>
    <w:rsid w:val="001D31F7"/>
    <w:rsid w:val="001D3EE6"/>
    <w:rsid w:val="001D5B35"/>
    <w:rsid w:val="001D5F4D"/>
    <w:rsid w:val="001D6564"/>
    <w:rsid w:val="001D7869"/>
    <w:rsid w:val="001E0B84"/>
    <w:rsid w:val="001E2CD0"/>
    <w:rsid w:val="001E49FC"/>
    <w:rsid w:val="001E69F6"/>
    <w:rsid w:val="001E6C85"/>
    <w:rsid w:val="001E7F74"/>
    <w:rsid w:val="001F17A7"/>
    <w:rsid w:val="001F1F2A"/>
    <w:rsid w:val="001F250E"/>
    <w:rsid w:val="001F490D"/>
    <w:rsid w:val="001F53AB"/>
    <w:rsid w:val="001F584D"/>
    <w:rsid w:val="002002BD"/>
    <w:rsid w:val="00200D08"/>
    <w:rsid w:val="002026CD"/>
    <w:rsid w:val="002033EB"/>
    <w:rsid w:val="002033FC"/>
    <w:rsid w:val="00203B33"/>
    <w:rsid w:val="00204343"/>
    <w:rsid w:val="002044BB"/>
    <w:rsid w:val="00204911"/>
    <w:rsid w:val="00210B09"/>
    <w:rsid w:val="00210C9E"/>
    <w:rsid w:val="00211840"/>
    <w:rsid w:val="00211FD8"/>
    <w:rsid w:val="00212BF8"/>
    <w:rsid w:val="0021445D"/>
    <w:rsid w:val="002167C1"/>
    <w:rsid w:val="0021781B"/>
    <w:rsid w:val="0022045A"/>
    <w:rsid w:val="00220E5F"/>
    <w:rsid w:val="002212B5"/>
    <w:rsid w:val="00221A8E"/>
    <w:rsid w:val="00223CC9"/>
    <w:rsid w:val="00224067"/>
    <w:rsid w:val="002254F9"/>
    <w:rsid w:val="00225D46"/>
    <w:rsid w:val="00225E58"/>
    <w:rsid w:val="00226668"/>
    <w:rsid w:val="00233809"/>
    <w:rsid w:val="00233D19"/>
    <w:rsid w:val="002349D0"/>
    <w:rsid w:val="00234E41"/>
    <w:rsid w:val="00235647"/>
    <w:rsid w:val="00237650"/>
    <w:rsid w:val="00240046"/>
    <w:rsid w:val="002409EE"/>
    <w:rsid w:val="00242AED"/>
    <w:rsid w:val="0024583F"/>
    <w:rsid w:val="0024617C"/>
    <w:rsid w:val="0024797F"/>
    <w:rsid w:val="002503CF"/>
    <w:rsid w:val="00250CAE"/>
    <w:rsid w:val="0025119E"/>
    <w:rsid w:val="00251269"/>
    <w:rsid w:val="00252572"/>
    <w:rsid w:val="0025286A"/>
    <w:rsid w:val="00252C79"/>
    <w:rsid w:val="002531D6"/>
    <w:rsid w:val="002535C0"/>
    <w:rsid w:val="002573AF"/>
    <w:rsid w:val="002579FE"/>
    <w:rsid w:val="00262A1C"/>
    <w:rsid w:val="00262E49"/>
    <w:rsid w:val="0026311C"/>
    <w:rsid w:val="002634E1"/>
    <w:rsid w:val="002640D1"/>
    <w:rsid w:val="002648C0"/>
    <w:rsid w:val="002665E3"/>
    <w:rsid w:val="0026668C"/>
    <w:rsid w:val="00266925"/>
    <w:rsid w:val="00266AC1"/>
    <w:rsid w:val="0027178C"/>
    <w:rsid w:val="002719FA"/>
    <w:rsid w:val="00272668"/>
    <w:rsid w:val="0027330B"/>
    <w:rsid w:val="00273FA8"/>
    <w:rsid w:val="0027503D"/>
    <w:rsid w:val="002803AD"/>
    <w:rsid w:val="00280E8E"/>
    <w:rsid w:val="00282052"/>
    <w:rsid w:val="002838AC"/>
    <w:rsid w:val="0028395A"/>
    <w:rsid w:val="00284D11"/>
    <w:rsid w:val="0028519E"/>
    <w:rsid w:val="002856A5"/>
    <w:rsid w:val="002872ED"/>
    <w:rsid w:val="002875D0"/>
    <w:rsid w:val="002905C2"/>
    <w:rsid w:val="0029080B"/>
    <w:rsid w:val="0029161F"/>
    <w:rsid w:val="00293905"/>
    <w:rsid w:val="002944E1"/>
    <w:rsid w:val="00295AF2"/>
    <w:rsid w:val="00295C91"/>
    <w:rsid w:val="00295DC0"/>
    <w:rsid w:val="00297151"/>
    <w:rsid w:val="00297913"/>
    <w:rsid w:val="00297BC9"/>
    <w:rsid w:val="002A02C4"/>
    <w:rsid w:val="002A3D7C"/>
    <w:rsid w:val="002B20E6"/>
    <w:rsid w:val="002B28FA"/>
    <w:rsid w:val="002B3075"/>
    <w:rsid w:val="002B42A3"/>
    <w:rsid w:val="002B5502"/>
    <w:rsid w:val="002B7274"/>
    <w:rsid w:val="002B79DC"/>
    <w:rsid w:val="002C0CDD"/>
    <w:rsid w:val="002C38C4"/>
    <w:rsid w:val="002C3E83"/>
    <w:rsid w:val="002D1896"/>
    <w:rsid w:val="002D2D34"/>
    <w:rsid w:val="002D4935"/>
    <w:rsid w:val="002D7D24"/>
    <w:rsid w:val="002E1A1D"/>
    <w:rsid w:val="002E4081"/>
    <w:rsid w:val="002E5B78"/>
    <w:rsid w:val="002E6531"/>
    <w:rsid w:val="002F0C4F"/>
    <w:rsid w:val="002F1E8F"/>
    <w:rsid w:val="002F2256"/>
    <w:rsid w:val="002F3A6B"/>
    <w:rsid w:val="002F3AE3"/>
    <w:rsid w:val="002F4A73"/>
    <w:rsid w:val="002F5C2A"/>
    <w:rsid w:val="002F5F4E"/>
    <w:rsid w:val="002F7CD1"/>
    <w:rsid w:val="00300555"/>
    <w:rsid w:val="0030464B"/>
    <w:rsid w:val="003061B3"/>
    <w:rsid w:val="00306F74"/>
    <w:rsid w:val="00307678"/>
    <w:rsid w:val="0030786C"/>
    <w:rsid w:val="00313969"/>
    <w:rsid w:val="0031457D"/>
    <w:rsid w:val="003169C9"/>
    <w:rsid w:val="00320CA0"/>
    <w:rsid w:val="00322F9D"/>
    <w:rsid w:val="003233DE"/>
    <w:rsid w:val="0032466B"/>
    <w:rsid w:val="00325738"/>
    <w:rsid w:val="003273DE"/>
    <w:rsid w:val="00331EC4"/>
    <w:rsid w:val="003328BD"/>
    <w:rsid w:val="003330EB"/>
    <w:rsid w:val="003336C4"/>
    <w:rsid w:val="00333ED6"/>
    <w:rsid w:val="00334541"/>
    <w:rsid w:val="0033491D"/>
    <w:rsid w:val="003404AB"/>
    <w:rsid w:val="00340C55"/>
    <w:rsid w:val="00340F24"/>
    <w:rsid w:val="003415FD"/>
    <w:rsid w:val="003429F0"/>
    <w:rsid w:val="00345A82"/>
    <w:rsid w:val="00347751"/>
    <w:rsid w:val="0035097A"/>
    <w:rsid w:val="0035112D"/>
    <w:rsid w:val="00353491"/>
    <w:rsid w:val="003540A4"/>
    <w:rsid w:val="0035472E"/>
    <w:rsid w:val="00354A08"/>
    <w:rsid w:val="00357BCC"/>
    <w:rsid w:val="0036015F"/>
    <w:rsid w:val="00360E4E"/>
    <w:rsid w:val="00365C2D"/>
    <w:rsid w:val="00367521"/>
    <w:rsid w:val="00367F3E"/>
    <w:rsid w:val="00370AAA"/>
    <w:rsid w:val="00372CEE"/>
    <w:rsid w:val="00375F77"/>
    <w:rsid w:val="00377126"/>
    <w:rsid w:val="00381BBE"/>
    <w:rsid w:val="00382903"/>
    <w:rsid w:val="00382A33"/>
    <w:rsid w:val="003846FF"/>
    <w:rsid w:val="003849ED"/>
    <w:rsid w:val="003850BD"/>
    <w:rsid w:val="003857D4"/>
    <w:rsid w:val="00385AD4"/>
    <w:rsid w:val="003865AC"/>
    <w:rsid w:val="00387924"/>
    <w:rsid w:val="0039215C"/>
    <w:rsid w:val="0039384D"/>
    <w:rsid w:val="0039597F"/>
    <w:rsid w:val="00395C23"/>
    <w:rsid w:val="003A298B"/>
    <w:rsid w:val="003A2CB6"/>
    <w:rsid w:val="003A2E4F"/>
    <w:rsid w:val="003A334F"/>
    <w:rsid w:val="003A4438"/>
    <w:rsid w:val="003A4C27"/>
    <w:rsid w:val="003A5013"/>
    <w:rsid w:val="003A5078"/>
    <w:rsid w:val="003A5D4A"/>
    <w:rsid w:val="003A62DD"/>
    <w:rsid w:val="003A739F"/>
    <w:rsid w:val="003A775A"/>
    <w:rsid w:val="003B1B1E"/>
    <w:rsid w:val="003B1CAB"/>
    <w:rsid w:val="003B1F80"/>
    <w:rsid w:val="003B213A"/>
    <w:rsid w:val="003B2797"/>
    <w:rsid w:val="003B43AD"/>
    <w:rsid w:val="003B45D1"/>
    <w:rsid w:val="003B54CE"/>
    <w:rsid w:val="003C02B4"/>
    <w:rsid w:val="003C0888"/>
    <w:rsid w:val="003C0FEC"/>
    <w:rsid w:val="003C1EA1"/>
    <w:rsid w:val="003C2AC8"/>
    <w:rsid w:val="003C5EF5"/>
    <w:rsid w:val="003D033A"/>
    <w:rsid w:val="003D03E6"/>
    <w:rsid w:val="003D17F9"/>
    <w:rsid w:val="003D1D0F"/>
    <w:rsid w:val="003D1DFD"/>
    <w:rsid w:val="003D2D88"/>
    <w:rsid w:val="003D41EA"/>
    <w:rsid w:val="003D4355"/>
    <w:rsid w:val="003D4850"/>
    <w:rsid w:val="003D535A"/>
    <w:rsid w:val="003E0057"/>
    <w:rsid w:val="003E361C"/>
    <w:rsid w:val="003E5265"/>
    <w:rsid w:val="003F0955"/>
    <w:rsid w:val="003F0EE7"/>
    <w:rsid w:val="003F4EFA"/>
    <w:rsid w:val="003F5F4D"/>
    <w:rsid w:val="003F646F"/>
    <w:rsid w:val="003F68FB"/>
    <w:rsid w:val="003F7CAA"/>
    <w:rsid w:val="003F7D41"/>
    <w:rsid w:val="00400F00"/>
    <w:rsid w:val="00401FF5"/>
    <w:rsid w:val="0040200A"/>
    <w:rsid w:val="00402436"/>
    <w:rsid w:val="0040246A"/>
    <w:rsid w:val="00402570"/>
    <w:rsid w:val="00402E7F"/>
    <w:rsid w:val="00404F8B"/>
    <w:rsid w:val="00405256"/>
    <w:rsid w:val="00405D3C"/>
    <w:rsid w:val="0040697E"/>
    <w:rsid w:val="00410031"/>
    <w:rsid w:val="00412670"/>
    <w:rsid w:val="00412A13"/>
    <w:rsid w:val="00413A2E"/>
    <w:rsid w:val="00415C81"/>
    <w:rsid w:val="00424833"/>
    <w:rsid w:val="00424F06"/>
    <w:rsid w:val="0042501A"/>
    <w:rsid w:val="00427391"/>
    <w:rsid w:val="00427C84"/>
    <w:rsid w:val="004322FC"/>
    <w:rsid w:val="00432378"/>
    <w:rsid w:val="00433910"/>
    <w:rsid w:val="00435078"/>
    <w:rsid w:val="004355D7"/>
    <w:rsid w:val="00440D65"/>
    <w:rsid w:val="00442EF0"/>
    <w:rsid w:val="004431D3"/>
    <w:rsid w:val="0044325A"/>
    <w:rsid w:val="004435E6"/>
    <w:rsid w:val="00443D0B"/>
    <w:rsid w:val="0044494A"/>
    <w:rsid w:val="00445618"/>
    <w:rsid w:val="00447E31"/>
    <w:rsid w:val="0045050E"/>
    <w:rsid w:val="004509FF"/>
    <w:rsid w:val="00451233"/>
    <w:rsid w:val="00451A72"/>
    <w:rsid w:val="00453923"/>
    <w:rsid w:val="00454590"/>
    <w:rsid w:val="00454B9B"/>
    <w:rsid w:val="004567B9"/>
    <w:rsid w:val="00457858"/>
    <w:rsid w:val="004579E8"/>
    <w:rsid w:val="00460441"/>
    <w:rsid w:val="0046057F"/>
    <w:rsid w:val="00460B0B"/>
    <w:rsid w:val="00461023"/>
    <w:rsid w:val="00461812"/>
    <w:rsid w:val="00462FAC"/>
    <w:rsid w:val="00463F43"/>
    <w:rsid w:val="0046416E"/>
    <w:rsid w:val="00464631"/>
    <w:rsid w:val="00464B79"/>
    <w:rsid w:val="00467996"/>
    <w:rsid w:val="00467BBF"/>
    <w:rsid w:val="00471719"/>
    <w:rsid w:val="00471873"/>
    <w:rsid w:val="0047224B"/>
    <w:rsid w:val="0047269E"/>
    <w:rsid w:val="00474CC0"/>
    <w:rsid w:val="00476C0F"/>
    <w:rsid w:val="00477BB2"/>
    <w:rsid w:val="00480ACB"/>
    <w:rsid w:val="00481552"/>
    <w:rsid w:val="00481F31"/>
    <w:rsid w:val="00484C9E"/>
    <w:rsid w:val="0048593C"/>
    <w:rsid w:val="00486679"/>
    <w:rsid w:val="004867E2"/>
    <w:rsid w:val="004918FE"/>
    <w:rsid w:val="004929A9"/>
    <w:rsid w:val="00494106"/>
    <w:rsid w:val="004962A7"/>
    <w:rsid w:val="004A78D9"/>
    <w:rsid w:val="004B1BCC"/>
    <w:rsid w:val="004B272B"/>
    <w:rsid w:val="004B6735"/>
    <w:rsid w:val="004B69B7"/>
    <w:rsid w:val="004B6CFE"/>
    <w:rsid w:val="004C1EF7"/>
    <w:rsid w:val="004C217F"/>
    <w:rsid w:val="004C345A"/>
    <w:rsid w:val="004C6BCF"/>
    <w:rsid w:val="004C7322"/>
    <w:rsid w:val="004D0D13"/>
    <w:rsid w:val="004D2131"/>
    <w:rsid w:val="004D2ACA"/>
    <w:rsid w:val="004D399B"/>
    <w:rsid w:val="004D58BF"/>
    <w:rsid w:val="004D60E3"/>
    <w:rsid w:val="004E2879"/>
    <w:rsid w:val="004E2B0F"/>
    <w:rsid w:val="004E31BE"/>
    <w:rsid w:val="004E3907"/>
    <w:rsid w:val="004E3A72"/>
    <w:rsid w:val="004E4335"/>
    <w:rsid w:val="004E6196"/>
    <w:rsid w:val="004E6541"/>
    <w:rsid w:val="004F0A85"/>
    <w:rsid w:val="004F0F28"/>
    <w:rsid w:val="004F13EE"/>
    <w:rsid w:val="004F1AAF"/>
    <w:rsid w:val="004F2022"/>
    <w:rsid w:val="004F2F6F"/>
    <w:rsid w:val="004F47DF"/>
    <w:rsid w:val="004F7C05"/>
    <w:rsid w:val="00501A07"/>
    <w:rsid w:val="00501C94"/>
    <w:rsid w:val="00502C5F"/>
    <w:rsid w:val="00503356"/>
    <w:rsid w:val="00504E9C"/>
    <w:rsid w:val="00506025"/>
    <w:rsid w:val="00506432"/>
    <w:rsid w:val="0050726F"/>
    <w:rsid w:val="00507B7F"/>
    <w:rsid w:val="00516707"/>
    <w:rsid w:val="0052051D"/>
    <w:rsid w:val="00521069"/>
    <w:rsid w:val="00522E63"/>
    <w:rsid w:val="00522E8D"/>
    <w:rsid w:val="0052394E"/>
    <w:rsid w:val="005247C6"/>
    <w:rsid w:val="00524F6A"/>
    <w:rsid w:val="00525BC0"/>
    <w:rsid w:val="00526F48"/>
    <w:rsid w:val="00532756"/>
    <w:rsid w:val="00534B2C"/>
    <w:rsid w:val="005352E0"/>
    <w:rsid w:val="0053706D"/>
    <w:rsid w:val="00537BD2"/>
    <w:rsid w:val="00541B3A"/>
    <w:rsid w:val="005422B3"/>
    <w:rsid w:val="00543C72"/>
    <w:rsid w:val="00545EE6"/>
    <w:rsid w:val="00546E9B"/>
    <w:rsid w:val="005507F7"/>
    <w:rsid w:val="00550FCB"/>
    <w:rsid w:val="005516D8"/>
    <w:rsid w:val="00552348"/>
    <w:rsid w:val="00552DA8"/>
    <w:rsid w:val="00553540"/>
    <w:rsid w:val="005550E7"/>
    <w:rsid w:val="005564FB"/>
    <w:rsid w:val="005572C7"/>
    <w:rsid w:val="005607D2"/>
    <w:rsid w:val="00560B5A"/>
    <w:rsid w:val="00564875"/>
    <w:rsid w:val="005650ED"/>
    <w:rsid w:val="005659E4"/>
    <w:rsid w:val="0057065E"/>
    <w:rsid w:val="00570D79"/>
    <w:rsid w:val="00571B82"/>
    <w:rsid w:val="00571BC6"/>
    <w:rsid w:val="005753D9"/>
    <w:rsid w:val="00575754"/>
    <w:rsid w:val="00575AF0"/>
    <w:rsid w:val="00576931"/>
    <w:rsid w:val="00581FBA"/>
    <w:rsid w:val="00583BD7"/>
    <w:rsid w:val="00583CE9"/>
    <w:rsid w:val="00584FEB"/>
    <w:rsid w:val="005850FD"/>
    <w:rsid w:val="00587AAE"/>
    <w:rsid w:val="00590D88"/>
    <w:rsid w:val="005916E3"/>
    <w:rsid w:val="00591D41"/>
    <w:rsid w:val="00591E20"/>
    <w:rsid w:val="005946FD"/>
    <w:rsid w:val="00594B02"/>
    <w:rsid w:val="00595408"/>
    <w:rsid w:val="00595E84"/>
    <w:rsid w:val="005A00E9"/>
    <w:rsid w:val="005A0C59"/>
    <w:rsid w:val="005A48EB"/>
    <w:rsid w:val="005A5A95"/>
    <w:rsid w:val="005A5FDA"/>
    <w:rsid w:val="005A6CFB"/>
    <w:rsid w:val="005B1D83"/>
    <w:rsid w:val="005B43A3"/>
    <w:rsid w:val="005B58B4"/>
    <w:rsid w:val="005C30DF"/>
    <w:rsid w:val="005C3F37"/>
    <w:rsid w:val="005C4471"/>
    <w:rsid w:val="005C5AEB"/>
    <w:rsid w:val="005C5FD2"/>
    <w:rsid w:val="005D1E24"/>
    <w:rsid w:val="005D4CC2"/>
    <w:rsid w:val="005D5969"/>
    <w:rsid w:val="005D6699"/>
    <w:rsid w:val="005E019B"/>
    <w:rsid w:val="005E0A3F"/>
    <w:rsid w:val="005E47A8"/>
    <w:rsid w:val="005E4F05"/>
    <w:rsid w:val="005E5D9B"/>
    <w:rsid w:val="005E6883"/>
    <w:rsid w:val="005E772F"/>
    <w:rsid w:val="005F1168"/>
    <w:rsid w:val="005F19B8"/>
    <w:rsid w:val="005F3C77"/>
    <w:rsid w:val="005F4ECA"/>
    <w:rsid w:val="006025BF"/>
    <w:rsid w:val="006041BE"/>
    <w:rsid w:val="006043C7"/>
    <w:rsid w:val="00604D66"/>
    <w:rsid w:val="0060508F"/>
    <w:rsid w:val="0060550A"/>
    <w:rsid w:val="006109A4"/>
    <w:rsid w:val="006136AF"/>
    <w:rsid w:val="006145A6"/>
    <w:rsid w:val="00614620"/>
    <w:rsid w:val="00621047"/>
    <w:rsid w:val="00621F55"/>
    <w:rsid w:val="006226C6"/>
    <w:rsid w:val="00622D77"/>
    <w:rsid w:val="00623B91"/>
    <w:rsid w:val="00624B52"/>
    <w:rsid w:val="00625347"/>
    <w:rsid w:val="00630794"/>
    <w:rsid w:val="0063145E"/>
    <w:rsid w:val="00631DF4"/>
    <w:rsid w:val="006335E1"/>
    <w:rsid w:val="00634175"/>
    <w:rsid w:val="0063437A"/>
    <w:rsid w:val="006347A6"/>
    <w:rsid w:val="00636CA3"/>
    <w:rsid w:val="006408AC"/>
    <w:rsid w:val="00640E3C"/>
    <w:rsid w:val="00641249"/>
    <w:rsid w:val="00641311"/>
    <w:rsid w:val="00642683"/>
    <w:rsid w:val="00642728"/>
    <w:rsid w:val="00642745"/>
    <w:rsid w:val="00642C24"/>
    <w:rsid w:val="006443F5"/>
    <w:rsid w:val="00645915"/>
    <w:rsid w:val="006511B6"/>
    <w:rsid w:val="00652C82"/>
    <w:rsid w:val="006544F8"/>
    <w:rsid w:val="00657FF8"/>
    <w:rsid w:val="00665505"/>
    <w:rsid w:val="0066567A"/>
    <w:rsid w:val="00665DAB"/>
    <w:rsid w:val="00665F9E"/>
    <w:rsid w:val="00666A15"/>
    <w:rsid w:val="00667014"/>
    <w:rsid w:val="00670D99"/>
    <w:rsid w:val="00670D9A"/>
    <w:rsid w:val="00670E2B"/>
    <w:rsid w:val="00673378"/>
    <w:rsid w:val="006734BB"/>
    <w:rsid w:val="0067363F"/>
    <w:rsid w:val="00674F22"/>
    <w:rsid w:val="00675E6B"/>
    <w:rsid w:val="00676194"/>
    <w:rsid w:val="0067695A"/>
    <w:rsid w:val="0067697A"/>
    <w:rsid w:val="00676C08"/>
    <w:rsid w:val="00680676"/>
    <w:rsid w:val="006821EB"/>
    <w:rsid w:val="00682896"/>
    <w:rsid w:val="00682C90"/>
    <w:rsid w:val="00683309"/>
    <w:rsid w:val="0068335E"/>
    <w:rsid w:val="00684081"/>
    <w:rsid w:val="00685C5E"/>
    <w:rsid w:val="00690951"/>
    <w:rsid w:val="00693C8D"/>
    <w:rsid w:val="006952B2"/>
    <w:rsid w:val="00697511"/>
    <w:rsid w:val="00697F4C"/>
    <w:rsid w:val="006A0FD3"/>
    <w:rsid w:val="006A23A8"/>
    <w:rsid w:val="006A665C"/>
    <w:rsid w:val="006B15EE"/>
    <w:rsid w:val="006B2162"/>
    <w:rsid w:val="006B2286"/>
    <w:rsid w:val="006B23B5"/>
    <w:rsid w:val="006B2A17"/>
    <w:rsid w:val="006B3179"/>
    <w:rsid w:val="006B42FC"/>
    <w:rsid w:val="006B53B1"/>
    <w:rsid w:val="006B56BB"/>
    <w:rsid w:val="006B68DE"/>
    <w:rsid w:val="006B6970"/>
    <w:rsid w:val="006B7017"/>
    <w:rsid w:val="006C23D1"/>
    <w:rsid w:val="006C3420"/>
    <w:rsid w:val="006C4EDB"/>
    <w:rsid w:val="006C77A8"/>
    <w:rsid w:val="006C79DE"/>
    <w:rsid w:val="006D0040"/>
    <w:rsid w:val="006D0379"/>
    <w:rsid w:val="006D056D"/>
    <w:rsid w:val="006D0CE5"/>
    <w:rsid w:val="006D1B35"/>
    <w:rsid w:val="006D1E24"/>
    <w:rsid w:val="006D1E9C"/>
    <w:rsid w:val="006D4098"/>
    <w:rsid w:val="006D422E"/>
    <w:rsid w:val="006D535D"/>
    <w:rsid w:val="006D54E1"/>
    <w:rsid w:val="006D5CBD"/>
    <w:rsid w:val="006D7681"/>
    <w:rsid w:val="006D7B2E"/>
    <w:rsid w:val="006E02EA"/>
    <w:rsid w:val="006E0968"/>
    <w:rsid w:val="006E1E69"/>
    <w:rsid w:val="006E2AF6"/>
    <w:rsid w:val="006E66E1"/>
    <w:rsid w:val="006E7FD2"/>
    <w:rsid w:val="006F1AF8"/>
    <w:rsid w:val="006F5CC5"/>
    <w:rsid w:val="006F6D43"/>
    <w:rsid w:val="00701275"/>
    <w:rsid w:val="00703685"/>
    <w:rsid w:val="007038B1"/>
    <w:rsid w:val="00703E85"/>
    <w:rsid w:val="007051A9"/>
    <w:rsid w:val="00707F56"/>
    <w:rsid w:val="00711241"/>
    <w:rsid w:val="00711B38"/>
    <w:rsid w:val="00713558"/>
    <w:rsid w:val="00713A25"/>
    <w:rsid w:val="00717D46"/>
    <w:rsid w:val="00720D08"/>
    <w:rsid w:val="00722B40"/>
    <w:rsid w:val="007230BF"/>
    <w:rsid w:val="00725F25"/>
    <w:rsid w:val="007263B9"/>
    <w:rsid w:val="0072647B"/>
    <w:rsid w:val="0072663F"/>
    <w:rsid w:val="00727649"/>
    <w:rsid w:val="007279FC"/>
    <w:rsid w:val="00727BE4"/>
    <w:rsid w:val="00730BFD"/>
    <w:rsid w:val="007334F8"/>
    <w:rsid w:val="007339CD"/>
    <w:rsid w:val="00735865"/>
    <w:rsid w:val="007359D8"/>
    <w:rsid w:val="007362D4"/>
    <w:rsid w:val="00737109"/>
    <w:rsid w:val="0074147D"/>
    <w:rsid w:val="0074183D"/>
    <w:rsid w:val="0074597B"/>
    <w:rsid w:val="00746602"/>
    <w:rsid w:val="007474EC"/>
    <w:rsid w:val="00750BC8"/>
    <w:rsid w:val="0075241C"/>
    <w:rsid w:val="007531D9"/>
    <w:rsid w:val="007567AE"/>
    <w:rsid w:val="0076038E"/>
    <w:rsid w:val="0076458D"/>
    <w:rsid w:val="0076672A"/>
    <w:rsid w:val="00771776"/>
    <w:rsid w:val="00771AD0"/>
    <w:rsid w:val="00772604"/>
    <w:rsid w:val="00773E7C"/>
    <w:rsid w:val="007742A4"/>
    <w:rsid w:val="007756DF"/>
    <w:rsid w:val="00775E45"/>
    <w:rsid w:val="00776E74"/>
    <w:rsid w:val="007804AB"/>
    <w:rsid w:val="00782D68"/>
    <w:rsid w:val="00783C78"/>
    <w:rsid w:val="00785169"/>
    <w:rsid w:val="00785632"/>
    <w:rsid w:val="00786B9D"/>
    <w:rsid w:val="00787DA8"/>
    <w:rsid w:val="0079063B"/>
    <w:rsid w:val="007914CA"/>
    <w:rsid w:val="00793D74"/>
    <w:rsid w:val="00793DAF"/>
    <w:rsid w:val="00794092"/>
    <w:rsid w:val="007954AB"/>
    <w:rsid w:val="00795947"/>
    <w:rsid w:val="007965F1"/>
    <w:rsid w:val="007A14C5"/>
    <w:rsid w:val="007A3F98"/>
    <w:rsid w:val="007A4A10"/>
    <w:rsid w:val="007A6033"/>
    <w:rsid w:val="007A7620"/>
    <w:rsid w:val="007B001F"/>
    <w:rsid w:val="007B1760"/>
    <w:rsid w:val="007B36E8"/>
    <w:rsid w:val="007B76E8"/>
    <w:rsid w:val="007C1FDC"/>
    <w:rsid w:val="007C204F"/>
    <w:rsid w:val="007C6D9C"/>
    <w:rsid w:val="007C7928"/>
    <w:rsid w:val="007C7DDB"/>
    <w:rsid w:val="007D2CC7"/>
    <w:rsid w:val="007D5DFF"/>
    <w:rsid w:val="007D5E7E"/>
    <w:rsid w:val="007D6292"/>
    <w:rsid w:val="007D673D"/>
    <w:rsid w:val="007D6EF2"/>
    <w:rsid w:val="007E4279"/>
    <w:rsid w:val="007E441E"/>
    <w:rsid w:val="007E4D09"/>
    <w:rsid w:val="007E6033"/>
    <w:rsid w:val="007E7332"/>
    <w:rsid w:val="007E7DB4"/>
    <w:rsid w:val="007F1957"/>
    <w:rsid w:val="007F2220"/>
    <w:rsid w:val="007F413D"/>
    <w:rsid w:val="007F4B3E"/>
    <w:rsid w:val="0080155A"/>
    <w:rsid w:val="0080532C"/>
    <w:rsid w:val="0081038A"/>
    <w:rsid w:val="008127AF"/>
    <w:rsid w:val="00812B46"/>
    <w:rsid w:val="0081368E"/>
    <w:rsid w:val="00813FBC"/>
    <w:rsid w:val="00814033"/>
    <w:rsid w:val="00815700"/>
    <w:rsid w:val="0081688C"/>
    <w:rsid w:val="00816E37"/>
    <w:rsid w:val="00820928"/>
    <w:rsid w:val="008246BD"/>
    <w:rsid w:val="00825011"/>
    <w:rsid w:val="00825659"/>
    <w:rsid w:val="00825976"/>
    <w:rsid w:val="00825DEF"/>
    <w:rsid w:val="008264EB"/>
    <w:rsid w:val="00826B8F"/>
    <w:rsid w:val="008318E9"/>
    <w:rsid w:val="00831E8A"/>
    <w:rsid w:val="00835C76"/>
    <w:rsid w:val="0083682D"/>
    <w:rsid w:val="008376E2"/>
    <w:rsid w:val="00837FA5"/>
    <w:rsid w:val="00840A0B"/>
    <w:rsid w:val="00840D2F"/>
    <w:rsid w:val="00840EB6"/>
    <w:rsid w:val="00841C59"/>
    <w:rsid w:val="008424CB"/>
    <w:rsid w:val="008425C2"/>
    <w:rsid w:val="00843049"/>
    <w:rsid w:val="00843689"/>
    <w:rsid w:val="0084519D"/>
    <w:rsid w:val="0084652A"/>
    <w:rsid w:val="008519AE"/>
    <w:rsid w:val="0085209B"/>
    <w:rsid w:val="00854AD9"/>
    <w:rsid w:val="00854B40"/>
    <w:rsid w:val="00856B66"/>
    <w:rsid w:val="00856F40"/>
    <w:rsid w:val="008601AC"/>
    <w:rsid w:val="0086196C"/>
    <w:rsid w:val="00861A5F"/>
    <w:rsid w:val="00861EB5"/>
    <w:rsid w:val="00861ECA"/>
    <w:rsid w:val="00863371"/>
    <w:rsid w:val="00863538"/>
    <w:rsid w:val="008644AD"/>
    <w:rsid w:val="00865735"/>
    <w:rsid w:val="00865DDB"/>
    <w:rsid w:val="00867538"/>
    <w:rsid w:val="0087161C"/>
    <w:rsid w:val="00871B15"/>
    <w:rsid w:val="00873D90"/>
    <w:rsid w:val="00873FC8"/>
    <w:rsid w:val="00874870"/>
    <w:rsid w:val="008807EF"/>
    <w:rsid w:val="00880960"/>
    <w:rsid w:val="008828E9"/>
    <w:rsid w:val="00884C63"/>
    <w:rsid w:val="00885908"/>
    <w:rsid w:val="008864B7"/>
    <w:rsid w:val="0088667D"/>
    <w:rsid w:val="008877AF"/>
    <w:rsid w:val="008879EC"/>
    <w:rsid w:val="0089076D"/>
    <w:rsid w:val="00890F36"/>
    <w:rsid w:val="008939F7"/>
    <w:rsid w:val="0089613C"/>
    <w:rsid w:val="0089677E"/>
    <w:rsid w:val="008A7438"/>
    <w:rsid w:val="008B04BC"/>
    <w:rsid w:val="008B0504"/>
    <w:rsid w:val="008B1334"/>
    <w:rsid w:val="008B18D1"/>
    <w:rsid w:val="008B25C7"/>
    <w:rsid w:val="008B3BFC"/>
    <w:rsid w:val="008B5D5E"/>
    <w:rsid w:val="008C00C7"/>
    <w:rsid w:val="008C0278"/>
    <w:rsid w:val="008C156B"/>
    <w:rsid w:val="008C1782"/>
    <w:rsid w:val="008C24E9"/>
    <w:rsid w:val="008C61FB"/>
    <w:rsid w:val="008C630D"/>
    <w:rsid w:val="008D0533"/>
    <w:rsid w:val="008D28B3"/>
    <w:rsid w:val="008D42CB"/>
    <w:rsid w:val="008D48C9"/>
    <w:rsid w:val="008D4921"/>
    <w:rsid w:val="008D60F1"/>
    <w:rsid w:val="008D6381"/>
    <w:rsid w:val="008E067C"/>
    <w:rsid w:val="008E0C77"/>
    <w:rsid w:val="008E1A4C"/>
    <w:rsid w:val="008E625F"/>
    <w:rsid w:val="008E7812"/>
    <w:rsid w:val="008F19CC"/>
    <w:rsid w:val="008F264D"/>
    <w:rsid w:val="008F4FF0"/>
    <w:rsid w:val="008F56A9"/>
    <w:rsid w:val="008F6925"/>
    <w:rsid w:val="009008DA"/>
    <w:rsid w:val="00900B4C"/>
    <w:rsid w:val="00900FBB"/>
    <w:rsid w:val="009022DF"/>
    <w:rsid w:val="009040E9"/>
    <w:rsid w:val="00906D7C"/>
    <w:rsid w:val="009074E1"/>
    <w:rsid w:val="009112F7"/>
    <w:rsid w:val="00911EBC"/>
    <w:rsid w:val="009122AF"/>
    <w:rsid w:val="00912D54"/>
    <w:rsid w:val="0091389F"/>
    <w:rsid w:val="00914781"/>
    <w:rsid w:val="00915238"/>
    <w:rsid w:val="009176B9"/>
    <w:rsid w:val="0092028F"/>
    <w:rsid w:val="009208F7"/>
    <w:rsid w:val="00921649"/>
    <w:rsid w:val="00922434"/>
    <w:rsid w:val="00922517"/>
    <w:rsid w:val="00922722"/>
    <w:rsid w:val="009258D8"/>
    <w:rsid w:val="00925F57"/>
    <w:rsid w:val="009261E6"/>
    <w:rsid w:val="009268E1"/>
    <w:rsid w:val="009319F3"/>
    <w:rsid w:val="00931EEF"/>
    <w:rsid w:val="00933089"/>
    <w:rsid w:val="009344DE"/>
    <w:rsid w:val="00935589"/>
    <w:rsid w:val="00935F42"/>
    <w:rsid w:val="00936B79"/>
    <w:rsid w:val="00938DB3"/>
    <w:rsid w:val="009404C1"/>
    <w:rsid w:val="00940627"/>
    <w:rsid w:val="00941F75"/>
    <w:rsid w:val="00942A2B"/>
    <w:rsid w:val="00944991"/>
    <w:rsid w:val="0094598B"/>
    <w:rsid w:val="00945E7F"/>
    <w:rsid w:val="009469DC"/>
    <w:rsid w:val="00954287"/>
    <w:rsid w:val="009557C1"/>
    <w:rsid w:val="009572C8"/>
    <w:rsid w:val="00960D6E"/>
    <w:rsid w:val="00961FF1"/>
    <w:rsid w:val="0096315B"/>
    <w:rsid w:val="009676DE"/>
    <w:rsid w:val="00967AAB"/>
    <w:rsid w:val="009709F2"/>
    <w:rsid w:val="009719C3"/>
    <w:rsid w:val="00973516"/>
    <w:rsid w:val="00974B59"/>
    <w:rsid w:val="00974E1D"/>
    <w:rsid w:val="009763CD"/>
    <w:rsid w:val="0097740C"/>
    <w:rsid w:val="00980936"/>
    <w:rsid w:val="00982306"/>
    <w:rsid w:val="0098340B"/>
    <w:rsid w:val="00985BEE"/>
    <w:rsid w:val="00986830"/>
    <w:rsid w:val="00986B0E"/>
    <w:rsid w:val="00991A64"/>
    <w:rsid w:val="009924C3"/>
    <w:rsid w:val="00993102"/>
    <w:rsid w:val="00997114"/>
    <w:rsid w:val="009A05F6"/>
    <w:rsid w:val="009A1F8F"/>
    <w:rsid w:val="009A777C"/>
    <w:rsid w:val="009A78D9"/>
    <w:rsid w:val="009A7B0E"/>
    <w:rsid w:val="009B1570"/>
    <w:rsid w:val="009B4726"/>
    <w:rsid w:val="009B4896"/>
    <w:rsid w:val="009B4A45"/>
    <w:rsid w:val="009B7125"/>
    <w:rsid w:val="009C0454"/>
    <w:rsid w:val="009C4F39"/>
    <w:rsid w:val="009C5B0A"/>
    <w:rsid w:val="009C6328"/>
    <w:rsid w:val="009C6F10"/>
    <w:rsid w:val="009C7770"/>
    <w:rsid w:val="009C7D53"/>
    <w:rsid w:val="009D148F"/>
    <w:rsid w:val="009D2E1A"/>
    <w:rsid w:val="009D3D70"/>
    <w:rsid w:val="009E26A5"/>
    <w:rsid w:val="009E5AB9"/>
    <w:rsid w:val="009E66BF"/>
    <w:rsid w:val="009E6F7E"/>
    <w:rsid w:val="009E7A57"/>
    <w:rsid w:val="009F4803"/>
    <w:rsid w:val="009F48F4"/>
    <w:rsid w:val="009F4F6A"/>
    <w:rsid w:val="00A0086E"/>
    <w:rsid w:val="00A01935"/>
    <w:rsid w:val="00A03C48"/>
    <w:rsid w:val="00A04027"/>
    <w:rsid w:val="00A05642"/>
    <w:rsid w:val="00A06E69"/>
    <w:rsid w:val="00A07155"/>
    <w:rsid w:val="00A12C0E"/>
    <w:rsid w:val="00A13EB5"/>
    <w:rsid w:val="00A14E54"/>
    <w:rsid w:val="00A16559"/>
    <w:rsid w:val="00A166EC"/>
    <w:rsid w:val="00A16E36"/>
    <w:rsid w:val="00A1794C"/>
    <w:rsid w:val="00A17FB7"/>
    <w:rsid w:val="00A203EF"/>
    <w:rsid w:val="00A22DA4"/>
    <w:rsid w:val="00A24961"/>
    <w:rsid w:val="00A24B10"/>
    <w:rsid w:val="00A277EF"/>
    <w:rsid w:val="00A306A2"/>
    <w:rsid w:val="00A30E9B"/>
    <w:rsid w:val="00A31422"/>
    <w:rsid w:val="00A35BA1"/>
    <w:rsid w:val="00A402CA"/>
    <w:rsid w:val="00A41FAF"/>
    <w:rsid w:val="00A42945"/>
    <w:rsid w:val="00A43122"/>
    <w:rsid w:val="00A4512D"/>
    <w:rsid w:val="00A4545E"/>
    <w:rsid w:val="00A50046"/>
    <w:rsid w:val="00A50244"/>
    <w:rsid w:val="00A53129"/>
    <w:rsid w:val="00A5447E"/>
    <w:rsid w:val="00A54696"/>
    <w:rsid w:val="00A56DF3"/>
    <w:rsid w:val="00A5752E"/>
    <w:rsid w:val="00A61E20"/>
    <w:rsid w:val="00A627D7"/>
    <w:rsid w:val="00A62C4C"/>
    <w:rsid w:val="00A634F3"/>
    <w:rsid w:val="00A656C7"/>
    <w:rsid w:val="00A65E1F"/>
    <w:rsid w:val="00A665A1"/>
    <w:rsid w:val="00A70506"/>
    <w:rsid w:val="00A705AF"/>
    <w:rsid w:val="00A716E1"/>
    <w:rsid w:val="00A72454"/>
    <w:rsid w:val="00A7305C"/>
    <w:rsid w:val="00A76F22"/>
    <w:rsid w:val="00A77696"/>
    <w:rsid w:val="00A80557"/>
    <w:rsid w:val="00A81D33"/>
    <w:rsid w:val="00A82D45"/>
    <w:rsid w:val="00A8341C"/>
    <w:rsid w:val="00A8434F"/>
    <w:rsid w:val="00A8CA30"/>
    <w:rsid w:val="00A91856"/>
    <w:rsid w:val="00A930AE"/>
    <w:rsid w:val="00A93F45"/>
    <w:rsid w:val="00A948FA"/>
    <w:rsid w:val="00AA05BC"/>
    <w:rsid w:val="00AA163C"/>
    <w:rsid w:val="00AA1A95"/>
    <w:rsid w:val="00AA260F"/>
    <w:rsid w:val="00AA37E7"/>
    <w:rsid w:val="00AA6875"/>
    <w:rsid w:val="00AA6EA9"/>
    <w:rsid w:val="00AB0B9E"/>
    <w:rsid w:val="00AB1EE7"/>
    <w:rsid w:val="00AB4B37"/>
    <w:rsid w:val="00AB56C7"/>
    <w:rsid w:val="00AB5762"/>
    <w:rsid w:val="00AB5C35"/>
    <w:rsid w:val="00AB7532"/>
    <w:rsid w:val="00AB762B"/>
    <w:rsid w:val="00AC2679"/>
    <w:rsid w:val="00AC2999"/>
    <w:rsid w:val="00AC4BE4"/>
    <w:rsid w:val="00AC5C47"/>
    <w:rsid w:val="00AC6471"/>
    <w:rsid w:val="00AC6813"/>
    <w:rsid w:val="00AD05E6"/>
    <w:rsid w:val="00AD0D3F"/>
    <w:rsid w:val="00AD0DC6"/>
    <w:rsid w:val="00AD7986"/>
    <w:rsid w:val="00AE0CA1"/>
    <w:rsid w:val="00AE1052"/>
    <w:rsid w:val="00AE1D7D"/>
    <w:rsid w:val="00AE1EE0"/>
    <w:rsid w:val="00AE2A8B"/>
    <w:rsid w:val="00AE347D"/>
    <w:rsid w:val="00AE3F64"/>
    <w:rsid w:val="00AF23C3"/>
    <w:rsid w:val="00AF5654"/>
    <w:rsid w:val="00AF62B3"/>
    <w:rsid w:val="00AF72EB"/>
    <w:rsid w:val="00AF7386"/>
    <w:rsid w:val="00AF7934"/>
    <w:rsid w:val="00AF7FBF"/>
    <w:rsid w:val="00B00B81"/>
    <w:rsid w:val="00B03463"/>
    <w:rsid w:val="00B034A5"/>
    <w:rsid w:val="00B035BB"/>
    <w:rsid w:val="00B04580"/>
    <w:rsid w:val="00B04A71"/>
    <w:rsid w:val="00B04B09"/>
    <w:rsid w:val="00B0544D"/>
    <w:rsid w:val="00B05D47"/>
    <w:rsid w:val="00B10449"/>
    <w:rsid w:val="00B16A51"/>
    <w:rsid w:val="00B20D69"/>
    <w:rsid w:val="00B241D5"/>
    <w:rsid w:val="00B25FD7"/>
    <w:rsid w:val="00B32222"/>
    <w:rsid w:val="00B33538"/>
    <w:rsid w:val="00B33C14"/>
    <w:rsid w:val="00B355DC"/>
    <w:rsid w:val="00B3618D"/>
    <w:rsid w:val="00B36233"/>
    <w:rsid w:val="00B40976"/>
    <w:rsid w:val="00B42851"/>
    <w:rsid w:val="00B42F74"/>
    <w:rsid w:val="00B43B37"/>
    <w:rsid w:val="00B44720"/>
    <w:rsid w:val="00B44B53"/>
    <w:rsid w:val="00B45048"/>
    <w:rsid w:val="00B45AC7"/>
    <w:rsid w:val="00B46C6F"/>
    <w:rsid w:val="00B475FC"/>
    <w:rsid w:val="00B50454"/>
    <w:rsid w:val="00B5078E"/>
    <w:rsid w:val="00B50981"/>
    <w:rsid w:val="00B52716"/>
    <w:rsid w:val="00B533D7"/>
    <w:rsid w:val="00B5372F"/>
    <w:rsid w:val="00B543B9"/>
    <w:rsid w:val="00B545CB"/>
    <w:rsid w:val="00B55085"/>
    <w:rsid w:val="00B567B0"/>
    <w:rsid w:val="00B57FA7"/>
    <w:rsid w:val="00B60205"/>
    <w:rsid w:val="00B61129"/>
    <w:rsid w:val="00B63168"/>
    <w:rsid w:val="00B641DC"/>
    <w:rsid w:val="00B65581"/>
    <w:rsid w:val="00B66DA7"/>
    <w:rsid w:val="00B67E7F"/>
    <w:rsid w:val="00B70349"/>
    <w:rsid w:val="00B746BB"/>
    <w:rsid w:val="00B752B2"/>
    <w:rsid w:val="00B77F15"/>
    <w:rsid w:val="00B80617"/>
    <w:rsid w:val="00B81764"/>
    <w:rsid w:val="00B839B2"/>
    <w:rsid w:val="00B8595D"/>
    <w:rsid w:val="00B86419"/>
    <w:rsid w:val="00B873F6"/>
    <w:rsid w:val="00B90B7B"/>
    <w:rsid w:val="00B91A48"/>
    <w:rsid w:val="00B9259D"/>
    <w:rsid w:val="00B92943"/>
    <w:rsid w:val="00B92D12"/>
    <w:rsid w:val="00B92FEF"/>
    <w:rsid w:val="00B94252"/>
    <w:rsid w:val="00B9638E"/>
    <w:rsid w:val="00B9715A"/>
    <w:rsid w:val="00BA0FA5"/>
    <w:rsid w:val="00BA14BE"/>
    <w:rsid w:val="00BA2424"/>
    <w:rsid w:val="00BA2732"/>
    <w:rsid w:val="00BA28DD"/>
    <w:rsid w:val="00BA293D"/>
    <w:rsid w:val="00BA49BC"/>
    <w:rsid w:val="00BA5160"/>
    <w:rsid w:val="00BA56B7"/>
    <w:rsid w:val="00BA6974"/>
    <w:rsid w:val="00BA7762"/>
    <w:rsid w:val="00BA780B"/>
    <w:rsid w:val="00BA7A1E"/>
    <w:rsid w:val="00BB0275"/>
    <w:rsid w:val="00BB14F5"/>
    <w:rsid w:val="00BB2F6C"/>
    <w:rsid w:val="00BB3774"/>
    <w:rsid w:val="00BB3875"/>
    <w:rsid w:val="00BB3E32"/>
    <w:rsid w:val="00BB5860"/>
    <w:rsid w:val="00BB6AAD"/>
    <w:rsid w:val="00BB7881"/>
    <w:rsid w:val="00BC4A19"/>
    <w:rsid w:val="00BC4E6D"/>
    <w:rsid w:val="00BC67CF"/>
    <w:rsid w:val="00BC746D"/>
    <w:rsid w:val="00BD0617"/>
    <w:rsid w:val="00BD206D"/>
    <w:rsid w:val="00BD2E9B"/>
    <w:rsid w:val="00BD33FF"/>
    <w:rsid w:val="00BD58E8"/>
    <w:rsid w:val="00BD5A7E"/>
    <w:rsid w:val="00BD7FB2"/>
    <w:rsid w:val="00BE0B5C"/>
    <w:rsid w:val="00BE1EC4"/>
    <w:rsid w:val="00BE2F59"/>
    <w:rsid w:val="00BE393C"/>
    <w:rsid w:val="00BE5C65"/>
    <w:rsid w:val="00BF07E2"/>
    <w:rsid w:val="00BF1B13"/>
    <w:rsid w:val="00BF1E14"/>
    <w:rsid w:val="00BF412A"/>
    <w:rsid w:val="00BF5884"/>
    <w:rsid w:val="00BF66B2"/>
    <w:rsid w:val="00BF6B8B"/>
    <w:rsid w:val="00C00630"/>
    <w:rsid w:val="00C00930"/>
    <w:rsid w:val="00C01428"/>
    <w:rsid w:val="00C023AD"/>
    <w:rsid w:val="00C04B93"/>
    <w:rsid w:val="00C05368"/>
    <w:rsid w:val="00C060AD"/>
    <w:rsid w:val="00C10842"/>
    <w:rsid w:val="00C113BF"/>
    <w:rsid w:val="00C1220D"/>
    <w:rsid w:val="00C14242"/>
    <w:rsid w:val="00C162AC"/>
    <w:rsid w:val="00C2176E"/>
    <w:rsid w:val="00C22A57"/>
    <w:rsid w:val="00C23430"/>
    <w:rsid w:val="00C24430"/>
    <w:rsid w:val="00C25478"/>
    <w:rsid w:val="00C26620"/>
    <w:rsid w:val="00C27BB4"/>
    <w:rsid w:val="00C27D52"/>
    <w:rsid w:val="00C27D67"/>
    <w:rsid w:val="00C32441"/>
    <w:rsid w:val="00C3303D"/>
    <w:rsid w:val="00C343F3"/>
    <w:rsid w:val="00C37438"/>
    <w:rsid w:val="00C445F1"/>
    <w:rsid w:val="00C44FE4"/>
    <w:rsid w:val="00C4631F"/>
    <w:rsid w:val="00C4688B"/>
    <w:rsid w:val="00C47CDE"/>
    <w:rsid w:val="00C50431"/>
    <w:rsid w:val="00C50E16"/>
    <w:rsid w:val="00C539B9"/>
    <w:rsid w:val="00C53C78"/>
    <w:rsid w:val="00C55258"/>
    <w:rsid w:val="00C57C85"/>
    <w:rsid w:val="00C62723"/>
    <w:rsid w:val="00C6283A"/>
    <w:rsid w:val="00C62D8C"/>
    <w:rsid w:val="00C63050"/>
    <w:rsid w:val="00C64134"/>
    <w:rsid w:val="00C641C0"/>
    <w:rsid w:val="00C64B2F"/>
    <w:rsid w:val="00C70711"/>
    <w:rsid w:val="00C73071"/>
    <w:rsid w:val="00C73F00"/>
    <w:rsid w:val="00C82147"/>
    <w:rsid w:val="00C82EEB"/>
    <w:rsid w:val="00C8491C"/>
    <w:rsid w:val="00C867E0"/>
    <w:rsid w:val="00C87333"/>
    <w:rsid w:val="00C9245E"/>
    <w:rsid w:val="00C971DC"/>
    <w:rsid w:val="00CA16B7"/>
    <w:rsid w:val="00CA1AAB"/>
    <w:rsid w:val="00CA37E2"/>
    <w:rsid w:val="00CA5807"/>
    <w:rsid w:val="00CA62AE"/>
    <w:rsid w:val="00CA77F3"/>
    <w:rsid w:val="00CB0414"/>
    <w:rsid w:val="00CB210B"/>
    <w:rsid w:val="00CB3705"/>
    <w:rsid w:val="00CB484B"/>
    <w:rsid w:val="00CB4C41"/>
    <w:rsid w:val="00CB5A88"/>
    <w:rsid w:val="00CB5B1A"/>
    <w:rsid w:val="00CC220B"/>
    <w:rsid w:val="00CC26C8"/>
    <w:rsid w:val="00CC2C5C"/>
    <w:rsid w:val="00CC48E3"/>
    <w:rsid w:val="00CC5C43"/>
    <w:rsid w:val="00CD02AE"/>
    <w:rsid w:val="00CD1635"/>
    <w:rsid w:val="00CD2A4F"/>
    <w:rsid w:val="00CD32B3"/>
    <w:rsid w:val="00CD3A51"/>
    <w:rsid w:val="00CD5AED"/>
    <w:rsid w:val="00CD66B1"/>
    <w:rsid w:val="00CD7A47"/>
    <w:rsid w:val="00CE03CA"/>
    <w:rsid w:val="00CE0CE2"/>
    <w:rsid w:val="00CE1E02"/>
    <w:rsid w:val="00CE22F1"/>
    <w:rsid w:val="00CE37E9"/>
    <w:rsid w:val="00CE50F2"/>
    <w:rsid w:val="00CE6502"/>
    <w:rsid w:val="00CE6768"/>
    <w:rsid w:val="00CE6B10"/>
    <w:rsid w:val="00CE7F8E"/>
    <w:rsid w:val="00CF0C24"/>
    <w:rsid w:val="00CF23CE"/>
    <w:rsid w:val="00CF29C5"/>
    <w:rsid w:val="00CF2A6F"/>
    <w:rsid w:val="00CF7D3C"/>
    <w:rsid w:val="00CF7DE9"/>
    <w:rsid w:val="00CF7E84"/>
    <w:rsid w:val="00CF7EBE"/>
    <w:rsid w:val="00D01C96"/>
    <w:rsid w:val="00D01F09"/>
    <w:rsid w:val="00D02944"/>
    <w:rsid w:val="00D02EE7"/>
    <w:rsid w:val="00D03034"/>
    <w:rsid w:val="00D033D7"/>
    <w:rsid w:val="00D03698"/>
    <w:rsid w:val="00D05771"/>
    <w:rsid w:val="00D06C72"/>
    <w:rsid w:val="00D10AE4"/>
    <w:rsid w:val="00D128FD"/>
    <w:rsid w:val="00D147EB"/>
    <w:rsid w:val="00D15072"/>
    <w:rsid w:val="00D1528F"/>
    <w:rsid w:val="00D16489"/>
    <w:rsid w:val="00D21886"/>
    <w:rsid w:val="00D245F6"/>
    <w:rsid w:val="00D250D4"/>
    <w:rsid w:val="00D25F23"/>
    <w:rsid w:val="00D31F07"/>
    <w:rsid w:val="00D32358"/>
    <w:rsid w:val="00D34667"/>
    <w:rsid w:val="00D3571E"/>
    <w:rsid w:val="00D37CD8"/>
    <w:rsid w:val="00D37D84"/>
    <w:rsid w:val="00D401E1"/>
    <w:rsid w:val="00D402A1"/>
    <w:rsid w:val="00D40324"/>
    <w:rsid w:val="00D408B4"/>
    <w:rsid w:val="00D42003"/>
    <w:rsid w:val="00D424B6"/>
    <w:rsid w:val="00D47E99"/>
    <w:rsid w:val="00D47F16"/>
    <w:rsid w:val="00D50165"/>
    <w:rsid w:val="00D50FE8"/>
    <w:rsid w:val="00D511FF"/>
    <w:rsid w:val="00D524C8"/>
    <w:rsid w:val="00D52AEE"/>
    <w:rsid w:val="00D55ACF"/>
    <w:rsid w:val="00D572B9"/>
    <w:rsid w:val="00D60737"/>
    <w:rsid w:val="00D615BF"/>
    <w:rsid w:val="00D61AC4"/>
    <w:rsid w:val="00D633D3"/>
    <w:rsid w:val="00D648B6"/>
    <w:rsid w:val="00D7050A"/>
    <w:rsid w:val="00D7095E"/>
    <w:rsid w:val="00D70E24"/>
    <w:rsid w:val="00D728BE"/>
    <w:rsid w:val="00D72B61"/>
    <w:rsid w:val="00D733E3"/>
    <w:rsid w:val="00D73E62"/>
    <w:rsid w:val="00D73E9B"/>
    <w:rsid w:val="00D746E0"/>
    <w:rsid w:val="00D7617C"/>
    <w:rsid w:val="00D778EB"/>
    <w:rsid w:val="00D81BDE"/>
    <w:rsid w:val="00D82A33"/>
    <w:rsid w:val="00D8301D"/>
    <w:rsid w:val="00D946A9"/>
    <w:rsid w:val="00D96646"/>
    <w:rsid w:val="00DA04B4"/>
    <w:rsid w:val="00DA3D1D"/>
    <w:rsid w:val="00DA4D29"/>
    <w:rsid w:val="00DA5A3D"/>
    <w:rsid w:val="00DB4EBC"/>
    <w:rsid w:val="00DB56EB"/>
    <w:rsid w:val="00DB59B4"/>
    <w:rsid w:val="00DB6286"/>
    <w:rsid w:val="00DB62B6"/>
    <w:rsid w:val="00DB645F"/>
    <w:rsid w:val="00DB76E9"/>
    <w:rsid w:val="00DB777B"/>
    <w:rsid w:val="00DC035C"/>
    <w:rsid w:val="00DC0A67"/>
    <w:rsid w:val="00DC1D38"/>
    <w:rsid w:val="00DC1D5E"/>
    <w:rsid w:val="00DC5220"/>
    <w:rsid w:val="00DC57B3"/>
    <w:rsid w:val="00DC634B"/>
    <w:rsid w:val="00DD0855"/>
    <w:rsid w:val="00DD2061"/>
    <w:rsid w:val="00DD2B03"/>
    <w:rsid w:val="00DD6FD3"/>
    <w:rsid w:val="00DD7DAB"/>
    <w:rsid w:val="00DE2943"/>
    <w:rsid w:val="00DE3355"/>
    <w:rsid w:val="00DE35D6"/>
    <w:rsid w:val="00DE668A"/>
    <w:rsid w:val="00DE7A1F"/>
    <w:rsid w:val="00DF0C60"/>
    <w:rsid w:val="00DF0C89"/>
    <w:rsid w:val="00DF1E4E"/>
    <w:rsid w:val="00DF25AF"/>
    <w:rsid w:val="00DF38E0"/>
    <w:rsid w:val="00DF486F"/>
    <w:rsid w:val="00DF5B5B"/>
    <w:rsid w:val="00DF64DA"/>
    <w:rsid w:val="00DF7619"/>
    <w:rsid w:val="00E0281F"/>
    <w:rsid w:val="00E03834"/>
    <w:rsid w:val="00E042D8"/>
    <w:rsid w:val="00E058B0"/>
    <w:rsid w:val="00E0637C"/>
    <w:rsid w:val="00E07EE7"/>
    <w:rsid w:val="00E1103B"/>
    <w:rsid w:val="00E11D30"/>
    <w:rsid w:val="00E17B44"/>
    <w:rsid w:val="00E20D15"/>
    <w:rsid w:val="00E20F27"/>
    <w:rsid w:val="00E20FDA"/>
    <w:rsid w:val="00E22443"/>
    <w:rsid w:val="00E2501C"/>
    <w:rsid w:val="00E266EA"/>
    <w:rsid w:val="00E26777"/>
    <w:rsid w:val="00E26A74"/>
    <w:rsid w:val="00E2758A"/>
    <w:rsid w:val="00E27FEA"/>
    <w:rsid w:val="00E31B66"/>
    <w:rsid w:val="00E3263B"/>
    <w:rsid w:val="00E326F9"/>
    <w:rsid w:val="00E339E9"/>
    <w:rsid w:val="00E33F0B"/>
    <w:rsid w:val="00E34E9F"/>
    <w:rsid w:val="00E35E77"/>
    <w:rsid w:val="00E4086F"/>
    <w:rsid w:val="00E4316D"/>
    <w:rsid w:val="00E4376F"/>
    <w:rsid w:val="00E43B3C"/>
    <w:rsid w:val="00E46441"/>
    <w:rsid w:val="00E465DF"/>
    <w:rsid w:val="00E50188"/>
    <w:rsid w:val="00E50BB3"/>
    <w:rsid w:val="00E515CB"/>
    <w:rsid w:val="00E51A9F"/>
    <w:rsid w:val="00E51E72"/>
    <w:rsid w:val="00E52260"/>
    <w:rsid w:val="00E53B5C"/>
    <w:rsid w:val="00E557BE"/>
    <w:rsid w:val="00E55B10"/>
    <w:rsid w:val="00E60058"/>
    <w:rsid w:val="00E639B6"/>
    <w:rsid w:val="00E6434B"/>
    <w:rsid w:val="00E6463D"/>
    <w:rsid w:val="00E66915"/>
    <w:rsid w:val="00E71378"/>
    <w:rsid w:val="00E72E9B"/>
    <w:rsid w:val="00E72EAD"/>
    <w:rsid w:val="00E7402F"/>
    <w:rsid w:val="00E75249"/>
    <w:rsid w:val="00E767D4"/>
    <w:rsid w:val="00E76902"/>
    <w:rsid w:val="00E779F9"/>
    <w:rsid w:val="00E82B19"/>
    <w:rsid w:val="00E8351D"/>
    <w:rsid w:val="00E8397A"/>
    <w:rsid w:val="00E83BB3"/>
    <w:rsid w:val="00E84419"/>
    <w:rsid w:val="00E85085"/>
    <w:rsid w:val="00E850C3"/>
    <w:rsid w:val="00E862A3"/>
    <w:rsid w:val="00E86D30"/>
    <w:rsid w:val="00E87150"/>
    <w:rsid w:val="00E87DF2"/>
    <w:rsid w:val="00E92A6B"/>
    <w:rsid w:val="00E9462E"/>
    <w:rsid w:val="00E96C35"/>
    <w:rsid w:val="00E971B7"/>
    <w:rsid w:val="00EA0982"/>
    <w:rsid w:val="00EA0D68"/>
    <w:rsid w:val="00EA20E9"/>
    <w:rsid w:val="00EA470E"/>
    <w:rsid w:val="00EA47A7"/>
    <w:rsid w:val="00EA57EB"/>
    <w:rsid w:val="00EB060D"/>
    <w:rsid w:val="00EB3226"/>
    <w:rsid w:val="00EB3C68"/>
    <w:rsid w:val="00EB570C"/>
    <w:rsid w:val="00EB6E34"/>
    <w:rsid w:val="00EB7E32"/>
    <w:rsid w:val="00EC1ECA"/>
    <w:rsid w:val="00EC213A"/>
    <w:rsid w:val="00EC3A2D"/>
    <w:rsid w:val="00EC54DC"/>
    <w:rsid w:val="00EC5982"/>
    <w:rsid w:val="00EC7744"/>
    <w:rsid w:val="00EC7F10"/>
    <w:rsid w:val="00ED0190"/>
    <w:rsid w:val="00ED08B1"/>
    <w:rsid w:val="00ED0DAD"/>
    <w:rsid w:val="00ED0F46"/>
    <w:rsid w:val="00ED2373"/>
    <w:rsid w:val="00ED5686"/>
    <w:rsid w:val="00ED7DFC"/>
    <w:rsid w:val="00EE0905"/>
    <w:rsid w:val="00EE159B"/>
    <w:rsid w:val="00EE3E8A"/>
    <w:rsid w:val="00EE4026"/>
    <w:rsid w:val="00EE7108"/>
    <w:rsid w:val="00EE75FA"/>
    <w:rsid w:val="00EF0830"/>
    <w:rsid w:val="00EF2B14"/>
    <w:rsid w:val="00EF4395"/>
    <w:rsid w:val="00EF58B8"/>
    <w:rsid w:val="00EF6ECA"/>
    <w:rsid w:val="00EF76D1"/>
    <w:rsid w:val="00F024E1"/>
    <w:rsid w:val="00F02D49"/>
    <w:rsid w:val="00F04B6A"/>
    <w:rsid w:val="00F06C10"/>
    <w:rsid w:val="00F076F0"/>
    <w:rsid w:val="00F077C9"/>
    <w:rsid w:val="00F1096F"/>
    <w:rsid w:val="00F12589"/>
    <w:rsid w:val="00F12595"/>
    <w:rsid w:val="00F12647"/>
    <w:rsid w:val="00F134D9"/>
    <w:rsid w:val="00F1403D"/>
    <w:rsid w:val="00F1463F"/>
    <w:rsid w:val="00F14C66"/>
    <w:rsid w:val="00F15BF3"/>
    <w:rsid w:val="00F206E2"/>
    <w:rsid w:val="00F21302"/>
    <w:rsid w:val="00F246A7"/>
    <w:rsid w:val="00F26D3F"/>
    <w:rsid w:val="00F27490"/>
    <w:rsid w:val="00F30A43"/>
    <w:rsid w:val="00F30B1E"/>
    <w:rsid w:val="00F321DE"/>
    <w:rsid w:val="00F33777"/>
    <w:rsid w:val="00F34F11"/>
    <w:rsid w:val="00F3776C"/>
    <w:rsid w:val="00F40532"/>
    <w:rsid w:val="00F40648"/>
    <w:rsid w:val="00F444EC"/>
    <w:rsid w:val="00F4670E"/>
    <w:rsid w:val="00F47DA2"/>
    <w:rsid w:val="00F519EA"/>
    <w:rsid w:val="00F519FC"/>
    <w:rsid w:val="00F51DCC"/>
    <w:rsid w:val="00F52F31"/>
    <w:rsid w:val="00F53D51"/>
    <w:rsid w:val="00F608BB"/>
    <w:rsid w:val="00F620EA"/>
    <w:rsid w:val="00F6239D"/>
    <w:rsid w:val="00F64195"/>
    <w:rsid w:val="00F64568"/>
    <w:rsid w:val="00F654E9"/>
    <w:rsid w:val="00F7116E"/>
    <w:rsid w:val="00F715D2"/>
    <w:rsid w:val="00F725E2"/>
    <w:rsid w:val="00F7274F"/>
    <w:rsid w:val="00F73D74"/>
    <w:rsid w:val="00F74E84"/>
    <w:rsid w:val="00F76FA8"/>
    <w:rsid w:val="00F81303"/>
    <w:rsid w:val="00F82E55"/>
    <w:rsid w:val="00F833BE"/>
    <w:rsid w:val="00F84414"/>
    <w:rsid w:val="00F8696D"/>
    <w:rsid w:val="00F90B71"/>
    <w:rsid w:val="00F924AD"/>
    <w:rsid w:val="00F93996"/>
    <w:rsid w:val="00F93F08"/>
    <w:rsid w:val="00F94CED"/>
    <w:rsid w:val="00F95277"/>
    <w:rsid w:val="00F974DE"/>
    <w:rsid w:val="00F9785A"/>
    <w:rsid w:val="00FA02BB"/>
    <w:rsid w:val="00FA0B83"/>
    <w:rsid w:val="00FA2CEE"/>
    <w:rsid w:val="00FA3010"/>
    <w:rsid w:val="00FA318C"/>
    <w:rsid w:val="00FA353B"/>
    <w:rsid w:val="00FA4D28"/>
    <w:rsid w:val="00FA503F"/>
    <w:rsid w:val="00FA7F9E"/>
    <w:rsid w:val="00FB0AC2"/>
    <w:rsid w:val="00FB1977"/>
    <w:rsid w:val="00FB4794"/>
    <w:rsid w:val="00FB6F92"/>
    <w:rsid w:val="00FB78B7"/>
    <w:rsid w:val="00FC026E"/>
    <w:rsid w:val="00FC0A96"/>
    <w:rsid w:val="00FC1439"/>
    <w:rsid w:val="00FC36B0"/>
    <w:rsid w:val="00FC460B"/>
    <w:rsid w:val="00FC5124"/>
    <w:rsid w:val="00FC5F19"/>
    <w:rsid w:val="00FC66F5"/>
    <w:rsid w:val="00FC7AD4"/>
    <w:rsid w:val="00FD03F7"/>
    <w:rsid w:val="00FD1D67"/>
    <w:rsid w:val="00FD2DF2"/>
    <w:rsid w:val="00FD44EF"/>
    <w:rsid w:val="00FD4731"/>
    <w:rsid w:val="00FD675F"/>
    <w:rsid w:val="00FD6768"/>
    <w:rsid w:val="00FD688C"/>
    <w:rsid w:val="00FE394F"/>
    <w:rsid w:val="00FE6D43"/>
    <w:rsid w:val="00FE7C33"/>
    <w:rsid w:val="00FF01CB"/>
    <w:rsid w:val="00FF0AB0"/>
    <w:rsid w:val="00FF28AC"/>
    <w:rsid w:val="00FF2CD0"/>
    <w:rsid w:val="00FF414B"/>
    <w:rsid w:val="00FF6167"/>
    <w:rsid w:val="00FF67EB"/>
    <w:rsid w:val="00FF7F62"/>
    <w:rsid w:val="025B3736"/>
    <w:rsid w:val="02647B24"/>
    <w:rsid w:val="02F1EFA9"/>
    <w:rsid w:val="034D4A11"/>
    <w:rsid w:val="036955E2"/>
    <w:rsid w:val="067D6315"/>
    <w:rsid w:val="0815182B"/>
    <w:rsid w:val="0AA61396"/>
    <w:rsid w:val="0BA8A2DB"/>
    <w:rsid w:val="0BC0FA43"/>
    <w:rsid w:val="0ECC4B3A"/>
    <w:rsid w:val="1181BA82"/>
    <w:rsid w:val="11B6ED4D"/>
    <w:rsid w:val="1388C667"/>
    <w:rsid w:val="162C8C8D"/>
    <w:rsid w:val="16BE06D4"/>
    <w:rsid w:val="1743511D"/>
    <w:rsid w:val="17AD9DF7"/>
    <w:rsid w:val="190EC463"/>
    <w:rsid w:val="1973DD53"/>
    <w:rsid w:val="19FC3B98"/>
    <w:rsid w:val="1B12EEB6"/>
    <w:rsid w:val="1C1A791F"/>
    <w:rsid w:val="1E27C8DA"/>
    <w:rsid w:val="1EA95179"/>
    <w:rsid w:val="1EDA1868"/>
    <w:rsid w:val="1F821111"/>
    <w:rsid w:val="1FB083A3"/>
    <w:rsid w:val="20AC3E02"/>
    <w:rsid w:val="21A0B5E9"/>
    <w:rsid w:val="21CC1235"/>
    <w:rsid w:val="2525B288"/>
    <w:rsid w:val="25A6E1E8"/>
    <w:rsid w:val="266D0F4D"/>
    <w:rsid w:val="278B2065"/>
    <w:rsid w:val="28AF9FA2"/>
    <w:rsid w:val="29D2D6F5"/>
    <w:rsid w:val="2A11F460"/>
    <w:rsid w:val="2AE0F508"/>
    <w:rsid w:val="2E8CADFD"/>
    <w:rsid w:val="2EF0D00C"/>
    <w:rsid w:val="30E96BF5"/>
    <w:rsid w:val="30F268C6"/>
    <w:rsid w:val="331B8DFA"/>
    <w:rsid w:val="345D768D"/>
    <w:rsid w:val="34914194"/>
    <w:rsid w:val="35761B75"/>
    <w:rsid w:val="359AC39C"/>
    <w:rsid w:val="37B176E1"/>
    <w:rsid w:val="381F2C61"/>
    <w:rsid w:val="3871459B"/>
    <w:rsid w:val="3AAC79DC"/>
    <w:rsid w:val="3B5060C4"/>
    <w:rsid w:val="3BF21FC4"/>
    <w:rsid w:val="3BF5EF8D"/>
    <w:rsid w:val="3C89C438"/>
    <w:rsid w:val="3DA1359D"/>
    <w:rsid w:val="3E4B6063"/>
    <w:rsid w:val="3EBD8386"/>
    <w:rsid w:val="3F75997B"/>
    <w:rsid w:val="400E41E8"/>
    <w:rsid w:val="402A36DB"/>
    <w:rsid w:val="4113DE86"/>
    <w:rsid w:val="41E460AC"/>
    <w:rsid w:val="43FE3BE0"/>
    <w:rsid w:val="44C32F8A"/>
    <w:rsid w:val="4620621E"/>
    <w:rsid w:val="472FBEA9"/>
    <w:rsid w:val="47B6F2DD"/>
    <w:rsid w:val="4A95B8D9"/>
    <w:rsid w:val="4B93724A"/>
    <w:rsid w:val="4BCEB36F"/>
    <w:rsid w:val="4CBA1A36"/>
    <w:rsid w:val="4D910EBF"/>
    <w:rsid w:val="4D94EB04"/>
    <w:rsid w:val="4EFFA34A"/>
    <w:rsid w:val="5052FB4B"/>
    <w:rsid w:val="52146969"/>
    <w:rsid w:val="530EA358"/>
    <w:rsid w:val="56E28D3C"/>
    <w:rsid w:val="574A89AA"/>
    <w:rsid w:val="575EBED1"/>
    <w:rsid w:val="5C3A6B59"/>
    <w:rsid w:val="5F74D514"/>
    <w:rsid w:val="6018CFE1"/>
    <w:rsid w:val="609CFF04"/>
    <w:rsid w:val="62BFC00E"/>
    <w:rsid w:val="62C29719"/>
    <w:rsid w:val="67B6A65C"/>
    <w:rsid w:val="68916637"/>
    <w:rsid w:val="68CB1E3C"/>
    <w:rsid w:val="6A0F804D"/>
    <w:rsid w:val="6AB1E659"/>
    <w:rsid w:val="6BF1688C"/>
    <w:rsid w:val="6C20C5BC"/>
    <w:rsid w:val="6D5FEE1E"/>
    <w:rsid w:val="6D91A95A"/>
    <w:rsid w:val="6F34784E"/>
    <w:rsid w:val="7118D2AF"/>
    <w:rsid w:val="7268D40A"/>
    <w:rsid w:val="73022D21"/>
    <w:rsid w:val="73B066E5"/>
    <w:rsid w:val="73BF6BBB"/>
    <w:rsid w:val="76246BF8"/>
    <w:rsid w:val="774770AB"/>
    <w:rsid w:val="7818FB08"/>
    <w:rsid w:val="79F63786"/>
    <w:rsid w:val="7A64545B"/>
    <w:rsid w:val="7BA8A1C5"/>
    <w:rsid w:val="7BE13BB9"/>
    <w:rsid w:val="7C022FC7"/>
    <w:rsid w:val="7C05116E"/>
    <w:rsid w:val="7D9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683CA4"/>
  <w15:docId w15:val="{94E6ADDD-3635-4AF3-82DE-0468F032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642745"/>
    <w:pPr>
      <w:spacing w:before="120" w:after="120" w:line="276" w:lineRule="auto"/>
    </w:pPr>
    <w:rPr>
      <w:rFonts w:ascii="Arial" w:hAnsi="Arial"/>
      <w:color w:val="010000" w:themeColor="text1"/>
      <w:sz w:val="22"/>
      <w:szCs w:val="24"/>
      <w:lang w:eastAsia="en-US"/>
    </w:rPr>
  </w:style>
  <w:style w:type="paragraph" w:styleId="Heading1">
    <w:name w:val="heading 1"/>
    <w:next w:val="Normal"/>
    <w:qFormat/>
    <w:rsid w:val="00890F36"/>
    <w:pPr>
      <w:keepNext/>
      <w:spacing w:before="240" w:after="60"/>
      <w:outlineLvl w:val="0"/>
    </w:pPr>
    <w:rPr>
      <w:rFonts w:ascii="Arial" w:hAnsi="Arial" w:cs="Arial"/>
      <w:b/>
      <w:bCs/>
      <w:color w:val="692874" w:themeColor="text2"/>
      <w:kern w:val="28"/>
      <w:sz w:val="44"/>
      <w:szCs w:val="36"/>
      <w:lang w:eastAsia="en-US"/>
    </w:rPr>
  </w:style>
  <w:style w:type="paragraph" w:styleId="Heading2">
    <w:name w:val="heading 2"/>
    <w:next w:val="Normal"/>
    <w:link w:val="Heading2Char"/>
    <w:qFormat/>
    <w:rsid w:val="00642745"/>
    <w:pPr>
      <w:keepNext/>
      <w:spacing w:before="240" w:after="60"/>
      <w:outlineLvl w:val="1"/>
    </w:pPr>
    <w:rPr>
      <w:rFonts w:ascii="Arial" w:hAnsi="Arial" w:cs="Arial"/>
      <w:b/>
      <w:bCs/>
      <w:iCs/>
      <w:color w:val="358189"/>
      <w:sz w:val="36"/>
      <w:szCs w:val="28"/>
      <w:lang w:eastAsia="en-US"/>
    </w:rPr>
  </w:style>
  <w:style w:type="paragraph" w:styleId="Heading3">
    <w:name w:val="heading 3"/>
    <w:next w:val="Normal"/>
    <w:qFormat/>
    <w:rsid w:val="00642745"/>
    <w:pPr>
      <w:keepNext/>
      <w:spacing w:before="180" w:after="60"/>
      <w:outlineLvl w:val="2"/>
    </w:pPr>
    <w:rPr>
      <w:rFonts w:ascii="Arial" w:hAnsi="Arial" w:cs="Arial"/>
      <w:b/>
      <w:bCs/>
      <w:color w:val="358189"/>
      <w:sz w:val="32"/>
      <w:szCs w:val="26"/>
      <w:lang w:eastAsia="en-US"/>
    </w:rPr>
  </w:style>
  <w:style w:type="paragraph" w:styleId="Heading4">
    <w:name w:val="heading 4"/>
    <w:next w:val="Normal"/>
    <w:qFormat/>
    <w:rsid w:val="00642745"/>
    <w:pPr>
      <w:keepNext/>
      <w:spacing w:before="240" w:after="60"/>
      <w:outlineLvl w:val="3"/>
    </w:pPr>
    <w:rPr>
      <w:rFonts w:ascii="Arial" w:hAnsi="Arial"/>
      <w:b/>
      <w:bCs/>
      <w:i/>
      <w:color w:val="00797E" w:themeColor="accent2"/>
      <w:sz w:val="28"/>
      <w:szCs w:val="28"/>
      <w:lang w:eastAsia="en-US"/>
    </w:rPr>
  </w:style>
  <w:style w:type="paragraph" w:styleId="Heading5">
    <w:name w:val="heading 5"/>
    <w:next w:val="Normal"/>
    <w:rsid w:val="00642745"/>
    <w:pPr>
      <w:keepNext/>
      <w:spacing w:before="240" w:after="60"/>
      <w:outlineLvl w:val="4"/>
    </w:pPr>
    <w:rPr>
      <w:rFonts w:ascii="Arial" w:hAnsi="Arial"/>
      <w:b/>
      <w:bCs/>
      <w:iCs/>
      <w:color w:val="00797E" w:themeColor="accent2"/>
      <w:sz w:val="24"/>
      <w:szCs w:val="26"/>
      <w:lang w:eastAsia="en-US"/>
    </w:rPr>
  </w:style>
  <w:style w:type="paragraph" w:styleId="Heading6">
    <w:name w:val="heading 6"/>
    <w:next w:val="Normal"/>
    <w:rsid w:val="00642745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642745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1B4950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642745"/>
    <w:rPr>
      <w:i/>
      <w:iCs/>
    </w:rPr>
  </w:style>
  <w:style w:type="character" w:styleId="Strong">
    <w:name w:val="Strong"/>
    <w:basedOn w:val="DefaultParagraphFont"/>
    <w:rsid w:val="00642745"/>
    <w:rPr>
      <w:b/>
      <w:bCs/>
    </w:rPr>
  </w:style>
  <w:style w:type="paragraph" w:styleId="Subtitle">
    <w:name w:val="Subtitle"/>
    <w:next w:val="Normal"/>
    <w:link w:val="SubtitleChar"/>
    <w:qFormat/>
    <w:rsid w:val="00642745"/>
    <w:pPr>
      <w:numPr>
        <w:ilvl w:val="1"/>
      </w:numPr>
      <w:spacing w:before="120" w:after="60"/>
    </w:pPr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642745"/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paragraph" w:styleId="Title">
    <w:name w:val="Title"/>
    <w:next w:val="Normal"/>
    <w:link w:val="TitleChar"/>
    <w:qFormat/>
    <w:rsid w:val="00890F36"/>
    <w:pPr>
      <w:spacing w:before="480" w:after="120"/>
      <w:contextualSpacing/>
    </w:pPr>
    <w:rPr>
      <w:rFonts w:ascii="Arial" w:eastAsiaTheme="majorEastAsia" w:hAnsi="Arial" w:cstheme="majorBidi"/>
      <w:b/>
      <w:color w:val="692874" w:themeColor="text2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890F36"/>
    <w:rPr>
      <w:rFonts w:ascii="Arial" w:eastAsiaTheme="majorEastAsia" w:hAnsi="Arial" w:cstheme="majorBidi"/>
      <w:b/>
      <w:color w:val="692874" w:themeColor="text2"/>
      <w:kern w:val="28"/>
      <w:sz w:val="52"/>
      <w:szCs w:val="52"/>
      <w:lang w:eastAsia="en-US"/>
    </w:rPr>
  </w:style>
  <w:style w:type="paragraph" w:customStyle="1" w:styleId="Boxheading">
    <w:name w:val="Box heading"/>
    <w:basedOn w:val="Boxtype"/>
    <w:qFormat/>
    <w:rsid w:val="00642745"/>
    <w:pPr>
      <w:spacing w:before="240"/>
    </w:pPr>
    <w:rPr>
      <w:rFonts w:cs="Times New Roman"/>
      <w:b/>
      <w:bCs/>
      <w:caps/>
      <w:color w:val="358189"/>
      <w:szCs w:val="20"/>
    </w:rPr>
  </w:style>
  <w:style w:type="character" w:styleId="SubtleEmphasis">
    <w:name w:val="Subtle Emphasis"/>
    <w:basedOn w:val="DefaultParagraphFont"/>
    <w:uiPriority w:val="19"/>
    <w:rsid w:val="00642745"/>
    <w:rPr>
      <w:i/>
      <w:iCs/>
      <w:color w:val="FF0101" w:themeColor="text1" w:themeTint="7F"/>
    </w:rPr>
  </w:style>
  <w:style w:type="character" w:styleId="IntenseEmphasis">
    <w:name w:val="Intense Emphasis"/>
    <w:basedOn w:val="DefaultParagraphFont"/>
    <w:uiPriority w:val="21"/>
    <w:rsid w:val="00642745"/>
    <w:rPr>
      <w:b/>
      <w:bCs/>
      <w:i/>
      <w:iCs/>
      <w:color w:val="3795A3" w:themeColor="accent1"/>
    </w:rPr>
  </w:style>
  <w:style w:type="paragraph" w:styleId="Quote">
    <w:name w:val="Quote"/>
    <w:next w:val="Normal"/>
    <w:link w:val="QuoteChar"/>
    <w:uiPriority w:val="29"/>
    <w:qFormat/>
    <w:rsid w:val="00642745"/>
    <w:pPr>
      <w:ind w:left="720"/>
    </w:pPr>
    <w:rPr>
      <w:rFonts w:ascii="Arial" w:hAnsi="Arial"/>
      <w:i/>
      <w:iCs/>
      <w:color w:val="01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42745"/>
    <w:rPr>
      <w:rFonts w:ascii="Arial" w:hAnsi="Arial"/>
      <w:i/>
      <w:iCs/>
      <w:color w:val="01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642745"/>
    <w:pPr>
      <w:pBdr>
        <w:bottom w:val="single" w:sz="4" w:space="4" w:color="3795A3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3795A3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745"/>
    <w:rPr>
      <w:rFonts w:ascii="Arial" w:hAnsi="Arial"/>
      <w:b/>
      <w:bCs/>
      <w:i/>
      <w:iCs/>
      <w:color w:val="3795A3" w:themeColor="accent1"/>
      <w:sz w:val="22"/>
      <w:szCs w:val="24"/>
      <w:lang w:eastAsia="en-US"/>
    </w:rPr>
  </w:style>
  <w:style w:type="character" w:styleId="SubtleReference">
    <w:name w:val="Subtle Reference"/>
    <w:basedOn w:val="DefaultParagraphFont"/>
    <w:uiPriority w:val="31"/>
    <w:rsid w:val="00642745"/>
    <w:rPr>
      <w:smallCaps/>
      <w:color w:val="00797E" w:themeColor="accent2"/>
      <w:u w:val="single"/>
    </w:rPr>
  </w:style>
  <w:style w:type="character" w:styleId="IntenseReference">
    <w:name w:val="Intense Reference"/>
    <w:basedOn w:val="DefaultParagraphFont"/>
    <w:uiPriority w:val="32"/>
    <w:rsid w:val="00642745"/>
    <w:rPr>
      <w:b/>
      <w:bCs/>
      <w:i/>
      <w:smallCaps/>
      <w:color w:val="00797E" w:themeColor="accent2"/>
      <w:spacing w:val="5"/>
      <w:u w:val="none"/>
    </w:rPr>
  </w:style>
  <w:style w:type="paragraph" w:styleId="ListBullet2">
    <w:name w:val="List Bullet 2"/>
    <w:basedOn w:val="ListNumber2"/>
    <w:rsid w:val="00642745"/>
    <w:pPr>
      <w:numPr>
        <w:numId w:val="22"/>
      </w:numPr>
    </w:pPr>
  </w:style>
  <w:style w:type="paragraph" w:styleId="ListNumber2">
    <w:name w:val="List Number 2"/>
    <w:basedOn w:val="ListBullet"/>
    <w:qFormat/>
    <w:rsid w:val="00642745"/>
    <w:pPr>
      <w:numPr>
        <w:numId w:val="21"/>
      </w:numPr>
    </w:pPr>
  </w:style>
  <w:style w:type="paragraph" w:styleId="ListBullet">
    <w:name w:val="List Bullet"/>
    <w:basedOn w:val="Normal"/>
    <w:qFormat/>
    <w:rsid w:val="00BE1EC4"/>
    <w:pPr>
      <w:numPr>
        <w:numId w:val="20"/>
      </w:numPr>
      <w:tabs>
        <w:tab w:val="left" w:pos="340"/>
        <w:tab w:val="left" w:pos="680"/>
      </w:tabs>
      <w:spacing w:before="60" w:after="60"/>
    </w:pPr>
  </w:style>
  <w:style w:type="paragraph" w:styleId="ListParagraph">
    <w:name w:val="List Paragraph"/>
    <w:basedOn w:val="Normal"/>
    <w:uiPriority w:val="34"/>
    <w:rsid w:val="00642745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642745"/>
    <w:pPr>
      <w:numPr>
        <w:numId w:val="23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642745"/>
    <w:pPr>
      <w:tabs>
        <w:tab w:val="num" w:pos="1080"/>
      </w:tabs>
      <w:spacing w:before="120" w:line="240" w:lineRule="exact"/>
    </w:pPr>
    <w:rPr>
      <w:rFonts w:ascii="Arial" w:hAnsi="Arial"/>
      <w:color w:val="010000" w:themeColor="text1"/>
      <w:sz w:val="22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642745"/>
  </w:style>
  <w:style w:type="character" w:customStyle="1" w:styleId="BodyTextChar">
    <w:name w:val="Body Text Char"/>
    <w:basedOn w:val="DefaultParagraphFont"/>
    <w:link w:val="BodyText"/>
    <w:semiHidden/>
    <w:rsid w:val="00642745"/>
    <w:rPr>
      <w:rFonts w:ascii="Arial" w:hAnsi="Arial"/>
      <w:color w:val="010000" w:themeColor="text1"/>
      <w:sz w:val="22"/>
      <w:szCs w:val="24"/>
      <w:lang w:eastAsia="en-US"/>
    </w:rPr>
  </w:style>
  <w:style w:type="table" w:styleId="TableGrid">
    <w:name w:val="Table Grid"/>
    <w:basedOn w:val="TableNormal"/>
    <w:locked/>
    <w:rsid w:val="00642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64274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">
    <w:name w:val="Table Text"/>
    <w:autoRedefine/>
    <w:qFormat/>
    <w:locked/>
    <w:rsid w:val="00A62C4C"/>
    <w:pPr>
      <w:spacing w:before="60" w:after="60"/>
    </w:pPr>
    <w:rPr>
      <w:rFonts w:ascii="Arial" w:hAnsi="Arial"/>
      <w:b/>
      <w:bCs/>
      <w:color w:val="692874" w:themeColor="text2"/>
      <w:sz w:val="22"/>
      <w:szCs w:val="24"/>
      <w:lang w:eastAsia="en-US"/>
    </w:rPr>
  </w:style>
  <w:style w:type="table" w:styleId="TableColumns2">
    <w:name w:val="Table Columns 2"/>
    <w:basedOn w:val="TableNormal"/>
    <w:locked/>
    <w:rsid w:val="00642745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642745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64274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64274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64274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642745"/>
    <w:pPr>
      <w:spacing w:before="120" w:after="120"/>
    </w:pPr>
    <w:rPr>
      <w:rFonts w:ascii="Arial" w:hAnsi="Arial"/>
      <w:b/>
      <w:color w:val="010000" w:themeColor="text1"/>
      <w:sz w:val="22"/>
      <w:szCs w:val="24"/>
      <w:lang w:val="en-US" w:eastAsia="en-US"/>
    </w:rPr>
  </w:style>
  <w:style w:type="paragraph" w:styleId="Header">
    <w:name w:val="header"/>
    <w:link w:val="HeaderChar"/>
    <w:qFormat/>
    <w:rsid w:val="00642745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642745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642745"/>
    <w:pPr>
      <w:tabs>
        <w:tab w:val="center" w:pos="0"/>
        <w:tab w:val="right" w:pos="9026"/>
      </w:tabs>
      <w:jc w:val="right"/>
    </w:pPr>
    <w:rPr>
      <w:rFonts w:ascii="Arial" w:hAnsi="Arial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2745"/>
    <w:rPr>
      <w:rFonts w:ascii="Arial" w:hAnsi="Arial"/>
      <w:szCs w:val="24"/>
      <w:lang w:eastAsia="en-US"/>
    </w:rPr>
  </w:style>
  <w:style w:type="paragraph" w:customStyle="1" w:styleId="TableHeaderWhite">
    <w:name w:val="Table Header White"/>
    <w:basedOn w:val="Normal"/>
    <w:next w:val="Tabletextleft"/>
    <w:qFormat/>
    <w:rsid w:val="00642745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64274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642745"/>
    <w:pPr>
      <w:spacing w:before="60"/>
    </w:pPr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642745"/>
    <w:pPr>
      <w:spacing w:before="120" w:after="120"/>
    </w:pPr>
    <w:rPr>
      <w:rFonts w:ascii="Arial" w:hAnsi="Arial" w:cs="Arial"/>
      <w:b/>
      <w:bCs/>
      <w:iCs/>
      <w:color w:val="010000" w:themeColor="text1"/>
      <w:sz w:val="22"/>
      <w:szCs w:val="22"/>
      <w:lang w:eastAsia="en-US"/>
    </w:rPr>
  </w:style>
  <w:style w:type="paragraph" w:customStyle="1" w:styleId="Headertext">
    <w:name w:val="Header text"/>
    <w:rsid w:val="00642745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642745"/>
    <w:rPr>
      <w:color w:val="1C4793" w:themeColor="hyperlink"/>
      <w:u w:val="single"/>
    </w:rPr>
  </w:style>
  <w:style w:type="table" w:customStyle="1" w:styleId="PHNGreyTable">
    <w:name w:val="PHN Grey Table"/>
    <w:basedOn w:val="TableNormal"/>
    <w:uiPriority w:val="99"/>
    <w:rsid w:val="00642745"/>
    <w:pPr>
      <w:spacing w:before="120" w:after="120"/>
    </w:pPr>
    <w:rPr>
      <w:rFonts w:ascii="Arial" w:hAnsi="Arial"/>
      <w:sz w:val="22"/>
    </w:rPr>
    <w:tblPr>
      <w:tblBorders>
        <w:top w:val="single" w:sz="4" w:space="0" w:color="010000" w:themeColor="text1"/>
        <w:left w:val="single" w:sz="4" w:space="0" w:color="010000" w:themeColor="text1"/>
        <w:bottom w:val="single" w:sz="4" w:space="0" w:color="010000" w:themeColor="text1"/>
        <w:right w:val="single" w:sz="4" w:space="0" w:color="010000" w:themeColor="text1"/>
        <w:insideH w:val="single" w:sz="4" w:space="0" w:color="010000" w:themeColor="text1"/>
        <w:insideV w:val="single" w:sz="4" w:space="0" w:color="01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listbullet">
    <w:name w:val="Table list bullet"/>
    <w:basedOn w:val="Tabletextleft"/>
    <w:qFormat/>
    <w:rsid w:val="00D03698"/>
    <w:pPr>
      <w:numPr>
        <w:numId w:val="24"/>
      </w:numPr>
    </w:pPr>
    <w:rPr>
      <w:szCs w:val="20"/>
    </w:rPr>
  </w:style>
  <w:style w:type="paragraph" w:customStyle="1" w:styleId="Tablelistnumber">
    <w:name w:val="Table list number"/>
    <w:basedOn w:val="Tabletextleft"/>
    <w:qFormat/>
    <w:rsid w:val="00642745"/>
    <w:pPr>
      <w:numPr>
        <w:numId w:val="25"/>
      </w:numPr>
    </w:pPr>
    <w:rPr>
      <w:bCs/>
      <w14:numSpacing w14:val="proportional"/>
    </w:rPr>
  </w:style>
  <w:style w:type="paragraph" w:customStyle="1" w:styleId="TableHeader">
    <w:name w:val="Table Header"/>
    <w:basedOn w:val="Normal"/>
    <w:next w:val="Tabletextleft"/>
    <w:qFormat/>
    <w:rsid w:val="00642745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642745"/>
    <w:rPr>
      <w:szCs w:val="32"/>
    </w:rPr>
  </w:style>
  <w:style w:type="paragraph" w:styleId="FootnoteText">
    <w:name w:val="footnote text"/>
    <w:link w:val="FootnoteTextChar"/>
    <w:rsid w:val="00642745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642745"/>
    <w:rPr>
      <w:rFonts w:ascii="Arial" w:hAnsi="Arial"/>
      <w:lang w:eastAsia="en-US"/>
    </w:rPr>
  </w:style>
  <w:style w:type="paragraph" w:customStyle="1" w:styleId="VisionBox">
    <w:name w:val="VisionBox"/>
    <w:basedOn w:val="Normal"/>
    <w:qFormat/>
    <w:rsid w:val="00642745"/>
    <w:pPr>
      <w:pBdr>
        <w:top w:val="single" w:sz="4" w:space="15" w:color="358189"/>
        <w:bottom w:val="single" w:sz="4" w:space="10" w:color="358189"/>
      </w:pBdr>
      <w:spacing w:before="240" w:after="240" w:line="340" w:lineRule="exact"/>
    </w:pPr>
    <w:rPr>
      <w:rFonts w:eastAsiaTheme="minorHAnsi"/>
      <w:color w:val="358189"/>
    </w:rPr>
  </w:style>
  <w:style w:type="paragraph" w:customStyle="1" w:styleId="Boxtype">
    <w:name w:val="Box type"/>
    <w:next w:val="Normal"/>
    <w:qFormat/>
    <w:rsid w:val="00642745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10000" w:themeColor="text1"/>
      <w:sz w:val="22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PolicyStatement">
    <w:name w:val="PolicyStatement"/>
    <w:basedOn w:val="Normal"/>
    <w:qFormat/>
    <w:rsid w:val="00642745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paragraph" w:customStyle="1" w:styleId="IntroPara">
    <w:name w:val="Intro Para"/>
    <w:basedOn w:val="Normal"/>
    <w:next w:val="Normal"/>
    <w:qFormat/>
    <w:rsid w:val="00642745"/>
    <w:pPr>
      <w:spacing w:before="480" w:line="400" w:lineRule="exact"/>
    </w:pPr>
    <w:rPr>
      <w:color w:val="358189"/>
      <w:sz w:val="28"/>
    </w:rPr>
  </w:style>
  <w:style w:type="paragraph" w:customStyle="1" w:styleId="Intropara0">
    <w:name w:val="Intro para"/>
    <w:basedOn w:val="VisionBox"/>
    <w:rsid w:val="008376E2"/>
    <w:pPr>
      <w:pBdr>
        <w:top w:val="none" w:sz="0" w:space="0" w:color="auto"/>
        <w:bottom w:val="none" w:sz="0" w:space="0" w:color="auto"/>
      </w:pBdr>
      <w:spacing w:before="480" w:line="400" w:lineRule="exact"/>
    </w:pPr>
    <w:rPr>
      <w:sz w:val="28"/>
    </w:rPr>
  </w:style>
  <w:style w:type="table" w:customStyle="1" w:styleId="DepartmentofHealthtable">
    <w:name w:val="Department of Health table"/>
    <w:basedOn w:val="TableNormal"/>
    <w:uiPriority w:val="99"/>
    <w:rsid w:val="00642745"/>
    <w:rPr>
      <w:rFonts w:ascii="Arial" w:hAnsi="Arial"/>
      <w:color w:val="01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1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Tabletitle0">
    <w:name w:val="Table title"/>
    <w:basedOn w:val="Normal"/>
    <w:rsid w:val="009040E9"/>
    <w:rPr>
      <w:b/>
      <w:bCs/>
      <w:szCs w:val="20"/>
    </w:rPr>
  </w:style>
  <w:style w:type="paragraph" w:customStyle="1" w:styleId="Tableheader0">
    <w:name w:val="Table header"/>
    <w:basedOn w:val="Normal"/>
    <w:rsid w:val="009040E9"/>
    <w:pPr>
      <w:spacing w:before="80" w:after="80"/>
    </w:pPr>
    <w:rPr>
      <w:b/>
      <w:bCs/>
      <w:color w:val="FFFFFF" w:themeColor="background1"/>
      <w:szCs w:val="20"/>
    </w:rPr>
  </w:style>
  <w:style w:type="paragraph" w:customStyle="1" w:styleId="Tabletextleft">
    <w:name w:val="Table text left"/>
    <w:autoRedefine/>
    <w:qFormat/>
    <w:rsid w:val="007A7620"/>
    <w:pPr>
      <w:spacing w:before="60" w:after="60"/>
    </w:pPr>
    <w:rPr>
      <w:rFonts w:ascii="Arial" w:hAnsi="Arial"/>
      <w:color w:val="010000" w:themeColor="text1"/>
      <w:sz w:val="21"/>
      <w:szCs w:val="24"/>
      <w:lang w:eastAsia="en-US"/>
    </w:rPr>
  </w:style>
  <w:style w:type="paragraph" w:customStyle="1" w:styleId="TabletextRight">
    <w:name w:val="Table text Right"/>
    <w:basedOn w:val="Tabletextleft"/>
    <w:rsid w:val="009040E9"/>
    <w:pPr>
      <w:jc w:val="right"/>
    </w:pPr>
  </w:style>
  <w:style w:type="paragraph" w:customStyle="1" w:styleId="Tabletextright0">
    <w:name w:val="Table text right"/>
    <w:basedOn w:val="Tabletextleft"/>
    <w:rsid w:val="00642745"/>
    <w:pPr>
      <w:jc w:val="right"/>
    </w:pPr>
  </w:style>
  <w:style w:type="paragraph" w:styleId="BalloonText">
    <w:name w:val="Balloon Text"/>
    <w:basedOn w:val="Normal"/>
    <w:link w:val="BalloonTextChar"/>
    <w:rsid w:val="00642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745"/>
    <w:rPr>
      <w:rFonts w:ascii="Tahoma" w:hAnsi="Tahoma" w:cs="Tahoma"/>
      <w:color w:val="010000" w:themeColor="text1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rsid w:val="00642745"/>
    <w:pPr>
      <w:spacing w:after="200"/>
    </w:pPr>
    <w:rPr>
      <w:b/>
      <w:bCs/>
      <w:color w:val="3795A3" w:themeColor="accent1"/>
      <w:sz w:val="18"/>
      <w:szCs w:val="18"/>
    </w:rPr>
  </w:style>
  <w:style w:type="paragraph" w:customStyle="1" w:styleId="Footerrightpage">
    <w:name w:val="Footer right page"/>
    <w:basedOn w:val="Footer"/>
    <w:rsid w:val="00642745"/>
  </w:style>
  <w:style w:type="character" w:customStyle="1" w:styleId="Heading7Char">
    <w:name w:val="Heading 7 Char"/>
    <w:basedOn w:val="DefaultParagraphFont"/>
    <w:link w:val="Heading7"/>
    <w:semiHidden/>
    <w:rsid w:val="00642745"/>
    <w:rPr>
      <w:rFonts w:ascii="Arial" w:eastAsiaTheme="majorEastAsia" w:hAnsi="Arial" w:cstheme="majorBidi"/>
      <w:b/>
      <w:i/>
      <w:iCs/>
      <w:color w:val="1B4950" w:themeColor="accent1" w:themeShade="7F"/>
      <w:sz w:val="22"/>
      <w:szCs w:val="24"/>
      <w:lang w:eastAsia="en-US"/>
    </w:rPr>
  </w:style>
  <w:style w:type="paragraph" w:styleId="NoSpacing">
    <w:name w:val="No Spacing"/>
    <w:uiPriority w:val="1"/>
    <w:rsid w:val="00642745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642745"/>
    <w:pPr>
      <w:spacing w:before="100" w:beforeAutospacing="1" w:after="100" w:afterAutospacing="1"/>
    </w:pPr>
    <w:rPr>
      <w:rFonts w:ascii="Times New Roman" w:hAnsi="Times New Roman"/>
      <w:sz w:val="24"/>
      <w:lang w:eastAsia="en-AU"/>
    </w:rPr>
  </w:style>
  <w:style w:type="paragraph" w:customStyle="1" w:styleId="Style1">
    <w:name w:val="Style1"/>
    <w:next w:val="Normal"/>
    <w:rsid w:val="00642745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10000" w:themeColor="text1"/>
      <w:sz w:val="21"/>
      <w:szCs w:val="24"/>
      <w:lang w:val="en" w:eastAsia="en-US"/>
    </w:rPr>
  </w:style>
  <w:style w:type="paragraph" w:customStyle="1" w:styleId="Tabletextcentre">
    <w:name w:val="Table text centre"/>
    <w:basedOn w:val="Tabletextleft"/>
    <w:rsid w:val="00642745"/>
    <w:pPr>
      <w:jc w:val="center"/>
    </w:pPr>
  </w:style>
  <w:style w:type="paragraph" w:customStyle="1" w:styleId="TableTextright1">
    <w:name w:val="Table Text right"/>
    <w:basedOn w:val="Tabletextleft"/>
    <w:rsid w:val="00642745"/>
    <w:pPr>
      <w:jc w:val="right"/>
    </w:pPr>
  </w:style>
  <w:style w:type="character" w:customStyle="1" w:styleId="TableTitleChar">
    <w:name w:val="Table Title Char"/>
    <w:basedOn w:val="DefaultParagraphFont"/>
    <w:link w:val="TableTitle"/>
    <w:rsid w:val="00642745"/>
    <w:rPr>
      <w:rFonts w:ascii="Arial" w:hAnsi="Arial"/>
      <w:b/>
      <w:color w:val="010000" w:themeColor="text1"/>
      <w:sz w:val="22"/>
      <w:szCs w:val="24"/>
      <w:lang w:val="en-US" w:eastAsia="en-US"/>
    </w:rPr>
  </w:style>
  <w:style w:type="paragraph" w:customStyle="1" w:styleId="URL">
    <w:name w:val="URL"/>
    <w:basedOn w:val="Normal"/>
    <w:rsid w:val="00642745"/>
    <w:pPr>
      <w:spacing w:before="3120"/>
      <w:jc w:val="center"/>
    </w:pPr>
    <w:rPr>
      <w:b/>
      <w:bCs/>
      <w:sz w:val="24"/>
      <w:szCs w:val="20"/>
    </w:rPr>
  </w:style>
  <w:style w:type="paragraph" w:customStyle="1" w:styleId="NoParagraphStyle">
    <w:name w:val="[No Paragraph Style]"/>
    <w:rsid w:val="00D128F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CopyA3H">
    <w:name w:val="Copy (A3 H)"/>
    <w:uiPriority w:val="99"/>
    <w:rsid w:val="00D128FD"/>
    <w:rPr>
      <w:rFonts w:ascii="Proxima Nova Rg" w:hAnsi="Proxima Nova Rg" w:cs="Proxima Nova Rg"/>
      <w:color w:val="692774"/>
      <w:spacing w:val="-2"/>
      <w:sz w:val="16"/>
      <w:szCs w:val="16"/>
      <w:vertAlign w:val="baseline"/>
    </w:rPr>
  </w:style>
  <w:style w:type="character" w:customStyle="1" w:styleId="CopySmallA3H">
    <w:name w:val="Copy Small (A3 H)"/>
    <w:uiPriority w:val="99"/>
    <w:rsid w:val="00D128FD"/>
    <w:rPr>
      <w:rFonts w:ascii="Proxima Nova Medium" w:hAnsi="Proxima Nova Medium" w:cs="Proxima Nova Medium"/>
      <w:color w:val="692774"/>
      <w:spacing w:val="-2"/>
      <w:sz w:val="14"/>
      <w:szCs w:val="14"/>
      <w:vertAlign w:val="baseline"/>
    </w:rPr>
  </w:style>
  <w:style w:type="paragraph" w:customStyle="1" w:styleId="BodyCopyA3H">
    <w:name w:val="Body Copy (A3 H)"/>
    <w:basedOn w:val="NoParagraphStyle"/>
    <w:uiPriority w:val="99"/>
    <w:rsid w:val="00D128FD"/>
    <w:pPr>
      <w:suppressAutoHyphens/>
      <w:spacing w:before="85" w:line="220" w:lineRule="atLeast"/>
    </w:pPr>
    <w:rPr>
      <w:rFonts w:ascii="Proxima Nova Rg" w:hAnsi="Proxima Nova Rg" w:cs="Proxima Nova Rg"/>
      <w:color w:val="692774"/>
      <w:sz w:val="18"/>
      <w:szCs w:val="18"/>
    </w:rPr>
  </w:style>
  <w:style w:type="character" w:customStyle="1" w:styleId="IndigenousA3H">
    <w:name w:val="Indigenous (A3 H)"/>
    <w:uiPriority w:val="99"/>
    <w:rsid w:val="00D128FD"/>
    <w:rPr>
      <w:rFonts w:ascii="Proxima Nova Rg" w:hAnsi="Proxima Nova Rg" w:cs="Proxima Nova Rg"/>
      <w:color w:val="AE6527"/>
      <w:spacing w:val="-2"/>
      <w:sz w:val="16"/>
      <w:szCs w:val="16"/>
      <w:vertAlign w:val="baseline"/>
    </w:rPr>
  </w:style>
  <w:style w:type="character" w:customStyle="1" w:styleId="IndigenousSmallA3H">
    <w:name w:val="Indigenous Small (A3 H)"/>
    <w:uiPriority w:val="99"/>
    <w:rsid w:val="00D128FD"/>
    <w:rPr>
      <w:rFonts w:ascii="Proxima Nova Medium" w:hAnsi="Proxima Nova Medium" w:cs="Proxima Nova Medium"/>
      <w:color w:val="AE6527"/>
      <w:spacing w:val="-2"/>
      <w:sz w:val="14"/>
      <w:szCs w:val="14"/>
      <w:vertAlign w:val="baseline"/>
    </w:rPr>
  </w:style>
  <w:style w:type="character" w:styleId="UnresolvedMention">
    <w:name w:val="Unresolved Mention"/>
    <w:basedOn w:val="DefaultParagraphFont"/>
    <w:uiPriority w:val="99"/>
    <w:semiHidden/>
    <w:unhideWhenUsed/>
    <w:rsid w:val="009B4A4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9C777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C77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C7770"/>
    <w:rPr>
      <w:rFonts w:ascii="Arial" w:hAnsi="Arial"/>
      <w:color w:val="010000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C77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C7770"/>
    <w:rPr>
      <w:rFonts w:ascii="Arial" w:hAnsi="Arial"/>
      <w:b/>
      <w:bCs/>
      <w:color w:val="010000" w:themeColor="text1"/>
      <w:lang w:eastAsia="en-US"/>
    </w:rPr>
  </w:style>
  <w:style w:type="numbering" w:customStyle="1" w:styleId="CurrentList1">
    <w:name w:val="Current List1"/>
    <w:uiPriority w:val="99"/>
    <w:rsid w:val="00AA6875"/>
    <w:pPr>
      <w:numPr>
        <w:numId w:val="27"/>
      </w:numPr>
    </w:pPr>
  </w:style>
  <w:style w:type="character" w:styleId="FollowedHyperlink">
    <w:name w:val="FollowedHyperlink"/>
    <w:basedOn w:val="DefaultParagraphFont"/>
    <w:semiHidden/>
    <w:unhideWhenUsed/>
    <w:rsid w:val="0067363F"/>
    <w:rPr>
      <w:color w:val="000100" w:themeColor="followedHyperlink"/>
      <w:u w:val="single"/>
    </w:rPr>
  </w:style>
  <w:style w:type="paragraph" w:styleId="Revision">
    <w:name w:val="Revision"/>
    <w:hidden/>
    <w:uiPriority w:val="99"/>
    <w:semiHidden/>
    <w:rsid w:val="00A41FAF"/>
    <w:rPr>
      <w:rFonts w:ascii="Arial" w:hAnsi="Arial"/>
      <w:color w:val="010000" w:themeColor="text1"/>
      <w:sz w:val="22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CF0C24"/>
    <w:rPr>
      <w:rFonts w:ascii="Arial" w:hAnsi="Arial" w:cs="Arial"/>
      <w:b/>
      <w:bCs/>
      <w:iCs/>
      <w:color w:val="358189"/>
      <w:sz w:val="36"/>
      <w:szCs w:val="28"/>
      <w:lang w:eastAsia="en-US"/>
    </w:rPr>
  </w:style>
  <w:style w:type="character" w:styleId="Mention">
    <w:name w:val="Mention"/>
    <w:basedOn w:val="DefaultParagraphFont"/>
    <w:uiPriority w:val="99"/>
    <w:unhideWhenUsed/>
    <w:rsid w:val="005B58B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mmunisationhandbook.health.gov.au/contents/vaccine-preventable-diseases/influenza-flu" TargetMode="External"/><Relationship Id="rId18" Type="http://schemas.openxmlformats.org/officeDocument/2006/relationships/hyperlink" Target="https://immunisationhandbook.health.gov.au/contents/vaccine-preventable-diseases/influenza-flu" TargetMode="External"/><Relationship Id="rId26" Type="http://schemas.openxmlformats.org/officeDocument/2006/relationships/hyperlink" Target="https://immunisationhandbook.health.gov.au/contents/vaccine-preventable-diseases/human-papillomavirus-hpv" TargetMode="External"/><Relationship Id="rId39" Type="http://schemas.openxmlformats.org/officeDocument/2006/relationships/hyperlink" Target="https://immunisationhandbook.health.gov.au/contents/vaccine-preventable-diseases/pneumococcal-disease" TargetMode="External"/><Relationship Id="rId21" Type="http://schemas.openxmlformats.org/officeDocument/2006/relationships/hyperlink" Target="https://immunisationhandbook.health.gov.au/contents/vaccine-preventable-diseases/human-papillomavirus-hpv" TargetMode="External"/><Relationship Id="rId34" Type="http://schemas.openxmlformats.org/officeDocument/2006/relationships/hyperlink" Target="https://immunisationhandbook.health.gov.au/contents/vaccine-preventable-diseases/zoster-herpes-zoster" TargetMode="External"/><Relationship Id="rId42" Type="http://schemas.openxmlformats.org/officeDocument/2006/relationships/hyperlink" Target="https://immunisationhandbook.health.gov.au/contents/vaccine-preventable-diseases/human-papillomavirus-hpv" TargetMode="External"/><Relationship Id="rId47" Type="http://schemas.openxmlformats.org/officeDocument/2006/relationships/hyperlink" Target="https://immunisationhandbook.health.gov.au/resources/tables/table-risk-conditions-and-immunosuppressive-therapies-for-zoster-vaccination-and-eligibility-for-nip-funding" TargetMode="External"/><Relationship Id="rId50" Type="http://schemas.openxmlformats.org/officeDocument/2006/relationships/header" Target="header1.xml"/><Relationship Id="rId55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immunisationhandbook.health.gov.au/contents/vaccine-preventable-diseases/influenza-flu" TargetMode="External"/><Relationship Id="rId29" Type="http://schemas.openxmlformats.org/officeDocument/2006/relationships/hyperlink" Target="https://immunisationhandbook.health.gov.au/contents/vaccine-preventable-diseases/pneumococcal-disease" TargetMode="External"/><Relationship Id="rId11" Type="http://schemas.openxmlformats.org/officeDocument/2006/relationships/image" Target="media/image1.png"/><Relationship Id="rId24" Type="http://schemas.openxmlformats.org/officeDocument/2006/relationships/hyperlink" Target="https://immunisationhandbook.health.gov.au/contents/vaccine-preventable-diseases/human-papillomavirus-hpv" TargetMode="External"/><Relationship Id="rId32" Type="http://schemas.openxmlformats.org/officeDocument/2006/relationships/hyperlink" Target="https://immunisationhandbook.health.gov.au/contents/vaccine-preventable-diseases/zoster-herpes-zoster" TargetMode="External"/><Relationship Id="rId37" Type="http://schemas.openxmlformats.org/officeDocument/2006/relationships/hyperlink" Target="https://www.health.gov.au/topics/immunisation/when-to-get-vaccinated/immunisation-for-people-with-medical-risk-conditions" TargetMode="External"/><Relationship Id="rId40" Type="http://schemas.openxmlformats.org/officeDocument/2006/relationships/hyperlink" Target="https://immunisationhandbook.health.gov.au/contents/vaccine-preventable-diseases/pneumococcal-disease" TargetMode="External"/><Relationship Id="rId45" Type="http://schemas.openxmlformats.org/officeDocument/2006/relationships/hyperlink" Target="https://immunisationhandbook.health.gov.au/contents/vaccine-preventable-diseases/pneumococcal-disease" TargetMode="External"/><Relationship Id="rId53" Type="http://schemas.openxmlformats.org/officeDocument/2006/relationships/header" Target="header3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hyperlink" Target="https://immunisationhandbook.health.gov.au/contents/vaccine-preventable-diseases/pneumococcal-disease" TargetMode="External"/><Relationship Id="rId31" Type="http://schemas.openxmlformats.org/officeDocument/2006/relationships/hyperlink" Target="https://immunisationhandbook.health.gov.au/contents/vaccine-preventable-diseases/zoster-herpes-zoster" TargetMode="External"/><Relationship Id="rId44" Type="http://schemas.openxmlformats.org/officeDocument/2006/relationships/hyperlink" Target="https://immunisationhandbook.health.gov.au/contents/vaccine-preventable-diseases/human-papillomavirus-hpv" TargetMode="External"/><Relationship Id="rId52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immunisationhandbook.health.gov.au/contents/vaccine-preventable-diseases/pneumococcal-disease" TargetMode="External"/><Relationship Id="rId22" Type="http://schemas.openxmlformats.org/officeDocument/2006/relationships/hyperlink" Target="https://immunisationhandbook.health.gov.au/contents/vaccine-preventable-diseases/human-papillomavirus-hpv" TargetMode="External"/><Relationship Id="rId27" Type="http://schemas.openxmlformats.org/officeDocument/2006/relationships/hyperlink" Target="https://immunisationhandbook.health.gov.au/contents/vaccine-preventable-diseases/influenza-flu" TargetMode="External"/><Relationship Id="rId30" Type="http://schemas.openxmlformats.org/officeDocument/2006/relationships/hyperlink" Target="https://immunisationhandbook.health.gov.au/contents/vaccine-preventable-diseases/zoster-herpes-zoster" TargetMode="External"/><Relationship Id="rId35" Type="http://schemas.openxmlformats.org/officeDocument/2006/relationships/hyperlink" Target="https://www.health.gov.au/topics/immunisation/when-to-get-vaccinated/immunisation-for-people-with-medical-risk-conditions" TargetMode="External"/><Relationship Id="rId43" Type="http://schemas.openxmlformats.org/officeDocument/2006/relationships/hyperlink" Target="https://immunisationhandbook.health.gov.au/contents/vaccine-preventable-diseases/human-papillomavirus-hpv" TargetMode="External"/><Relationship Id="rId48" Type="http://schemas.openxmlformats.org/officeDocument/2006/relationships/hyperlink" Target="https://immunisationhandbook.health.gov.au/contents/vaccine-preventable-diseases/zoster-herpes-zoster" TargetMode="External"/><Relationship Id="rId5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eader" Target="header2.xml"/><Relationship Id="rId3" Type="http://schemas.openxmlformats.org/officeDocument/2006/relationships/customXml" Target="../customXml/item3.xml"/><Relationship Id="rId12" Type="http://schemas.openxmlformats.org/officeDocument/2006/relationships/hyperlink" Target="https://immunisationhandbook.health.gov.au/contents/vaccine-preventable-diseases/pneumococcal-disease" TargetMode="External"/><Relationship Id="rId17" Type="http://schemas.openxmlformats.org/officeDocument/2006/relationships/hyperlink" Target="https://immunisationhandbook.health.gov.au/contents/vaccine-preventable-diseases/influenza-flu" TargetMode="External"/><Relationship Id="rId25" Type="http://schemas.openxmlformats.org/officeDocument/2006/relationships/hyperlink" Target="https://immunisationhandbook.health.gov.au/contents/vaccine-preventable-diseases/human-papillomavirus-hpv" TargetMode="External"/><Relationship Id="rId33" Type="http://schemas.openxmlformats.org/officeDocument/2006/relationships/hyperlink" Target="https://immunisationhandbook.health.gov.au/contents/vaccine-preventable-diseases/influenza-flu" TargetMode="External"/><Relationship Id="rId38" Type="http://schemas.openxmlformats.org/officeDocument/2006/relationships/hyperlink" Target="https://immunisationhandbook.health.gov.au/contents/vaccine-preventable-diseases/pneumococcal-disease" TargetMode="External"/><Relationship Id="rId46" Type="http://schemas.openxmlformats.org/officeDocument/2006/relationships/hyperlink" Target="https://immunisationhandbook.health.gov.au/contents/vaccine-preventable-diseases/pneumococcal-disease" TargetMode="External"/><Relationship Id="rId20" Type="http://schemas.openxmlformats.org/officeDocument/2006/relationships/hyperlink" Target="https://immunisationhandbook.health.gov.au/contents/vaccine-preventable-diseases/human-papillomavirus-hpv" TargetMode="External"/><Relationship Id="rId41" Type="http://schemas.openxmlformats.org/officeDocument/2006/relationships/hyperlink" Target="https://immunisationhandbook.health.gov.au/contents/vaccine-preventable-diseases/pneumococcal-disease" TargetMode="External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immunisationhandbook.health.gov.au/contents/vaccine-preventable-diseases/influenza-flu" TargetMode="External"/><Relationship Id="rId23" Type="http://schemas.openxmlformats.org/officeDocument/2006/relationships/hyperlink" Target="https://immunisationhandbook.health.gov.au/resources/tables/table-examples-of-severely-immunocompromising-conditions-ref-10-26-for-which-additional-doses-of-covid-19-vaccine-are-recommended-or-can-be-considered" TargetMode="External"/><Relationship Id="rId28" Type="http://schemas.openxmlformats.org/officeDocument/2006/relationships/hyperlink" Target="https://immunisationhandbook.health.gov.au/contents/vaccine-preventable-diseases/influenza-flu" TargetMode="External"/><Relationship Id="rId36" Type="http://schemas.openxmlformats.org/officeDocument/2006/relationships/hyperlink" Target="https://immunisationhandbook.health.gov.au/contents/vaccine-preventable-diseases/meningococcal-disease" TargetMode="External"/><Relationship Id="rId49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gzh\Downloads\Department%20of%20Health,%20Disability%20and%20Ageing%20A3%20landscape%20fact%20sheet%20template%20blue.dotx" TargetMode="External"/></Relationships>
</file>

<file path=word/theme/theme1.xml><?xml version="1.0" encoding="utf-8"?>
<a:theme xmlns:a="http://schemas.openxmlformats.org/drawingml/2006/main" name="Office Theme">
  <a:themeElements>
    <a:clrScheme name="NIP">
      <a:dk1>
        <a:srgbClr val="010000"/>
      </a:dk1>
      <a:lt1>
        <a:srgbClr val="FFFFFF"/>
      </a:lt1>
      <a:dk2>
        <a:srgbClr val="692874"/>
      </a:dk2>
      <a:lt2>
        <a:srgbClr val="D3D6C8"/>
      </a:lt2>
      <a:accent1>
        <a:srgbClr val="3795A3"/>
      </a:accent1>
      <a:accent2>
        <a:srgbClr val="00797E"/>
      </a:accent2>
      <a:accent3>
        <a:srgbClr val="0067A0"/>
      </a:accent3>
      <a:accent4>
        <a:srgbClr val="FFD64F"/>
      </a:accent4>
      <a:accent5>
        <a:srgbClr val="5BC3BF"/>
      </a:accent5>
      <a:accent6>
        <a:srgbClr val="B8DA92"/>
      </a:accent6>
      <a:hlink>
        <a:srgbClr val="1C4793"/>
      </a:hlink>
      <a:folHlink>
        <a:srgbClr val="0001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C14F9AA3543D459DC43408F451FD28" ma:contentTypeVersion="20" ma:contentTypeDescription="Create a new document." ma:contentTypeScope="" ma:versionID="89099e5e06e42be6605f39629323af72">
  <xsd:schema xmlns:xsd="http://www.w3.org/2001/XMLSchema" xmlns:xs="http://www.w3.org/2001/XMLSchema" xmlns:p="http://schemas.microsoft.com/office/2006/metadata/properties" xmlns:ns2="9ba32d39-5eed-4ecc-bd47-deb616eaa433" xmlns:ns3="4a3446d4-5562-4a86-8435-ca86c1c8aab3" targetNamespace="http://schemas.microsoft.com/office/2006/metadata/properties" ma:root="true" ma:fieldsID="3dd67d393bb9df576b0c482ee5ac0c73" ns2:_="" ns3:_="">
    <xsd:import namespace="9ba32d39-5eed-4ecc-bd47-deb616eaa433"/>
    <xsd:import namespace="4a3446d4-5562-4a86-8435-ca86c1c8aa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Dateofdelivery" minOccurs="0"/>
                <xsd:element ref="ns2:Audience" minOccurs="0"/>
                <xsd:element ref="ns2:MediaServiceDateTaken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32d39-5eed-4ecc-bd47-deb616eaa4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a4c9e2d-f8e3-4a57-bac9-17bee8f457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ateofdelivery" ma:index="20" nillable="true" ma:displayName="Date of delivery" ma:format="Dropdown" ma:internalName="Dateofdelivery">
      <xsd:simpleType>
        <xsd:restriction base="dms:Text">
          <xsd:maxLength value="255"/>
        </xsd:restriction>
      </xsd:simpleType>
    </xsd:element>
    <xsd:element name="Audience" ma:index="21" nillable="true" ma:displayName="Audience" ma:format="Dropdown" ma:internalName="Audience">
      <xsd:simpleType>
        <xsd:restriction base="dms:Text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446d4-5562-4a86-8435-ca86c1c8aab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98a31ac-b2a2-4b91-b609-8b947452aa97}" ma:internalName="TaxCatchAll" ma:showField="CatchAllData" ma:web="4a3446d4-5562-4a86-8435-ca86c1c8a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3446d4-5562-4a86-8435-ca86c1c8aab3">
      <Value>5</Value>
    </TaxCatchAll>
    <lcf76f155ced4ddcb4097134ff3c332f xmlns="9ba32d39-5eed-4ecc-bd47-deb616eaa433">
      <Terms xmlns="http://schemas.microsoft.com/office/infopath/2007/PartnerControls"/>
    </lcf76f155ced4ddcb4097134ff3c332f>
    <Dateofdelivery xmlns="9ba32d39-5eed-4ecc-bd47-deb616eaa433" xsi:nil="true"/>
    <Audience xmlns="9ba32d39-5eed-4ecc-bd47-deb616eaa433" xsi:nil="true"/>
  </documentManagement>
</p:properties>
</file>

<file path=customXml/itemProps1.xml><?xml version="1.0" encoding="utf-8"?>
<ds:datastoreItem xmlns:ds="http://schemas.openxmlformats.org/officeDocument/2006/customXml" ds:itemID="{93EBDED0-0E59-426A-9B55-9E42292DC1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CDAE13-D67B-4C65-9BFC-3F2AC0AA6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32d39-5eed-4ecc-bd47-deb616eaa433"/>
    <ds:schemaRef ds:uri="4a3446d4-5562-4a86-8435-ca86c1c8a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FCAFB5-863C-4C24-ACB5-1626D6CA35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0C6417-ADBB-487B-9091-DC3471F064BF}">
  <ds:schemaRefs>
    <ds:schemaRef ds:uri="http://schemas.microsoft.com/office/2006/metadata/properties"/>
    <ds:schemaRef ds:uri="http://schemas.microsoft.com/office/infopath/2007/PartnerControls"/>
    <ds:schemaRef ds:uri="4a3446d4-5562-4a86-8435-ca86c1c8aab3"/>
    <ds:schemaRef ds:uri="9ba32d39-5eed-4ecc-bd47-deb616eaa4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Department of Health, Disability and Ageing A3 landscape fact sheet template blue.dotx</Template>
  <TotalTime>1</TotalTime>
  <Pages>3</Pages>
  <Words>2518</Words>
  <Characters>16520</Characters>
  <Application>Microsoft Office Word</Application>
  <DocSecurity>0</DocSecurity>
  <Lines>337</Lines>
  <Paragraphs>240</Paragraphs>
  <ScaleCrop>false</ScaleCrop>
  <Manager/>
  <Company/>
  <LinksUpToDate>false</LinksUpToDate>
  <CharactersWithSpaces>18798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Immunisation Program Schedule</dc:title>
  <dc:subject/>
  <dc:creator>Department of Health, Disability and Ageing</dc:creator>
  <dc:description/>
  <cp:revision>2</cp:revision>
  <dcterms:created xsi:type="dcterms:W3CDTF">2026-09-28T06:05:00Z</dcterms:created>
  <dcterms:modified xsi:type="dcterms:W3CDTF">2026-09-28T06:05:00Z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170;#Style Guide|fae42d66-6622-4466-b060-a03a1a4f59f8</vt:lpwstr>
  </property>
  <property fmtid="{D5CDD505-2E9C-101B-9397-08002B2CF9AE}" pid="3" name="File Structure">
    <vt:lpwstr>169;#Style Guide|aa9bcad4-d3b7-4fe1-b475-a8e6573a6ad1</vt:lpwstr>
  </property>
  <property fmtid="{D5CDD505-2E9C-101B-9397-08002B2CF9AE}" pid="4" name="ContentTypeId">
    <vt:lpwstr>0x010100A1C14F9AA3543D459DC43408F451FD28</vt:lpwstr>
  </property>
  <property fmtid="{D5CDD505-2E9C-101B-9397-08002B2CF9AE}" pid="5" name="Section">
    <vt:lpwstr>5;#PCPD CC Corporate Communication SN|73cff0d0-7b20-43e0-ad96-75a3b55de641</vt:lpwstr>
  </property>
  <property fmtid="{D5CDD505-2E9C-101B-9397-08002B2CF9AE}" pid="6" name="_dlc_DocIdItemGuid">
    <vt:lpwstr>5d7c0640-05c5-4655-a12d-bfa1e2250662</vt:lpwstr>
  </property>
  <property fmtid="{D5CDD505-2E9C-101B-9397-08002B2CF9AE}" pid="7" name="Keywords1">
    <vt:lpwstr>45;#Factsheet|e6399178-8246-423e-9818-2fbb787c959a;#4;# visual identity|a54ebda2-a0fd-45ec-8fc0-1cf31001b526</vt:lpwstr>
  </property>
  <property fmtid="{D5CDD505-2E9C-101B-9397-08002B2CF9AE}" pid="8" name="Information type">
    <vt:lpwstr>42;#Template|0635ea83-9a41-497c-9b11-d9d7178dcab7</vt:lpwstr>
  </property>
  <property fmtid="{D5CDD505-2E9C-101B-9397-08002B2CF9AE}" pid="9" name="MediaServiceImageTags">
    <vt:lpwstr/>
  </property>
  <property fmtid="{D5CDD505-2E9C-101B-9397-08002B2CF9AE}" pid="10" name="Contact">
    <vt:lpwstr>89;#designteam@health.gov.au|08e901f7-7c65-407e-b680-5c7872e4b1fa</vt:lpwstr>
  </property>
  <property fmtid="{D5CDD505-2E9C-101B-9397-08002B2CF9AE}" pid="11" name="cb2019c76ecc464c80d551fda75bd74e">
    <vt:lpwstr>PCPD CC Corporate Communication SN|73cff0d0-7b20-43e0-ad96-75a3b55de641</vt:lpwstr>
  </property>
  <property fmtid="{D5CDD505-2E9C-101B-9397-08002B2CF9AE}" pid="12" name="p76df81b8fed4a2fa2af18761f9ff90d">
    <vt:lpwstr>Factsheet|e6399178-8246-423e-9818-2fbb787c959a; visual identity|a54ebda2-a0fd-45ec-8fc0-1cf31001b526</vt:lpwstr>
  </property>
  <property fmtid="{D5CDD505-2E9C-101B-9397-08002B2CF9AE}" pid="13" name="Intranet">
    <vt:bool>true</vt:bool>
  </property>
  <property fmtid="{D5CDD505-2E9C-101B-9397-08002B2CF9AE}" pid="14" name="Int_x002d_InformationType">
    <vt:lpwstr/>
  </property>
  <property fmtid="{D5CDD505-2E9C-101B-9397-08002B2CF9AE}" pid="15" name="pfd27f99efda4409b63228bea026394d">
    <vt:lpwstr>Template|0635ea83-9a41-497c-9b11-d9d7178dcab7</vt:lpwstr>
  </property>
  <property fmtid="{D5CDD505-2E9C-101B-9397-08002B2CF9AE}" pid="16" name="Int_x002d_Topics">
    <vt:lpwstr/>
  </property>
  <property fmtid="{D5CDD505-2E9C-101B-9397-08002B2CF9AE}" pid="17" name="Last reviewed">
    <vt:filetime>2023-05-11T10:00:00Z</vt:filetime>
  </property>
  <property fmtid="{D5CDD505-2E9C-101B-9397-08002B2CF9AE}" pid="18" name="jf042baad2b143719d8a0cfd36411dfb">
    <vt:lpwstr>designteam@health.gov.au|08e901f7-7c65-407e-b680-5c7872e4b1fa</vt:lpwstr>
  </property>
  <property fmtid="{D5CDD505-2E9C-101B-9397-08002B2CF9AE}" pid="19" name="Int_x002d_Contact">
    <vt:lpwstr/>
  </property>
  <property fmtid="{D5CDD505-2E9C-101B-9397-08002B2CF9AE}" pid="20" name="Int-Contact">
    <vt:lpwstr>89;#|08e901f7-7c65-407e-b680-5c7872e4b1fa</vt:lpwstr>
  </property>
  <property fmtid="{D5CDD505-2E9C-101B-9397-08002B2CF9AE}" pid="21" name="Int-InformationType">
    <vt:lpwstr>42;#|0635ea83-9a41-497c-9b11-d9d7178dcab7</vt:lpwstr>
  </property>
  <property fmtid="{D5CDD505-2E9C-101B-9397-08002B2CF9AE}" pid="22" name="Int-Topics">
    <vt:lpwstr>45;#Factsheet|e6399178-8246-423e-9818-2fbb787c959a;#4;#visual identity|a54ebda2-a0fd-45ec-8fc0-1cf31001b526</vt:lpwstr>
  </property>
  <property fmtid="{D5CDD505-2E9C-101B-9397-08002B2CF9AE}" pid="23" name="lcf76f155ced4ddcb4097134ff3c332f">
    <vt:lpwstr/>
  </property>
  <property fmtid="{D5CDD505-2E9C-101B-9397-08002B2CF9AE}" pid="24" name="ClassificationContentMarkingHeaderShapeIds">
    <vt:lpwstr>7c0e2968,59e5dd4f,174dab22</vt:lpwstr>
  </property>
  <property fmtid="{D5CDD505-2E9C-101B-9397-08002B2CF9AE}" pid="25" name="ClassificationContentMarkingHeaderFontProps">
    <vt:lpwstr>#ff0000,12,Aptos</vt:lpwstr>
  </property>
  <property fmtid="{D5CDD505-2E9C-101B-9397-08002B2CF9AE}" pid="26" name="ClassificationContentMarkingHeaderText">
    <vt:lpwstr>OFFICIAL</vt:lpwstr>
  </property>
  <property fmtid="{D5CDD505-2E9C-101B-9397-08002B2CF9AE}" pid="27" name="ClassificationContentMarkingFooterShapeIds">
    <vt:lpwstr>69715b1,1a9df36f,e0cf378</vt:lpwstr>
  </property>
  <property fmtid="{D5CDD505-2E9C-101B-9397-08002B2CF9AE}" pid="28" name="ClassificationContentMarkingFooterFontProps">
    <vt:lpwstr>#ff0000,12,Aptos</vt:lpwstr>
  </property>
  <property fmtid="{D5CDD505-2E9C-101B-9397-08002B2CF9AE}" pid="29" name="ClassificationContentMarkingFooterText">
    <vt:lpwstr>OFFICIAL</vt:lpwstr>
  </property>
  <property fmtid="{D5CDD505-2E9C-101B-9397-08002B2CF9AE}" pid="30" name="MSIP_Label_7cd3e8b9-ffed-43a8-b7f4-cc2fa0382d36_Enabled">
    <vt:lpwstr>true</vt:lpwstr>
  </property>
  <property fmtid="{D5CDD505-2E9C-101B-9397-08002B2CF9AE}" pid="31" name="MSIP_Label_7cd3e8b9-ffed-43a8-b7f4-cc2fa0382d36_SetDate">
    <vt:lpwstr>2025-12-16T03:21:59Z</vt:lpwstr>
  </property>
  <property fmtid="{D5CDD505-2E9C-101B-9397-08002B2CF9AE}" pid="32" name="MSIP_Label_7cd3e8b9-ffed-43a8-b7f4-cc2fa0382d36_Method">
    <vt:lpwstr>Privileged</vt:lpwstr>
  </property>
  <property fmtid="{D5CDD505-2E9C-101B-9397-08002B2CF9AE}" pid="33" name="MSIP_Label_7cd3e8b9-ffed-43a8-b7f4-cc2fa0382d36_Name">
    <vt:lpwstr>O</vt:lpwstr>
  </property>
  <property fmtid="{D5CDD505-2E9C-101B-9397-08002B2CF9AE}" pid="34" name="MSIP_Label_7cd3e8b9-ffed-43a8-b7f4-cc2fa0382d36_SiteId">
    <vt:lpwstr>34a3929c-73cf-4954-abfe-147dc3517892</vt:lpwstr>
  </property>
  <property fmtid="{D5CDD505-2E9C-101B-9397-08002B2CF9AE}" pid="35" name="MSIP_Label_7cd3e8b9-ffed-43a8-b7f4-cc2fa0382d36_ActionId">
    <vt:lpwstr>cb5d76e4-e87f-402b-bfdd-a12f4ed73a75</vt:lpwstr>
  </property>
  <property fmtid="{D5CDD505-2E9C-101B-9397-08002B2CF9AE}" pid="36" name="MSIP_Label_7cd3e8b9-ffed-43a8-b7f4-cc2fa0382d36_ContentBits">
    <vt:lpwstr>3</vt:lpwstr>
  </property>
  <property fmtid="{D5CDD505-2E9C-101B-9397-08002B2CF9AE}" pid="37" name="MSIP_Label_7cd3e8b9-ffed-43a8-b7f4-cc2fa0382d36_Tag">
    <vt:lpwstr>10, 0, 1, 2</vt:lpwstr>
  </property>
  <property fmtid="{D5CDD505-2E9C-101B-9397-08002B2CF9AE}" pid="38" name="docLang">
    <vt:lpwstr>en</vt:lpwstr>
  </property>
  <property fmtid="{D5CDD505-2E9C-101B-9397-08002B2CF9AE}" pid="39" name="MSIP_Label_76a44f01-6907-4156-9b79-a71e6c56ad93_Enabled">
    <vt:lpwstr>true</vt:lpwstr>
  </property>
  <property fmtid="{D5CDD505-2E9C-101B-9397-08002B2CF9AE}" pid="40" name="MSIP_Label_76a44f01-6907-4156-9b79-a71e6c56ad93_SetDate">
    <vt:lpwstr>2026-09-02T05:32:37Z</vt:lpwstr>
  </property>
  <property fmtid="{D5CDD505-2E9C-101B-9397-08002B2CF9AE}" pid="41" name="MSIP_Label_76a44f01-6907-4156-9b79-a71e6c56ad93_Method">
    <vt:lpwstr>Privileged</vt:lpwstr>
  </property>
  <property fmtid="{D5CDD505-2E9C-101B-9397-08002B2CF9AE}" pid="42" name="MSIP_Label_76a44f01-6907-4156-9b79-a71e6c56ad93_Name">
    <vt:lpwstr>OFFICIAL</vt:lpwstr>
  </property>
  <property fmtid="{D5CDD505-2E9C-101B-9397-08002B2CF9AE}" pid="43" name="MSIP_Label_76a44f01-6907-4156-9b79-a71e6c56ad93_SiteId">
    <vt:lpwstr>a687a7bf-02db-43df-bcbb-e7a8bda611a2</vt:lpwstr>
  </property>
  <property fmtid="{D5CDD505-2E9C-101B-9397-08002B2CF9AE}" pid="44" name="MSIP_Label_76a44f01-6907-4156-9b79-a71e6c56ad93_ActionId">
    <vt:lpwstr>b44b1989-f09e-4fa3-9ed6-f24df0560aaf</vt:lpwstr>
  </property>
  <property fmtid="{D5CDD505-2E9C-101B-9397-08002B2CF9AE}" pid="45" name="MSIP_Label_76a44f01-6907-4156-9b79-a71e6c56ad93_ContentBits">
    <vt:lpwstr>0</vt:lpwstr>
  </property>
  <property fmtid="{D5CDD505-2E9C-101B-9397-08002B2CF9AE}" pid="46" name="MSIP_Label_76a44f01-6907-4156-9b79-a71e6c56ad93_Tag">
    <vt:lpwstr>10, 0, 1, 1</vt:lpwstr>
  </property>
  <property fmtid="{D5CDD505-2E9C-101B-9397-08002B2CF9AE}" pid="47" name="mfb9edab7134471d8c78133ba7b278810">
    <vt:lpwstr>PCPD CC Corporate Communication SN|73cff0d0-7b20-43e0-ad96-75a3b55de641</vt:lpwstr>
  </property>
</Properties>
</file>